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DF63D" w14:textId="04DA33E4" w:rsidR="00982C6D" w:rsidRPr="000C3A8F" w:rsidRDefault="00982C6D" w:rsidP="00982C6D">
      <w:pPr>
        <w:jc w:val="center"/>
        <w:rPr>
          <w:rFonts w:ascii="Verdana" w:hAnsi="Verdana" w:cs="Times New Roman"/>
          <w:b/>
          <w:sz w:val="24"/>
        </w:rPr>
      </w:pPr>
      <w:bookmarkStart w:id="0" w:name="_GoBack"/>
      <w:bookmarkEnd w:id="0"/>
      <w:r w:rsidRPr="000C3A8F">
        <w:rPr>
          <w:rFonts w:ascii="Verdana" w:hAnsi="Verdana" w:cs="Times New Roman"/>
          <w:b/>
          <w:sz w:val="24"/>
        </w:rPr>
        <w:t>REPUBLIQUE DE GUINEE</w:t>
      </w:r>
    </w:p>
    <w:p w14:paraId="0F5C35CA" w14:textId="77777777" w:rsidR="00982C6D" w:rsidRPr="000C3A8F" w:rsidRDefault="00982C6D" w:rsidP="00982C6D">
      <w:pPr>
        <w:jc w:val="center"/>
        <w:rPr>
          <w:rFonts w:ascii="Verdana" w:hAnsi="Verdana" w:cs="Times New Roman"/>
          <w:b/>
          <w:i/>
          <w:sz w:val="16"/>
          <w:szCs w:val="16"/>
        </w:rPr>
      </w:pPr>
      <w:r w:rsidRPr="000C3A8F">
        <w:rPr>
          <w:rFonts w:ascii="Verdana" w:hAnsi="Verdana" w:cs="Times New Roman"/>
          <w:b/>
          <w:i/>
          <w:sz w:val="16"/>
          <w:szCs w:val="16"/>
        </w:rPr>
        <w:t>Travail – Justice – Solidarité</w:t>
      </w:r>
    </w:p>
    <w:p w14:paraId="5F883FA0" w14:textId="77777777" w:rsidR="00982C6D" w:rsidRPr="000C3A8F" w:rsidRDefault="00982C6D" w:rsidP="00982C6D">
      <w:pPr>
        <w:jc w:val="center"/>
        <w:rPr>
          <w:rFonts w:ascii="Verdana" w:hAnsi="Verdana" w:cs="Times New Roman"/>
          <w:b/>
          <w:sz w:val="24"/>
          <w:szCs w:val="24"/>
        </w:rPr>
      </w:pPr>
    </w:p>
    <w:p w14:paraId="08FDD4A4" w14:textId="77777777" w:rsidR="00982C6D" w:rsidRPr="000C3A8F" w:rsidRDefault="00982C6D" w:rsidP="00982C6D">
      <w:pPr>
        <w:jc w:val="center"/>
        <w:rPr>
          <w:rFonts w:ascii="Verdana" w:hAnsi="Verdana" w:cs="Times New Roman"/>
          <w:b/>
          <w:sz w:val="24"/>
          <w:szCs w:val="24"/>
        </w:rPr>
      </w:pPr>
    </w:p>
    <w:p w14:paraId="0CD34031" w14:textId="77777777" w:rsidR="00982C6D" w:rsidRPr="000C3A8F" w:rsidRDefault="00982C6D" w:rsidP="00982C6D">
      <w:pPr>
        <w:jc w:val="center"/>
        <w:rPr>
          <w:rFonts w:ascii="Verdana" w:hAnsi="Verdana" w:cs="Times New Roman"/>
          <w:b/>
          <w:sz w:val="24"/>
          <w:szCs w:val="24"/>
        </w:rPr>
      </w:pPr>
    </w:p>
    <w:p w14:paraId="1F525C83" w14:textId="77777777" w:rsidR="00982C6D" w:rsidRPr="000C3A8F" w:rsidRDefault="00982C6D" w:rsidP="00982C6D">
      <w:pPr>
        <w:jc w:val="center"/>
        <w:rPr>
          <w:rFonts w:ascii="Verdana" w:hAnsi="Verdana" w:cs="Times New Roman"/>
          <w:b/>
          <w:sz w:val="24"/>
          <w:szCs w:val="24"/>
        </w:rPr>
      </w:pPr>
    </w:p>
    <w:p w14:paraId="35B3D6B9" w14:textId="77777777" w:rsidR="00982C6D" w:rsidRPr="000C3A8F" w:rsidRDefault="00982C6D" w:rsidP="00982C6D">
      <w:pPr>
        <w:jc w:val="center"/>
        <w:rPr>
          <w:rFonts w:ascii="Verdana" w:hAnsi="Verdana" w:cs="Times New Roman"/>
          <w:b/>
          <w:sz w:val="24"/>
          <w:szCs w:val="24"/>
        </w:rPr>
      </w:pPr>
      <w:r w:rsidRPr="000C3A8F">
        <w:rPr>
          <w:rFonts w:ascii="Verdana" w:hAnsi="Verdana" w:cs="Times New Roman"/>
          <w:b/>
          <w:sz w:val="24"/>
          <w:szCs w:val="24"/>
        </w:rPr>
        <w:t>PROJET REGIONAL D’IDENTIFICATION VISANT A AMELIORER LES SYSTEMES DE SURVEILLANCE DES MALADIES (REDISSE)</w:t>
      </w:r>
    </w:p>
    <w:p w14:paraId="4F413579" w14:textId="77777777" w:rsidR="00982C6D" w:rsidRPr="000C3A8F" w:rsidRDefault="00982C6D" w:rsidP="00982C6D">
      <w:pPr>
        <w:jc w:val="center"/>
        <w:rPr>
          <w:rFonts w:ascii="Verdana" w:hAnsi="Verdana" w:cs="Times New Roman"/>
          <w:b/>
          <w:sz w:val="24"/>
          <w:szCs w:val="24"/>
        </w:rPr>
      </w:pPr>
    </w:p>
    <w:p w14:paraId="13AD3AA0" w14:textId="77777777" w:rsidR="00982C6D" w:rsidRPr="000C3A8F" w:rsidRDefault="00982C6D" w:rsidP="00982C6D">
      <w:pPr>
        <w:jc w:val="center"/>
        <w:rPr>
          <w:rFonts w:ascii="Verdana" w:hAnsi="Verdana" w:cs="Times New Roman"/>
          <w:b/>
          <w:sz w:val="24"/>
          <w:szCs w:val="24"/>
        </w:rPr>
      </w:pPr>
    </w:p>
    <w:p w14:paraId="77AED387" w14:textId="77777777" w:rsidR="00982C6D" w:rsidRPr="000C3A8F" w:rsidRDefault="00982C6D" w:rsidP="002E48D3">
      <w:pPr>
        <w:jc w:val="both"/>
        <w:rPr>
          <w:rFonts w:ascii="Verdana" w:hAnsi="Verdana" w:cs="Times New Roman"/>
          <w:sz w:val="24"/>
        </w:rPr>
      </w:pPr>
    </w:p>
    <w:p w14:paraId="08F5E638" w14:textId="77777777" w:rsidR="00982C6D" w:rsidRPr="000C3A8F" w:rsidRDefault="00982C6D" w:rsidP="002E48D3">
      <w:pPr>
        <w:jc w:val="both"/>
        <w:rPr>
          <w:rFonts w:ascii="Verdana" w:hAnsi="Verdana" w:cs="Times New Roman"/>
          <w:sz w:val="24"/>
        </w:rPr>
      </w:pPr>
    </w:p>
    <w:p w14:paraId="5C8DB5B4" w14:textId="77777777" w:rsidR="00982C6D" w:rsidRPr="000C3A8F" w:rsidRDefault="00982C6D" w:rsidP="002E48D3">
      <w:pPr>
        <w:jc w:val="both"/>
        <w:rPr>
          <w:rFonts w:ascii="Verdana" w:hAnsi="Verdana" w:cs="Times New Roman"/>
          <w:sz w:val="24"/>
        </w:rPr>
      </w:pPr>
    </w:p>
    <w:p w14:paraId="43809F8B" w14:textId="77777777" w:rsidR="00982C6D" w:rsidRPr="000C3A8F" w:rsidRDefault="00982C6D" w:rsidP="002E48D3">
      <w:pPr>
        <w:jc w:val="both"/>
        <w:rPr>
          <w:rFonts w:ascii="Verdana" w:hAnsi="Verdana" w:cs="Times New Roman"/>
          <w:sz w:val="24"/>
        </w:rPr>
      </w:pPr>
    </w:p>
    <w:p w14:paraId="38757994" w14:textId="77777777" w:rsidR="00982C6D" w:rsidRPr="000C3A8F" w:rsidRDefault="00982C6D" w:rsidP="002E48D3">
      <w:pPr>
        <w:jc w:val="both"/>
        <w:rPr>
          <w:rFonts w:ascii="Verdana" w:hAnsi="Verdana" w:cs="Times New Roman"/>
          <w:sz w:val="24"/>
        </w:rPr>
      </w:pPr>
    </w:p>
    <w:p w14:paraId="0DC5F3B1" w14:textId="77777777" w:rsidR="00DB203F" w:rsidRPr="000C3A8F" w:rsidRDefault="00DB203F" w:rsidP="00982C6D">
      <w:pPr>
        <w:jc w:val="center"/>
        <w:rPr>
          <w:rFonts w:ascii="Verdana" w:hAnsi="Verdana" w:cs="Times New Roman"/>
          <w:b/>
          <w:sz w:val="20"/>
          <w:szCs w:val="20"/>
        </w:rPr>
      </w:pPr>
    </w:p>
    <w:p w14:paraId="7E22875E" w14:textId="1B40F0DD" w:rsidR="00982C6D" w:rsidRPr="000C3A8F" w:rsidRDefault="000A3B3C" w:rsidP="00982C6D">
      <w:pPr>
        <w:jc w:val="center"/>
        <w:rPr>
          <w:rFonts w:ascii="Verdana" w:hAnsi="Verdana" w:cs="Times New Roman"/>
          <w:b/>
          <w:sz w:val="20"/>
          <w:szCs w:val="20"/>
        </w:rPr>
      </w:pPr>
      <w:r>
        <w:rPr>
          <w:rFonts w:ascii="Verdana" w:hAnsi="Verdana" w:cs="Times New Roman"/>
          <w:b/>
          <w:sz w:val="20"/>
          <w:szCs w:val="20"/>
        </w:rPr>
        <w:t>18 avril</w:t>
      </w:r>
      <w:r w:rsidR="00982C6D" w:rsidRPr="000C3A8F">
        <w:rPr>
          <w:rFonts w:ascii="Verdana" w:hAnsi="Verdana" w:cs="Times New Roman"/>
          <w:b/>
          <w:sz w:val="20"/>
          <w:szCs w:val="20"/>
        </w:rPr>
        <w:t xml:space="preserve"> 2016</w:t>
      </w:r>
    </w:p>
    <w:p w14:paraId="0DB01896" w14:textId="77777777" w:rsidR="00982C6D" w:rsidRPr="000C3A8F" w:rsidRDefault="00982C6D" w:rsidP="002E48D3">
      <w:pPr>
        <w:jc w:val="both"/>
        <w:rPr>
          <w:rFonts w:ascii="Verdana" w:hAnsi="Verdana" w:cs="Times New Roman"/>
          <w:sz w:val="24"/>
        </w:rPr>
      </w:pPr>
    </w:p>
    <w:p w14:paraId="37ABFAA6" w14:textId="77777777" w:rsidR="006501E0" w:rsidRPr="000C3A8F" w:rsidRDefault="006501E0" w:rsidP="002E48D3">
      <w:pPr>
        <w:jc w:val="both"/>
        <w:rPr>
          <w:rFonts w:ascii="Verdana" w:hAnsi="Verdana" w:cs="Times New Roman"/>
          <w:sz w:val="24"/>
        </w:rPr>
      </w:pPr>
    </w:p>
    <w:p w14:paraId="5BBB8912" w14:textId="77777777" w:rsidR="006501E0" w:rsidRPr="000C3A8F" w:rsidRDefault="006501E0" w:rsidP="002E48D3">
      <w:pPr>
        <w:jc w:val="both"/>
        <w:rPr>
          <w:rFonts w:ascii="Verdana" w:hAnsi="Verdana" w:cs="Times New Roman"/>
          <w:sz w:val="24"/>
        </w:rPr>
      </w:pPr>
    </w:p>
    <w:p w14:paraId="44865E6A" w14:textId="77777777" w:rsidR="006501E0" w:rsidRPr="000C3A8F" w:rsidRDefault="006501E0" w:rsidP="002E48D3">
      <w:pPr>
        <w:jc w:val="both"/>
        <w:rPr>
          <w:rFonts w:ascii="Verdana" w:hAnsi="Verdana" w:cs="Times New Roman"/>
          <w:sz w:val="24"/>
        </w:rPr>
      </w:pPr>
    </w:p>
    <w:p w14:paraId="71E0F168" w14:textId="77777777" w:rsidR="006501E0" w:rsidRPr="000C3A8F" w:rsidRDefault="006501E0" w:rsidP="002E48D3">
      <w:pPr>
        <w:jc w:val="both"/>
        <w:rPr>
          <w:rFonts w:ascii="Verdana" w:hAnsi="Verdana" w:cs="Times New Roman"/>
          <w:sz w:val="24"/>
        </w:rPr>
      </w:pPr>
    </w:p>
    <w:p w14:paraId="5D9A0802" w14:textId="77777777" w:rsidR="006501E0" w:rsidRPr="000C3A8F" w:rsidRDefault="006501E0" w:rsidP="002E48D3">
      <w:pPr>
        <w:jc w:val="both"/>
        <w:rPr>
          <w:rFonts w:ascii="Verdana" w:hAnsi="Verdana" w:cs="Times New Roman"/>
          <w:sz w:val="24"/>
        </w:rPr>
      </w:pPr>
    </w:p>
    <w:p w14:paraId="79321DD9" w14:textId="77777777" w:rsidR="006501E0" w:rsidRPr="000C3A8F" w:rsidRDefault="006501E0" w:rsidP="002E48D3">
      <w:pPr>
        <w:jc w:val="both"/>
        <w:rPr>
          <w:rFonts w:ascii="Verdana" w:hAnsi="Verdana" w:cs="Times New Roman"/>
          <w:sz w:val="24"/>
        </w:rPr>
      </w:pPr>
    </w:p>
    <w:p w14:paraId="12B007F8" w14:textId="77777777" w:rsidR="006501E0" w:rsidRPr="000C3A8F" w:rsidRDefault="006501E0" w:rsidP="002E48D3">
      <w:pPr>
        <w:jc w:val="both"/>
        <w:rPr>
          <w:rFonts w:ascii="Verdana" w:hAnsi="Verdana" w:cs="Times New Roman"/>
          <w:sz w:val="24"/>
        </w:rPr>
      </w:pPr>
    </w:p>
    <w:p w14:paraId="062E6B92" w14:textId="77777777" w:rsidR="006501E0" w:rsidRPr="000C3A8F" w:rsidRDefault="006501E0" w:rsidP="002E48D3">
      <w:pPr>
        <w:jc w:val="both"/>
        <w:rPr>
          <w:rFonts w:ascii="Verdana" w:hAnsi="Verdana" w:cs="Times New Roman"/>
          <w:sz w:val="24"/>
        </w:rPr>
      </w:pPr>
    </w:p>
    <w:p w14:paraId="3DE1758A" w14:textId="77777777" w:rsidR="00D629CF" w:rsidRPr="000C3A8F" w:rsidRDefault="00D629CF" w:rsidP="002E48D3">
      <w:pPr>
        <w:jc w:val="both"/>
        <w:rPr>
          <w:rFonts w:ascii="Verdana" w:hAnsi="Verdana" w:cs="Times New Roman"/>
          <w:sz w:val="24"/>
        </w:rPr>
      </w:pPr>
    </w:p>
    <w:p w14:paraId="0D66FD23" w14:textId="77777777" w:rsidR="006501E0" w:rsidRPr="000C3A8F" w:rsidRDefault="006501E0" w:rsidP="002E48D3">
      <w:pPr>
        <w:jc w:val="both"/>
        <w:rPr>
          <w:rFonts w:ascii="Verdana" w:hAnsi="Verdana" w:cs="Times New Roman"/>
          <w:sz w:val="24"/>
        </w:rPr>
      </w:pPr>
    </w:p>
    <w:p w14:paraId="4309DE90" w14:textId="77777777" w:rsidR="00906786" w:rsidRPr="000C3A8F" w:rsidRDefault="00906786" w:rsidP="002E48D3">
      <w:pPr>
        <w:jc w:val="both"/>
        <w:rPr>
          <w:rFonts w:ascii="Verdana" w:hAnsi="Verdana" w:cs="Times New Roman"/>
          <w:sz w:val="24"/>
        </w:rPr>
      </w:pPr>
      <w:r w:rsidRPr="000C3A8F">
        <w:rPr>
          <w:rFonts w:ascii="Verdana" w:hAnsi="Verdana" w:cs="Times New Roman"/>
          <w:sz w:val="24"/>
        </w:rPr>
        <w:lastRenderedPageBreak/>
        <w:t xml:space="preserve">I – </w:t>
      </w:r>
      <w:r w:rsidRPr="000C3A8F">
        <w:rPr>
          <w:rFonts w:ascii="Verdana" w:hAnsi="Verdana" w:cs="Times New Roman"/>
          <w:b/>
          <w:sz w:val="24"/>
        </w:rPr>
        <w:t>CONTEXTE STRATEGIQUE</w:t>
      </w:r>
    </w:p>
    <w:p w14:paraId="6CAC12A7" w14:textId="77777777" w:rsidR="000C0814" w:rsidRPr="000C3A8F" w:rsidRDefault="000C0814" w:rsidP="002E48D3">
      <w:pPr>
        <w:jc w:val="both"/>
        <w:rPr>
          <w:rFonts w:ascii="Verdana" w:hAnsi="Verdana" w:cs="Times New Roman"/>
          <w:b/>
          <w:sz w:val="20"/>
          <w:szCs w:val="20"/>
        </w:rPr>
      </w:pPr>
      <w:r w:rsidRPr="000C3A8F">
        <w:rPr>
          <w:rFonts w:ascii="Verdana" w:hAnsi="Verdana" w:cs="Times New Roman"/>
          <w:b/>
          <w:sz w:val="20"/>
          <w:szCs w:val="20"/>
        </w:rPr>
        <w:t>A – Contexte du pays :</w:t>
      </w:r>
    </w:p>
    <w:p w14:paraId="2054706E" w14:textId="77777777" w:rsidR="00E72086" w:rsidRPr="000C3A8F" w:rsidRDefault="00E72086" w:rsidP="00E72086">
      <w:pPr>
        <w:pStyle w:val="Listepuces"/>
        <w:rPr>
          <w:rFonts w:ascii="Verdana" w:hAnsi="Verdana" w:cs="Times New Roman"/>
          <w:sz w:val="20"/>
          <w:szCs w:val="20"/>
        </w:rPr>
      </w:pPr>
      <w:r w:rsidRPr="000C3A8F">
        <w:rPr>
          <w:rFonts w:ascii="Verdana" w:hAnsi="Verdana" w:cs="Times New Roman"/>
          <w:sz w:val="20"/>
          <w:szCs w:val="20"/>
        </w:rPr>
        <w:t xml:space="preserve">Depuis la fin de 2013, l'Afrique de l'Ouest, particulièrement la Guinée, le Liberia et la Sierra Leone, fait face à sa première flambée documentée de maladie à virus Ebola. Cette flambée est la plus grande enregistrée au cours de près de quatre décennies d'histoire de cette maladie en termes de zones géographiques déjà touchées et de zones présentant un risque immédiat de propagation. La Guinée, bien que moins touchée parmi les 3 pays de la Mano River Union, a enregistré 3804 cas confirmés et probables d’Ebola parmi lesquels 2536 décès soit un taux de létalité de 62% entre Mars 2014 et Octobre 2015. </w:t>
      </w:r>
    </w:p>
    <w:p w14:paraId="6269E4D4" w14:textId="77777777" w:rsidR="00E72086" w:rsidRPr="000C3A8F" w:rsidRDefault="00E72086" w:rsidP="00E72086">
      <w:pPr>
        <w:pStyle w:val="Listepuces"/>
        <w:rPr>
          <w:rFonts w:ascii="Verdana" w:hAnsi="Verdana" w:cs="Times New Roman"/>
          <w:sz w:val="20"/>
          <w:szCs w:val="20"/>
        </w:rPr>
      </w:pPr>
    </w:p>
    <w:p w14:paraId="137C940D" w14:textId="77777777" w:rsidR="00D629CF" w:rsidRPr="000C3A8F" w:rsidRDefault="00D629CF" w:rsidP="00D629CF">
      <w:pPr>
        <w:jc w:val="both"/>
        <w:rPr>
          <w:rFonts w:ascii="Verdana" w:hAnsi="Verdana" w:cs="Times New Roman"/>
          <w:sz w:val="20"/>
          <w:szCs w:val="20"/>
        </w:rPr>
      </w:pPr>
      <w:r w:rsidRPr="000C3A8F">
        <w:rPr>
          <w:rFonts w:ascii="Verdana" w:hAnsi="Verdana" w:cs="Times New Roman"/>
          <w:sz w:val="20"/>
          <w:szCs w:val="20"/>
        </w:rPr>
        <w:t xml:space="preserve">Cette crise a mis en évidence la faiblesse des systèmes de santé en Guinée et dans les pays de la </w:t>
      </w:r>
      <w:r w:rsidR="00514A1B" w:rsidRPr="000C3A8F">
        <w:rPr>
          <w:rFonts w:ascii="Verdana" w:hAnsi="Verdana" w:cs="Times New Roman"/>
          <w:sz w:val="20"/>
          <w:szCs w:val="20"/>
        </w:rPr>
        <w:t>sous-région</w:t>
      </w:r>
      <w:r w:rsidRPr="000C3A8F">
        <w:rPr>
          <w:rFonts w:ascii="Verdana" w:hAnsi="Verdana" w:cs="Times New Roman"/>
          <w:sz w:val="20"/>
          <w:szCs w:val="20"/>
        </w:rPr>
        <w:t>.</w:t>
      </w:r>
    </w:p>
    <w:p w14:paraId="2D4873F1" w14:textId="77777777" w:rsidR="00D629CF" w:rsidRPr="000C3A8F" w:rsidRDefault="00B36827" w:rsidP="00D629CF">
      <w:pPr>
        <w:pStyle w:val="Listepuces"/>
        <w:rPr>
          <w:rFonts w:ascii="Verdana" w:hAnsi="Verdana" w:cs="Times New Roman"/>
          <w:sz w:val="20"/>
          <w:szCs w:val="20"/>
        </w:rPr>
      </w:pPr>
      <w:r w:rsidRPr="000C3A8F">
        <w:rPr>
          <w:rFonts w:ascii="Verdana" w:hAnsi="Verdana" w:cs="Times New Roman"/>
          <w:sz w:val="20"/>
          <w:szCs w:val="20"/>
        </w:rPr>
        <w:t xml:space="preserve">Suite à </w:t>
      </w:r>
      <w:r w:rsidR="00D629CF" w:rsidRPr="000C3A8F">
        <w:rPr>
          <w:rFonts w:ascii="Verdana" w:hAnsi="Verdana" w:cs="Times New Roman"/>
          <w:sz w:val="20"/>
          <w:szCs w:val="20"/>
        </w:rPr>
        <w:t xml:space="preserve">cette constatation et aux répétitions de crise sanitaire dans le monde, le Gouvernement guinéen a accepté de recevoir et de participer au projet REDISSE proposé par la Banque Mondiale pour 9 pays, dans un premier temps, de l’espace de la CEDEAO. </w:t>
      </w:r>
    </w:p>
    <w:p w14:paraId="4F94A763" w14:textId="77777777" w:rsidR="00514A1B" w:rsidRPr="000C3A8F" w:rsidRDefault="00514A1B" w:rsidP="00D629CF">
      <w:pPr>
        <w:pStyle w:val="Listepuces"/>
        <w:rPr>
          <w:rFonts w:ascii="Verdana" w:hAnsi="Verdana" w:cs="Times New Roman"/>
          <w:sz w:val="20"/>
          <w:szCs w:val="20"/>
        </w:rPr>
      </w:pPr>
    </w:p>
    <w:p w14:paraId="14E65BB5" w14:textId="77777777" w:rsidR="00D629CF" w:rsidRPr="000C3A8F" w:rsidRDefault="00D629CF" w:rsidP="00D629CF">
      <w:pPr>
        <w:pStyle w:val="Listepuces"/>
        <w:rPr>
          <w:rFonts w:ascii="Verdana" w:hAnsi="Verdana" w:cs="Times New Roman"/>
          <w:sz w:val="20"/>
          <w:szCs w:val="20"/>
        </w:rPr>
      </w:pPr>
      <w:r w:rsidRPr="000C3A8F">
        <w:rPr>
          <w:rFonts w:ascii="Verdana" w:hAnsi="Verdana" w:cs="Times New Roman"/>
          <w:sz w:val="20"/>
          <w:szCs w:val="20"/>
        </w:rPr>
        <w:t>Lors du premier atelier organisé à Dakar début décembre 2015, il est apparu que les maladies</w:t>
      </w:r>
      <w:r w:rsidR="00514A1B" w:rsidRPr="000C3A8F">
        <w:rPr>
          <w:rFonts w:ascii="Verdana" w:hAnsi="Verdana" w:cs="Times New Roman"/>
          <w:sz w:val="20"/>
          <w:szCs w:val="20"/>
        </w:rPr>
        <w:t xml:space="preserve"> à potentiel épidémique humaines et</w:t>
      </w:r>
      <w:r w:rsidRPr="000C3A8F">
        <w:rPr>
          <w:rFonts w:ascii="Verdana" w:hAnsi="Verdana" w:cs="Times New Roman"/>
          <w:sz w:val="20"/>
          <w:szCs w:val="20"/>
        </w:rPr>
        <w:t xml:space="preserve"> animales constituent de plus en plus de problèmes majeurs</w:t>
      </w:r>
      <w:r w:rsidR="00514A1B" w:rsidRPr="000C3A8F">
        <w:rPr>
          <w:rFonts w:ascii="Verdana" w:hAnsi="Verdana" w:cs="Times New Roman"/>
          <w:sz w:val="20"/>
          <w:szCs w:val="20"/>
        </w:rPr>
        <w:t xml:space="preserve"> de santé publique tant </w:t>
      </w:r>
      <w:r w:rsidRPr="000C3A8F">
        <w:rPr>
          <w:rFonts w:ascii="Verdana" w:hAnsi="Verdana" w:cs="Times New Roman"/>
          <w:sz w:val="20"/>
          <w:szCs w:val="20"/>
        </w:rPr>
        <w:t xml:space="preserve">en terme d’économie et de commerce ; </w:t>
      </w:r>
      <w:r w:rsidR="00514A1B" w:rsidRPr="000C3A8F">
        <w:rPr>
          <w:rFonts w:ascii="Verdana" w:hAnsi="Verdana" w:cs="Times New Roman"/>
          <w:sz w:val="20"/>
          <w:szCs w:val="20"/>
        </w:rPr>
        <w:t>qu’</w:t>
      </w:r>
      <w:r w:rsidRPr="000C3A8F">
        <w:rPr>
          <w:rFonts w:ascii="Verdana" w:hAnsi="Verdana" w:cs="Times New Roman"/>
          <w:sz w:val="20"/>
          <w:szCs w:val="20"/>
        </w:rPr>
        <w:t>en terme</w:t>
      </w:r>
      <w:r w:rsidR="00514A1B" w:rsidRPr="000C3A8F">
        <w:rPr>
          <w:rFonts w:ascii="Verdana" w:hAnsi="Verdana" w:cs="Times New Roman"/>
          <w:sz w:val="20"/>
          <w:szCs w:val="20"/>
        </w:rPr>
        <w:t>s</w:t>
      </w:r>
      <w:r w:rsidRPr="000C3A8F">
        <w:rPr>
          <w:rFonts w:ascii="Verdana" w:hAnsi="Verdana" w:cs="Times New Roman"/>
          <w:sz w:val="20"/>
          <w:szCs w:val="20"/>
        </w:rPr>
        <w:t xml:space="preserve"> de développement </w:t>
      </w:r>
      <w:r w:rsidR="00514A1B" w:rsidRPr="000C3A8F">
        <w:rPr>
          <w:rFonts w:ascii="Verdana" w:hAnsi="Verdana" w:cs="Times New Roman"/>
          <w:sz w:val="20"/>
          <w:szCs w:val="20"/>
        </w:rPr>
        <w:t>social</w:t>
      </w:r>
      <w:r w:rsidRPr="000C3A8F">
        <w:rPr>
          <w:rFonts w:ascii="Verdana" w:hAnsi="Verdana" w:cs="Times New Roman"/>
          <w:sz w:val="20"/>
          <w:szCs w:val="20"/>
        </w:rPr>
        <w:t xml:space="preserve"> et de lutte contre la pauvreté et surtout en  matière de sécurité sanitaire</w:t>
      </w:r>
      <w:r w:rsidR="00514A1B" w:rsidRPr="000C3A8F">
        <w:rPr>
          <w:rFonts w:ascii="Verdana" w:hAnsi="Verdana" w:cs="Times New Roman"/>
          <w:sz w:val="20"/>
          <w:szCs w:val="20"/>
        </w:rPr>
        <w:t>. De ce fait, la lutte contre ces maladies n’incombe plus à un secteur mais plutôt dans une approche multisectorielle. On peut citer entre autres l</w:t>
      </w:r>
      <w:r w:rsidRPr="000C3A8F">
        <w:rPr>
          <w:rFonts w:ascii="Verdana" w:hAnsi="Verdana" w:cs="Times New Roman"/>
          <w:sz w:val="20"/>
          <w:szCs w:val="20"/>
        </w:rPr>
        <w:t>es zoonoses (SRAS, grippe pandémique, MERS</w:t>
      </w:r>
      <w:r w:rsidR="00B36827" w:rsidRPr="000C3A8F">
        <w:rPr>
          <w:rFonts w:ascii="Verdana" w:hAnsi="Verdana" w:cs="Times New Roman"/>
          <w:sz w:val="20"/>
          <w:szCs w:val="20"/>
        </w:rPr>
        <w:t xml:space="preserve"> (COV)</w:t>
      </w:r>
      <w:r w:rsidRPr="000C3A8F">
        <w:rPr>
          <w:rFonts w:ascii="Verdana" w:hAnsi="Verdana" w:cs="Times New Roman"/>
          <w:sz w:val="20"/>
          <w:szCs w:val="20"/>
        </w:rPr>
        <w:t>, NIPAH, maladie à virus Ebola)</w:t>
      </w:r>
      <w:r w:rsidR="00514A1B" w:rsidRPr="000C3A8F">
        <w:rPr>
          <w:rFonts w:ascii="Verdana" w:hAnsi="Verdana" w:cs="Times New Roman"/>
          <w:sz w:val="20"/>
          <w:szCs w:val="20"/>
        </w:rPr>
        <w:t xml:space="preserve"> et les autres maladies humaines à potentiel épidémique comme Ebola et le choléra.</w:t>
      </w:r>
    </w:p>
    <w:p w14:paraId="6458E0F4" w14:textId="77777777" w:rsidR="00B36827" w:rsidRPr="000C3A8F" w:rsidRDefault="00B36827" w:rsidP="00D629CF">
      <w:pPr>
        <w:pStyle w:val="Listepuces"/>
        <w:rPr>
          <w:rFonts w:ascii="Verdana" w:hAnsi="Verdana" w:cs="Times New Roman"/>
          <w:sz w:val="20"/>
          <w:szCs w:val="20"/>
        </w:rPr>
      </w:pPr>
    </w:p>
    <w:p w14:paraId="40BAE54E" w14:textId="77777777" w:rsidR="00C430D2" w:rsidRPr="000C3A8F" w:rsidRDefault="00C430D2" w:rsidP="00D629CF">
      <w:pPr>
        <w:pStyle w:val="Listepuces"/>
        <w:rPr>
          <w:rFonts w:ascii="Verdana" w:hAnsi="Verdana" w:cs="Times New Roman"/>
          <w:sz w:val="20"/>
          <w:szCs w:val="20"/>
        </w:rPr>
      </w:pPr>
      <w:r w:rsidRPr="000C3A8F">
        <w:rPr>
          <w:rFonts w:ascii="Verdana" w:hAnsi="Verdana" w:cs="Times New Roman"/>
          <w:sz w:val="20"/>
          <w:szCs w:val="20"/>
        </w:rPr>
        <w:t xml:space="preserve">C’est pour renforcer le système de surveillance dans les pays de la CEDEAO que la Guinée sollicite l’appui de la Banque Mondiale et ses partenaires </w:t>
      </w:r>
      <w:r w:rsidR="00311ACA" w:rsidRPr="000C3A8F">
        <w:rPr>
          <w:rFonts w:ascii="Verdana" w:hAnsi="Verdana" w:cs="Times New Roman"/>
          <w:sz w:val="20"/>
          <w:szCs w:val="20"/>
        </w:rPr>
        <w:t xml:space="preserve">pour un  </w:t>
      </w:r>
      <w:r w:rsidRPr="000C3A8F">
        <w:rPr>
          <w:rFonts w:ascii="Verdana" w:hAnsi="Verdana" w:cs="Times New Roman"/>
          <w:sz w:val="20"/>
          <w:szCs w:val="20"/>
        </w:rPr>
        <w:t xml:space="preserve">montant global de </w:t>
      </w:r>
      <w:r w:rsidR="00B36827" w:rsidRPr="000C3A8F">
        <w:rPr>
          <w:rFonts w:ascii="Verdana" w:hAnsi="Verdana" w:cs="Times New Roman"/>
          <w:sz w:val="20"/>
          <w:szCs w:val="20"/>
        </w:rPr>
        <w:t>30 000 000 $.</w:t>
      </w:r>
    </w:p>
    <w:p w14:paraId="5CFBB40E" w14:textId="77777777" w:rsidR="00D629CF" w:rsidRPr="000C3A8F" w:rsidRDefault="00D629CF" w:rsidP="00E72086">
      <w:pPr>
        <w:pStyle w:val="Listepuces"/>
        <w:rPr>
          <w:rFonts w:ascii="Verdana" w:hAnsi="Verdana" w:cs="Times New Roman"/>
          <w:sz w:val="20"/>
          <w:szCs w:val="20"/>
        </w:rPr>
      </w:pPr>
    </w:p>
    <w:p w14:paraId="3F376B4E" w14:textId="77777777" w:rsidR="00D629CF" w:rsidRPr="000C3A8F" w:rsidRDefault="00D629CF" w:rsidP="00E72086">
      <w:pPr>
        <w:pStyle w:val="Listepuces"/>
        <w:rPr>
          <w:rFonts w:ascii="Verdana" w:hAnsi="Verdana" w:cs="Times New Roman"/>
          <w:sz w:val="20"/>
          <w:szCs w:val="20"/>
        </w:rPr>
      </w:pPr>
    </w:p>
    <w:p w14:paraId="4C1C7098" w14:textId="77777777" w:rsidR="00514A1B" w:rsidRPr="000C3A8F" w:rsidRDefault="00514A1B" w:rsidP="00E54C17">
      <w:pPr>
        <w:pStyle w:val="Listepuces"/>
        <w:rPr>
          <w:rFonts w:ascii="Verdana" w:hAnsi="Verdana" w:cs="Times New Roman"/>
          <w:sz w:val="20"/>
          <w:szCs w:val="20"/>
        </w:rPr>
      </w:pPr>
    </w:p>
    <w:p w14:paraId="7A184837" w14:textId="77777777" w:rsidR="00982C6D" w:rsidRPr="000C3A8F" w:rsidRDefault="00906786" w:rsidP="002E48D3">
      <w:pPr>
        <w:jc w:val="both"/>
        <w:rPr>
          <w:rFonts w:ascii="Verdana" w:hAnsi="Verdana" w:cs="Times New Roman"/>
          <w:b/>
          <w:sz w:val="20"/>
          <w:szCs w:val="20"/>
        </w:rPr>
      </w:pPr>
      <w:r w:rsidRPr="000C3A8F">
        <w:rPr>
          <w:rFonts w:ascii="Verdana" w:hAnsi="Verdana" w:cs="Times New Roman"/>
          <w:b/>
          <w:sz w:val="20"/>
          <w:szCs w:val="20"/>
        </w:rPr>
        <w:t xml:space="preserve">B - </w:t>
      </w:r>
      <w:r w:rsidR="00982C6D" w:rsidRPr="000C3A8F">
        <w:rPr>
          <w:rFonts w:ascii="Verdana" w:hAnsi="Verdana" w:cs="Times New Roman"/>
          <w:b/>
          <w:sz w:val="20"/>
          <w:szCs w:val="20"/>
        </w:rPr>
        <w:t xml:space="preserve">Contexte </w:t>
      </w:r>
      <w:r w:rsidR="00514A1B" w:rsidRPr="000C3A8F">
        <w:rPr>
          <w:rFonts w:ascii="Verdana" w:hAnsi="Verdana" w:cs="Times New Roman"/>
          <w:b/>
          <w:sz w:val="20"/>
          <w:szCs w:val="20"/>
        </w:rPr>
        <w:t>dans le secteur de la santé humaine</w:t>
      </w:r>
      <w:r w:rsidR="00E54C17" w:rsidRPr="000C3A8F">
        <w:rPr>
          <w:rFonts w:ascii="Verdana" w:hAnsi="Verdana" w:cs="Times New Roman"/>
          <w:b/>
          <w:sz w:val="20"/>
          <w:szCs w:val="20"/>
        </w:rPr>
        <w:t> </w:t>
      </w:r>
    </w:p>
    <w:p w14:paraId="10974D62" w14:textId="376C11FE" w:rsidR="00514A1B" w:rsidRPr="000C3A8F" w:rsidRDefault="002E48D3" w:rsidP="00514A1B">
      <w:pPr>
        <w:jc w:val="both"/>
        <w:rPr>
          <w:rFonts w:ascii="Verdana" w:hAnsi="Verdana" w:cs="Times New Roman"/>
          <w:sz w:val="20"/>
          <w:szCs w:val="20"/>
        </w:rPr>
      </w:pPr>
      <w:r w:rsidRPr="000C3A8F">
        <w:rPr>
          <w:rFonts w:ascii="Verdana" w:hAnsi="Verdana" w:cs="Times New Roman"/>
          <w:sz w:val="20"/>
          <w:szCs w:val="20"/>
        </w:rPr>
        <w:t>La Guinée se r</w:t>
      </w:r>
      <w:r w:rsidR="00982C6D" w:rsidRPr="000C3A8F">
        <w:rPr>
          <w:rFonts w:ascii="Verdana" w:hAnsi="Verdana" w:cs="Times New Roman"/>
          <w:sz w:val="20"/>
          <w:szCs w:val="20"/>
        </w:rPr>
        <w:t xml:space="preserve">elève </w:t>
      </w:r>
      <w:r w:rsidR="00514A1B" w:rsidRPr="000C3A8F">
        <w:rPr>
          <w:rFonts w:ascii="Verdana" w:hAnsi="Verdana" w:cs="Times New Roman"/>
          <w:sz w:val="20"/>
          <w:szCs w:val="20"/>
        </w:rPr>
        <w:t xml:space="preserve">péniblement </w:t>
      </w:r>
      <w:r w:rsidR="00982C6D" w:rsidRPr="000C3A8F">
        <w:rPr>
          <w:rFonts w:ascii="Verdana" w:hAnsi="Verdana" w:cs="Times New Roman"/>
          <w:sz w:val="20"/>
          <w:szCs w:val="20"/>
        </w:rPr>
        <w:t xml:space="preserve">de la crise </w:t>
      </w:r>
      <w:r w:rsidR="00314C94" w:rsidRPr="000C3A8F">
        <w:rPr>
          <w:rFonts w:ascii="Verdana" w:hAnsi="Verdana" w:cs="Times New Roman"/>
          <w:sz w:val="20"/>
          <w:szCs w:val="20"/>
        </w:rPr>
        <w:t>Ebola</w:t>
      </w:r>
      <w:r w:rsidR="00982C6D" w:rsidRPr="000C3A8F">
        <w:rPr>
          <w:rFonts w:ascii="Verdana" w:hAnsi="Verdana" w:cs="Times New Roman"/>
          <w:sz w:val="20"/>
          <w:szCs w:val="20"/>
        </w:rPr>
        <w:t xml:space="preserve"> </w:t>
      </w:r>
      <w:r w:rsidR="00515983" w:rsidRPr="000C3A8F">
        <w:rPr>
          <w:rFonts w:ascii="Verdana" w:hAnsi="Verdana" w:cs="Times New Roman"/>
          <w:sz w:val="20"/>
          <w:szCs w:val="20"/>
        </w:rPr>
        <w:t xml:space="preserve">dont </w:t>
      </w:r>
      <w:r w:rsidRPr="000C3A8F">
        <w:rPr>
          <w:rFonts w:ascii="Verdana" w:hAnsi="Verdana" w:cs="Times New Roman"/>
          <w:sz w:val="20"/>
          <w:szCs w:val="20"/>
        </w:rPr>
        <w:t>elle a payé un lourd tribu en perte</w:t>
      </w:r>
      <w:r w:rsidR="000F5EE7" w:rsidRPr="000C3A8F">
        <w:rPr>
          <w:rFonts w:ascii="Verdana" w:hAnsi="Verdana" w:cs="Times New Roman"/>
          <w:sz w:val="20"/>
          <w:szCs w:val="20"/>
        </w:rPr>
        <w:t>s</w:t>
      </w:r>
      <w:r w:rsidRPr="000C3A8F">
        <w:rPr>
          <w:rFonts w:ascii="Verdana" w:hAnsi="Verdana" w:cs="Times New Roman"/>
          <w:sz w:val="20"/>
          <w:szCs w:val="20"/>
        </w:rPr>
        <w:t xml:space="preserve"> humaine</w:t>
      </w:r>
      <w:r w:rsidR="000F5EE7" w:rsidRPr="000C3A8F">
        <w:rPr>
          <w:rFonts w:ascii="Verdana" w:hAnsi="Verdana" w:cs="Times New Roman"/>
          <w:sz w:val="20"/>
          <w:szCs w:val="20"/>
        </w:rPr>
        <w:t>s et socio-économiques.</w:t>
      </w:r>
      <w:r w:rsidR="00036AEB" w:rsidRPr="000C3A8F">
        <w:rPr>
          <w:rFonts w:ascii="Verdana" w:hAnsi="Verdana" w:cs="Times New Roman"/>
          <w:sz w:val="20"/>
          <w:szCs w:val="20"/>
        </w:rPr>
        <w:t xml:space="preserve"> </w:t>
      </w:r>
      <w:r w:rsidR="00514A1B" w:rsidRPr="000C3A8F">
        <w:rPr>
          <w:rFonts w:ascii="Verdana" w:hAnsi="Verdana" w:cs="Times New Roman"/>
          <w:sz w:val="20"/>
          <w:szCs w:val="20"/>
        </w:rPr>
        <w:t xml:space="preserve">La crise entrainée par la maladie a fragilisé davantage le système de santé et l’économie nationale favorisant ainsi plus d’exclusions des franges vulnérables de la population vis-à-vis de l’emploi et des services de santé. </w:t>
      </w:r>
    </w:p>
    <w:p w14:paraId="1780758E" w14:textId="77777777" w:rsidR="00476000" w:rsidRPr="000C3A8F" w:rsidRDefault="00476000" w:rsidP="00476000">
      <w:pPr>
        <w:jc w:val="both"/>
        <w:rPr>
          <w:rFonts w:ascii="Verdana" w:hAnsi="Verdana" w:cs="Times New Roman"/>
          <w:sz w:val="20"/>
          <w:szCs w:val="20"/>
        </w:rPr>
      </w:pPr>
      <w:r w:rsidRPr="000C3A8F">
        <w:rPr>
          <w:rFonts w:ascii="Verdana" w:hAnsi="Verdana" w:cs="Times New Roman"/>
          <w:sz w:val="20"/>
          <w:szCs w:val="20"/>
        </w:rPr>
        <w:t>La recherche des causes du dysfonctionnement et de la faible performance du système de santé actuel a conduit le Ministère de la Santé, en collaboration avec ses partenaires, à l’organisation des Etats Généraux de la Santé en mai 2015. Les constats de ce forum populaire sont sans appel : le système de santé est caractérisé par (i) une morbidité et mortalité encore élevé</w:t>
      </w:r>
      <w:r w:rsidR="00775293" w:rsidRPr="000C3A8F">
        <w:rPr>
          <w:rFonts w:ascii="Verdana" w:hAnsi="Verdana" w:cs="Times New Roman"/>
          <w:sz w:val="20"/>
          <w:szCs w:val="20"/>
        </w:rPr>
        <w:t>es</w:t>
      </w:r>
      <w:r w:rsidRPr="000C3A8F">
        <w:rPr>
          <w:rFonts w:ascii="Verdana" w:hAnsi="Verdana" w:cs="Times New Roman"/>
          <w:sz w:val="20"/>
          <w:szCs w:val="20"/>
        </w:rPr>
        <w:t xml:space="preserve"> en particulier chez les groupes les plus vulnérables y compris le couple mère-enfant), (ii) une couverture insuffisante en service</w:t>
      </w:r>
      <w:r w:rsidR="00775293" w:rsidRPr="000C3A8F">
        <w:rPr>
          <w:rFonts w:ascii="Verdana" w:hAnsi="Verdana" w:cs="Times New Roman"/>
          <w:sz w:val="20"/>
          <w:szCs w:val="20"/>
        </w:rPr>
        <w:t>s</w:t>
      </w:r>
      <w:r w:rsidRPr="000C3A8F">
        <w:rPr>
          <w:rFonts w:ascii="Verdana" w:hAnsi="Verdana" w:cs="Times New Roman"/>
          <w:sz w:val="20"/>
          <w:szCs w:val="20"/>
        </w:rPr>
        <w:t xml:space="preserve"> essentiels de santé dont la qualité est parfois douteuse, (iii) une offre de santé  inefficiente et inéquitable et (iv) un environnement caractérisé par d’importants obstacles et contraintes. </w:t>
      </w:r>
    </w:p>
    <w:p w14:paraId="362A90F8" w14:textId="77777777" w:rsidR="00476000" w:rsidRPr="000C3A8F" w:rsidRDefault="00476000" w:rsidP="00476000">
      <w:pPr>
        <w:jc w:val="both"/>
        <w:rPr>
          <w:rFonts w:ascii="Verdana" w:hAnsi="Verdana" w:cs="Times New Roman"/>
          <w:sz w:val="20"/>
          <w:szCs w:val="20"/>
        </w:rPr>
      </w:pPr>
      <w:r w:rsidRPr="000C3A8F">
        <w:rPr>
          <w:rFonts w:ascii="Verdana" w:hAnsi="Verdana" w:cs="Times New Roman"/>
          <w:sz w:val="20"/>
          <w:szCs w:val="20"/>
        </w:rPr>
        <w:t xml:space="preserve">Ces insuffisances observées ont servi de lit à la survenue et </w:t>
      </w:r>
      <w:r w:rsidR="00775293" w:rsidRPr="000C3A8F">
        <w:rPr>
          <w:rFonts w:ascii="Verdana" w:hAnsi="Verdana" w:cs="Times New Roman"/>
          <w:sz w:val="20"/>
          <w:szCs w:val="20"/>
        </w:rPr>
        <w:t xml:space="preserve">ont </w:t>
      </w:r>
      <w:r w:rsidRPr="000C3A8F">
        <w:rPr>
          <w:rFonts w:ascii="Verdana" w:hAnsi="Verdana" w:cs="Times New Roman"/>
          <w:sz w:val="20"/>
          <w:szCs w:val="20"/>
        </w:rPr>
        <w:t xml:space="preserve">facilité la propagation de l’épidémie de </w:t>
      </w:r>
      <w:r w:rsidR="00775293" w:rsidRPr="000C3A8F">
        <w:rPr>
          <w:rFonts w:ascii="Verdana" w:hAnsi="Verdana" w:cs="Times New Roman"/>
          <w:sz w:val="20"/>
          <w:szCs w:val="20"/>
        </w:rPr>
        <w:t xml:space="preserve">la </w:t>
      </w:r>
      <w:r w:rsidRPr="000C3A8F">
        <w:rPr>
          <w:rFonts w:ascii="Verdana" w:hAnsi="Verdana" w:cs="Times New Roman"/>
          <w:sz w:val="20"/>
          <w:szCs w:val="20"/>
        </w:rPr>
        <w:t>maladie à virus Ebola (MVE) déclarée en mars 2014, avec son important impact socioéconomique et sanitaire. En effet, la fragilité du système national de santé a constitué un terrain favorable à la propagation rapide de l’épidémie dans un contexte socio-culturel et politique qui a favorisé, de son côté, le développement de la réticence de certaines populations  à l’organisation de la réponse.</w:t>
      </w:r>
    </w:p>
    <w:p w14:paraId="1A083F68" w14:textId="77777777" w:rsidR="00476000" w:rsidRPr="000C3A8F" w:rsidRDefault="00476000" w:rsidP="00476000">
      <w:pPr>
        <w:jc w:val="both"/>
        <w:rPr>
          <w:rFonts w:ascii="Verdana" w:hAnsi="Verdana" w:cs="Times New Roman"/>
          <w:sz w:val="20"/>
          <w:szCs w:val="20"/>
        </w:rPr>
      </w:pPr>
      <w:r w:rsidRPr="000C3A8F">
        <w:rPr>
          <w:rFonts w:ascii="Verdana" w:hAnsi="Verdana" w:cs="Times New Roman"/>
          <w:sz w:val="20"/>
          <w:szCs w:val="20"/>
        </w:rPr>
        <w:lastRenderedPageBreak/>
        <w:t xml:space="preserve">Pour briser ce cercle vicieux, il est urgent d’entamer la relance du système de santé en vue de garantir l’accès durable des populations vulnérables aux soins essentiels de santé et contribuer au développement d’un capital humain en bonne santé, économiquement </w:t>
      </w:r>
      <w:r w:rsidR="00775293" w:rsidRPr="000C3A8F">
        <w:rPr>
          <w:rFonts w:ascii="Verdana" w:hAnsi="Verdana" w:cs="Times New Roman"/>
          <w:sz w:val="20"/>
          <w:szCs w:val="20"/>
        </w:rPr>
        <w:t>productif</w:t>
      </w:r>
      <w:r w:rsidRPr="000C3A8F">
        <w:rPr>
          <w:rFonts w:ascii="Verdana" w:hAnsi="Verdana" w:cs="Times New Roman"/>
          <w:sz w:val="20"/>
          <w:szCs w:val="20"/>
        </w:rPr>
        <w:t xml:space="preserve">. Dans ce cadre, le </w:t>
      </w:r>
      <w:r w:rsidR="00311ACA" w:rsidRPr="000C3A8F">
        <w:rPr>
          <w:rFonts w:ascii="Verdana" w:hAnsi="Verdana" w:cs="Times New Roman"/>
          <w:sz w:val="20"/>
          <w:szCs w:val="20"/>
        </w:rPr>
        <w:t>G</w:t>
      </w:r>
      <w:r w:rsidRPr="000C3A8F">
        <w:rPr>
          <w:rFonts w:ascii="Verdana" w:hAnsi="Verdana" w:cs="Times New Roman"/>
          <w:sz w:val="20"/>
          <w:szCs w:val="20"/>
        </w:rPr>
        <w:t xml:space="preserve">ouvernement de la </w:t>
      </w:r>
      <w:r w:rsidR="00775293" w:rsidRPr="000C3A8F">
        <w:rPr>
          <w:rFonts w:ascii="Verdana" w:hAnsi="Verdana" w:cs="Times New Roman"/>
          <w:sz w:val="20"/>
          <w:szCs w:val="20"/>
        </w:rPr>
        <w:t>R</w:t>
      </w:r>
      <w:r w:rsidRPr="000C3A8F">
        <w:rPr>
          <w:rFonts w:ascii="Verdana" w:hAnsi="Verdana" w:cs="Times New Roman"/>
          <w:sz w:val="20"/>
          <w:szCs w:val="20"/>
        </w:rPr>
        <w:t>épublique de Guinée, avec l’appui de ses partenaires techniques et financiers, a entrepris l’élaboration et la mise en œuvre du plan de relance</w:t>
      </w:r>
      <w:r w:rsidR="00775293" w:rsidRPr="000C3A8F">
        <w:rPr>
          <w:rFonts w:ascii="Verdana" w:hAnsi="Verdana" w:cs="Times New Roman"/>
          <w:sz w:val="20"/>
          <w:szCs w:val="20"/>
        </w:rPr>
        <w:t xml:space="preserve"> </w:t>
      </w:r>
      <w:r w:rsidRPr="000C3A8F">
        <w:rPr>
          <w:rFonts w:ascii="Verdana" w:hAnsi="Verdana" w:cs="Times New Roman"/>
          <w:sz w:val="20"/>
          <w:szCs w:val="20"/>
        </w:rPr>
        <w:t>2015-2017 du système de santé qui constitue le premier plan triennal de mise en œuvre du Plan National de Développement Sanitaire 2015-2024. Les priorités arrêtées dans le cadre de ce plan ont pour but non seulement d’offrir les services de santé essentiels pour tous les guinéens y compris au niveau communautaire, mais également d’assurer qu’il a les capacités pour la détection et le contrôle rapide et effectif de toute épidémie future</w:t>
      </w:r>
    </w:p>
    <w:p w14:paraId="49752CEE" w14:textId="77777777" w:rsidR="002E48D3" w:rsidRPr="000C3A8F" w:rsidRDefault="00476000" w:rsidP="002E48D3">
      <w:pPr>
        <w:jc w:val="both"/>
        <w:rPr>
          <w:rFonts w:ascii="Verdana" w:hAnsi="Verdana" w:cs="Times New Roman"/>
          <w:sz w:val="20"/>
          <w:szCs w:val="20"/>
        </w:rPr>
      </w:pPr>
      <w:r w:rsidRPr="000C3A8F">
        <w:rPr>
          <w:rFonts w:ascii="Verdana" w:hAnsi="Verdana" w:cs="Times New Roman"/>
          <w:sz w:val="20"/>
          <w:szCs w:val="20"/>
        </w:rPr>
        <w:t>C’est a</w:t>
      </w:r>
      <w:r w:rsidR="000F5EE7" w:rsidRPr="000C3A8F">
        <w:rPr>
          <w:rFonts w:ascii="Verdana" w:hAnsi="Verdana" w:cs="Times New Roman"/>
          <w:sz w:val="20"/>
          <w:szCs w:val="20"/>
        </w:rPr>
        <w:t xml:space="preserve">u regard de ce constat </w:t>
      </w:r>
      <w:r w:rsidR="002E48D3" w:rsidRPr="000C3A8F">
        <w:rPr>
          <w:rFonts w:ascii="Verdana" w:hAnsi="Verdana" w:cs="Times New Roman"/>
          <w:sz w:val="20"/>
          <w:szCs w:val="20"/>
        </w:rPr>
        <w:t xml:space="preserve">et </w:t>
      </w:r>
      <w:r w:rsidR="000F5EE7" w:rsidRPr="000C3A8F">
        <w:rPr>
          <w:rFonts w:ascii="Verdana" w:hAnsi="Verdana" w:cs="Times New Roman"/>
          <w:sz w:val="20"/>
          <w:szCs w:val="20"/>
        </w:rPr>
        <w:t>des</w:t>
      </w:r>
      <w:r w:rsidR="002E48D3" w:rsidRPr="000C3A8F">
        <w:rPr>
          <w:rFonts w:ascii="Verdana" w:hAnsi="Verdana" w:cs="Times New Roman"/>
          <w:sz w:val="20"/>
          <w:szCs w:val="20"/>
        </w:rPr>
        <w:t xml:space="preserve"> répétitions de crise</w:t>
      </w:r>
      <w:r w:rsidR="000F5EE7" w:rsidRPr="000C3A8F">
        <w:rPr>
          <w:rFonts w:ascii="Verdana" w:hAnsi="Verdana" w:cs="Times New Roman"/>
          <w:sz w:val="20"/>
          <w:szCs w:val="20"/>
        </w:rPr>
        <w:t>s</w:t>
      </w:r>
      <w:r w:rsidR="002E48D3" w:rsidRPr="000C3A8F">
        <w:rPr>
          <w:rFonts w:ascii="Verdana" w:hAnsi="Verdana" w:cs="Times New Roman"/>
          <w:sz w:val="20"/>
          <w:szCs w:val="20"/>
        </w:rPr>
        <w:t xml:space="preserve"> sanitaire</w:t>
      </w:r>
      <w:r w:rsidR="000F5EE7" w:rsidRPr="000C3A8F">
        <w:rPr>
          <w:rFonts w:ascii="Verdana" w:hAnsi="Verdana" w:cs="Times New Roman"/>
          <w:sz w:val="20"/>
          <w:szCs w:val="20"/>
        </w:rPr>
        <w:t>s</w:t>
      </w:r>
      <w:r w:rsidRPr="000C3A8F">
        <w:rPr>
          <w:rFonts w:ascii="Verdana" w:hAnsi="Verdana" w:cs="Times New Roman"/>
          <w:sz w:val="20"/>
          <w:szCs w:val="20"/>
        </w:rPr>
        <w:t xml:space="preserve"> dans le monde</w:t>
      </w:r>
      <w:r w:rsidR="00775293" w:rsidRPr="000C3A8F">
        <w:rPr>
          <w:rFonts w:ascii="Verdana" w:hAnsi="Verdana" w:cs="Times New Roman"/>
          <w:sz w:val="20"/>
          <w:szCs w:val="20"/>
        </w:rPr>
        <w:t>,</w:t>
      </w:r>
      <w:r w:rsidRPr="000C3A8F">
        <w:rPr>
          <w:rFonts w:ascii="Verdana" w:hAnsi="Verdana" w:cs="Times New Roman"/>
          <w:sz w:val="20"/>
          <w:szCs w:val="20"/>
        </w:rPr>
        <w:t xml:space="preserve"> que</w:t>
      </w:r>
      <w:r w:rsidR="002E48D3" w:rsidRPr="000C3A8F">
        <w:rPr>
          <w:rFonts w:ascii="Verdana" w:hAnsi="Verdana" w:cs="Times New Roman"/>
          <w:sz w:val="20"/>
          <w:szCs w:val="20"/>
        </w:rPr>
        <w:t xml:space="preserve"> le Gouvernement guinéen a accepté de participer au pro</w:t>
      </w:r>
      <w:r w:rsidR="005D33EA" w:rsidRPr="000C3A8F">
        <w:rPr>
          <w:rFonts w:ascii="Verdana" w:hAnsi="Verdana" w:cs="Times New Roman"/>
          <w:sz w:val="20"/>
          <w:szCs w:val="20"/>
        </w:rPr>
        <w:t>jet</w:t>
      </w:r>
      <w:r w:rsidR="002E48D3" w:rsidRPr="000C3A8F">
        <w:rPr>
          <w:rFonts w:ascii="Verdana" w:hAnsi="Verdana" w:cs="Times New Roman"/>
          <w:sz w:val="20"/>
          <w:szCs w:val="20"/>
        </w:rPr>
        <w:t xml:space="preserve"> REDISSE proposé par la Banque Mondiale pour </w:t>
      </w:r>
      <w:r w:rsidR="00775293" w:rsidRPr="000C3A8F">
        <w:rPr>
          <w:rFonts w:ascii="Verdana" w:hAnsi="Verdana" w:cs="Times New Roman"/>
          <w:sz w:val="20"/>
          <w:szCs w:val="20"/>
        </w:rPr>
        <w:t xml:space="preserve">5 </w:t>
      </w:r>
      <w:r w:rsidR="002E48D3" w:rsidRPr="000C3A8F">
        <w:rPr>
          <w:rFonts w:ascii="Verdana" w:hAnsi="Verdana" w:cs="Times New Roman"/>
          <w:sz w:val="20"/>
          <w:szCs w:val="20"/>
        </w:rPr>
        <w:t xml:space="preserve">pays </w:t>
      </w:r>
      <w:r w:rsidR="003B5DD6" w:rsidRPr="000C3A8F">
        <w:rPr>
          <w:rFonts w:ascii="Verdana" w:hAnsi="Verdana" w:cs="Times New Roman"/>
          <w:sz w:val="20"/>
          <w:szCs w:val="20"/>
        </w:rPr>
        <w:t>de l’espace de la CEDEAO,</w:t>
      </w:r>
      <w:r w:rsidR="00036AEB" w:rsidRPr="000C3A8F">
        <w:rPr>
          <w:rFonts w:ascii="Verdana" w:hAnsi="Verdana" w:cs="Times New Roman"/>
          <w:sz w:val="20"/>
          <w:szCs w:val="20"/>
        </w:rPr>
        <w:t xml:space="preserve"> </w:t>
      </w:r>
      <w:r w:rsidR="003B5DD6" w:rsidRPr="000C3A8F">
        <w:rPr>
          <w:rFonts w:ascii="Verdana" w:hAnsi="Verdana" w:cs="Times New Roman"/>
          <w:sz w:val="20"/>
          <w:szCs w:val="20"/>
        </w:rPr>
        <w:t>dans un premier temps</w:t>
      </w:r>
      <w:r w:rsidR="002E48D3" w:rsidRPr="000C3A8F">
        <w:rPr>
          <w:rFonts w:ascii="Verdana" w:hAnsi="Verdana" w:cs="Times New Roman"/>
          <w:sz w:val="20"/>
          <w:szCs w:val="20"/>
        </w:rPr>
        <w:t xml:space="preserve">. </w:t>
      </w:r>
    </w:p>
    <w:p w14:paraId="2F49907C" w14:textId="77777777" w:rsidR="002E48D3" w:rsidRPr="000C3A8F" w:rsidRDefault="002E48D3" w:rsidP="002E48D3">
      <w:pPr>
        <w:jc w:val="both"/>
        <w:rPr>
          <w:rFonts w:ascii="Verdana" w:hAnsi="Verdana" w:cs="Times New Roman"/>
          <w:sz w:val="20"/>
          <w:szCs w:val="20"/>
        </w:rPr>
      </w:pPr>
      <w:r w:rsidRPr="000C3A8F">
        <w:rPr>
          <w:rFonts w:ascii="Verdana" w:hAnsi="Verdana" w:cs="Times New Roman"/>
          <w:sz w:val="20"/>
          <w:szCs w:val="20"/>
        </w:rPr>
        <w:t>Lors d</w:t>
      </w:r>
      <w:r w:rsidR="00FB392E" w:rsidRPr="000C3A8F">
        <w:rPr>
          <w:rFonts w:ascii="Verdana" w:hAnsi="Verdana" w:cs="Times New Roman"/>
          <w:sz w:val="20"/>
          <w:szCs w:val="20"/>
        </w:rPr>
        <w:t>e l’</w:t>
      </w:r>
      <w:r w:rsidRPr="000C3A8F">
        <w:rPr>
          <w:rFonts w:ascii="Verdana" w:hAnsi="Verdana" w:cs="Times New Roman"/>
          <w:sz w:val="20"/>
          <w:szCs w:val="20"/>
        </w:rPr>
        <w:t xml:space="preserve">atelier </w:t>
      </w:r>
      <w:r w:rsidR="00FB392E" w:rsidRPr="000C3A8F">
        <w:rPr>
          <w:rFonts w:ascii="Verdana" w:hAnsi="Verdana" w:cs="Times New Roman"/>
          <w:sz w:val="20"/>
          <w:szCs w:val="20"/>
        </w:rPr>
        <w:t>sur l’amé</w:t>
      </w:r>
      <w:r w:rsidR="00E54C17" w:rsidRPr="000C3A8F">
        <w:rPr>
          <w:rFonts w:ascii="Verdana" w:hAnsi="Verdana" w:cs="Times New Roman"/>
          <w:sz w:val="20"/>
          <w:szCs w:val="20"/>
        </w:rPr>
        <w:t>lioration des systèmes régionaux de</w:t>
      </w:r>
      <w:r w:rsidR="00FB392E" w:rsidRPr="000C3A8F">
        <w:rPr>
          <w:rFonts w:ascii="Verdana" w:hAnsi="Verdana" w:cs="Times New Roman"/>
          <w:sz w:val="20"/>
          <w:szCs w:val="20"/>
        </w:rPr>
        <w:t xml:space="preserve"> surveillance des maladies en Afrique de l’Ouest, </w:t>
      </w:r>
      <w:r w:rsidRPr="000C3A8F">
        <w:rPr>
          <w:rFonts w:ascii="Verdana" w:hAnsi="Verdana" w:cs="Times New Roman"/>
          <w:sz w:val="20"/>
          <w:szCs w:val="20"/>
        </w:rPr>
        <w:t xml:space="preserve">organisé à Dakar </w:t>
      </w:r>
      <w:r w:rsidR="000F5EE7" w:rsidRPr="000C3A8F">
        <w:rPr>
          <w:rFonts w:ascii="Verdana" w:hAnsi="Verdana" w:cs="Times New Roman"/>
          <w:sz w:val="20"/>
          <w:szCs w:val="20"/>
        </w:rPr>
        <w:t>du 1</w:t>
      </w:r>
      <w:r w:rsidR="000F5EE7" w:rsidRPr="000C3A8F">
        <w:rPr>
          <w:rFonts w:ascii="Verdana" w:hAnsi="Verdana" w:cs="Times New Roman"/>
          <w:sz w:val="20"/>
          <w:szCs w:val="20"/>
          <w:vertAlign w:val="superscript"/>
        </w:rPr>
        <w:t>er</w:t>
      </w:r>
      <w:r w:rsidR="000F5EE7" w:rsidRPr="000C3A8F">
        <w:rPr>
          <w:rFonts w:ascii="Verdana" w:hAnsi="Verdana" w:cs="Times New Roman"/>
          <w:sz w:val="20"/>
          <w:szCs w:val="20"/>
        </w:rPr>
        <w:t xml:space="preserve"> au 03</w:t>
      </w:r>
      <w:r w:rsidRPr="000C3A8F">
        <w:rPr>
          <w:rFonts w:ascii="Verdana" w:hAnsi="Verdana" w:cs="Times New Roman"/>
          <w:sz w:val="20"/>
          <w:szCs w:val="20"/>
        </w:rPr>
        <w:t xml:space="preserve"> décembre 2015, il est apparu que les maladies </w:t>
      </w:r>
      <w:r w:rsidR="00E54C17" w:rsidRPr="000C3A8F">
        <w:rPr>
          <w:rFonts w:ascii="Verdana" w:hAnsi="Verdana" w:cs="Times New Roman"/>
          <w:sz w:val="20"/>
          <w:szCs w:val="20"/>
        </w:rPr>
        <w:t>à potentiel épidémique</w:t>
      </w:r>
      <w:r w:rsidRPr="000C3A8F">
        <w:rPr>
          <w:rFonts w:ascii="Verdana" w:hAnsi="Verdana" w:cs="Times New Roman"/>
          <w:sz w:val="20"/>
          <w:szCs w:val="20"/>
        </w:rPr>
        <w:t xml:space="preserve"> constituent de plus en plus de problèmes majeurs</w:t>
      </w:r>
      <w:r w:rsidR="00E54C17" w:rsidRPr="000C3A8F">
        <w:rPr>
          <w:rFonts w:ascii="Verdana" w:hAnsi="Verdana" w:cs="Times New Roman"/>
          <w:sz w:val="20"/>
          <w:szCs w:val="20"/>
        </w:rPr>
        <w:t xml:space="preserve"> de santé publique tant en termes</w:t>
      </w:r>
      <w:r w:rsidRPr="000C3A8F">
        <w:rPr>
          <w:rFonts w:ascii="Verdana" w:hAnsi="Verdana" w:cs="Times New Roman"/>
          <w:sz w:val="20"/>
          <w:szCs w:val="20"/>
        </w:rPr>
        <w:t xml:space="preserve"> d’économie</w:t>
      </w:r>
      <w:r w:rsidR="00FB392E" w:rsidRPr="000C3A8F">
        <w:rPr>
          <w:rFonts w:ascii="Verdana" w:hAnsi="Verdana" w:cs="Times New Roman"/>
          <w:sz w:val="20"/>
          <w:szCs w:val="20"/>
        </w:rPr>
        <w:t>,</w:t>
      </w:r>
      <w:r w:rsidRPr="000C3A8F">
        <w:rPr>
          <w:rFonts w:ascii="Verdana" w:hAnsi="Verdana" w:cs="Times New Roman"/>
          <w:sz w:val="20"/>
          <w:szCs w:val="20"/>
        </w:rPr>
        <w:t xml:space="preserve"> de commerce</w:t>
      </w:r>
      <w:r w:rsidR="00FB392E" w:rsidRPr="000C3A8F">
        <w:rPr>
          <w:rFonts w:ascii="Verdana" w:hAnsi="Verdana" w:cs="Times New Roman"/>
          <w:sz w:val="20"/>
          <w:szCs w:val="20"/>
        </w:rPr>
        <w:t>,</w:t>
      </w:r>
      <w:r w:rsidRPr="000C3A8F">
        <w:rPr>
          <w:rFonts w:ascii="Verdana" w:hAnsi="Verdana" w:cs="Times New Roman"/>
          <w:sz w:val="20"/>
          <w:szCs w:val="20"/>
        </w:rPr>
        <w:t> de développement rural et de lutte contre la pauvreté.</w:t>
      </w:r>
    </w:p>
    <w:p w14:paraId="3438BFB6" w14:textId="77777777" w:rsidR="00FB392E" w:rsidRPr="000C3A8F" w:rsidRDefault="002E48D3" w:rsidP="002E48D3">
      <w:pPr>
        <w:jc w:val="both"/>
        <w:rPr>
          <w:rFonts w:ascii="Verdana" w:hAnsi="Verdana" w:cs="Times New Roman"/>
          <w:sz w:val="20"/>
          <w:szCs w:val="20"/>
        </w:rPr>
      </w:pPr>
      <w:r w:rsidRPr="000C3A8F">
        <w:rPr>
          <w:rFonts w:ascii="Verdana" w:hAnsi="Verdana" w:cs="Times New Roman"/>
          <w:sz w:val="20"/>
          <w:szCs w:val="20"/>
        </w:rPr>
        <w:t xml:space="preserve">II convient de noter que d’autres pathologies moins emblématiques mais tout aussi importantes affectent </w:t>
      </w:r>
      <w:r w:rsidR="00E93834" w:rsidRPr="000C3A8F">
        <w:rPr>
          <w:rFonts w:ascii="Verdana" w:hAnsi="Verdana" w:cs="Times New Roman"/>
          <w:sz w:val="20"/>
          <w:szCs w:val="20"/>
        </w:rPr>
        <w:t>régulièrement notre pays comme le choléra, le paludisme, la rou</w:t>
      </w:r>
      <w:r w:rsidR="00036AEB" w:rsidRPr="000C3A8F">
        <w:rPr>
          <w:rFonts w:ascii="Verdana" w:hAnsi="Verdana" w:cs="Times New Roman"/>
          <w:sz w:val="20"/>
          <w:szCs w:val="20"/>
        </w:rPr>
        <w:t>geole, la trypanosomiase, etc.</w:t>
      </w:r>
    </w:p>
    <w:p w14:paraId="001F7AB8" w14:textId="77777777" w:rsidR="002E48D3" w:rsidRPr="000C3A8F" w:rsidRDefault="002E48D3" w:rsidP="002E48D3">
      <w:pPr>
        <w:jc w:val="both"/>
        <w:rPr>
          <w:rFonts w:ascii="Verdana" w:hAnsi="Verdana" w:cs="Times New Roman"/>
          <w:sz w:val="20"/>
          <w:szCs w:val="20"/>
        </w:rPr>
      </w:pPr>
      <w:r w:rsidRPr="000C3A8F">
        <w:rPr>
          <w:rFonts w:ascii="Verdana" w:hAnsi="Verdana" w:cs="Times New Roman"/>
          <w:sz w:val="20"/>
          <w:szCs w:val="20"/>
        </w:rPr>
        <w:t>Ces menaces sanitaires, souvent nouvelles, se développent à l’interface de l’écos</w:t>
      </w:r>
      <w:r w:rsidR="00FB392E" w:rsidRPr="000C3A8F">
        <w:rPr>
          <w:rFonts w:ascii="Verdana" w:hAnsi="Verdana" w:cs="Times New Roman"/>
          <w:sz w:val="20"/>
          <w:szCs w:val="20"/>
        </w:rPr>
        <w:t xml:space="preserve">ystème humain et animal, elles relèvent </w:t>
      </w:r>
      <w:r w:rsidRPr="000C3A8F">
        <w:rPr>
          <w:rFonts w:ascii="Verdana" w:hAnsi="Verdana" w:cs="Times New Roman"/>
          <w:sz w:val="20"/>
          <w:szCs w:val="20"/>
        </w:rPr>
        <w:t>de</w:t>
      </w:r>
      <w:r w:rsidR="00E93834" w:rsidRPr="000C3A8F">
        <w:rPr>
          <w:rFonts w:ascii="Verdana" w:hAnsi="Verdana" w:cs="Times New Roman"/>
          <w:sz w:val="20"/>
          <w:szCs w:val="20"/>
        </w:rPr>
        <w:t>s</w:t>
      </w:r>
      <w:r w:rsidRPr="000C3A8F">
        <w:rPr>
          <w:rFonts w:ascii="Verdana" w:hAnsi="Verdana" w:cs="Times New Roman"/>
          <w:sz w:val="20"/>
          <w:szCs w:val="20"/>
        </w:rPr>
        <w:t xml:space="preserve"> problématiques complexes </w:t>
      </w:r>
      <w:r w:rsidR="00E93834" w:rsidRPr="000C3A8F">
        <w:rPr>
          <w:rFonts w:ascii="Verdana" w:hAnsi="Verdana" w:cs="Times New Roman"/>
          <w:sz w:val="20"/>
          <w:szCs w:val="20"/>
        </w:rPr>
        <w:t xml:space="preserve">d’hygiène </w:t>
      </w:r>
      <w:r w:rsidRPr="000C3A8F">
        <w:rPr>
          <w:rFonts w:ascii="Verdana" w:hAnsi="Verdana" w:cs="Times New Roman"/>
          <w:sz w:val="20"/>
          <w:szCs w:val="20"/>
        </w:rPr>
        <w:t>qui requièrent pour les régler des compétences multidisciplinaires et multisectorielles (santé humaine, santé animale et environnement).</w:t>
      </w:r>
    </w:p>
    <w:p w14:paraId="52B390E7" w14:textId="2965E66C" w:rsidR="002E48D3" w:rsidRPr="000C3A8F" w:rsidRDefault="002E48D3" w:rsidP="002E48D3">
      <w:pPr>
        <w:jc w:val="both"/>
        <w:rPr>
          <w:rFonts w:ascii="Verdana" w:hAnsi="Verdana" w:cs="Times New Roman"/>
          <w:sz w:val="20"/>
          <w:szCs w:val="20"/>
        </w:rPr>
      </w:pPr>
      <w:r w:rsidRPr="000C3A8F">
        <w:rPr>
          <w:rFonts w:ascii="Verdana" w:hAnsi="Verdana" w:cs="Times New Roman"/>
          <w:sz w:val="20"/>
          <w:szCs w:val="20"/>
        </w:rPr>
        <w:t xml:space="preserve">La crise récente </w:t>
      </w:r>
      <w:r w:rsidR="00FB392E" w:rsidRPr="000C3A8F">
        <w:rPr>
          <w:rFonts w:ascii="Verdana" w:hAnsi="Verdana" w:cs="Times New Roman"/>
          <w:sz w:val="20"/>
          <w:szCs w:val="20"/>
        </w:rPr>
        <w:t xml:space="preserve">de </w:t>
      </w:r>
      <w:r w:rsidR="004E57E3" w:rsidRPr="000C3A8F">
        <w:rPr>
          <w:rFonts w:ascii="Verdana" w:hAnsi="Verdana" w:cs="Times New Roman"/>
          <w:sz w:val="20"/>
          <w:szCs w:val="20"/>
        </w:rPr>
        <w:t xml:space="preserve">la </w:t>
      </w:r>
      <w:r w:rsidR="00FB392E" w:rsidRPr="000C3A8F">
        <w:rPr>
          <w:rFonts w:ascii="Verdana" w:hAnsi="Verdana" w:cs="Times New Roman"/>
          <w:sz w:val="20"/>
          <w:szCs w:val="20"/>
        </w:rPr>
        <w:t xml:space="preserve">maladie à virus Ebola </w:t>
      </w:r>
      <w:r w:rsidRPr="000C3A8F">
        <w:rPr>
          <w:rFonts w:ascii="Verdana" w:hAnsi="Verdana" w:cs="Times New Roman"/>
          <w:sz w:val="20"/>
          <w:szCs w:val="20"/>
        </w:rPr>
        <w:t>a révélé la faiblesse des ressources financières disponibles comparée à l’immensité des besoins en matière de santé</w:t>
      </w:r>
      <w:r w:rsidR="00775293" w:rsidRPr="000C3A8F">
        <w:rPr>
          <w:rFonts w:ascii="Verdana" w:hAnsi="Verdana" w:cs="Times New Roman"/>
          <w:sz w:val="20"/>
          <w:szCs w:val="20"/>
        </w:rPr>
        <w:t>,</w:t>
      </w:r>
      <w:r w:rsidRPr="000C3A8F">
        <w:rPr>
          <w:rFonts w:ascii="Verdana" w:hAnsi="Verdana" w:cs="Times New Roman"/>
          <w:sz w:val="20"/>
          <w:szCs w:val="20"/>
        </w:rPr>
        <w:t xml:space="preserve"> mais aussi la faiblesse voir</w:t>
      </w:r>
      <w:r w:rsidR="00775293" w:rsidRPr="000C3A8F">
        <w:rPr>
          <w:rFonts w:ascii="Verdana" w:hAnsi="Verdana" w:cs="Times New Roman"/>
          <w:sz w:val="20"/>
          <w:szCs w:val="20"/>
        </w:rPr>
        <w:t>e</w:t>
      </w:r>
      <w:r w:rsidRPr="000C3A8F">
        <w:rPr>
          <w:rFonts w:ascii="Verdana" w:hAnsi="Verdana" w:cs="Times New Roman"/>
          <w:sz w:val="20"/>
          <w:szCs w:val="20"/>
        </w:rPr>
        <w:t xml:space="preserve"> l’absence de concertation intersectorielle</w:t>
      </w:r>
      <w:r w:rsidR="00775293" w:rsidRPr="000C3A8F">
        <w:rPr>
          <w:rFonts w:ascii="Verdana" w:hAnsi="Verdana" w:cs="Times New Roman"/>
          <w:sz w:val="20"/>
          <w:szCs w:val="20"/>
        </w:rPr>
        <w:t xml:space="preserve"> et de réponse coordonnée</w:t>
      </w:r>
      <w:r w:rsidRPr="000C3A8F">
        <w:rPr>
          <w:rFonts w:ascii="Verdana" w:hAnsi="Verdana" w:cs="Times New Roman"/>
          <w:sz w:val="20"/>
          <w:szCs w:val="20"/>
        </w:rPr>
        <w:t>.</w:t>
      </w:r>
      <w:r w:rsidR="00145A86" w:rsidRPr="00145A86">
        <w:t xml:space="preserve"> </w:t>
      </w:r>
    </w:p>
    <w:p w14:paraId="4DCAC044" w14:textId="77777777" w:rsidR="00476000" w:rsidRPr="000C3A8F" w:rsidRDefault="00476000" w:rsidP="00476000">
      <w:pPr>
        <w:spacing w:after="0" w:line="240" w:lineRule="auto"/>
        <w:jc w:val="both"/>
        <w:rPr>
          <w:rFonts w:ascii="Verdana" w:hAnsi="Verdana" w:cs="Times New Roman"/>
          <w:sz w:val="20"/>
          <w:szCs w:val="20"/>
        </w:rPr>
      </w:pPr>
      <w:r w:rsidRPr="000C3A8F">
        <w:rPr>
          <w:rFonts w:ascii="Verdana" w:hAnsi="Verdana" w:cs="Times New Roman"/>
          <w:sz w:val="20"/>
          <w:szCs w:val="20"/>
        </w:rPr>
        <w:t xml:space="preserve">Pour éviter à l’avenir une telle crise, il est indispensable de procéder à l’élimination rapide de l’épidémie, à la réhabilitation des personnes affectées par la MVE, </w:t>
      </w:r>
      <w:r w:rsidR="00EF4D99" w:rsidRPr="000C3A8F">
        <w:rPr>
          <w:rFonts w:ascii="Verdana" w:hAnsi="Verdana" w:cs="Times New Roman"/>
          <w:sz w:val="20"/>
          <w:szCs w:val="20"/>
        </w:rPr>
        <w:t>au</w:t>
      </w:r>
      <w:r w:rsidR="00775293" w:rsidRPr="000C3A8F">
        <w:rPr>
          <w:rFonts w:ascii="Verdana" w:hAnsi="Verdana" w:cs="Times New Roman"/>
          <w:sz w:val="20"/>
          <w:szCs w:val="20"/>
        </w:rPr>
        <w:t xml:space="preserve"> </w:t>
      </w:r>
      <w:r w:rsidR="00EF4D99" w:rsidRPr="000C3A8F">
        <w:rPr>
          <w:rFonts w:ascii="Verdana" w:hAnsi="Verdana" w:cs="Times New Roman"/>
          <w:sz w:val="20"/>
          <w:szCs w:val="20"/>
        </w:rPr>
        <w:t>renforcement des systèmes de santé</w:t>
      </w:r>
      <w:r w:rsidRPr="000C3A8F">
        <w:rPr>
          <w:rFonts w:ascii="Verdana" w:hAnsi="Verdana" w:cs="Times New Roman"/>
          <w:sz w:val="20"/>
          <w:szCs w:val="20"/>
        </w:rPr>
        <w:t xml:space="preserve">, </w:t>
      </w:r>
      <w:r w:rsidR="00EF4D99" w:rsidRPr="000C3A8F">
        <w:rPr>
          <w:rFonts w:ascii="Verdana" w:hAnsi="Verdana" w:cs="Times New Roman"/>
          <w:sz w:val="20"/>
          <w:szCs w:val="20"/>
        </w:rPr>
        <w:t xml:space="preserve">à </w:t>
      </w:r>
      <w:r w:rsidRPr="000C3A8F">
        <w:rPr>
          <w:rFonts w:ascii="Verdana" w:hAnsi="Verdana" w:cs="Times New Roman"/>
          <w:sz w:val="20"/>
          <w:szCs w:val="20"/>
        </w:rPr>
        <w:t xml:space="preserve">la prévention et </w:t>
      </w:r>
      <w:r w:rsidR="00EF4D99" w:rsidRPr="000C3A8F">
        <w:rPr>
          <w:rFonts w:ascii="Verdana" w:hAnsi="Verdana" w:cs="Times New Roman"/>
          <w:sz w:val="20"/>
          <w:szCs w:val="20"/>
        </w:rPr>
        <w:t xml:space="preserve">à </w:t>
      </w:r>
      <w:r w:rsidRPr="000C3A8F">
        <w:rPr>
          <w:rFonts w:ascii="Verdana" w:hAnsi="Verdana" w:cs="Times New Roman"/>
          <w:sz w:val="20"/>
          <w:szCs w:val="20"/>
        </w:rPr>
        <w:t>la prise en charge des maladies</w:t>
      </w:r>
      <w:r w:rsidR="00EF4D99" w:rsidRPr="000C3A8F">
        <w:rPr>
          <w:rFonts w:ascii="Verdana" w:hAnsi="Verdana" w:cs="Times New Roman"/>
          <w:sz w:val="20"/>
          <w:szCs w:val="20"/>
        </w:rPr>
        <w:t xml:space="preserve">, afin </w:t>
      </w:r>
      <w:r w:rsidRPr="000C3A8F">
        <w:rPr>
          <w:rFonts w:ascii="Verdana" w:hAnsi="Verdana" w:cs="Times New Roman"/>
          <w:sz w:val="20"/>
          <w:szCs w:val="20"/>
        </w:rPr>
        <w:t>d’améliorer la santé à toutes les étapes de la vie</w:t>
      </w:r>
      <w:r w:rsidR="00EF4D99" w:rsidRPr="000C3A8F">
        <w:rPr>
          <w:rFonts w:ascii="Verdana" w:hAnsi="Verdana" w:cs="Times New Roman"/>
          <w:sz w:val="20"/>
          <w:szCs w:val="20"/>
        </w:rPr>
        <w:t>,</w:t>
      </w:r>
      <w:r w:rsidRPr="000C3A8F">
        <w:rPr>
          <w:rFonts w:ascii="Verdana" w:hAnsi="Verdana" w:cs="Times New Roman"/>
          <w:sz w:val="20"/>
          <w:szCs w:val="20"/>
        </w:rPr>
        <w:t xml:space="preserve"> notamment celle du couple mère-enfant et la gouvernance globale </w:t>
      </w:r>
      <w:r w:rsidR="00EF4D99" w:rsidRPr="000C3A8F">
        <w:rPr>
          <w:rFonts w:ascii="Verdana" w:hAnsi="Verdana" w:cs="Times New Roman"/>
          <w:sz w:val="20"/>
          <w:szCs w:val="20"/>
        </w:rPr>
        <w:t xml:space="preserve">des </w:t>
      </w:r>
      <w:r w:rsidRPr="000C3A8F">
        <w:rPr>
          <w:rFonts w:ascii="Verdana" w:hAnsi="Verdana" w:cs="Times New Roman"/>
          <w:sz w:val="20"/>
          <w:szCs w:val="20"/>
        </w:rPr>
        <w:t>système</w:t>
      </w:r>
      <w:r w:rsidR="00EF4D99" w:rsidRPr="000C3A8F">
        <w:rPr>
          <w:rFonts w:ascii="Verdana" w:hAnsi="Verdana" w:cs="Times New Roman"/>
          <w:sz w:val="20"/>
          <w:szCs w:val="20"/>
        </w:rPr>
        <w:t>s de santé</w:t>
      </w:r>
      <w:r w:rsidRPr="000C3A8F">
        <w:rPr>
          <w:rFonts w:ascii="Verdana" w:hAnsi="Verdana" w:cs="Times New Roman"/>
          <w:sz w:val="20"/>
          <w:szCs w:val="20"/>
        </w:rPr>
        <w:t>.</w:t>
      </w:r>
    </w:p>
    <w:p w14:paraId="763ECA77" w14:textId="77777777" w:rsidR="00476000" w:rsidRPr="000C3A8F" w:rsidRDefault="00476000" w:rsidP="00476000">
      <w:pPr>
        <w:spacing w:after="0" w:line="240" w:lineRule="auto"/>
        <w:jc w:val="both"/>
        <w:rPr>
          <w:rFonts w:ascii="Verdana" w:eastAsia="Calibri" w:hAnsi="Verdana" w:cs="Times New Roman"/>
          <w:sz w:val="20"/>
          <w:szCs w:val="20"/>
        </w:rPr>
      </w:pPr>
    </w:p>
    <w:p w14:paraId="61EA284C" w14:textId="77777777" w:rsidR="002E48D3" w:rsidRPr="000C3A8F" w:rsidRDefault="00476000" w:rsidP="00476000">
      <w:pPr>
        <w:spacing w:after="0" w:line="240" w:lineRule="auto"/>
        <w:jc w:val="both"/>
        <w:rPr>
          <w:rFonts w:ascii="Verdana" w:hAnsi="Verdana" w:cs="Times New Roman"/>
          <w:sz w:val="20"/>
          <w:szCs w:val="20"/>
        </w:rPr>
      </w:pPr>
      <w:r w:rsidRPr="000C3A8F">
        <w:rPr>
          <w:rFonts w:ascii="Verdana" w:eastAsia="Calibri" w:hAnsi="Verdana" w:cs="Times New Roman"/>
          <w:sz w:val="20"/>
          <w:szCs w:val="20"/>
        </w:rPr>
        <w:t xml:space="preserve">Le Plan de relance du système de santé est le plan triennal 2015-2017 du PNDS 2015-2024 avec les priorités suivantes : </w:t>
      </w:r>
      <w:r w:rsidRPr="000C3A8F">
        <w:rPr>
          <w:rFonts w:ascii="Verdana" w:eastAsia="Calibri" w:hAnsi="Verdana" w:cs="Times New Roman"/>
          <w:b/>
          <w:sz w:val="20"/>
          <w:szCs w:val="20"/>
        </w:rPr>
        <w:t>Elimination d’Ebola et autres maladies</w:t>
      </w:r>
      <w:r w:rsidRPr="000C3A8F">
        <w:rPr>
          <w:rFonts w:ascii="Verdana" w:eastAsia="Calibri" w:hAnsi="Verdana" w:cs="Times New Roman"/>
          <w:sz w:val="20"/>
          <w:szCs w:val="20"/>
        </w:rPr>
        <w:t xml:space="preserve"> (Prévention et Contrôle des Infections, Surveillance Intégrée de la Maladie et de la Riposte et Règlement Sanitaire International), </w:t>
      </w:r>
      <w:r w:rsidRPr="000C3A8F">
        <w:rPr>
          <w:rFonts w:ascii="Verdana" w:eastAsia="Calibri" w:hAnsi="Verdana" w:cs="Times New Roman"/>
          <w:b/>
          <w:sz w:val="20"/>
          <w:szCs w:val="20"/>
        </w:rPr>
        <w:t>Renforcement du système de santé de District</w:t>
      </w:r>
      <w:r w:rsidRPr="000C3A8F">
        <w:rPr>
          <w:rFonts w:ascii="Verdana" w:eastAsia="Calibri" w:hAnsi="Verdana" w:cs="Times New Roman"/>
          <w:sz w:val="20"/>
          <w:szCs w:val="20"/>
        </w:rPr>
        <w:t xml:space="preserve"> (Amélioration des prestations des services : PMA, PCA, interventions à haut impact (mère et enfant) et Renforcement du système de gestion) et </w:t>
      </w:r>
      <w:r w:rsidRPr="000C3A8F">
        <w:rPr>
          <w:rFonts w:ascii="Verdana" w:eastAsia="Calibri" w:hAnsi="Verdana" w:cs="Times New Roman"/>
          <w:b/>
          <w:sz w:val="20"/>
          <w:szCs w:val="20"/>
        </w:rPr>
        <w:t>Gouvernance</w:t>
      </w:r>
      <w:r w:rsidRPr="000C3A8F">
        <w:rPr>
          <w:rFonts w:ascii="Verdana" w:eastAsia="Calibri" w:hAnsi="Verdana" w:cs="Times New Roman"/>
          <w:sz w:val="20"/>
          <w:szCs w:val="20"/>
        </w:rPr>
        <w:t> (Soutien à la gestion, Coordination, Redevabilité, Engagement des communautés et Régulation)</w:t>
      </w:r>
      <w:r w:rsidR="002E48D3" w:rsidRPr="000C3A8F">
        <w:rPr>
          <w:rFonts w:ascii="Verdana" w:hAnsi="Verdana" w:cs="Times New Roman"/>
          <w:sz w:val="20"/>
          <w:szCs w:val="20"/>
        </w:rPr>
        <w:t>. Les éléments technique</w:t>
      </w:r>
      <w:r w:rsidR="00B52495" w:rsidRPr="000C3A8F">
        <w:rPr>
          <w:rFonts w:ascii="Verdana" w:hAnsi="Verdana" w:cs="Times New Roman"/>
          <w:sz w:val="20"/>
          <w:szCs w:val="20"/>
        </w:rPr>
        <w:t>s et financiers présentés dans l</w:t>
      </w:r>
      <w:r w:rsidR="002E48D3" w:rsidRPr="000C3A8F">
        <w:rPr>
          <w:rFonts w:ascii="Verdana" w:hAnsi="Verdana" w:cs="Times New Roman"/>
          <w:sz w:val="20"/>
          <w:szCs w:val="20"/>
        </w:rPr>
        <w:t xml:space="preserve">e </w:t>
      </w:r>
      <w:r w:rsidR="00B52495" w:rsidRPr="000C3A8F">
        <w:rPr>
          <w:rFonts w:ascii="Verdana" w:hAnsi="Verdana" w:cs="Times New Roman"/>
          <w:sz w:val="20"/>
          <w:szCs w:val="20"/>
        </w:rPr>
        <w:t xml:space="preserve">présent </w:t>
      </w:r>
      <w:r w:rsidR="002E48D3" w:rsidRPr="000C3A8F">
        <w:rPr>
          <w:rFonts w:ascii="Verdana" w:hAnsi="Verdana" w:cs="Times New Roman"/>
          <w:sz w:val="20"/>
          <w:szCs w:val="20"/>
        </w:rPr>
        <w:t>document sont ext</w:t>
      </w:r>
      <w:r w:rsidR="00B52495" w:rsidRPr="000C3A8F">
        <w:rPr>
          <w:rFonts w:ascii="Verdana" w:hAnsi="Verdana" w:cs="Times New Roman"/>
          <w:sz w:val="20"/>
          <w:szCs w:val="20"/>
        </w:rPr>
        <w:t xml:space="preserve">raits de l’analyse des écarts aux normes internationales élaborée </w:t>
      </w:r>
      <w:r w:rsidR="002E48D3" w:rsidRPr="000C3A8F">
        <w:rPr>
          <w:rFonts w:ascii="Verdana" w:hAnsi="Verdana" w:cs="Times New Roman"/>
          <w:sz w:val="20"/>
          <w:szCs w:val="20"/>
        </w:rPr>
        <w:t>par l’ensemble des servic</w:t>
      </w:r>
      <w:r w:rsidR="00B52495" w:rsidRPr="000C3A8F">
        <w:rPr>
          <w:rFonts w:ascii="Verdana" w:hAnsi="Verdana" w:cs="Times New Roman"/>
          <w:sz w:val="20"/>
          <w:szCs w:val="20"/>
        </w:rPr>
        <w:t xml:space="preserve">es </w:t>
      </w:r>
      <w:r w:rsidRPr="000C3A8F">
        <w:rPr>
          <w:rFonts w:ascii="Verdana" w:hAnsi="Verdana" w:cs="Times New Roman"/>
          <w:sz w:val="20"/>
          <w:szCs w:val="20"/>
        </w:rPr>
        <w:t>du Ministère de la Santé à l’occasion de l’élaboration du plan de relance-résilience</w:t>
      </w:r>
      <w:r w:rsidR="002E48D3" w:rsidRPr="000C3A8F">
        <w:rPr>
          <w:rFonts w:ascii="Verdana" w:hAnsi="Verdana" w:cs="Times New Roman"/>
          <w:sz w:val="20"/>
          <w:szCs w:val="20"/>
        </w:rPr>
        <w:t xml:space="preserve">. </w:t>
      </w:r>
    </w:p>
    <w:p w14:paraId="6F18C931" w14:textId="77777777" w:rsidR="004A495E" w:rsidRPr="000C3A8F" w:rsidRDefault="004A495E" w:rsidP="00476000">
      <w:pPr>
        <w:spacing w:after="0" w:line="240" w:lineRule="auto"/>
        <w:jc w:val="both"/>
        <w:rPr>
          <w:rFonts w:ascii="Calibri" w:eastAsia="Calibri" w:hAnsi="Calibri" w:cs="Times New Roman"/>
          <w:sz w:val="24"/>
          <w:szCs w:val="20"/>
        </w:rPr>
      </w:pPr>
    </w:p>
    <w:p w14:paraId="24EB57FC" w14:textId="77777777" w:rsidR="006501E0" w:rsidRPr="000C3A8F" w:rsidRDefault="00C430D2" w:rsidP="00476000">
      <w:pPr>
        <w:spacing w:after="0" w:line="240" w:lineRule="auto"/>
        <w:jc w:val="both"/>
        <w:rPr>
          <w:rFonts w:ascii="Calibri" w:eastAsia="Calibri" w:hAnsi="Calibri" w:cs="Times New Roman"/>
          <w:sz w:val="24"/>
          <w:szCs w:val="20"/>
        </w:rPr>
      </w:pPr>
      <w:r w:rsidRPr="000C3A8F">
        <w:rPr>
          <w:rFonts w:ascii="Calibri" w:eastAsia="Calibri" w:hAnsi="Calibri" w:cs="Times New Roman"/>
          <w:sz w:val="24"/>
          <w:szCs w:val="20"/>
        </w:rPr>
        <w:t xml:space="preserve">C. </w:t>
      </w:r>
      <w:r w:rsidRPr="000C3A8F">
        <w:rPr>
          <w:rFonts w:ascii="Verdana" w:hAnsi="Verdana" w:cs="Times New Roman"/>
          <w:b/>
          <w:sz w:val="20"/>
          <w:szCs w:val="20"/>
        </w:rPr>
        <w:t>Contexte dans le secteur de la santé Animale</w:t>
      </w:r>
    </w:p>
    <w:p w14:paraId="739B29B2" w14:textId="77777777" w:rsidR="006501E0" w:rsidRPr="000C3A8F" w:rsidRDefault="006501E0" w:rsidP="00476000">
      <w:pPr>
        <w:spacing w:after="0" w:line="240" w:lineRule="auto"/>
        <w:jc w:val="both"/>
        <w:rPr>
          <w:rFonts w:ascii="Calibri" w:eastAsia="Calibri" w:hAnsi="Calibri" w:cs="Times New Roman"/>
          <w:sz w:val="24"/>
          <w:szCs w:val="20"/>
        </w:rPr>
      </w:pPr>
    </w:p>
    <w:p w14:paraId="229B98FD" w14:textId="77777777" w:rsidR="00C430D2" w:rsidRPr="000C3A8F" w:rsidRDefault="00C430D2" w:rsidP="00C430D2">
      <w:pPr>
        <w:spacing w:after="0" w:line="240" w:lineRule="auto"/>
        <w:jc w:val="both"/>
        <w:rPr>
          <w:rFonts w:ascii="Verdana" w:eastAsia="Calibri" w:hAnsi="Verdana" w:cs="Times New Roman"/>
          <w:sz w:val="20"/>
          <w:szCs w:val="20"/>
        </w:rPr>
      </w:pPr>
      <w:r w:rsidRPr="000C3A8F">
        <w:rPr>
          <w:rFonts w:ascii="Verdana" w:eastAsia="Calibri" w:hAnsi="Verdana" w:cs="Times New Roman"/>
          <w:sz w:val="20"/>
          <w:szCs w:val="20"/>
        </w:rPr>
        <w:t xml:space="preserve">De </w:t>
      </w:r>
      <w:r w:rsidR="00036AEB" w:rsidRPr="000C3A8F">
        <w:rPr>
          <w:rFonts w:ascii="Verdana" w:eastAsia="Calibri" w:hAnsi="Verdana" w:cs="Times New Roman"/>
          <w:sz w:val="20"/>
          <w:szCs w:val="20"/>
        </w:rPr>
        <w:t>même</w:t>
      </w:r>
      <w:r w:rsidRPr="000C3A8F">
        <w:rPr>
          <w:rFonts w:ascii="Verdana" w:eastAsia="Calibri" w:hAnsi="Verdana" w:cs="Times New Roman"/>
          <w:sz w:val="20"/>
          <w:szCs w:val="20"/>
        </w:rPr>
        <w:t xml:space="preserve">, l’atelier organisé à Dakar début décembre 2015 a montré que les maladies animales constituent de plus en plus de problèmes </w:t>
      </w:r>
      <w:r w:rsidR="00D2373A" w:rsidRPr="000C3A8F">
        <w:rPr>
          <w:rFonts w:ascii="Verdana" w:eastAsia="Calibri" w:hAnsi="Verdana" w:cs="Times New Roman"/>
          <w:sz w:val="20"/>
          <w:szCs w:val="20"/>
        </w:rPr>
        <w:t>majeurs.</w:t>
      </w:r>
    </w:p>
    <w:p w14:paraId="4648D72F" w14:textId="77777777" w:rsidR="00847914" w:rsidRPr="000C3A8F" w:rsidRDefault="00C430D2" w:rsidP="00C430D2">
      <w:pPr>
        <w:spacing w:after="0" w:line="240" w:lineRule="auto"/>
        <w:jc w:val="both"/>
        <w:rPr>
          <w:rFonts w:ascii="Verdana" w:eastAsia="Calibri" w:hAnsi="Verdana" w:cs="Times New Roman"/>
          <w:sz w:val="20"/>
          <w:szCs w:val="20"/>
        </w:rPr>
      </w:pPr>
      <w:r w:rsidRPr="000C3A8F">
        <w:rPr>
          <w:rFonts w:ascii="Verdana" w:eastAsia="Calibri" w:hAnsi="Verdana" w:cs="Times New Roman"/>
          <w:sz w:val="20"/>
          <w:szCs w:val="20"/>
        </w:rPr>
        <w:lastRenderedPageBreak/>
        <w:t>II convient de noter ici que d’autres pathologies zoonotiques moins emblématiques</w:t>
      </w:r>
      <w:r w:rsidR="00FA159D" w:rsidRPr="000C3A8F">
        <w:rPr>
          <w:rFonts w:ascii="Verdana" w:eastAsia="Calibri" w:hAnsi="Verdana" w:cs="Times New Roman"/>
          <w:sz w:val="20"/>
          <w:szCs w:val="20"/>
        </w:rPr>
        <w:t>,</w:t>
      </w:r>
      <w:r w:rsidRPr="000C3A8F">
        <w:rPr>
          <w:rFonts w:ascii="Verdana" w:eastAsia="Calibri" w:hAnsi="Verdana" w:cs="Times New Roman"/>
          <w:sz w:val="20"/>
          <w:szCs w:val="20"/>
        </w:rPr>
        <w:t xml:space="preserve"> mais tout aussi importantes</w:t>
      </w:r>
      <w:r w:rsidR="00FA159D" w:rsidRPr="000C3A8F">
        <w:rPr>
          <w:rFonts w:ascii="Verdana" w:eastAsia="Calibri" w:hAnsi="Verdana" w:cs="Times New Roman"/>
          <w:sz w:val="20"/>
          <w:szCs w:val="20"/>
        </w:rPr>
        <w:t>,</w:t>
      </w:r>
      <w:r w:rsidRPr="000C3A8F">
        <w:rPr>
          <w:rFonts w:ascii="Verdana" w:eastAsia="Calibri" w:hAnsi="Verdana" w:cs="Times New Roman"/>
          <w:sz w:val="20"/>
          <w:szCs w:val="20"/>
        </w:rPr>
        <w:t xml:space="preserve"> affectent sérieusement notre pays comme la rage, la brucellose, la fièvre de la vallée du Rift, la tuberculose</w:t>
      </w:r>
      <w:r w:rsidR="00847914" w:rsidRPr="000C3A8F">
        <w:rPr>
          <w:rFonts w:ascii="Verdana" w:eastAsia="Calibri" w:hAnsi="Verdana" w:cs="Times New Roman"/>
          <w:sz w:val="20"/>
          <w:szCs w:val="20"/>
        </w:rPr>
        <w:t xml:space="preserve"> et la menace de la Grippe Aviaire à nos frontières.</w:t>
      </w:r>
    </w:p>
    <w:p w14:paraId="73740588" w14:textId="77777777" w:rsidR="00847914" w:rsidRPr="000C3A8F" w:rsidRDefault="00847914" w:rsidP="00C430D2">
      <w:pPr>
        <w:spacing w:after="0" w:line="240" w:lineRule="auto"/>
        <w:jc w:val="both"/>
        <w:rPr>
          <w:rFonts w:ascii="Verdana" w:eastAsia="Calibri" w:hAnsi="Verdana" w:cs="Times New Roman"/>
          <w:sz w:val="20"/>
          <w:szCs w:val="20"/>
        </w:rPr>
      </w:pPr>
    </w:p>
    <w:p w14:paraId="45051BFB" w14:textId="77777777" w:rsidR="00C430D2" w:rsidRPr="000C3A8F" w:rsidRDefault="00C430D2" w:rsidP="00C430D2">
      <w:pPr>
        <w:spacing w:after="0" w:line="240" w:lineRule="auto"/>
        <w:jc w:val="both"/>
        <w:rPr>
          <w:rFonts w:ascii="Verdana" w:eastAsia="Calibri" w:hAnsi="Verdana" w:cs="Times New Roman"/>
          <w:sz w:val="20"/>
          <w:szCs w:val="20"/>
        </w:rPr>
      </w:pPr>
      <w:r w:rsidRPr="000C3A8F">
        <w:rPr>
          <w:rFonts w:ascii="Verdana" w:eastAsia="Calibri" w:hAnsi="Verdana" w:cs="Times New Roman"/>
          <w:sz w:val="20"/>
          <w:szCs w:val="20"/>
        </w:rPr>
        <w:t>Ces menaces sanitaires, souvent nouvelles, se développent à l’interface de l’écosystème humain et animal</w:t>
      </w:r>
      <w:r w:rsidR="00FA159D" w:rsidRPr="000C3A8F">
        <w:rPr>
          <w:rFonts w:ascii="Verdana" w:eastAsia="Calibri" w:hAnsi="Verdana" w:cs="Times New Roman"/>
          <w:sz w:val="20"/>
          <w:szCs w:val="20"/>
        </w:rPr>
        <w:t>. E</w:t>
      </w:r>
      <w:r w:rsidRPr="000C3A8F">
        <w:rPr>
          <w:rFonts w:ascii="Verdana" w:eastAsia="Calibri" w:hAnsi="Verdana" w:cs="Times New Roman"/>
          <w:sz w:val="20"/>
          <w:szCs w:val="20"/>
        </w:rPr>
        <w:t>lles  relèvent  de problématiques complexes qui requièrent pour les régler des compétences multidisciplinaires et multisectorielles (santé humaine, santé animale et environnement).</w:t>
      </w:r>
    </w:p>
    <w:p w14:paraId="700F4379" w14:textId="77777777" w:rsidR="00847914" w:rsidRPr="000C3A8F" w:rsidRDefault="00847914" w:rsidP="00C430D2">
      <w:pPr>
        <w:spacing w:after="0" w:line="240" w:lineRule="auto"/>
        <w:jc w:val="both"/>
        <w:rPr>
          <w:rFonts w:ascii="Verdana" w:eastAsia="Calibri" w:hAnsi="Verdana" w:cs="Times New Roman"/>
          <w:sz w:val="20"/>
          <w:szCs w:val="20"/>
        </w:rPr>
      </w:pPr>
    </w:p>
    <w:p w14:paraId="149C6A40" w14:textId="77777777" w:rsidR="00C430D2" w:rsidRPr="000C3A8F" w:rsidRDefault="00C430D2" w:rsidP="00C430D2">
      <w:pPr>
        <w:spacing w:after="0" w:line="240" w:lineRule="auto"/>
        <w:jc w:val="both"/>
        <w:rPr>
          <w:rFonts w:ascii="Verdana" w:eastAsia="Calibri" w:hAnsi="Verdana" w:cs="Times New Roman"/>
          <w:sz w:val="20"/>
          <w:szCs w:val="20"/>
        </w:rPr>
      </w:pPr>
      <w:r w:rsidRPr="000C3A8F">
        <w:rPr>
          <w:rFonts w:ascii="Verdana" w:eastAsia="Calibri" w:hAnsi="Verdana" w:cs="Times New Roman"/>
          <w:sz w:val="20"/>
          <w:szCs w:val="20"/>
        </w:rPr>
        <w:t>La crise récente a révélé la faiblesse des ressources financières disponibles comparée à l’immensité des besoins en matière de santé animale comme de santé humaine mais aussi la faiblesse voir</w:t>
      </w:r>
      <w:r w:rsidR="00847914" w:rsidRPr="000C3A8F">
        <w:rPr>
          <w:rFonts w:ascii="Verdana" w:eastAsia="Calibri" w:hAnsi="Verdana" w:cs="Times New Roman"/>
          <w:sz w:val="20"/>
          <w:szCs w:val="20"/>
        </w:rPr>
        <w:t>e</w:t>
      </w:r>
      <w:r w:rsidRPr="000C3A8F">
        <w:rPr>
          <w:rFonts w:ascii="Verdana" w:eastAsia="Calibri" w:hAnsi="Verdana" w:cs="Times New Roman"/>
          <w:sz w:val="20"/>
          <w:szCs w:val="20"/>
        </w:rPr>
        <w:t xml:space="preserve"> l’absence de concertation intersectorielle</w:t>
      </w:r>
      <w:r w:rsidR="00363496" w:rsidRPr="000C3A8F">
        <w:rPr>
          <w:rFonts w:ascii="Verdana" w:eastAsia="Calibri" w:hAnsi="Verdana" w:cs="Times New Roman"/>
          <w:sz w:val="20"/>
          <w:szCs w:val="20"/>
        </w:rPr>
        <w:t xml:space="preserve"> et de réponse coordonnée</w:t>
      </w:r>
      <w:r w:rsidRPr="000C3A8F">
        <w:rPr>
          <w:rFonts w:ascii="Verdana" w:eastAsia="Calibri" w:hAnsi="Verdana" w:cs="Times New Roman"/>
          <w:sz w:val="20"/>
          <w:szCs w:val="20"/>
        </w:rPr>
        <w:t>.</w:t>
      </w:r>
    </w:p>
    <w:p w14:paraId="4FA4E54D" w14:textId="77777777" w:rsidR="00847914" w:rsidRPr="000C3A8F" w:rsidRDefault="00847914" w:rsidP="00C430D2">
      <w:pPr>
        <w:spacing w:after="0" w:line="240" w:lineRule="auto"/>
        <w:jc w:val="both"/>
        <w:rPr>
          <w:rFonts w:ascii="Verdana" w:eastAsia="Calibri" w:hAnsi="Verdana" w:cs="Times New Roman"/>
          <w:sz w:val="20"/>
          <w:szCs w:val="20"/>
        </w:rPr>
      </w:pPr>
    </w:p>
    <w:p w14:paraId="03FDA2D4" w14:textId="77777777" w:rsidR="00C430D2" w:rsidRPr="000C3A8F" w:rsidRDefault="00C430D2" w:rsidP="00C430D2">
      <w:pPr>
        <w:spacing w:after="0" w:line="240" w:lineRule="auto"/>
        <w:jc w:val="both"/>
        <w:rPr>
          <w:rFonts w:ascii="Verdana" w:eastAsia="Calibri" w:hAnsi="Verdana" w:cs="Times New Roman"/>
          <w:sz w:val="20"/>
          <w:szCs w:val="20"/>
        </w:rPr>
      </w:pPr>
      <w:r w:rsidRPr="000C3A8F">
        <w:rPr>
          <w:rFonts w:ascii="Verdana" w:eastAsia="Calibri" w:hAnsi="Verdana" w:cs="Times New Roman"/>
          <w:sz w:val="20"/>
          <w:szCs w:val="20"/>
        </w:rPr>
        <w:t xml:space="preserve">Conscient de ces  difficultés </w:t>
      </w:r>
      <w:r w:rsidR="00847914" w:rsidRPr="000C3A8F">
        <w:rPr>
          <w:rFonts w:ascii="Verdana" w:eastAsia="Calibri" w:hAnsi="Verdana" w:cs="Times New Roman"/>
          <w:sz w:val="20"/>
          <w:szCs w:val="20"/>
        </w:rPr>
        <w:t xml:space="preserve">et </w:t>
      </w:r>
      <w:r w:rsidRPr="000C3A8F">
        <w:rPr>
          <w:rFonts w:ascii="Verdana" w:eastAsia="Calibri" w:hAnsi="Verdana" w:cs="Times New Roman"/>
          <w:sz w:val="20"/>
          <w:szCs w:val="20"/>
        </w:rPr>
        <w:t>de ces faiblesses le</w:t>
      </w:r>
      <w:r w:rsidR="00363496" w:rsidRPr="000C3A8F">
        <w:rPr>
          <w:rFonts w:ascii="Verdana" w:eastAsia="Calibri" w:hAnsi="Verdana" w:cs="Times New Roman"/>
          <w:sz w:val="20"/>
          <w:szCs w:val="20"/>
        </w:rPr>
        <w:t>s</w:t>
      </w:r>
      <w:r w:rsidRPr="000C3A8F">
        <w:rPr>
          <w:rFonts w:ascii="Verdana" w:eastAsia="Calibri" w:hAnsi="Verdana" w:cs="Times New Roman"/>
          <w:sz w:val="20"/>
          <w:szCs w:val="20"/>
        </w:rPr>
        <w:t xml:space="preserve"> service</w:t>
      </w:r>
      <w:r w:rsidR="00363496" w:rsidRPr="000C3A8F">
        <w:rPr>
          <w:rFonts w:ascii="Verdana" w:eastAsia="Calibri" w:hAnsi="Verdana" w:cs="Times New Roman"/>
          <w:sz w:val="20"/>
          <w:szCs w:val="20"/>
        </w:rPr>
        <w:t>s</w:t>
      </w:r>
      <w:r w:rsidRPr="000C3A8F">
        <w:rPr>
          <w:rFonts w:ascii="Verdana" w:eastAsia="Calibri" w:hAnsi="Verdana" w:cs="Times New Roman"/>
          <w:sz w:val="20"/>
          <w:szCs w:val="20"/>
        </w:rPr>
        <w:t xml:space="preserve"> vétérinaire</w:t>
      </w:r>
      <w:r w:rsidR="00363496" w:rsidRPr="000C3A8F">
        <w:rPr>
          <w:rFonts w:ascii="Verdana" w:eastAsia="Calibri" w:hAnsi="Verdana" w:cs="Times New Roman"/>
          <w:sz w:val="20"/>
          <w:szCs w:val="20"/>
        </w:rPr>
        <w:t>s</w:t>
      </w:r>
      <w:r w:rsidRPr="000C3A8F">
        <w:rPr>
          <w:rFonts w:ascii="Verdana" w:eastAsia="Calibri" w:hAnsi="Verdana" w:cs="Times New Roman"/>
          <w:sz w:val="20"/>
          <w:szCs w:val="20"/>
        </w:rPr>
        <w:t xml:space="preserve"> de Guinée s</w:t>
      </w:r>
      <w:r w:rsidR="00363496" w:rsidRPr="000C3A8F">
        <w:rPr>
          <w:rFonts w:ascii="Verdana" w:eastAsia="Calibri" w:hAnsi="Verdana" w:cs="Times New Roman"/>
          <w:sz w:val="20"/>
          <w:szCs w:val="20"/>
        </w:rPr>
        <w:t xml:space="preserve">e sont </w:t>
      </w:r>
      <w:r w:rsidRPr="000C3A8F">
        <w:rPr>
          <w:rFonts w:ascii="Verdana" w:eastAsia="Calibri" w:hAnsi="Verdana" w:cs="Times New Roman"/>
          <w:sz w:val="20"/>
          <w:szCs w:val="20"/>
        </w:rPr>
        <w:t xml:space="preserve"> engagé</w:t>
      </w:r>
      <w:r w:rsidR="00363496" w:rsidRPr="000C3A8F">
        <w:rPr>
          <w:rFonts w:ascii="Verdana" w:eastAsia="Calibri" w:hAnsi="Verdana" w:cs="Times New Roman"/>
          <w:sz w:val="20"/>
          <w:szCs w:val="20"/>
        </w:rPr>
        <w:t>s</w:t>
      </w:r>
      <w:r w:rsidRPr="000C3A8F">
        <w:rPr>
          <w:rFonts w:ascii="Verdana" w:eastAsia="Calibri" w:hAnsi="Verdana" w:cs="Times New Roman"/>
          <w:sz w:val="20"/>
          <w:szCs w:val="20"/>
        </w:rPr>
        <w:t xml:space="preserve"> depuis une dizaine d’années dans l’évaluation  de </w:t>
      </w:r>
      <w:r w:rsidR="00363496" w:rsidRPr="000C3A8F">
        <w:rPr>
          <w:rFonts w:ascii="Verdana" w:eastAsia="Calibri" w:hAnsi="Verdana" w:cs="Times New Roman"/>
          <w:sz w:val="20"/>
          <w:szCs w:val="20"/>
        </w:rPr>
        <w:t xml:space="preserve">leurs </w:t>
      </w:r>
      <w:r w:rsidRPr="000C3A8F">
        <w:rPr>
          <w:rFonts w:ascii="Verdana" w:eastAsia="Calibri" w:hAnsi="Verdana" w:cs="Times New Roman"/>
          <w:sz w:val="20"/>
          <w:szCs w:val="20"/>
        </w:rPr>
        <w:t xml:space="preserve">performances par rapport aux normes internationales à l’aide du processus PVS de </w:t>
      </w:r>
      <w:r w:rsidR="00847914" w:rsidRPr="000C3A8F">
        <w:rPr>
          <w:rFonts w:ascii="Verdana" w:eastAsia="Calibri" w:hAnsi="Verdana" w:cs="Times New Roman"/>
          <w:sz w:val="20"/>
          <w:szCs w:val="20"/>
        </w:rPr>
        <w:t>l’</w:t>
      </w:r>
      <w:r w:rsidRPr="000C3A8F">
        <w:rPr>
          <w:rFonts w:ascii="Verdana" w:eastAsia="Calibri" w:hAnsi="Verdana" w:cs="Times New Roman"/>
          <w:sz w:val="20"/>
          <w:szCs w:val="20"/>
        </w:rPr>
        <w:t>OIE. Les éléments techniques et financiers présentés dans ce document sont extraits de l’analyse  des écarts  aux normes internationales  élaborée</w:t>
      </w:r>
      <w:r w:rsidR="0043739D" w:rsidRPr="000C3A8F">
        <w:rPr>
          <w:rFonts w:ascii="Verdana" w:eastAsia="Calibri" w:hAnsi="Verdana" w:cs="Times New Roman"/>
          <w:sz w:val="20"/>
          <w:szCs w:val="20"/>
        </w:rPr>
        <w:t>s</w:t>
      </w:r>
      <w:r w:rsidRPr="000C3A8F">
        <w:rPr>
          <w:rFonts w:ascii="Verdana" w:eastAsia="Calibri" w:hAnsi="Verdana" w:cs="Times New Roman"/>
          <w:sz w:val="20"/>
          <w:szCs w:val="20"/>
        </w:rPr>
        <w:t xml:space="preserve">  par l’ensemble des services  de la DNSV réalisée en fin 2012  avec l’appui des experts de l’OIE. </w:t>
      </w:r>
    </w:p>
    <w:p w14:paraId="345C490D" w14:textId="77777777" w:rsidR="006501E0" w:rsidRPr="000C3A8F" w:rsidRDefault="006501E0" w:rsidP="00476000">
      <w:pPr>
        <w:spacing w:after="0" w:line="240" w:lineRule="auto"/>
        <w:jc w:val="both"/>
        <w:rPr>
          <w:rFonts w:ascii="Verdana" w:eastAsia="Calibri" w:hAnsi="Verdana" w:cs="Times New Roman"/>
          <w:sz w:val="20"/>
          <w:szCs w:val="20"/>
        </w:rPr>
      </w:pPr>
    </w:p>
    <w:p w14:paraId="536B4DBD" w14:textId="77777777" w:rsidR="006501E0" w:rsidRPr="000C3A8F" w:rsidRDefault="006501E0" w:rsidP="00476000">
      <w:pPr>
        <w:spacing w:after="0" w:line="240" w:lineRule="auto"/>
        <w:jc w:val="both"/>
        <w:rPr>
          <w:rFonts w:ascii="Calibri" w:eastAsia="Calibri" w:hAnsi="Calibri" w:cs="Times New Roman"/>
          <w:sz w:val="24"/>
          <w:szCs w:val="20"/>
        </w:rPr>
      </w:pPr>
    </w:p>
    <w:p w14:paraId="56923994" w14:textId="77777777" w:rsidR="00906786" w:rsidRPr="000C3A8F" w:rsidRDefault="00906786" w:rsidP="002E48D3">
      <w:pPr>
        <w:jc w:val="both"/>
        <w:rPr>
          <w:rFonts w:ascii="Verdana" w:hAnsi="Verdana" w:cs="Times New Roman"/>
          <w:b/>
          <w:sz w:val="24"/>
          <w:szCs w:val="24"/>
        </w:rPr>
      </w:pPr>
      <w:r w:rsidRPr="000C3A8F">
        <w:rPr>
          <w:rFonts w:ascii="Verdana" w:hAnsi="Verdana" w:cs="Times New Roman"/>
          <w:sz w:val="24"/>
          <w:szCs w:val="24"/>
        </w:rPr>
        <w:t xml:space="preserve">II – </w:t>
      </w:r>
      <w:r w:rsidRPr="000C3A8F">
        <w:rPr>
          <w:rFonts w:ascii="Verdana" w:hAnsi="Verdana" w:cs="Times New Roman"/>
          <w:b/>
          <w:sz w:val="24"/>
          <w:szCs w:val="24"/>
        </w:rPr>
        <w:t>OBJECTIFS DE DEVELOPPEMENT DU PROJET</w:t>
      </w:r>
    </w:p>
    <w:p w14:paraId="42B7CE83" w14:textId="77777777" w:rsidR="00906786" w:rsidRPr="000C3A8F" w:rsidRDefault="00906786" w:rsidP="002E48D3">
      <w:pPr>
        <w:jc w:val="both"/>
        <w:rPr>
          <w:rFonts w:ascii="Verdana" w:hAnsi="Verdana" w:cs="Times New Roman"/>
          <w:sz w:val="24"/>
          <w:szCs w:val="24"/>
        </w:rPr>
      </w:pPr>
      <w:r w:rsidRPr="000C3A8F">
        <w:rPr>
          <w:rFonts w:ascii="Verdana" w:hAnsi="Verdana" w:cs="Times New Roman"/>
          <w:b/>
          <w:sz w:val="24"/>
          <w:szCs w:val="24"/>
        </w:rPr>
        <w:t>A – objectifs de développement </w:t>
      </w:r>
      <w:r w:rsidR="00233527" w:rsidRPr="000C3A8F">
        <w:rPr>
          <w:rFonts w:ascii="Verdana" w:hAnsi="Verdana" w:cs="Times New Roman"/>
          <w:b/>
          <w:sz w:val="24"/>
          <w:szCs w:val="24"/>
        </w:rPr>
        <w:t xml:space="preserve">(ODP) </w:t>
      </w:r>
      <w:r w:rsidRPr="000C3A8F">
        <w:rPr>
          <w:rFonts w:ascii="Verdana" w:hAnsi="Verdana" w:cs="Times New Roman"/>
          <w:b/>
          <w:sz w:val="24"/>
          <w:szCs w:val="24"/>
        </w:rPr>
        <w:t>:</w:t>
      </w:r>
    </w:p>
    <w:p w14:paraId="207A5913" w14:textId="77777777" w:rsidR="00906786" w:rsidRPr="000C3A8F" w:rsidRDefault="00906786" w:rsidP="002E48D3">
      <w:pPr>
        <w:rPr>
          <w:rFonts w:ascii="Verdana" w:hAnsi="Verdana" w:cs="Times New Roman"/>
          <w:sz w:val="20"/>
          <w:szCs w:val="20"/>
        </w:rPr>
      </w:pPr>
      <w:r w:rsidRPr="000C3A8F">
        <w:rPr>
          <w:rFonts w:ascii="Verdana" w:hAnsi="Verdana" w:cs="Times New Roman"/>
          <w:sz w:val="20"/>
          <w:szCs w:val="20"/>
        </w:rPr>
        <w:t>Ces objectifs s’articule</w:t>
      </w:r>
      <w:r w:rsidR="001934EA" w:rsidRPr="000C3A8F">
        <w:rPr>
          <w:rFonts w:ascii="Verdana" w:hAnsi="Verdana" w:cs="Times New Roman"/>
          <w:sz w:val="20"/>
          <w:szCs w:val="20"/>
        </w:rPr>
        <w:t>nt</w:t>
      </w:r>
      <w:r w:rsidRPr="000C3A8F">
        <w:rPr>
          <w:rFonts w:ascii="Verdana" w:hAnsi="Verdana" w:cs="Times New Roman"/>
          <w:sz w:val="20"/>
          <w:szCs w:val="20"/>
        </w:rPr>
        <w:t xml:space="preserve"> essentiellement sur le renforcement de la capacité intersectorielle et régionale en matière de collaboration dans le domaine de la surveillance des maladies en Afrique de l’Ouest et aux réponses à y apporter. </w:t>
      </w:r>
    </w:p>
    <w:p w14:paraId="10B7ED72" w14:textId="77777777" w:rsidR="00906786" w:rsidRPr="000C3A8F" w:rsidRDefault="00906786" w:rsidP="002E48D3">
      <w:pPr>
        <w:rPr>
          <w:rFonts w:ascii="Verdana" w:hAnsi="Verdana" w:cs="Times New Roman"/>
          <w:b/>
          <w:sz w:val="24"/>
          <w:szCs w:val="24"/>
        </w:rPr>
      </w:pPr>
      <w:r w:rsidRPr="000C3A8F">
        <w:rPr>
          <w:rFonts w:ascii="Verdana" w:hAnsi="Verdana" w:cs="Times New Roman"/>
          <w:b/>
          <w:sz w:val="24"/>
          <w:szCs w:val="24"/>
        </w:rPr>
        <w:t>B – Bénéficiaires :</w:t>
      </w:r>
    </w:p>
    <w:p w14:paraId="7B1CE316" w14:textId="77777777" w:rsidR="00E43F72" w:rsidRPr="000C3A8F" w:rsidRDefault="00462DD0" w:rsidP="00E43F72">
      <w:pPr>
        <w:jc w:val="both"/>
        <w:rPr>
          <w:rFonts w:ascii="Verdana" w:hAnsi="Verdana" w:cs="Times New Roman"/>
          <w:sz w:val="20"/>
          <w:szCs w:val="20"/>
        </w:rPr>
      </w:pPr>
      <w:r w:rsidRPr="000C3A8F">
        <w:rPr>
          <w:rFonts w:ascii="Verdana" w:hAnsi="Verdana" w:cs="Times New Roman"/>
          <w:sz w:val="20"/>
          <w:szCs w:val="20"/>
        </w:rPr>
        <w:t xml:space="preserve">Le projet REDISSE en traitant des faiblesses majeures dans les secteurs de la santé animale et humaine relative à la surveillance et à la réponse </w:t>
      </w:r>
      <w:r w:rsidR="00476000" w:rsidRPr="000C3A8F">
        <w:rPr>
          <w:rFonts w:ascii="Verdana" w:hAnsi="Verdana" w:cs="Times New Roman"/>
          <w:sz w:val="20"/>
          <w:szCs w:val="20"/>
        </w:rPr>
        <w:t>à</w:t>
      </w:r>
      <w:r w:rsidRPr="000C3A8F">
        <w:rPr>
          <w:rFonts w:ascii="Verdana" w:hAnsi="Verdana" w:cs="Times New Roman"/>
          <w:sz w:val="20"/>
          <w:szCs w:val="20"/>
        </w:rPr>
        <w:t xml:space="preserve"> y apporter, bénéficiera aux populations notamment les couches pauvres et vulnérables</w:t>
      </w:r>
      <w:r w:rsidR="00847914" w:rsidRPr="000C3A8F">
        <w:rPr>
          <w:rFonts w:ascii="Verdana" w:hAnsi="Verdana" w:cs="Times New Roman"/>
          <w:sz w:val="20"/>
          <w:szCs w:val="20"/>
        </w:rPr>
        <w:t xml:space="preserve"> (les jeunes, les femmes),</w:t>
      </w:r>
      <w:r w:rsidRPr="000C3A8F">
        <w:rPr>
          <w:rFonts w:ascii="Verdana" w:hAnsi="Verdana" w:cs="Times New Roman"/>
          <w:sz w:val="20"/>
          <w:szCs w:val="20"/>
        </w:rPr>
        <w:t xml:space="preserve"> grâce </w:t>
      </w:r>
      <w:r w:rsidR="00847914" w:rsidRPr="000C3A8F">
        <w:rPr>
          <w:rFonts w:ascii="Verdana" w:hAnsi="Verdana" w:cs="Times New Roman"/>
          <w:sz w:val="20"/>
          <w:szCs w:val="20"/>
        </w:rPr>
        <w:t>à</w:t>
      </w:r>
      <w:r w:rsidRPr="000C3A8F">
        <w:rPr>
          <w:rFonts w:ascii="Verdana" w:hAnsi="Verdana" w:cs="Times New Roman"/>
          <w:sz w:val="20"/>
          <w:szCs w:val="20"/>
        </w:rPr>
        <w:t xml:space="preserve"> la réduction significative du fardeau des maladies. L’atténuation des risques en santé publique et santé animale dus aux maladies infectieuses chez les humains et les animaux contribuera notablement à assurer la sécurité alimentaire et nutritionnelle ainsi qu’au recul des menaces d’épidémie de futures maladies. La sécurité globale sanitaire se verra amélioré</w:t>
      </w:r>
      <w:r w:rsidR="001C3D16" w:rsidRPr="000C3A8F">
        <w:rPr>
          <w:rFonts w:ascii="Verdana" w:hAnsi="Verdana" w:cs="Times New Roman"/>
          <w:sz w:val="20"/>
          <w:szCs w:val="20"/>
        </w:rPr>
        <w:t xml:space="preserve">e. </w:t>
      </w:r>
    </w:p>
    <w:p w14:paraId="1E40B76F" w14:textId="77777777" w:rsidR="00906786" w:rsidRPr="000C3A8F" w:rsidRDefault="00E43F72" w:rsidP="00E43F72">
      <w:pPr>
        <w:rPr>
          <w:rFonts w:ascii="Verdana" w:hAnsi="Verdana" w:cs="Times New Roman"/>
          <w:sz w:val="20"/>
          <w:szCs w:val="20"/>
        </w:rPr>
      </w:pPr>
      <w:r w:rsidRPr="000C3A8F">
        <w:rPr>
          <w:rFonts w:ascii="Verdana" w:hAnsi="Verdana" w:cs="Times New Roman"/>
          <w:sz w:val="20"/>
          <w:szCs w:val="20"/>
        </w:rPr>
        <w:t>Toutes les parties prenantes bénéficieront du renforcement de l</w:t>
      </w:r>
      <w:r w:rsidR="00590D3B" w:rsidRPr="000C3A8F">
        <w:rPr>
          <w:rFonts w:ascii="Verdana" w:hAnsi="Verdana" w:cs="Times New Roman"/>
          <w:sz w:val="20"/>
          <w:szCs w:val="20"/>
        </w:rPr>
        <w:t>e</w:t>
      </w:r>
      <w:r w:rsidRPr="000C3A8F">
        <w:rPr>
          <w:rFonts w:ascii="Verdana" w:hAnsi="Verdana" w:cs="Times New Roman"/>
          <w:sz w:val="20"/>
          <w:szCs w:val="20"/>
        </w:rPr>
        <w:t>ur</w:t>
      </w:r>
      <w:r w:rsidR="00590D3B" w:rsidRPr="000C3A8F">
        <w:rPr>
          <w:rFonts w:ascii="Verdana" w:hAnsi="Verdana" w:cs="Times New Roman"/>
          <w:sz w:val="20"/>
          <w:szCs w:val="20"/>
        </w:rPr>
        <w:t xml:space="preserve">s capacités </w:t>
      </w:r>
      <w:r w:rsidRPr="000C3A8F">
        <w:rPr>
          <w:rFonts w:ascii="Verdana" w:hAnsi="Verdana" w:cs="Times New Roman"/>
          <w:sz w:val="20"/>
          <w:szCs w:val="20"/>
        </w:rPr>
        <w:t>dans les domaines couverts par</w:t>
      </w:r>
      <w:r w:rsidR="005612E0" w:rsidRPr="000C3A8F">
        <w:rPr>
          <w:rFonts w:ascii="Verdana" w:hAnsi="Verdana" w:cs="Times New Roman"/>
          <w:sz w:val="20"/>
          <w:szCs w:val="20"/>
        </w:rPr>
        <w:t xml:space="preserve"> </w:t>
      </w:r>
      <w:r w:rsidRPr="000C3A8F">
        <w:rPr>
          <w:rFonts w:ascii="Verdana" w:hAnsi="Verdana" w:cs="Times New Roman"/>
          <w:sz w:val="20"/>
          <w:szCs w:val="20"/>
        </w:rPr>
        <w:t>le projet (surveillance, laboratoire, ressources humaines et préparation</w:t>
      </w:r>
      <w:r w:rsidR="00233527" w:rsidRPr="000C3A8F">
        <w:rPr>
          <w:rFonts w:ascii="Verdana" w:hAnsi="Verdana" w:cs="Times New Roman"/>
          <w:sz w:val="20"/>
          <w:szCs w:val="20"/>
        </w:rPr>
        <w:t xml:space="preserve"> et</w:t>
      </w:r>
      <w:r w:rsidRPr="000C3A8F">
        <w:rPr>
          <w:rFonts w:ascii="Verdana" w:hAnsi="Verdana" w:cs="Times New Roman"/>
          <w:sz w:val="20"/>
          <w:szCs w:val="20"/>
        </w:rPr>
        <w:t xml:space="preserve"> riposte).</w:t>
      </w:r>
    </w:p>
    <w:p w14:paraId="33C9DB4A" w14:textId="77777777" w:rsidR="00233527" w:rsidRPr="000C3A8F" w:rsidRDefault="00233527" w:rsidP="00E43F72">
      <w:pPr>
        <w:rPr>
          <w:rFonts w:ascii="Verdana" w:hAnsi="Verdana" w:cs="Times New Roman"/>
          <w:b/>
          <w:sz w:val="24"/>
          <w:szCs w:val="24"/>
        </w:rPr>
      </w:pPr>
      <w:r w:rsidRPr="000C3A8F">
        <w:rPr>
          <w:rFonts w:ascii="Verdana" w:hAnsi="Verdana" w:cs="Times New Roman"/>
          <w:b/>
          <w:sz w:val="24"/>
          <w:szCs w:val="24"/>
        </w:rPr>
        <w:t>C – Indicateurs de résultats au niveau de l’ODP :</w:t>
      </w:r>
    </w:p>
    <w:p w14:paraId="61EE880A" w14:textId="2D6033E6" w:rsidR="009A3D16" w:rsidRPr="00145A86" w:rsidRDefault="00D62DBA" w:rsidP="003562FF">
      <w:pPr>
        <w:pStyle w:val="Paragraphedeliste"/>
        <w:numPr>
          <w:ilvl w:val="0"/>
          <w:numId w:val="10"/>
        </w:numPr>
        <w:rPr>
          <w:rFonts w:ascii="Verdana" w:hAnsi="Verdana" w:cs="Times New Roman"/>
          <w:sz w:val="20"/>
          <w:szCs w:val="20"/>
        </w:rPr>
      </w:pPr>
      <w:r w:rsidRPr="00145A86">
        <w:rPr>
          <w:rFonts w:ascii="Verdana" w:hAnsi="Verdana" w:cs="Times New Roman"/>
          <w:sz w:val="20"/>
          <w:szCs w:val="20"/>
        </w:rPr>
        <w:t xml:space="preserve">La Guinée </w:t>
      </w:r>
      <w:r w:rsidR="00432235" w:rsidRPr="00145A86">
        <w:rPr>
          <w:rFonts w:ascii="Verdana" w:hAnsi="Verdana" w:cs="Times New Roman"/>
          <w:sz w:val="20"/>
          <w:szCs w:val="20"/>
        </w:rPr>
        <w:t>dispose d’un système amélioré de santé humaine et animale conformément a</w:t>
      </w:r>
      <w:r w:rsidR="000A3B3C">
        <w:rPr>
          <w:rFonts w:ascii="Verdana" w:hAnsi="Verdana" w:cs="Times New Roman"/>
          <w:sz w:val="20"/>
          <w:szCs w:val="20"/>
        </w:rPr>
        <w:t xml:space="preserve"> la </w:t>
      </w:r>
      <w:r w:rsidR="00432235" w:rsidRPr="00145A86">
        <w:rPr>
          <w:rFonts w:ascii="Verdana" w:hAnsi="Verdana" w:cs="Times New Roman"/>
          <w:sz w:val="20"/>
          <w:szCs w:val="20"/>
        </w:rPr>
        <w:t xml:space="preserve"> règlement</w:t>
      </w:r>
      <w:r w:rsidR="000A3B3C">
        <w:rPr>
          <w:rFonts w:ascii="Verdana" w:hAnsi="Verdana" w:cs="Times New Roman"/>
          <w:sz w:val="20"/>
          <w:szCs w:val="20"/>
        </w:rPr>
        <w:t>ation</w:t>
      </w:r>
      <w:r w:rsidR="00432235" w:rsidRPr="00145A86">
        <w:rPr>
          <w:rFonts w:ascii="Verdana" w:hAnsi="Verdana" w:cs="Times New Roman"/>
          <w:sz w:val="20"/>
          <w:szCs w:val="20"/>
        </w:rPr>
        <w:t xml:space="preserve"> sanitaire international</w:t>
      </w:r>
      <w:r w:rsidR="000A3B3C">
        <w:rPr>
          <w:rFonts w:ascii="Verdana" w:hAnsi="Verdana" w:cs="Times New Roman"/>
          <w:sz w:val="20"/>
          <w:szCs w:val="20"/>
        </w:rPr>
        <w:t>e</w:t>
      </w:r>
      <w:r w:rsidRPr="00145A86">
        <w:rPr>
          <w:rFonts w:ascii="Verdana" w:hAnsi="Verdana" w:cs="Times New Roman"/>
          <w:sz w:val="20"/>
          <w:szCs w:val="20"/>
        </w:rPr>
        <w:t xml:space="preserve"> </w:t>
      </w:r>
      <w:r w:rsidR="00432235" w:rsidRPr="00145A86">
        <w:rPr>
          <w:rFonts w:ascii="Verdana" w:hAnsi="Verdana" w:cs="Times New Roman"/>
          <w:sz w:val="20"/>
          <w:szCs w:val="20"/>
        </w:rPr>
        <w:t xml:space="preserve">et aux normes </w:t>
      </w:r>
      <w:r w:rsidRPr="00145A86">
        <w:rPr>
          <w:rFonts w:ascii="Verdana" w:hAnsi="Verdana" w:cs="Times New Roman"/>
          <w:sz w:val="20"/>
          <w:szCs w:val="20"/>
        </w:rPr>
        <w:t>OIE</w:t>
      </w:r>
      <w:r w:rsidR="00432235" w:rsidRPr="00145A86">
        <w:rPr>
          <w:rFonts w:ascii="Verdana" w:hAnsi="Verdana" w:cs="Times New Roman"/>
          <w:sz w:val="20"/>
          <w:szCs w:val="20"/>
        </w:rPr>
        <w:t xml:space="preserve"> basés sur une évaluation externe indépendante</w:t>
      </w:r>
      <w:r w:rsidRPr="00145A86">
        <w:rPr>
          <w:rFonts w:ascii="Verdana" w:hAnsi="Verdana" w:cs="Times New Roman"/>
          <w:sz w:val="20"/>
          <w:szCs w:val="20"/>
        </w:rPr>
        <w:t> ;</w:t>
      </w:r>
    </w:p>
    <w:p w14:paraId="16E5BF87" w14:textId="77777777" w:rsidR="009A3D16" w:rsidRPr="00145A86" w:rsidRDefault="00D62DBA" w:rsidP="003562FF">
      <w:pPr>
        <w:pStyle w:val="Paragraphedeliste"/>
        <w:numPr>
          <w:ilvl w:val="0"/>
          <w:numId w:val="10"/>
        </w:numPr>
        <w:rPr>
          <w:rFonts w:ascii="Verdana" w:hAnsi="Verdana" w:cs="Times New Roman"/>
          <w:sz w:val="20"/>
          <w:szCs w:val="20"/>
        </w:rPr>
      </w:pPr>
      <w:r w:rsidRPr="00145A86">
        <w:rPr>
          <w:rFonts w:ascii="Verdana" w:hAnsi="Verdana" w:cs="Times New Roman"/>
          <w:sz w:val="20"/>
          <w:szCs w:val="20"/>
        </w:rPr>
        <w:t xml:space="preserve">Nombre d’épidémies en santé humaine et animale ayant fait l’objet d’investigations transfrontalières ; </w:t>
      </w:r>
    </w:p>
    <w:p w14:paraId="06F153FF" w14:textId="7CC7B1AD" w:rsidR="009A3D16" w:rsidRPr="00145A86" w:rsidRDefault="00D62DBA" w:rsidP="003562FF">
      <w:pPr>
        <w:pStyle w:val="Paragraphedeliste"/>
        <w:numPr>
          <w:ilvl w:val="0"/>
          <w:numId w:val="10"/>
        </w:numPr>
        <w:rPr>
          <w:rFonts w:ascii="Verdana" w:hAnsi="Verdana" w:cs="Times New Roman"/>
          <w:sz w:val="20"/>
          <w:szCs w:val="20"/>
        </w:rPr>
      </w:pPr>
      <w:r w:rsidRPr="00145A86">
        <w:rPr>
          <w:rFonts w:ascii="Verdana" w:hAnsi="Verdana" w:cs="Times New Roman"/>
          <w:sz w:val="20"/>
          <w:szCs w:val="20"/>
        </w:rPr>
        <w:t>Pourcentage d’acteurs formés dans les systèmes  de surve</w:t>
      </w:r>
      <w:r w:rsidR="00420576" w:rsidRPr="00145A86">
        <w:rPr>
          <w:rFonts w:ascii="Verdana" w:hAnsi="Verdana" w:cs="Times New Roman"/>
          <w:sz w:val="20"/>
          <w:szCs w:val="20"/>
        </w:rPr>
        <w:t>i</w:t>
      </w:r>
      <w:r w:rsidR="009A3F28">
        <w:rPr>
          <w:rFonts w:ascii="Verdana" w:hAnsi="Verdana" w:cs="Times New Roman"/>
          <w:sz w:val="20"/>
          <w:szCs w:val="20"/>
        </w:rPr>
        <w:t>llance</w:t>
      </w:r>
      <w:r w:rsidRPr="00145A86">
        <w:rPr>
          <w:rFonts w:ascii="Verdana" w:hAnsi="Verdana" w:cs="Times New Roman"/>
          <w:sz w:val="20"/>
          <w:szCs w:val="20"/>
        </w:rPr>
        <w:t> épidémiologique</w:t>
      </w:r>
      <w:r w:rsidR="00420576" w:rsidRPr="00145A86">
        <w:rPr>
          <w:rFonts w:ascii="Verdana" w:hAnsi="Verdana" w:cs="Times New Roman"/>
          <w:sz w:val="20"/>
          <w:szCs w:val="20"/>
        </w:rPr>
        <w:t> ;</w:t>
      </w:r>
      <w:r w:rsidRPr="00145A86">
        <w:rPr>
          <w:rFonts w:ascii="Verdana" w:hAnsi="Verdana" w:cs="Times New Roman"/>
          <w:sz w:val="20"/>
          <w:szCs w:val="20"/>
        </w:rPr>
        <w:t xml:space="preserve">  </w:t>
      </w:r>
    </w:p>
    <w:p w14:paraId="733008B8" w14:textId="77777777" w:rsidR="009A3D16" w:rsidRPr="00145A86" w:rsidRDefault="00D62DBA" w:rsidP="003562FF">
      <w:pPr>
        <w:pStyle w:val="Paragraphedeliste"/>
        <w:numPr>
          <w:ilvl w:val="0"/>
          <w:numId w:val="10"/>
        </w:numPr>
        <w:rPr>
          <w:rFonts w:ascii="Verdana" w:hAnsi="Verdana" w:cs="Times New Roman"/>
          <w:sz w:val="20"/>
          <w:szCs w:val="20"/>
        </w:rPr>
      </w:pPr>
      <w:r w:rsidRPr="00145A86">
        <w:rPr>
          <w:rFonts w:ascii="Verdana" w:hAnsi="Verdana" w:cs="Times New Roman"/>
          <w:sz w:val="20"/>
          <w:szCs w:val="20"/>
        </w:rPr>
        <w:t>Nombre de laboratoire</w:t>
      </w:r>
      <w:r w:rsidR="005612E0" w:rsidRPr="00145A86">
        <w:rPr>
          <w:rFonts w:ascii="Verdana" w:hAnsi="Verdana" w:cs="Times New Roman"/>
          <w:sz w:val="20"/>
          <w:szCs w:val="20"/>
        </w:rPr>
        <w:t>s</w:t>
      </w:r>
      <w:r w:rsidRPr="00145A86">
        <w:rPr>
          <w:rFonts w:ascii="Verdana" w:hAnsi="Verdana" w:cs="Times New Roman"/>
          <w:sz w:val="20"/>
          <w:szCs w:val="20"/>
        </w:rPr>
        <w:t xml:space="preserve"> </w:t>
      </w:r>
      <w:r w:rsidR="005612E0" w:rsidRPr="00145A86">
        <w:rPr>
          <w:rFonts w:ascii="Verdana" w:hAnsi="Verdana" w:cs="Times New Roman"/>
          <w:sz w:val="20"/>
          <w:szCs w:val="20"/>
        </w:rPr>
        <w:t xml:space="preserve">de référence </w:t>
      </w:r>
      <w:r w:rsidRPr="00145A86">
        <w:rPr>
          <w:rFonts w:ascii="Verdana" w:hAnsi="Verdana" w:cs="Times New Roman"/>
          <w:sz w:val="20"/>
          <w:szCs w:val="20"/>
        </w:rPr>
        <w:t xml:space="preserve">disposant d’un niveau  </w:t>
      </w:r>
      <w:r w:rsidR="005612E0" w:rsidRPr="00145A86">
        <w:rPr>
          <w:rFonts w:ascii="Verdana" w:hAnsi="Verdana" w:cs="Times New Roman"/>
          <w:sz w:val="20"/>
          <w:szCs w:val="20"/>
        </w:rPr>
        <w:t xml:space="preserve">supérieur à </w:t>
      </w:r>
      <w:r w:rsidRPr="00145A86">
        <w:rPr>
          <w:rFonts w:ascii="Verdana" w:hAnsi="Verdana" w:cs="Times New Roman"/>
          <w:sz w:val="20"/>
          <w:szCs w:val="20"/>
        </w:rPr>
        <w:t xml:space="preserve">deux </w:t>
      </w:r>
      <w:r w:rsidR="005612E0" w:rsidRPr="00145A86">
        <w:rPr>
          <w:rFonts w:ascii="Verdana" w:hAnsi="Verdana" w:cs="Times New Roman"/>
          <w:sz w:val="20"/>
          <w:szCs w:val="20"/>
        </w:rPr>
        <w:t xml:space="preserve">étoiles </w:t>
      </w:r>
      <w:r w:rsidRPr="00145A86">
        <w:rPr>
          <w:rFonts w:ascii="Verdana" w:hAnsi="Verdana" w:cs="Times New Roman"/>
          <w:sz w:val="20"/>
          <w:szCs w:val="20"/>
        </w:rPr>
        <w:t xml:space="preserve">et </w:t>
      </w:r>
      <w:r w:rsidR="005612E0" w:rsidRPr="00145A86">
        <w:rPr>
          <w:rFonts w:ascii="Verdana" w:hAnsi="Verdana" w:cs="Times New Roman"/>
          <w:sz w:val="20"/>
          <w:szCs w:val="20"/>
        </w:rPr>
        <w:t>plus,</w:t>
      </w:r>
      <w:r w:rsidRPr="00145A86">
        <w:rPr>
          <w:rFonts w:ascii="Verdana" w:hAnsi="Verdana" w:cs="Times New Roman"/>
          <w:sz w:val="20"/>
          <w:szCs w:val="20"/>
        </w:rPr>
        <w:t xml:space="preserve"> selon les normes  </w:t>
      </w:r>
      <w:r w:rsidR="005612E0" w:rsidRPr="00145A86">
        <w:rPr>
          <w:rFonts w:ascii="Verdana" w:hAnsi="Verdana" w:cs="Times New Roman"/>
          <w:sz w:val="20"/>
          <w:szCs w:val="20"/>
        </w:rPr>
        <w:t xml:space="preserve">d’accréditation de l’OMS/AFRO  et </w:t>
      </w:r>
      <w:r w:rsidRPr="00145A86">
        <w:rPr>
          <w:rFonts w:ascii="Verdana" w:hAnsi="Verdana" w:cs="Times New Roman"/>
          <w:sz w:val="20"/>
          <w:szCs w:val="20"/>
        </w:rPr>
        <w:t xml:space="preserve">l’OIE/FAO et </w:t>
      </w:r>
      <w:r w:rsidR="005612E0" w:rsidRPr="00145A86">
        <w:rPr>
          <w:rFonts w:ascii="Verdana" w:hAnsi="Verdana" w:cs="Times New Roman"/>
          <w:sz w:val="20"/>
          <w:szCs w:val="20"/>
        </w:rPr>
        <w:t>déclinées</w:t>
      </w:r>
      <w:r w:rsidRPr="00145A86">
        <w:rPr>
          <w:rFonts w:ascii="Verdana" w:hAnsi="Verdana" w:cs="Times New Roman"/>
          <w:sz w:val="20"/>
          <w:szCs w:val="20"/>
        </w:rPr>
        <w:t xml:space="preserve"> en 5 étapes ;</w:t>
      </w:r>
    </w:p>
    <w:p w14:paraId="14CB65B2" w14:textId="77777777" w:rsidR="009A3D16" w:rsidRPr="00145A86" w:rsidRDefault="005612E0" w:rsidP="003562FF">
      <w:pPr>
        <w:pStyle w:val="Paragraphedeliste"/>
        <w:numPr>
          <w:ilvl w:val="0"/>
          <w:numId w:val="10"/>
        </w:numPr>
        <w:rPr>
          <w:rFonts w:ascii="Verdana" w:hAnsi="Verdana" w:cs="Times New Roman"/>
          <w:sz w:val="20"/>
          <w:szCs w:val="20"/>
        </w:rPr>
      </w:pPr>
      <w:r w:rsidRPr="00145A86">
        <w:rPr>
          <w:rFonts w:ascii="Verdana" w:hAnsi="Verdana" w:cs="Times New Roman"/>
          <w:sz w:val="20"/>
          <w:szCs w:val="20"/>
        </w:rPr>
        <w:lastRenderedPageBreak/>
        <w:t>Pourcentage</w:t>
      </w:r>
      <w:r w:rsidR="00D62DBA" w:rsidRPr="00145A86">
        <w:rPr>
          <w:rFonts w:ascii="Verdana" w:hAnsi="Verdana" w:cs="Times New Roman"/>
          <w:sz w:val="20"/>
          <w:szCs w:val="20"/>
        </w:rPr>
        <w:t xml:space="preserve"> de maladies transmissibles prioritaires à potentiel épidémique ayant bénéficié  de confirmation de laboratoire avec identification de l’agent pathogène tel</w:t>
      </w:r>
      <w:r w:rsidRPr="00145A86">
        <w:rPr>
          <w:rFonts w:ascii="Verdana" w:hAnsi="Verdana" w:cs="Times New Roman"/>
          <w:sz w:val="20"/>
          <w:szCs w:val="20"/>
        </w:rPr>
        <w:t xml:space="preserve"> </w:t>
      </w:r>
      <w:r w:rsidR="00D62DBA" w:rsidRPr="00145A86">
        <w:rPr>
          <w:rFonts w:ascii="Verdana" w:hAnsi="Verdana" w:cs="Times New Roman"/>
          <w:sz w:val="20"/>
          <w:szCs w:val="20"/>
        </w:rPr>
        <w:t>que défini par le SMI</w:t>
      </w:r>
      <w:r w:rsidRPr="00145A86">
        <w:rPr>
          <w:rFonts w:ascii="Verdana" w:hAnsi="Verdana" w:cs="Times New Roman"/>
          <w:sz w:val="20"/>
          <w:szCs w:val="20"/>
        </w:rPr>
        <w:t>R</w:t>
      </w:r>
      <w:r w:rsidR="00D62DBA" w:rsidRPr="00145A86">
        <w:rPr>
          <w:rFonts w:ascii="Verdana" w:hAnsi="Verdana" w:cs="Times New Roman"/>
          <w:sz w:val="20"/>
          <w:szCs w:val="20"/>
        </w:rPr>
        <w:t xml:space="preserve"> et l’OIE/FAO</w:t>
      </w:r>
      <w:r w:rsidRPr="00145A86">
        <w:rPr>
          <w:rFonts w:ascii="Verdana" w:hAnsi="Verdana" w:cs="Times New Roman"/>
          <w:sz w:val="20"/>
          <w:szCs w:val="20"/>
        </w:rPr>
        <w:t> ;</w:t>
      </w:r>
    </w:p>
    <w:p w14:paraId="5A09120A" w14:textId="77777777" w:rsidR="009A3D16" w:rsidRDefault="00D62DBA" w:rsidP="003562FF">
      <w:pPr>
        <w:pStyle w:val="Paragraphedeliste"/>
        <w:numPr>
          <w:ilvl w:val="0"/>
          <w:numId w:val="10"/>
        </w:numPr>
        <w:rPr>
          <w:rFonts w:ascii="Verdana" w:hAnsi="Verdana" w:cs="Times New Roman"/>
          <w:sz w:val="20"/>
          <w:szCs w:val="20"/>
        </w:rPr>
      </w:pPr>
      <w:r w:rsidRPr="00145A86">
        <w:rPr>
          <w:rFonts w:ascii="Verdana" w:hAnsi="Verdana" w:cs="Times New Roman"/>
          <w:sz w:val="20"/>
          <w:szCs w:val="20"/>
        </w:rPr>
        <w:t>Nombre d’équipes nationales de r</w:t>
      </w:r>
      <w:r w:rsidR="003A7705" w:rsidRPr="00145A86">
        <w:rPr>
          <w:rFonts w:ascii="Verdana" w:hAnsi="Verdana" w:cs="Times New Roman"/>
          <w:sz w:val="20"/>
          <w:szCs w:val="20"/>
        </w:rPr>
        <w:t>é</w:t>
      </w:r>
      <w:r w:rsidRPr="00145A86">
        <w:rPr>
          <w:rFonts w:ascii="Verdana" w:hAnsi="Verdana" w:cs="Times New Roman"/>
          <w:sz w:val="20"/>
          <w:szCs w:val="20"/>
        </w:rPr>
        <w:t>ponse rapide mises en place et ayant démontré</w:t>
      </w:r>
      <w:r w:rsidR="005612E0" w:rsidRPr="00145A86">
        <w:rPr>
          <w:rFonts w:ascii="Verdana" w:hAnsi="Verdana" w:cs="Times New Roman"/>
          <w:sz w:val="20"/>
          <w:szCs w:val="20"/>
        </w:rPr>
        <w:t xml:space="preserve"> la preuve de </w:t>
      </w:r>
      <w:r w:rsidRPr="00145A86">
        <w:rPr>
          <w:rFonts w:ascii="Verdana" w:hAnsi="Verdana" w:cs="Times New Roman"/>
          <w:sz w:val="20"/>
          <w:szCs w:val="20"/>
        </w:rPr>
        <w:t>leur</w:t>
      </w:r>
      <w:r w:rsidR="005612E0" w:rsidRPr="00145A86">
        <w:rPr>
          <w:rFonts w:ascii="Verdana" w:hAnsi="Verdana" w:cs="Times New Roman"/>
          <w:sz w:val="20"/>
          <w:szCs w:val="20"/>
        </w:rPr>
        <w:t>s</w:t>
      </w:r>
      <w:r w:rsidRPr="00145A86">
        <w:rPr>
          <w:rFonts w:ascii="Verdana" w:hAnsi="Verdana" w:cs="Times New Roman"/>
          <w:sz w:val="20"/>
          <w:szCs w:val="20"/>
        </w:rPr>
        <w:t xml:space="preserve"> compétence</w:t>
      </w:r>
      <w:r w:rsidR="005612E0" w:rsidRPr="00145A86">
        <w:rPr>
          <w:rFonts w:ascii="Verdana" w:hAnsi="Verdana" w:cs="Times New Roman"/>
          <w:sz w:val="20"/>
          <w:szCs w:val="20"/>
        </w:rPr>
        <w:t>s</w:t>
      </w:r>
      <w:r w:rsidRPr="00145A86">
        <w:rPr>
          <w:rFonts w:ascii="Verdana" w:hAnsi="Verdana" w:cs="Times New Roman"/>
          <w:sz w:val="20"/>
          <w:szCs w:val="20"/>
        </w:rPr>
        <w:t xml:space="preserve"> </w:t>
      </w:r>
      <w:r w:rsidR="005612E0" w:rsidRPr="00145A86">
        <w:rPr>
          <w:rFonts w:ascii="Verdana" w:hAnsi="Verdana" w:cs="Times New Roman"/>
          <w:sz w:val="20"/>
          <w:szCs w:val="20"/>
        </w:rPr>
        <w:t>sur une</w:t>
      </w:r>
      <w:r w:rsidRPr="00145A86">
        <w:rPr>
          <w:rFonts w:ascii="Verdana" w:hAnsi="Verdana" w:cs="Times New Roman"/>
          <w:sz w:val="20"/>
          <w:szCs w:val="20"/>
        </w:rPr>
        <w:t xml:space="preserve"> </w:t>
      </w:r>
      <w:r w:rsidR="00B71FD1" w:rsidRPr="00145A86">
        <w:rPr>
          <w:rFonts w:ascii="Verdana" w:hAnsi="Verdana" w:cs="Times New Roman"/>
          <w:sz w:val="20"/>
          <w:szCs w:val="20"/>
        </w:rPr>
        <w:t xml:space="preserve">base </w:t>
      </w:r>
      <w:r w:rsidRPr="00145A86">
        <w:rPr>
          <w:rFonts w:ascii="Verdana" w:hAnsi="Verdana" w:cs="Times New Roman"/>
          <w:sz w:val="20"/>
          <w:szCs w:val="20"/>
        </w:rPr>
        <w:t>trimestr</w:t>
      </w:r>
      <w:r w:rsidR="005612E0" w:rsidRPr="00145A86">
        <w:rPr>
          <w:rFonts w:ascii="Verdana" w:hAnsi="Verdana" w:cs="Times New Roman"/>
          <w:sz w:val="20"/>
          <w:szCs w:val="20"/>
        </w:rPr>
        <w:t>ielle.</w:t>
      </w:r>
    </w:p>
    <w:p w14:paraId="5BDA6C1F" w14:textId="2802559A" w:rsidR="00C021AF" w:rsidRPr="00C021AF" w:rsidRDefault="00C021AF" w:rsidP="00C021AF">
      <w:pPr>
        <w:rPr>
          <w:rFonts w:ascii="Verdana" w:hAnsi="Verdana" w:cs="Times New Roman"/>
          <w:sz w:val="20"/>
          <w:szCs w:val="20"/>
        </w:rPr>
      </w:pPr>
      <w:r w:rsidRPr="00C021AF">
        <w:rPr>
          <w:rFonts w:ascii="Verdana" w:hAnsi="Verdana" w:cs="Times New Roman"/>
          <w:b/>
          <w:sz w:val="20"/>
          <w:szCs w:val="20"/>
        </w:rPr>
        <w:t>Tableau</w:t>
      </w:r>
      <w:r>
        <w:rPr>
          <w:rFonts w:ascii="Verdana" w:hAnsi="Verdana" w:cs="Times New Roman"/>
          <w:sz w:val="20"/>
          <w:szCs w:val="20"/>
        </w:rPr>
        <w:t> : Indicateurs et situation de référence :</w:t>
      </w:r>
    </w:p>
    <w:tbl>
      <w:tblPr>
        <w:tblStyle w:val="Grilledutableau"/>
        <w:tblW w:w="9776" w:type="dxa"/>
        <w:tblLook w:val="04A0" w:firstRow="1" w:lastRow="0" w:firstColumn="1" w:lastColumn="0" w:noHBand="0" w:noVBand="1"/>
      </w:tblPr>
      <w:tblGrid>
        <w:gridCol w:w="3185"/>
        <w:gridCol w:w="3174"/>
        <w:gridCol w:w="3417"/>
      </w:tblGrid>
      <w:tr w:rsidR="00AB79C3" w:rsidRPr="000C3A8F" w14:paraId="2DAAE185" w14:textId="77777777" w:rsidTr="003562FF">
        <w:tc>
          <w:tcPr>
            <w:tcW w:w="2951" w:type="dxa"/>
          </w:tcPr>
          <w:p w14:paraId="2905E233" w14:textId="77777777" w:rsidR="00AB79C3" w:rsidRPr="000C3A8F" w:rsidRDefault="00AB79C3" w:rsidP="003562FF">
            <w:pPr>
              <w:jc w:val="center"/>
              <w:rPr>
                <w:rFonts w:ascii="Verdana" w:hAnsi="Verdana" w:cs="Times New Roman"/>
                <w:b/>
                <w:sz w:val="20"/>
                <w:szCs w:val="20"/>
              </w:rPr>
            </w:pPr>
            <w:r w:rsidRPr="000C3A8F">
              <w:rPr>
                <w:rFonts w:ascii="Verdana" w:hAnsi="Verdana" w:cs="Times New Roman"/>
                <w:b/>
                <w:sz w:val="20"/>
                <w:szCs w:val="20"/>
              </w:rPr>
              <w:t>Indicateurs</w:t>
            </w:r>
          </w:p>
        </w:tc>
        <w:tc>
          <w:tcPr>
            <w:tcW w:w="3281" w:type="dxa"/>
          </w:tcPr>
          <w:p w14:paraId="61C38CD3" w14:textId="77777777" w:rsidR="00AB79C3" w:rsidRPr="000C3A8F" w:rsidRDefault="00AB79C3" w:rsidP="003562FF">
            <w:pPr>
              <w:jc w:val="center"/>
              <w:rPr>
                <w:rFonts w:ascii="Verdana" w:hAnsi="Verdana" w:cs="Times New Roman"/>
                <w:b/>
                <w:sz w:val="20"/>
                <w:szCs w:val="20"/>
              </w:rPr>
            </w:pPr>
            <w:r w:rsidRPr="000C3A8F">
              <w:rPr>
                <w:rFonts w:ascii="Verdana" w:hAnsi="Verdana" w:cs="Times New Roman"/>
                <w:b/>
                <w:sz w:val="20"/>
                <w:szCs w:val="20"/>
              </w:rPr>
              <w:t>Situation de référence</w:t>
            </w:r>
          </w:p>
        </w:tc>
        <w:tc>
          <w:tcPr>
            <w:tcW w:w="3544" w:type="dxa"/>
          </w:tcPr>
          <w:p w14:paraId="25FE73BD" w14:textId="77777777" w:rsidR="00AB79C3" w:rsidRPr="000C3A8F" w:rsidRDefault="00AB79C3" w:rsidP="003562FF">
            <w:pPr>
              <w:jc w:val="center"/>
              <w:rPr>
                <w:rFonts w:ascii="Verdana" w:hAnsi="Verdana" w:cs="Times New Roman"/>
                <w:b/>
                <w:sz w:val="20"/>
                <w:szCs w:val="20"/>
              </w:rPr>
            </w:pPr>
            <w:r w:rsidRPr="000C3A8F">
              <w:rPr>
                <w:rFonts w:ascii="Verdana" w:hAnsi="Verdana" w:cs="Times New Roman"/>
                <w:b/>
                <w:sz w:val="20"/>
                <w:szCs w:val="20"/>
              </w:rPr>
              <w:t>Objectifs</w:t>
            </w:r>
          </w:p>
        </w:tc>
      </w:tr>
      <w:tr w:rsidR="00AB79C3" w:rsidRPr="000C3A8F" w14:paraId="5092A8F5" w14:textId="77777777" w:rsidTr="003562FF">
        <w:tc>
          <w:tcPr>
            <w:tcW w:w="2951" w:type="dxa"/>
          </w:tcPr>
          <w:p w14:paraId="0F9A6637" w14:textId="77777777" w:rsidR="0029022D" w:rsidRPr="000C3A8F" w:rsidRDefault="0029022D" w:rsidP="003562FF">
            <w:pPr>
              <w:spacing w:after="200" w:line="276" w:lineRule="auto"/>
              <w:rPr>
                <w:rFonts w:ascii="Verdana" w:hAnsi="Verdana" w:cs="Times New Roman"/>
                <w:sz w:val="20"/>
                <w:szCs w:val="20"/>
              </w:rPr>
            </w:pPr>
            <w:r w:rsidRPr="000C3A8F">
              <w:rPr>
                <w:rFonts w:ascii="Verdana" w:hAnsi="Verdana" w:cs="Times New Roman"/>
                <w:sz w:val="20"/>
                <w:szCs w:val="20"/>
              </w:rPr>
              <w:t>La Guinée dispose d’un système amélioré de santé humaine et animale conformément au règlement sanitaire international et aux normes OIE basés sur une évaluation externe indépendante</w:t>
            </w:r>
          </w:p>
          <w:p w14:paraId="314FF69E" w14:textId="77777777" w:rsidR="00AB79C3" w:rsidRPr="000C3A8F" w:rsidRDefault="00AB79C3" w:rsidP="00E43F72">
            <w:pPr>
              <w:spacing w:after="200" w:line="276" w:lineRule="auto"/>
              <w:rPr>
                <w:rFonts w:ascii="Verdana" w:hAnsi="Verdana" w:cs="Times New Roman"/>
                <w:sz w:val="24"/>
                <w:szCs w:val="24"/>
              </w:rPr>
            </w:pPr>
          </w:p>
        </w:tc>
        <w:tc>
          <w:tcPr>
            <w:tcW w:w="3281" w:type="dxa"/>
          </w:tcPr>
          <w:p w14:paraId="63B4CC6F" w14:textId="77777777" w:rsidR="00AB79C3" w:rsidRPr="000C3A8F" w:rsidRDefault="00AB79C3" w:rsidP="00ED72B6">
            <w:pPr>
              <w:spacing w:after="200" w:line="276" w:lineRule="auto"/>
              <w:rPr>
                <w:rFonts w:ascii="Verdana" w:hAnsi="Verdana" w:cs="Times New Roman"/>
                <w:sz w:val="24"/>
                <w:szCs w:val="24"/>
              </w:rPr>
            </w:pPr>
            <w:r w:rsidRPr="000C3A8F">
              <w:rPr>
                <w:rFonts w:ascii="Verdana" w:hAnsi="Verdana" w:cs="Times New Roman"/>
                <w:sz w:val="20"/>
                <w:szCs w:val="20"/>
              </w:rPr>
              <w:t>Le système de santé animale et humaine au regard des standards internationaux recèle encore des insuffisances</w:t>
            </w:r>
          </w:p>
        </w:tc>
        <w:tc>
          <w:tcPr>
            <w:tcW w:w="3544" w:type="dxa"/>
          </w:tcPr>
          <w:p w14:paraId="2A13B1A4" w14:textId="77777777" w:rsidR="00AB79C3" w:rsidRPr="000C3A8F" w:rsidRDefault="00AB79C3" w:rsidP="00ED72B6">
            <w:pPr>
              <w:spacing w:after="200" w:line="276" w:lineRule="auto"/>
              <w:rPr>
                <w:rFonts w:ascii="Verdana" w:hAnsi="Verdana" w:cs="Times New Roman"/>
                <w:sz w:val="20"/>
                <w:szCs w:val="20"/>
              </w:rPr>
            </w:pPr>
            <w:r w:rsidRPr="000C3A8F">
              <w:rPr>
                <w:rFonts w:ascii="Verdana" w:hAnsi="Verdana" w:cs="Times New Roman"/>
                <w:sz w:val="20"/>
                <w:szCs w:val="20"/>
              </w:rPr>
              <w:t>Améliorer et mettre aux normes internationales les systèmes de santé animale et humaine</w:t>
            </w:r>
          </w:p>
        </w:tc>
      </w:tr>
      <w:tr w:rsidR="00AB79C3" w:rsidRPr="000C3A8F" w14:paraId="30C038DD" w14:textId="77777777" w:rsidTr="003562FF">
        <w:trPr>
          <w:trHeight w:val="1687"/>
        </w:trPr>
        <w:tc>
          <w:tcPr>
            <w:tcW w:w="2951" w:type="dxa"/>
          </w:tcPr>
          <w:p w14:paraId="2568AAAE" w14:textId="77777777" w:rsidR="00AB79C3" w:rsidRPr="000C3A8F" w:rsidRDefault="00432235" w:rsidP="003562FF">
            <w:pPr>
              <w:rPr>
                <w:rFonts w:ascii="Verdana" w:hAnsi="Verdana" w:cs="Times New Roman"/>
                <w:sz w:val="20"/>
                <w:szCs w:val="20"/>
              </w:rPr>
            </w:pPr>
            <w:r w:rsidRPr="000C3A8F">
              <w:rPr>
                <w:rFonts w:ascii="Verdana" w:hAnsi="Verdana" w:cs="Times New Roman"/>
                <w:sz w:val="20"/>
                <w:szCs w:val="20"/>
              </w:rPr>
              <w:t>Pourcentage de maladie</w:t>
            </w:r>
            <w:r w:rsidR="0029022D" w:rsidRPr="000C3A8F">
              <w:rPr>
                <w:rFonts w:ascii="Verdana" w:hAnsi="Verdana" w:cs="Times New Roman"/>
                <w:sz w:val="20"/>
                <w:szCs w:val="20"/>
              </w:rPr>
              <w:t>s</w:t>
            </w:r>
            <w:r w:rsidRPr="000C3A8F">
              <w:rPr>
                <w:rFonts w:ascii="Verdana" w:hAnsi="Verdana" w:cs="Times New Roman"/>
                <w:sz w:val="20"/>
                <w:szCs w:val="20"/>
              </w:rPr>
              <w:t xml:space="preserve"> à potentiel </w:t>
            </w:r>
            <w:r w:rsidR="00AB79C3" w:rsidRPr="000C3A8F">
              <w:rPr>
                <w:rFonts w:ascii="Verdana" w:hAnsi="Verdana" w:cs="Times New Roman"/>
                <w:sz w:val="20"/>
                <w:szCs w:val="20"/>
              </w:rPr>
              <w:t>épidémi</w:t>
            </w:r>
            <w:r w:rsidRPr="000C3A8F">
              <w:rPr>
                <w:rFonts w:ascii="Verdana" w:hAnsi="Verdana" w:cs="Times New Roman"/>
                <w:sz w:val="20"/>
                <w:szCs w:val="20"/>
              </w:rPr>
              <w:t>que</w:t>
            </w:r>
            <w:r w:rsidR="00AB79C3" w:rsidRPr="000C3A8F">
              <w:rPr>
                <w:rFonts w:ascii="Verdana" w:hAnsi="Verdana" w:cs="Times New Roman"/>
                <w:sz w:val="20"/>
                <w:szCs w:val="20"/>
              </w:rPr>
              <w:t xml:space="preserve"> </w:t>
            </w:r>
            <w:r w:rsidRPr="000C3A8F">
              <w:rPr>
                <w:rFonts w:ascii="Verdana" w:hAnsi="Verdana" w:cs="Times New Roman"/>
                <w:sz w:val="20"/>
                <w:szCs w:val="20"/>
              </w:rPr>
              <w:t xml:space="preserve">(humaine et </w:t>
            </w:r>
            <w:r w:rsidR="00AB79C3" w:rsidRPr="000C3A8F">
              <w:rPr>
                <w:rFonts w:ascii="Verdana" w:hAnsi="Verdana" w:cs="Times New Roman"/>
                <w:sz w:val="20"/>
                <w:szCs w:val="20"/>
              </w:rPr>
              <w:t>animale</w:t>
            </w:r>
            <w:r w:rsidRPr="000C3A8F">
              <w:rPr>
                <w:rFonts w:ascii="Verdana" w:hAnsi="Verdana" w:cs="Times New Roman"/>
                <w:sz w:val="20"/>
                <w:szCs w:val="20"/>
              </w:rPr>
              <w:t>)</w:t>
            </w:r>
            <w:r w:rsidR="00AB79C3" w:rsidRPr="000C3A8F">
              <w:rPr>
                <w:rFonts w:ascii="Verdana" w:hAnsi="Verdana" w:cs="Times New Roman"/>
                <w:sz w:val="20"/>
                <w:szCs w:val="20"/>
              </w:rPr>
              <w:t xml:space="preserve"> ayant fait l’objet d’investigations transfrontalières </w:t>
            </w:r>
          </w:p>
          <w:p w14:paraId="3B68895D" w14:textId="77777777" w:rsidR="00AB79C3" w:rsidRPr="000C3A8F" w:rsidRDefault="00AB79C3" w:rsidP="00E43F72">
            <w:pPr>
              <w:spacing w:after="200" w:line="276" w:lineRule="auto"/>
              <w:rPr>
                <w:rFonts w:ascii="Verdana" w:hAnsi="Verdana" w:cs="Times New Roman"/>
                <w:sz w:val="24"/>
                <w:szCs w:val="24"/>
              </w:rPr>
            </w:pPr>
          </w:p>
        </w:tc>
        <w:tc>
          <w:tcPr>
            <w:tcW w:w="3281" w:type="dxa"/>
          </w:tcPr>
          <w:p w14:paraId="346A7872" w14:textId="77777777" w:rsidR="00AB79C3" w:rsidRPr="000C3A8F" w:rsidRDefault="0029022D" w:rsidP="00ED72B6">
            <w:pPr>
              <w:spacing w:after="200" w:line="276" w:lineRule="auto"/>
              <w:rPr>
                <w:rFonts w:ascii="Verdana" w:hAnsi="Verdana" w:cs="Times New Roman"/>
                <w:sz w:val="20"/>
                <w:szCs w:val="20"/>
              </w:rPr>
            </w:pPr>
            <w:r w:rsidRPr="000C3A8F">
              <w:rPr>
                <w:rFonts w:ascii="Verdana" w:hAnsi="Verdana" w:cs="Times New Roman"/>
                <w:sz w:val="20"/>
                <w:szCs w:val="20"/>
              </w:rPr>
              <w:t xml:space="preserve">Absence d’investigations </w:t>
            </w:r>
            <w:r w:rsidR="00432235" w:rsidRPr="000C3A8F">
              <w:rPr>
                <w:rFonts w:ascii="Verdana" w:hAnsi="Verdana" w:cs="Times New Roman"/>
                <w:sz w:val="20"/>
                <w:szCs w:val="20"/>
              </w:rPr>
              <w:t xml:space="preserve">transfrontalières </w:t>
            </w:r>
            <w:r w:rsidRPr="000C3A8F">
              <w:rPr>
                <w:rFonts w:ascii="Verdana" w:hAnsi="Verdana" w:cs="Times New Roman"/>
                <w:sz w:val="20"/>
                <w:szCs w:val="20"/>
              </w:rPr>
              <w:t xml:space="preserve">sur les maladies </w:t>
            </w:r>
            <w:r w:rsidR="00432235" w:rsidRPr="000C3A8F">
              <w:rPr>
                <w:rFonts w:ascii="Verdana" w:hAnsi="Verdana" w:cs="Times New Roman"/>
                <w:sz w:val="20"/>
                <w:szCs w:val="20"/>
              </w:rPr>
              <w:t xml:space="preserve">à potentiel épidémique </w:t>
            </w:r>
          </w:p>
        </w:tc>
        <w:tc>
          <w:tcPr>
            <w:tcW w:w="3544" w:type="dxa"/>
          </w:tcPr>
          <w:p w14:paraId="739B8813" w14:textId="77777777" w:rsidR="00AB79C3" w:rsidRPr="000C3A8F" w:rsidRDefault="00EF36D8" w:rsidP="00EF36D8">
            <w:pPr>
              <w:spacing w:after="200" w:line="276" w:lineRule="auto"/>
              <w:rPr>
                <w:rFonts w:ascii="Verdana" w:hAnsi="Verdana" w:cs="Times New Roman"/>
                <w:sz w:val="20"/>
                <w:szCs w:val="20"/>
              </w:rPr>
            </w:pPr>
            <w:r w:rsidRPr="000C3A8F">
              <w:rPr>
                <w:rFonts w:ascii="Verdana" w:hAnsi="Verdana" w:cs="Times New Roman"/>
                <w:sz w:val="20"/>
                <w:szCs w:val="20"/>
              </w:rPr>
              <w:t xml:space="preserve">Réaliser des investigations sur les maladies humaines et animales </w:t>
            </w:r>
            <w:r w:rsidR="00AB79C3" w:rsidRPr="000C3A8F">
              <w:rPr>
                <w:rFonts w:ascii="Verdana" w:hAnsi="Verdana" w:cs="Times New Roman"/>
                <w:sz w:val="20"/>
                <w:szCs w:val="20"/>
              </w:rPr>
              <w:t xml:space="preserve">transfrontalières </w:t>
            </w:r>
            <w:r w:rsidRPr="000C3A8F">
              <w:rPr>
                <w:rFonts w:ascii="Verdana" w:hAnsi="Verdana" w:cs="Times New Roman"/>
                <w:sz w:val="20"/>
                <w:szCs w:val="20"/>
              </w:rPr>
              <w:t xml:space="preserve">à  potentiel épidémique </w:t>
            </w:r>
          </w:p>
        </w:tc>
      </w:tr>
      <w:tr w:rsidR="00AB79C3" w:rsidRPr="000C3A8F" w14:paraId="2A8B185B" w14:textId="77777777" w:rsidTr="003562FF">
        <w:tc>
          <w:tcPr>
            <w:tcW w:w="2951" w:type="dxa"/>
          </w:tcPr>
          <w:p w14:paraId="595248C8" w14:textId="77777777" w:rsidR="00AB79C3" w:rsidRPr="000C3A8F" w:rsidRDefault="00AB79C3" w:rsidP="00A16521">
            <w:pPr>
              <w:spacing w:after="200" w:line="276" w:lineRule="auto"/>
              <w:rPr>
                <w:rFonts w:ascii="Verdana" w:hAnsi="Verdana" w:cs="Times New Roman"/>
                <w:sz w:val="20"/>
                <w:szCs w:val="20"/>
              </w:rPr>
            </w:pPr>
            <w:r w:rsidRPr="000C3A8F">
              <w:rPr>
                <w:rFonts w:ascii="Verdana" w:hAnsi="Verdana" w:cs="Times New Roman"/>
                <w:sz w:val="20"/>
                <w:szCs w:val="20"/>
              </w:rPr>
              <w:t xml:space="preserve">Pourcentage d’acteurs </w:t>
            </w:r>
            <w:r w:rsidR="00A16521" w:rsidRPr="000C3A8F">
              <w:rPr>
                <w:rFonts w:ascii="Verdana" w:hAnsi="Verdana" w:cs="Times New Roman"/>
                <w:sz w:val="20"/>
                <w:szCs w:val="20"/>
              </w:rPr>
              <w:t xml:space="preserve">ayant bénéficiés de </w:t>
            </w:r>
            <w:r w:rsidRPr="000C3A8F">
              <w:rPr>
                <w:rFonts w:ascii="Verdana" w:hAnsi="Verdana" w:cs="Times New Roman"/>
                <w:sz w:val="20"/>
                <w:szCs w:val="20"/>
              </w:rPr>
              <w:t>form</w:t>
            </w:r>
            <w:r w:rsidR="00A16521" w:rsidRPr="000C3A8F">
              <w:rPr>
                <w:rFonts w:ascii="Verdana" w:hAnsi="Verdana" w:cs="Times New Roman"/>
                <w:sz w:val="20"/>
                <w:szCs w:val="20"/>
              </w:rPr>
              <w:t>ation à la surveillance</w:t>
            </w:r>
            <w:r w:rsidRPr="000C3A8F">
              <w:rPr>
                <w:rFonts w:ascii="Verdana" w:hAnsi="Verdana" w:cs="Times New Roman"/>
                <w:sz w:val="20"/>
                <w:szCs w:val="20"/>
              </w:rPr>
              <w:t> épidémiologique </w:t>
            </w:r>
          </w:p>
        </w:tc>
        <w:tc>
          <w:tcPr>
            <w:tcW w:w="3281" w:type="dxa"/>
          </w:tcPr>
          <w:p w14:paraId="44BEF9F9" w14:textId="77777777" w:rsidR="00AB79C3" w:rsidRPr="000C3A8F" w:rsidRDefault="00A16521" w:rsidP="00A16521">
            <w:pPr>
              <w:spacing w:after="200" w:line="276" w:lineRule="auto"/>
              <w:rPr>
                <w:rFonts w:ascii="Verdana" w:hAnsi="Verdana" w:cs="Times New Roman"/>
                <w:sz w:val="20"/>
                <w:szCs w:val="20"/>
              </w:rPr>
            </w:pPr>
            <w:r w:rsidRPr="000C3A8F">
              <w:rPr>
                <w:rFonts w:ascii="Verdana" w:hAnsi="Verdana" w:cs="Times New Roman"/>
                <w:sz w:val="20"/>
                <w:szCs w:val="20"/>
              </w:rPr>
              <w:t>Faible pourcentage d</w:t>
            </w:r>
            <w:r w:rsidR="00AB79C3" w:rsidRPr="000C3A8F">
              <w:rPr>
                <w:rFonts w:ascii="Verdana" w:hAnsi="Verdana" w:cs="Times New Roman"/>
                <w:sz w:val="20"/>
                <w:szCs w:val="20"/>
              </w:rPr>
              <w:t xml:space="preserve">’acteurs formés en santé </w:t>
            </w:r>
            <w:r w:rsidRPr="000C3A8F">
              <w:rPr>
                <w:rFonts w:ascii="Verdana" w:hAnsi="Verdana" w:cs="Times New Roman"/>
                <w:sz w:val="20"/>
                <w:szCs w:val="20"/>
              </w:rPr>
              <w:t xml:space="preserve">humaine et </w:t>
            </w:r>
            <w:r w:rsidR="00AB79C3" w:rsidRPr="000C3A8F">
              <w:rPr>
                <w:rFonts w:ascii="Verdana" w:hAnsi="Verdana" w:cs="Times New Roman"/>
                <w:sz w:val="20"/>
                <w:szCs w:val="20"/>
              </w:rPr>
              <w:t>animale</w:t>
            </w:r>
            <w:r w:rsidRPr="000C3A8F">
              <w:rPr>
                <w:rFonts w:ascii="Verdana" w:hAnsi="Verdana" w:cs="Times New Roman"/>
                <w:sz w:val="20"/>
                <w:szCs w:val="20"/>
              </w:rPr>
              <w:t xml:space="preserve"> à la surveillance épidémiologique</w:t>
            </w:r>
          </w:p>
        </w:tc>
        <w:tc>
          <w:tcPr>
            <w:tcW w:w="3544" w:type="dxa"/>
          </w:tcPr>
          <w:p w14:paraId="6D888CB6" w14:textId="77777777" w:rsidR="00AB79C3" w:rsidRPr="000C3A8F" w:rsidRDefault="00AB79C3" w:rsidP="000B098C">
            <w:pPr>
              <w:rPr>
                <w:rFonts w:ascii="Verdana" w:hAnsi="Verdana" w:cs="Times New Roman"/>
                <w:b/>
                <w:sz w:val="24"/>
                <w:szCs w:val="24"/>
              </w:rPr>
            </w:pPr>
            <w:r w:rsidRPr="000C3A8F">
              <w:rPr>
                <w:rFonts w:ascii="Verdana" w:hAnsi="Verdana" w:cs="Times New Roman"/>
                <w:sz w:val="20"/>
                <w:szCs w:val="20"/>
              </w:rPr>
              <w:t>Form</w:t>
            </w:r>
            <w:r w:rsidR="00A16521" w:rsidRPr="000C3A8F">
              <w:rPr>
                <w:rFonts w:ascii="Verdana" w:hAnsi="Verdana" w:cs="Times New Roman"/>
                <w:sz w:val="20"/>
                <w:szCs w:val="20"/>
              </w:rPr>
              <w:t>er</w:t>
            </w:r>
            <w:r w:rsidRPr="000C3A8F">
              <w:rPr>
                <w:rFonts w:ascii="Verdana" w:hAnsi="Verdana" w:cs="Times New Roman"/>
                <w:sz w:val="20"/>
                <w:szCs w:val="20"/>
              </w:rPr>
              <w:t xml:space="preserve"> </w:t>
            </w:r>
            <w:r w:rsidR="000B098C" w:rsidRPr="000C3A8F">
              <w:rPr>
                <w:rFonts w:ascii="Verdana" w:hAnsi="Verdana" w:cs="Times New Roman"/>
                <w:sz w:val="20"/>
                <w:szCs w:val="20"/>
              </w:rPr>
              <w:t xml:space="preserve">au moins 90% des </w:t>
            </w:r>
            <w:r w:rsidRPr="000C3A8F">
              <w:rPr>
                <w:rFonts w:ascii="Verdana" w:hAnsi="Verdana" w:cs="Times New Roman"/>
                <w:sz w:val="20"/>
                <w:szCs w:val="20"/>
              </w:rPr>
              <w:t xml:space="preserve">acteurs en santé </w:t>
            </w:r>
            <w:r w:rsidR="000B098C" w:rsidRPr="000C3A8F">
              <w:rPr>
                <w:rFonts w:ascii="Verdana" w:hAnsi="Verdana" w:cs="Times New Roman"/>
                <w:sz w:val="20"/>
                <w:szCs w:val="20"/>
              </w:rPr>
              <w:t xml:space="preserve">humaine et </w:t>
            </w:r>
            <w:r w:rsidRPr="000C3A8F">
              <w:rPr>
                <w:rFonts w:ascii="Verdana" w:hAnsi="Verdana" w:cs="Times New Roman"/>
                <w:sz w:val="20"/>
                <w:szCs w:val="20"/>
              </w:rPr>
              <w:t xml:space="preserve">animale </w:t>
            </w:r>
            <w:r w:rsidR="000B098C" w:rsidRPr="000C3A8F">
              <w:rPr>
                <w:rFonts w:ascii="Verdana" w:hAnsi="Verdana" w:cs="Times New Roman"/>
                <w:sz w:val="20"/>
                <w:szCs w:val="20"/>
              </w:rPr>
              <w:t>impliqués dans la surveillance épidémiologique</w:t>
            </w:r>
            <w:r w:rsidRPr="000C3A8F">
              <w:rPr>
                <w:rFonts w:ascii="Verdana" w:hAnsi="Verdana" w:cs="Times New Roman"/>
                <w:b/>
                <w:sz w:val="24"/>
                <w:szCs w:val="24"/>
              </w:rPr>
              <w:t xml:space="preserve"> </w:t>
            </w:r>
          </w:p>
        </w:tc>
      </w:tr>
      <w:tr w:rsidR="00AB79C3" w:rsidRPr="000C3A8F" w14:paraId="033BDF1B" w14:textId="77777777" w:rsidTr="003562FF">
        <w:tc>
          <w:tcPr>
            <w:tcW w:w="2951" w:type="dxa"/>
          </w:tcPr>
          <w:p w14:paraId="353226D0" w14:textId="77777777" w:rsidR="000B098C" w:rsidRPr="000C3A8F" w:rsidRDefault="000B098C" w:rsidP="003562FF">
            <w:pPr>
              <w:spacing w:after="200" w:line="276" w:lineRule="auto"/>
              <w:rPr>
                <w:rFonts w:ascii="Verdana" w:hAnsi="Verdana" w:cs="Times New Roman"/>
                <w:sz w:val="20"/>
                <w:szCs w:val="20"/>
              </w:rPr>
            </w:pPr>
            <w:r w:rsidRPr="000C3A8F">
              <w:rPr>
                <w:rFonts w:ascii="Verdana" w:hAnsi="Verdana" w:cs="Times New Roman"/>
                <w:sz w:val="20"/>
                <w:szCs w:val="20"/>
              </w:rPr>
              <w:t>Nombre de laboratoires de référence disposant d’un niveau  supérieur à deux étoiles et plus, selon les normes  d’accréditation de l’OMS/AFRO  et l’OIE/FAO et déclinées en 5 étapes</w:t>
            </w:r>
          </w:p>
          <w:p w14:paraId="6007C58A" w14:textId="77777777" w:rsidR="00AB79C3" w:rsidRPr="000C3A8F" w:rsidRDefault="00AB79C3" w:rsidP="00B33B72">
            <w:pPr>
              <w:spacing w:after="200" w:line="276" w:lineRule="auto"/>
              <w:rPr>
                <w:rFonts w:ascii="Verdana" w:hAnsi="Verdana" w:cs="Times New Roman"/>
                <w:sz w:val="20"/>
                <w:szCs w:val="20"/>
              </w:rPr>
            </w:pPr>
          </w:p>
        </w:tc>
        <w:tc>
          <w:tcPr>
            <w:tcW w:w="3281" w:type="dxa"/>
          </w:tcPr>
          <w:p w14:paraId="25322004" w14:textId="1CB4275F" w:rsidR="00AB79C3" w:rsidRPr="000C3A8F" w:rsidRDefault="00AB79C3" w:rsidP="00E43F72">
            <w:pPr>
              <w:spacing w:after="200" w:line="276" w:lineRule="auto"/>
              <w:rPr>
                <w:rFonts w:ascii="Verdana" w:hAnsi="Verdana" w:cs="Times New Roman"/>
                <w:sz w:val="20"/>
                <w:szCs w:val="20"/>
              </w:rPr>
            </w:pPr>
            <w:r w:rsidRPr="000C3A8F">
              <w:rPr>
                <w:rFonts w:ascii="Verdana" w:hAnsi="Verdana" w:cs="Times New Roman"/>
                <w:sz w:val="20"/>
                <w:szCs w:val="20"/>
              </w:rPr>
              <w:t>La Guinée ne dispose d’aucun laboratoire de niveau 2 en santé animale </w:t>
            </w:r>
            <w:r w:rsidR="00145A86">
              <w:rPr>
                <w:rFonts w:ascii="Verdana" w:hAnsi="Verdana" w:cs="Times New Roman"/>
                <w:sz w:val="20"/>
                <w:szCs w:val="20"/>
              </w:rPr>
              <w:t>et animale</w:t>
            </w:r>
          </w:p>
        </w:tc>
        <w:tc>
          <w:tcPr>
            <w:tcW w:w="3544" w:type="dxa"/>
          </w:tcPr>
          <w:p w14:paraId="0F030DFA" w14:textId="46414326" w:rsidR="00AB79C3" w:rsidRPr="000C3A8F" w:rsidRDefault="00AB79C3" w:rsidP="00E43F72">
            <w:pPr>
              <w:spacing w:after="200" w:line="276" w:lineRule="auto"/>
              <w:rPr>
                <w:rFonts w:ascii="Verdana" w:hAnsi="Verdana" w:cs="Times New Roman"/>
                <w:sz w:val="20"/>
                <w:szCs w:val="20"/>
              </w:rPr>
            </w:pPr>
            <w:r w:rsidRPr="000C3A8F">
              <w:rPr>
                <w:rFonts w:ascii="Verdana" w:hAnsi="Verdana" w:cs="Times New Roman"/>
                <w:sz w:val="20"/>
                <w:szCs w:val="20"/>
              </w:rPr>
              <w:t xml:space="preserve">des laboratoires du niveau 2 </w:t>
            </w:r>
            <w:r w:rsidR="00145A86" w:rsidRPr="000C3A8F">
              <w:rPr>
                <w:rFonts w:ascii="Verdana" w:hAnsi="Verdana" w:cs="Times New Roman"/>
                <w:sz w:val="20"/>
                <w:szCs w:val="20"/>
              </w:rPr>
              <w:t xml:space="preserve">étoiles </w:t>
            </w:r>
            <w:r w:rsidR="00145A86">
              <w:rPr>
                <w:rFonts w:ascii="Verdana" w:hAnsi="Verdana" w:cs="Times New Roman"/>
                <w:sz w:val="20"/>
                <w:szCs w:val="20"/>
              </w:rPr>
              <w:t xml:space="preserve">et </w:t>
            </w:r>
            <w:r w:rsidRPr="000C3A8F">
              <w:rPr>
                <w:rFonts w:ascii="Verdana" w:hAnsi="Verdana" w:cs="Times New Roman"/>
                <w:sz w:val="20"/>
                <w:szCs w:val="20"/>
              </w:rPr>
              <w:t>plus sont opérationnels en santé animale et humaine</w:t>
            </w:r>
          </w:p>
        </w:tc>
      </w:tr>
      <w:tr w:rsidR="00AB79C3" w:rsidRPr="000C3A8F" w14:paraId="08738C0A" w14:textId="77777777" w:rsidTr="00314C94">
        <w:trPr>
          <w:trHeight w:val="1125"/>
        </w:trPr>
        <w:tc>
          <w:tcPr>
            <w:tcW w:w="2951" w:type="dxa"/>
          </w:tcPr>
          <w:p w14:paraId="2AEAB386" w14:textId="77777777" w:rsidR="00AB79C3" w:rsidRPr="000C3A8F" w:rsidRDefault="00AB79C3" w:rsidP="00DF7238">
            <w:pPr>
              <w:rPr>
                <w:rFonts w:ascii="Verdana" w:hAnsi="Verdana" w:cs="Times New Roman"/>
                <w:sz w:val="20"/>
                <w:szCs w:val="20"/>
              </w:rPr>
            </w:pPr>
            <w:r w:rsidRPr="000C3A8F">
              <w:rPr>
                <w:rFonts w:ascii="Verdana" w:hAnsi="Verdana" w:cs="Times New Roman"/>
                <w:sz w:val="20"/>
                <w:szCs w:val="20"/>
              </w:rPr>
              <w:t>Nombre de maladies transmissibles prioritaires à potentiel épidémique ayant bénéficié  de confirmation de laboratoire avec identification de l’agent pathogène tel que défini par le SMIR et l’OIE/FAO</w:t>
            </w:r>
          </w:p>
        </w:tc>
        <w:tc>
          <w:tcPr>
            <w:tcW w:w="3281" w:type="dxa"/>
          </w:tcPr>
          <w:p w14:paraId="08F5F5AD" w14:textId="4C30D9A7" w:rsidR="00AB79C3" w:rsidRPr="000C3A8F" w:rsidRDefault="00F7213A" w:rsidP="00900CC5">
            <w:pPr>
              <w:spacing w:after="200" w:line="276" w:lineRule="auto"/>
              <w:rPr>
                <w:rFonts w:ascii="Verdana" w:hAnsi="Verdana" w:cs="Times New Roman"/>
                <w:sz w:val="20"/>
                <w:szCs w:val="20"/>
              </w:rPr>
            </w:pPr>
            <w:r w:rsidRPr="000C3A8F">
              <w:rPr>
                <w:rFonts w:ascii="Verdana" w:hAnsi="Verdana" w:cs="Times New Roman"/>
                <w:sz w:val="20"/>
                <w:szCs w:val="20"/>
              </w:rPr>
              <w:t>7 maladies transmissibles à potentiel épidémique (Ebola, Fièvre Jaune, Rougeole, La</w:t>
            </w:r>
            <w:r w:rsidR="00145A86">
              <w:rPr>
                <w:rFonts w:ascii="Verdana" w:hAnsi="Verdana" w:cs="Times New Roman"/>
                <w:sz w:val="20"/>
                <w:szCs w:val="20"/>
              </w:rPr>
              <w:t>ssa, Choléra, méningite, shige</w:t>
            </w:r>
            <w:r w:rsidRPr="000C3A8F">
              <w:rPr>
                <w:rFonts w:ascii="Verdana" w:hAnsi="Verdana" w:cs="Times New Roman"/>
                <w:sz w:val="20"/>
                <w:szCs w:val="20"/>
              </w:rPr>
              <w:t>l</w:t>
            </w:r>
            <w:r w:rsidR="00145A86">
              <w:rPr>
                <w:rFonts w:ascii="Verdana" w:hAnsi="Verdana" w:cs="Times New Roman"/>
                <w:sz w:val="20"/>
                <w:szCs w:val="20"/>
              </w:rPr>
              <w:t>l</w:t>
            </w:r>
            <w:r w:rsidRPr="000C3A8F">
              <w:rPr>
                <w:rFonts w:ascii="Verdana" w:hAnsi="Verdana" w:cs="Times New Roman"/>
                <w:sz w:val="20"/>
                <w:szCs w:val="20"/>
              </w:rPr>
              <w:t xml:space="preserve">ose) bénéficient de confirmation de laboratoire avec identification précise de l’agent pathogène </w:t>
            </w:r>
            <w:r w:rsidR="006443E6" w:rsidRPr="000C3A8F">
              <w:rPr>
                <w:rFonts w:ascii="Verdana" w:hAnsi="Verdana" w:cs="Times New Roman"/>
                <w:sz w:val="20"/>
                <w:szCs w:val="20"/>
              </w:rPr>
              <w:t>en santé humaine.</w:t>
            </w:r>
          </w:p>
          <w:p w14:paraId="5EDE97BB" w14:textId="77777777" w:rsidR="006443E6" w:rsidRPr="000C3A8F" w:rsidRDefault="006443E6" w:rsidP="00900CC5">
            <w:pPr>
              <w:spacing w:after="200" w:line="276" w:lineRule="auto"/>
              <w:rPr>
                <w:rFonts w:ascii="Verdana" w:hAnsi="Verdana" w:cs="Times New Roman"/>
                <w:sz w:val="20"/>
                <w:szCs w:val="20"/>
              </w:rPr>
            </w:pPr>
            <w:r w:rsidRPr="000C3A8F">
              <w:rPr>
                <w:rFonts w:ascii="Verdana" w:hAnsi="Verdana" w:cs="Times New Roman"/>
                <w:sz w:val="20"/>
                <w:szCs w:val="20"/>
              </w:rPr>
              <w:t>En santé animale</w:t>
            </w:r>
            <w:r w:rsidR="00460AF6" w:rsidRPr="000C3A8F">
              <w:rPr>
                <w:rFonts w:ascii="Verdana" w:hAnsi="Verdana" w:cs="Times New Roman"/>
                <w:sz w:val="20"/>
                <w:szCs w:val="20"/>
              </w:rPr>
              <w:t>,</w:t>
            </w:r>
            <w:r w:rsidRPr="000C3A8F">
              <w:rPr>
                <w:rFonts w:ascii="Verdana" w:hAnsi="Verdana" w:cs="Times New Roman"/>
                <w:sz w:val="20"/>
                <w:szCs w:val="20"/>
              </w:rPr>
              <w:t xml:space="preserve"> il n’existe aucun laboratoire capable de </w:t>
            </w:r>
            <w:r w:rsidRPr="000C3A8F">
              <w:rPr>
                <w:rFonts w:ascii="Verdana" w:hAnsi="Verdana" w:cs="Times New Roman"/>
                <w:sz w:val="20"/>
                <w:szCs w:val="20"/>
              </w:rPr>
              <w:lastRenderedPageBreak/>
              <w:t>confirmer de façon précise les maladies à potentiel épidémique</w:t>
            </w:r>
          </w:p>
        </w:tc>
        <w:tc>
          <w:tcPr>
            <w:tcW w:w="3544" w:type="dxa"/>
          </w:tcPr>
          <w:p w14:paraId="1C6FCF61" w14:textId="07D974B9" w:rsidR="00AB79C3" w:rsidRPr="000C3A8F" w:rsidRDefault="00460AF6" w:rsidP="00145A86">
            <w:pPr>
              <w:spacing w:after="200" w:line="276" w:lineRule="auto"/>
              <w:rPr>
                <w:rFonts w:ascii="Verdana" w:hAnsi="Verdana" w:cs="Times New Roman"/>
                <w:sz w:val="20"/>
                <w:szCs w:val="20"/>
              </w:rPr>
            </w:pPr>
            <w:r w:rsidRPr="000C3A8F">
              <w:rPr>
                <w:rFonts w:ascii="Verdana" w:hAnsi="Verdana" w:cs="Times New Roman"/>
                <w:sz w:val="20"/>
                <w:szCs w:val="20"/>
              </w:rPr>
              <w:lastRenderedPageBreak/>
              <w:t xml:space="preserve">Développer les </w:t>
            </w:r>
            <w:r w:rsidR="00AB79C3" w:rsidRPr="000C3A8F">
              <w:rPr>
                <w:rFonts w:ascii="Verdana" w:hAnsi="Verdana" w:cs="Times New Roman"/>
                <w:sz w:val="20"/>
                <w:szCs w:val="20"/>
              </w:rPr>
              <w:t xml:space="preserve">capacités </w:t>
            </w:r>
            <w:r w:rsidRPr="000C3A8F">
              <w:rPr>
                <w:rFonts w:ascii="Verdana" w:hAnsi="Verdana" w:cs="Times New Roman"/>
                <w:sz w:val="20"/>
                <w:szCs w:val="20"/>
              </w:rPr>
              <w:t>de confirmation</w:t>
            </w:r>
            <w:r w:rsidR="00AB79C3" w:rsidRPr="000C3A8F">
              <w:rPr>
                <w:rFonts w:ascii="Verdana" w:hAnsi="Verdana" w:cs="Times New Roman"/>
                <w:sz w:val="20"/>
                <w:szCs w:val="20"/>
              </w:rPr>
              <w:t xml:space="preserve"> et d’identification des agents pathogènes </w:t>
            </w:r>
            <w:r w:rsidRPr="000C3A8F">
              <w:rPr>
                <w:rFonts w:ascii="Verdana" w:hAnsi="Verdana" w:cs="Times New Roman"/>
                <w:sz w:val="20"/>
                <w:szCs w:val="20"/>
              </w:rPr>
              <w:t>de toutes les maladies transmissibles à potentiel épidémique en Guinée</w:t>
            </w:r>
            <w:r w:rsidR="00AB79C3" w:rsidRPr="000C3A8F">
              <w:rPr>
                <w:rFonts w:ascii="Verdana" w:hAnsi="Verdana" w:cs="Times New Roman"/>
                <w:sz w:val="20"/>
                <w:szCs w:val="20"/>
              </w:rPr>
              <w:t xml:space="preserve"> </w:t>
            </w:r>
          </w:p>
        </w:tc>
      </w:tr>
      <w:tr w:rsidR="00AB79C3" w:rsidRPr="000C3A8F" w14:paraId="3C6325BB" w14:textId="77777777" w:rsidTr="003562FF">
        <w:tc>
          <w:tcPr>
            <w:tcW w:w="2951" w:type="dxa"/>
          </w:tcPr>
          <w:p w14:paraId="53D02044" w14:textId="77777777" w:rsidR="00AB79C3" w:rsidRPr="000C3A8F" w:rsidRDefault="00DF7238" w:rsidP="00E43F72">
            <w:pPr>
              <w:spacing w:after="200" w:line="276" w:lineRule="auto"/>
              <w:rPr>
                <w:rFonts w:ascii="Verdana" w:hAnsi="Verdana" w:cs="Times New Roman"/>
                <w:sz w:val="20"/>
                <w:szCs w:val="20"/>
              </w:rPr>
            </w:pPr>
            <w:r w:rsidRPr="000C3A8F">
              <w:rPr>
                <w:rFonts w:ascii="Verdana" w:hAnsi="Verdana" w:cs="Times New Roman"/>
                <w:sz w:val="20"/>
                <w:szCs w:val="20"/>
              </w:rPr>
              <w:lastRenderedPageBreak/>
              <w:t>Nombre d’équipes nationales de réponse rapide mises en place et ayant démontré la preuve de leurs compétences sur une base trimestrielle</w:t>
            </w:r>
          </w:p>
        </w:tc>
        <w:tc>
          <w:tcPr>
            <w:tcW w:w="3281" w:type="dxa"/>
          </w:tcPr>
          <w:p w14:paraId="7272B93A" w14:textId="15AF1B59" w:rsidR="00AB79C3" w:rsidRPr="000C3A8F" w:rsidRDefault="00551AD6" w:rsidP="00551AD6">
            <w:pPr>
              <w:spacing w:after="200" w:line="276" w:lineRule="auto"/>
              <w:rPr>
                <w:rFonts w:ascii="Verdana" w:hAnsi="Verdana" w:cs="Times New Roman"/>
                <w:sz w:val="20"/>
                <w:szCs w:val="20"/>
              </w:rPr>
            </w:pPr>
            <w:r w:rsidRPr="000C3A8F">
              <w:rPr>
                <w:rFonts w:ascii="Verdana" w:hAnsi="Verdana" w:cs="Times New Roman"/>
                <w:sz w:val="20"/>
                <w:szCs w:val="20"/>
              </w:rPr>
              <w:t>Huit (8) équipes régionales d’alerte et de réponse rapide en santé humaine et deux (2) Unités Mobiles d’</w:t>
            </w:r>
            <w:r w:rsidR="00145FA5" w:rsidRPr="000C3A8F">
              <w:rPr>
                <w:rFonts w:ascii="Verdana" w:hAnsi="Verdana" w:cs="Times New Roman"/>
                <w:sz w:val="20"/>
                <w:szCs w:val="20"/>
              </w:rPr>
              <w:t xml:space="preserve">intervention rapide </w:t>
            </w:r>
            <w:r w:rsidR="00145A86">
              <w:rPr>
                <w:rFonts w:ascii="Verdana" w:hAnsi="Verdana" w:cs="Times New Roman"/>
                <w:sz w:val="20"/>
                <w:szCs w:val="20"/>
              </w:rPr>
              <w:t>en santé animale</w:t>
            </w:r>
          </w:p>
        </w:tc>
        <w:tc>
          <w:tcPr>
            <w:tcW w:w="3544" w:type="dxa"/>
          </w:tcPr>
          <w:p w14:paraId="3638CED2" w14:textId="77777777" w:rsidR="00AB79C3" w:rsidRPr="000C3A8F" w:rsidRDefault="00DF7238" w:rsidP="00145FA5">
            <w:pPr>
              <w:spacing w:after="200" w:line="276" w:lineRule="auto"/>
              <w:rPr>
                <w:rFonts w:ascii="Verdana" w:hAnsi="Verdana" w:cs="Times New Roman"/>
                <w:sz w:val="20"/>
                <w:szCs w:val="20"/>
              </w:rPr>
            </w:pPr>
            <w:r w:rsidRPr="000C3A8F">
              <w:rPr>
                <w:rFonts w:ascii="Verdana" w:hAnsi="Verdana" w:cs="Times New Roman"/>
                <w:sz w:val="20"/>
                <w:szCs w:val="20"/>
              </w:rPr>
              <w:t xml:space="preserve">Mettre </w:t>
            </w:r>
            <w:r w:rsidR="00551AD6" w:rsidRPr="000C3A8F">
              <w:rPr>
                <w:rFonts w:ascii="Verdana" w:hAnsi="Verdana" w:cs="Times New Roman"/>
                <w:sz w:val="20"/>
                <w:szCs w:val="20"/>
              </w:rPr>
              <w:t xml:space="preserve">en </w:t>
            </w:r>
            <w:r w:rsidR="00145FA5" w:rsidRPr="000C3A8F">
              <w:rPr>
                <w:rFonts w:ascii="Verdana" w:hAnsi="Verdana" w:cs="Times New Roman"/>
                <w:sz w:val="20"/>
                <w:szCs w:val="20"/>
              </w:rPr>
              <w:t xml:space="preserve">place des équipes d’alerte et de réponse rapide dans chaque préfecture en santé humaine et dans chaque région pour la </w:t>
            </w:r>
            <w:r w:rsidR="00AB79C3" w:rsidRPr="000C3A8F">
              <w:rPr>
                <w:rFonts w:ascii="Verdana" w:hAnsi="Verdana" w:cs="Times New Roman"/>
                <w:sz w:val="20"/>
                <w:szCs w:val="20"/>
              </w:rPr>
              <w:t>santé animale</w:t>
            </w:r>
          </w:p>
        </w:tc>
      </w:tr>
    </w:tbl>
    <w:p w14:paraId="42AB4FCC" w14:textId="77777777" w:rsidR="003A7705" w:rsidRPr="000C3A8F" w:rsidRDefault="003A7705" w:rsidP="00E43F72">
      <w:pPr>
        <w:rPr>
          <w:rFonts w:ascii="Verdana" w:hAnsi="Verdana" w:cs="Times New Roman"/>
          <w:b/>
          <w:sz w:val="24"/>
          <w:szCs w:val="24"/>
        </w:rPr>
      </w:pPr>
    </w:p>
    <w:p w14:paraId="41212F48" w14:textId="77777777" w:rsidR="004369E7" w:rsidRPr="000C3A8F" w:rsidRDefault="004369E7" w:rsidP="00E43F72">
      <w:pPr>
        <w:rPr>
          <w:rFonts w:ascii="Verdana" w:hAnsi="Verdana" w:cs="Times New Roman"/>
          <w:b/>
          <w:sz w:val="24"/>
          <w:szCs w:val="24"/>
        </w:rPr>
      </w:pPr>
      <w:r w:rsidRPr="000C3A8F">
        <w:rPr>
          <w:rFonts w:ascii="Verdana" w:hAnsi="Verdana" w:cs="Times New Roman"/>
          <w:b/>
          <w:sz w:val="24"/>
          <w:szCs w:val="24"/>
        </w:rPr>
        <w:t>III – Description du projet</w:t>
      </w:r>
    </w:p>
    <w:p w14:paraId="311FC5C2" w14:textId="77777777" w:rsidR="002E48D3" w:rsidRPr="000C3A8F" w:rsidRDefault="002E48D3" w:rsidP="002E48D3">
      <w:pPr>
        <w:rPr>
          <w:rFonts w:ascii="Verdana" w:hAnsi="Verdana" w:cs="Times New Roman"/>
          <w:sz w:val="20"/>
          <w:szCs w:val="20"/>
        </w:rPr>
      </w:pPr>
      <w:r w:rsidRPr="000C3A8F">
        <w:rPr>
          <w:rFonts w:ascii="Verdana" w:hAnsi="Verdana" w:cs="Times New Roman"/>
          <w:sz w:val="20"/>
          <w:szCs w:val="20"/>
        </w:rPr>
        <w:t xml:space="preserve">Les actions retenues par les Services </w:t>
      </w:r>
      <w:r w:rsidR="00476000" w:rsidRPr="000C3A8F">
        <w:rPr>
          <w:rFonts w:ascii="Verdana" w:hAnsi="Verdana" w:cs="Times New Roman"/>
          <w:sz w:val="20"/>
          <w:szCs w:val="20"/>
        </w:rPr>
        <w:t xml:space="preserve">de santé </w:t>
      </w:r>
      <w:r w:rsidRPr="000C3A8F">
        <w:rPr>
          <w:rFonts w:ascii="Verdana" w:hAnsi="Verdana" w:cs="Times New Roman"/>
          <w:sz w:val="20"/>
          <w:szCs w:val="20"/>
        </w:rPr>
        <w:t xml:space="preserve">pour répondre </w:t>
      </w:r>
      <w:r w:rsidR="004369E7" w:rsidRPr="000C3A8F">
        <w:rPr>
          <w:rFonts w:ascii="Verdana" w:hAnsi="Verdana" w:cs="Times New Roman"/>
          <w:sz w:val="20"/>
          <w:szCs w:val="20"/>
        </w:rPr>
        <w:t>aux</w:t>
      </w:r>
      <w:r w:rsidRPr="000C3A8F">
        <w:rPr>
          <w:rFonts w:ascii="Verdana" w:hAnsi="Verdana" w:cs="Times New Roman"/>
          <w:sz w:val="20"/>
          <w:szCs w:val="20"/>
        </w:rPr>
        <w:t xml:space="preserve"> crises sanitaires graves recouvrent les domaines suivants :</w:t>
      </w:r>
    </w:p>
    <w:p w14:paraId="2AF26CD5" w14:textId="77777777" w:rsidR="002E48D3" w:rsidRPr="000C3A8F" w:rsidRDefault="002E48D3" w:rsidP="002E48D3">
      <w:pPr>
        <w:pStyle w:val="Paragraphedeliste"/>
        <w:numPr>
          <w:ilvl w:val="0"/>
          <w:numId w:val="2"/>
        </w:numPr>
        <w:rPr>
          <w:rFonts w:ascii="Verdana" w:hAnsi="Verdana" w:cs="Times New Roman"/>
          <w:sz w:val="20"/>
          <w:szCs w:val="20"/>
        </w:rPr>
      </w:pPr>
      <w:r w:rsidRPr="000C3A8F">
        <w:rPr>
          <w:rFonts w:ascii="Verdana" w:hAnsi="Verdana" w:cs="Times New Roman"/>
          <w:sz w:val="20"/>
          <w:szCs w:val="20"/>
        </w:rPr>
        <w:t xml:space="preserve">La surveillance et le rapportage </w:t>
      </w:r>
    </w:p>
    <w:p w14:paraId="3145FA8D" w14:textId="77777777" w:rsidR="002E48D3" w:rsidRPr="000C3A8F" w:rsidRDefault="002E48D3" w:rsidP="002E48D3">
      <w:pPr>
        <w:pStyle w:val="Paragraphedeliste"/>
        <w:numPr>
          <w:ilvl w:val="0"/>
          <w:numId w:val="2"/>
        </w:numPr>
        <w:rPr>
          <w:rFonts w:ascii="Verdana" w:hAnsi="Verdana" w:cs="Times New Roman"/>
          <w:sz w:val="20"/>
          <w:szCs w:val="20"/>
        </w:rPr>
      </w:pPr>
      <w:r w:rsidRPr="000C3A8F">
        <w:rPr>
          <w:rFonts w:ascii="Verdana" w:hAnsi="Verdana" w:cs="Times New Roman"/>
          <w:sz w:val="20"/>
          <w:szCs w:val="20"/>
        </w:rPr>
        <w:t xml:space="preserve">Le renforcement des capacités de laboratoire </w:t>
      </w:r>
    </w:p>
    <w:p w14:paraId="64A9BE86" w14:textId="77777777" w:rsidR="002E48D3" w:rsidRPr="000C3A8F" w:rsidRDefault="002E48D3" w:rsidP="002E48D3">
      <w:pPr>
        <w:pStyle w:val="Paragraphedeliste"/>
        <w:numPr>
          <w:ilvl w:val="0"/>
          <w:numId w:val="2"/>
        </w:numPr>
        <w:rPr>
          <w:rFonts w:ascii="Verdana" w:hAnsi="Verdana" w:cs="Times New Roman"/>
          <w:sz w:val="20"/>
          <w:szCs w:val="20"/>
        </w:rPr>
      </w:pPr>
      <w:r w:rsidRPr="000C3A8F">
        <w:rPr>
          <w:rFonts w:ascii="Verdana" w:hAnsi="Verdana" w:cs="Times New Roman"/>
          <w:sz w:val="20"/>
          <w:szCs w:val="20"/>
        </w:rPr>
        <w:t xml:space="preserve">Le renforcement des ressources humaines </w:t>
      </w:r>
    </w:p>
    <w:p w14:paraId="5EFF0992" w14:textId="77777777" w:rsidR="002E48D3" w:rsidRPr="000C3A8F" w:rsidRDefault="002E48D3" w:rsidP="002E48D3">
      <w:pPr>
        <w:pStyle w:val="Paragraphedeliste"/>
        <w:numPr>
          <w:ilvl w:val="0"/>
          <w:numId w:val="2"/>
        </w:numPr>
        <w:rPr>
          <w:rFonts w:ascii="Verdana" w:hAnsi="Verdana" w:cs="Times New Roman"/>
          <w:sz w:val="20"/>
          <w:szCs w:val="20"/>
        </w:rPr>
      </w:pPr>
      <w:r w:rsidRPr="000C3A8F">
        <w:rPr>
          <w:rFonts w:ascii="Verdana" w:hAnsi="Verdana" w:cs="Times New Roman"/>
          <w:sz w:val="20"/>
          <w:szCs w:val="20"/>
        </w:rPr>
        <w:t>La préparation et la r</w:t>
      </w:r>
      <w:r w:rsidR="00B52495" w:rsidRPr="000C3A8F">
        <w:rPr>
          <w:rFonts w:ascii="Verdana" w:hAnsi="Verdana" w:cs="Times New Roman"/>
          <w:sz w:val="20"/>
          <w:szCs w:val="20"/>
        </w:rPr>
        <w:t>ipo</w:t>
      </w:r>
      <w:r w:rsidRPr="000C3A8F">
        <w:rPr>
          <w:rFonts w:ascii="Verdana" w:hAnsi="Verdana" w:cs="Times New Roman"/>
          <w:sz w:val="20"/>
          <w:szCs w:val="20"/>
        </w:rPr>
        <w:t>s</w:t>
      </w:r>
      <w:r w:rsidR="00B52495" w:rsidRPr="000C3A8F">
        <w:rPr>
          <w:rFonts w:ascii="Verdana" w:hAnsi="Verdana" w:cs="Times New Roman"/>
          <w:sz w:val="20"/>
          <w:szCs w:val="20"/>
        </w:rPr>
        <w:t>t</w:t>
      </w:r>
      <w:r w:rsidRPr="000C3A8F">
        <w:rPr>
          <w:rFonts w:ascii="Verdana" w:hAnsi="Verdana" w:cs="Times New Roman"/>
          <w:sz w:val="20"/>
          <w:szCs w:val="20"/>
        </w:rPr>
        <w:t>e d’urgence</w:t>
      </w:r>
    </w:p>
    <w:p w14:paraId="791F1FA5" w14:textId="77777777" w:rsidR="002E48D3" w:rsidRPr="000C3A8F" w:rsidRDefault="002E48D3" w:rsidP="002E48D3">
      <w:pPr>
        <w:rPr>
          <w:rFonts w:ascii="Verdana" w:hAnsi="Verdana" w:cs="Times New Roman"/>
          <w:sz w:val="20"/>
          <w:szCs w:val="20"/>
        </w:rPr>
      </w:pPr>
      <w:r w:rsidRPr="000C3A8F">
        <w:rPr>
          <w:rFonts w:ascii="Verdana" w:hAnsi="Verdana" w:cs="Times New Roman"/>
          <w:sz w:val="20"/>
          <w:szCs w:val="20"/>
        </w:rPr>
        <w:t>Ces activités sont déclinées aux différents niveaux administratifs </w:t>
      </w:r>
      <w:r w:rsidR="00EC462B" w:rsidRPr="000C3A8F">
        <w:rPr>
          <w:rFonts w:ascii="Verdana" w:hAnsi="Verdana" w:cs="Times New Roman"/>
          <w:sz w:val="20"/>
          <w:szCs w:val="20"/>
        </w:rPr>
        <w:t xml:space="preserve">conformément au tableau ci-dessous </w:t>
      </w:r>
      <w:r w:rsidRPr="000C3A8F">
        <w:rPr>
          <w:rFonts w:ascii="Verdana" w:hAnsi="Verdana" w:cs="Times New Roman"/>
          <w:sz w:val="20"/>
          <w:szCs w:val="20"/>
        </w:rPr>
        <w:t>:</w:t>
      </w:r>
    </w:p>
    <w:p w14:paraId="3A0DF594" w14:textId="77777777" w:rsidR="002E48D3" w:rsidRPr="000C3A8F" w:rsidRDefault="002E48D3" w:rsidP="002E48D3">
      <w:pPr>
        <w:pStyle w:val="Paragraphedeliste"/>
        <w:numPr>
          <w:ilvl w:val="0"/>
          <w:numId w:val="3"/>
        </w:numPr>
        <w:rPr>
          <w:rFonts w:ascii="Verdana" w:hAnsi="Verdana" w:cs="Times New Roman"/>
          <w:sz w:val="20"/>
          <w:szCs w:val="20"/>
        </w:rPr>
      </w:pPr>
      <w:r w:rsidRPr="000C3A8F">
        <w:rPr>
          <w:rFonts w:ascii="Verdana" w:hAnsi="Verdana" w:cs="Times New Roman"/>
          <w:sz w:val="20"/>
          <w:szCs w:val="20"/>
        </w:rPr>
        <w:t>Communautaire (villages)</w:t>
      </w:r>
    </w:p>
    <w:p w14:paraId="4492F353" w14:textId="42C715DB" w:rsidR="002E48D3" w:rsidRPr="000C3A8F" w:rsidRDefault="002E48D3" w:rsidP="002E48D3">
      <w:pPr>
        <w:pStyle w:val="Paragraphedeliste"/>
        <w:numPr>
          <w:ilvl w:val="0"/>
          <w:numId w:val="3"/>
        </w:numPr>
        <w:rPr>
          <w:rFonts w:ascii="Verdana" w:hAnsi="Verdana" w:cs="Times New Roman"/>
          <w:sz w:val="20"/>
          <w:szCs w:val="20"/>
        </w:rPr>
      </w:pPr>
      <w:r w:rsidRPr="000C3A8F">
        <w:rPr>
          <w:rFonts w:ascii="Verdana" w:hAnsi="Verdana" w:cs="Times New Roman"/>
          <w:sz w:val="20"/>
          <w:szCs w:val="20"/>
        </w:rPr>
        <w:t>S</w:t>
      </w:r>
      <w:r w:rsidR="00145A86">
        <w:rPr>
          <w:rFonts w:ascii="Verdana" w:hAnsi="Verdana" w:cs="Times New Roman"/>
          <w:sz w:val="20"/>
          <w:szCs w:val="20"/>
        </w:rPr>
        <w:t>ous préfectoral</w:t>
      </w:r>
    </w:p>
    <w:p w14:paraId="548D98B5" w14:textId="54AF44B1" w:rsidR="002E48D3" w:rsidRPr="000C3A8F" w:rsidRDefault="00145A86" w:rsidP="002E48D3">
      <w:pPr>
        <w:pStyle w:val="Paragraphedeliste"/>
        <w:numPr>
          <w:ilvl w:val="0"/>
          <w:numId w:val="3"/>
        </w:numPr>
        <w:rPr>
          <w:rFonts w:ascii="Verdana" w:hAnsi="Verdana" w:cs="Times New Roman"/>
          <w:sz w:val="20"/>
          <w:szCs w:val="20"/>
        </w:rPr>
      </w:pPr>
      <w:r>
        <w:rPr>
          <w:rFonts w:ascii="Verdana" w:hAnsi="Verdana" w:cs="Times New Roman"/>
          <w:sz w:val="20"/>
          <w:szCs w:val="20"/>
        </w:rPr>
        <w:t>Préfectoral</w:t>
      </w:r>
    </w:p>
    <w:p w14:paraId="572844A0" w14:textId="1A335D9E" w:rsidR="002E48D3" w:rsidRPr="000C3A8F" w:rsidRDefault="00145A86" w:rsidP="002E48D3">
      <w:pPr>
        <w:pStyle w:val="Paragraphedeliste"/>
        <w:numPr>
          <w:ilvl w:val="0"/>
          <w:numId w:val="3"/>
        </w:numPr>
        <w:rPr>
          <w:rFonts w:ascii="Verdana" w:hAnsi="Verdana" w:cs="Times New Roman"/>
          <w:sz w:val="20"/>
          <w:szCs w:val="20"/>
        </w:rPr>
      </w:pPr>
      <w:r>
        <w:rPr>
          <w:rFonts w:ascii="Verdana" w:hAnsi="Verdana" w:cs="Times New Roman"/>
          <w:sz w:val="20"/>
          <w:szCs w:val="20"/>
        </w:rPr>
        <w:t>Régional</w:t>
      </w:r>
    </w:p>
    <w:p w14:paraId="3EDD850B" w14:textId="77777777" w:rsidR="002E48D3" w:rsidRPr="000C3A8F" w:rsidRDefault="002E48D3" w:rsidP="002E48D3">
      <w:pPr>
        <w:pStyle w:val="Paragraphedeliste"/>
        <w:numPr>
          <w:ilvl w:val="0"/>
          <w:numId w:val="3"/>
        </w:numPr>
        <w:rPr>
          <w:rFonts w:ascii="Verdana" w:hAnsi="Verdana" w:cs="Times New Roman"/>
          <w:sz w:val="20"/>
          <w:szCs w:val="20"/>
        </w:rPr>
      </w:pPr>
      <w:r w:rsidRPr="000C3A8F">
        <w:rPr>
          <w:rFonts w:ascii="Verdana" w:hAnsi="Verdana" w:cs="Times New Roman"/>
          <w:sz w:val="20"/>
          <w:szCs w:val="20"/>
        </w:rPr>
        <w:t>National (central)</w:t>
      </w:r>
    </w:p>
    <w:p w14:paraId="5345C572" w14:textId="77777777" w:rsidR="002E48D3" w:rsidRPr="000C3A8F" w:rsidRDefault="002E48D3" w:rsidP="002E48D3">
      <w:pPr>
        <w:pStyle w:val="Paragraphedeliste"/>
        <w:numPr>
          <w:ilvl w:val="0"/>
          <w:numId w:val="3"/>
        </w:numPr>
        <w:rPr>
          <w:rFonts w:ascii="Verdana" w:hAnsi="Verdana" w:cs="Times New Roman"/>
          <w:sz w:val="20"/>
          <w:szCs w:val="20"/>
        </w:rPr>
      </w:pPr>
      <w:r w:rsidRPr="000C3A8F">
        <w:rPr>
          <w:rFonts w:ascii="Verdana" w:hAnsi="Verdana" w:cs="Times New Roman"/>
          <w:sz w:val="20"/>
          <w:szCs w:val="20"/>
        </w:rPr>
        <w:t xml:space="preserve">et sous régional  (pays de la sous-région) </w:t>
      </w:r>
    </w:p>
    <w:p w14:paraId="36B48713" w14:textId="77777777" w:rsidR="002E48D3" w:rsidRPr="000C3A8F" w:rsidRDefault="002E48D3" w:rsidP="001D6B57">
      <w:pPr>
        <w:jc w:val="center"/>
        <w:rPr>
          <w:rFonts w:ascii="Verdana" w:hAnsi="Verdana"/>
          <w:b/>
          <w:sz w:val="20"/>
          <w:szCs w:val="20"/>
        </w:rPr>
      </w:pPr>
    </w:p>
    <w:p w14:paraId="46AEA384" w14:textId="77777777" w:rsidR="0046758A" w:rsidRPr="000C3A8F" w:rsidRDefault="00727CAB" w:rsidP="0046758A">
      <w:pPr>
        <w:jc w:val="center"/>
        <w:rPr>
          <w:rFonts w:ascii="Verdana" w:hAnsi="Verdana"/>
          <w:b/>
          <w:sz w:val="40"/>
          <w:szCs w:val="20"/>
        </w:rPr>
      </w:pPr>
      <w:r w:rsidRPr="000C3A8F">
        <w:rPr>
          <w:rFonts w:ascii="Verdana" w:hAnsi="Verdana"/>
          <w:b/>
          <w:sz w:val="40"/>
          <w:szCs w:val="20"/>
        </w:rPr>
        <w:t>3.1.</w:t>
      </w:r>
      <w:r w:rsidR="00036AEB" w:rsidRPr="000C3A8F">
        <w:rPr>
          <w:rFonts w:ascii="Verdana" w:hAnsi="Verdana"/>
          <w:b/>
          <w:sz w:val="40"/>
          <w:szCs w:val="20"/>
        </w:rPr>
        <w:t xml:space="preserve"> </w:t>
      </w:r>
      <w:r w:rsidR="0046758A" w:rsidRPr="000C3A8F">
        <w:rPr>
          <w:rFonts w:ascii="Verdana" w:hAnsi="Verdana"/>
          <w:b/>
          <w:sz w:val="40"/>
          <w:szCs w:val="20"/>
        </w:rPr>
        <w:t xml:space="preserve">Actions en santé </w:t>
      </w:r>
      <w:r w:rsidR="00476000" w:rsidRPr="000C3A8F">
        <w:rPr>
          <w:rFonts w:ascii="Verdana" w:hAnsi="Verdana"/>
          <w:b/>
          <w:sz w:val="40"/>
          <w:szCs w:val="20"/>
        </w:rPr>
        <w:t>Humaine</w:t>
      </w:r>
    </w:p>
    <w:tbl>
      <w:tblPr>
        <w:tblStyle w:val="Grilledutableau"/>
        <w:tblW w:w="5000" w:type="pct"/>
        <w:tblLook w:val="04A0" w:firstRow="1" w:lastRow="0" w:firstColumn="1" w:lastColumn="0" w:noHBand="0" w:noVBand="1"/>
      </w:tblPr>
      <w:tblGrid>
        <w:gridCol w:w="1539"/>
        <w:gridCol w:w="2109"/>
        <w:gridCol w:w="1518"/>
        <w:gridCol w:w="1939"/>
        <w:gridCol w:w="2749"/>
      </w:tblGrid>
      <w:tr w:rsidR="00231043" w:rsidRPr="000C3A8F" w14:paraId="0517B959" w14:textId="77777777" w:rsidTr="0096305B">
        <w:tc>
          <w:tcPr>
            <w:tcW w:w="781" w:type="pct"/>
            <w:vMerge w:val="restart"/>
            <w:vAlign w:val="center"/>
          </w:tcPr>
          <w:p w14:paraId="34C3E0F6" w14:textId="77777777" w:rsidR="00231043" w:rsidRPr="000C3A8F" w:rsidRDefault="00231043" w:rsidP="00462DD0">
            <w:pPr>
              <w:jc w:val="center"/>
              <w:rPr>
                <w:rFonts w:ascii="Verdana" w:hAnsi="Verdana"/>
                <w:b/>
                <w:sz w:val="16"/>
                <w:szCs w:val="16"/>
              </w:rPr>
            </w:pPr>
            <w:r w:rsidRPr="000C3A8F">
              <w:rPr>
                <w:rFonts w:ascii="Verdana" w:hAnsi="Verdana"/>
                <w:b/>
                <w:sz w:val="16"/>
                <w:szCs w:val="16"/>
              </w:rPr>
              <w:t>Niveau</w:t>
            </w:r>
          </w:p>
        </w:tc>
        <w:tc>
          <w:tcPr>
            <w:tcW w:w="4219" w:type="pct"/>
            <w:gridSpan w:val="4"/>
          </w:tcPr>
          <w:p w14:paraId="599A0752" w14:textId="77777777" w:rsidR="00231043" w:rsidRPr="000C3A8F" w:rsidRDefault="00231043" w:rsidP="00462DD0">
            <w:pPr>
              <w:jc w:val="center"/>
              <w:rPr>
                <w:rFonts w:ascii="Verdana" w:hAnsi="Verdana"/>
                <w:b/>
                <w:sz w:val="16"/>
                <w:szCs w:val="16"/>
              </w:rPr>
            </w:pPr>
            <w:r w:rsidRPr="000C3A8F">
              <w:rPr>
                <w:rFonts w:ascii="Verdana" w:hAnsi="Verdana"/>
                <w:b/>
                <w:sz w:val="16"/>
                <w:szCs w:val="16"/>
              </w:rPr>
              <w:t>Composantes</w:t>
            </w:r>
          </w:p>
        </w:tc>
      </w:tr>
      <w:tr w:rsidR="003562FF" w:rsidRPr="000C3A8F" w14:paraId="2F423C0F" w14:textId="77777777" w:rsidTr="0096305B">
        <w:tc>
          <w:tcPr>
            <w:tcW w:w="781" w:type="pct"/>
            <w:vMerge/>
          </w:tcPr>
          <w:p w14:paraId="7A2E35AA" w14:textId="77777777" w:rsidR="00231043" w:rsidRPr="000C3A8F" w:rsidRDefault="00231043" w:rsidP="00462DD0">
            <w:pPr>
              <w:jc w:val="center"/>
              <w:rPr>
                <w:rFonts w:ascii="Verdana" w:hAnsi="Verdana"/>
                <w:b/>
                <w:sz w:val="16"/>
                <w:szCs w:val="16"/>
              </w:rPr>
            </w:pPr>
          </w:p>
        </w:tc>
        <w:tc>
          <w:tcPr>
            <w:tcW w:w="1070" w:type="pct"/>
            <w:vAlign w:val="center"/>
          </w:tcPr>
          <w:p w14:paraId="59CDACA6" w14:textId="77777777" w:rsidR="00231043" w:rsidRPr="000C3A8F" w:rsidRDefault="00231043" w:rsidP="00231043">
            <w:pPr>
              <w:jc w:val="center"/>
              <w:rPr>
                <w:rFonts w:ascii="Verdana" w:hAnsi="Verdana"/>
                <w:b/>
                <w:sz w:val="16"/>
                <w:szCs w:val="16"/>
              </w:rPr>
            </w:pPr>
            <w:r w:rsidRPr="000C3A8F">
              <w:rPr>
                <w:rFonts w:ascii="Verdana" w:hAnsi="Verdana"/>
                <w:b/>
                <w:sz w:val="16"/>
                <w:szCs w:val="16"/>
              </w:rPr>
              <w:t>Surveillance et notification</w:t>
            </w:r>
          </w:p>
        </w:tc>
        <w:tc>
          <w:tcPr>
            <w:tcW w:w="770" w:type="pct"/>
            <w:vAlign w:val="center"/>
          </w:tcPr>
          <w:p w14:paraId="426539BE" w14:textId="77777777" w:rsidR="00231043" w:rsidRPr="000C3A8F" w:rsidRDefault="00231043" w:rsidP="00462DD0">
            <w:pPr>
              <w:jc w:val="center"/>
              <w:rPr>
                <w:rFonts w:ascii="Verdana" w:hAnsi="Verdana"/>
                <w:b/>
                <w:sz w:val="16"/>
                <w:szCs w:val="16"/>
              </w:rPr>
            </w:pPr>
            <w:r w:rsidRPr="000C3A8F">
              <w:rPr>
                <w:rFonts w:ascii="Verdana" w:hAnsi="Verdana"/>
                <w:b/>
                <w:sz w:val="16"/>
                <w:szCs w:val="16"/>
              </w:rPr>
              <w:t>Renforcement des capacités de labo</w:t>
            </w:r>
          </w:p>
        </w:tc>
        <w:tc>
          <w:tcPr>
            <w:tcW w:w="984" w:type="pct"/>
            <w:vAlign w:val="center"/>
          </w:tcPr>
          <w:p w14:paraId="4064F4E8" w14:textId="77777777" w:rsidR="00231043" w:rsidRPr="000C3A8F" w:rsidRDefault="00231043" w:rsidP="00462DD0">
            <w:pPr>
              <w:jc w:val="center"/>
              <w:rPr>
                <w:rFonts w:ascii="Verdana" w:hAnsi="Verdana"/>
                <w:b/>
                <w:sz w:val="16"/>
                <w:szCs w:val="16"/>
              </w:rPr>
            </w:pPr>
            <w:r w:rsidRPr="000C3A8F">
              <w:rPr>
                <w:rFonts w:ascii="Verdana" w:hAnsi="Verdana"/>
                <w:b/>
                <w:sz w:val="16"/>
                <w:szCs w:val="16"/>
              </w:rPr>
              <w:t>Ressources humaines</w:t>
            </w:r>
          </w:p>
        </w:tc>
        <w:tc>
          <w:tcPr>
            <w:tcW w:w="1395" w:type="pct"/>
            <w:vAlign w:val="center"/>
          </w:tcPr>
          <w:p w14:paraId="7C143BAC" w14:textId="77777777" w:rsidR="00231043" w:rsidRPr="000C3A8F" w:rsidRDefault="00231043" w:rsidP="00462DD0">
            <w:pPr>
              <w:jc w:val="center"/>
              <w:rPr>
                <w:rFonts w:ascii="Verdana" w:hAnsi="Verdana"/>
                <w:b/>
                <w:sz w:val="16"/>
                <w:szCs w:val="16"/>
              </w:rPr>
            </w:pPr>
            <w:r w:rsidRPr="000C3A8F">
              <w:rPr>
                <w:rFonts w:ascii="Verdana" w:hAnsi="Verdana"/>
                <w:b/>
                <w:sz w:val="16"/>
                <w:szCs w:val="16"/>
              </w:rPr>
              <w:t>Préparation et réponse d’urgence</w:t>
            </w:r>
          </w:p>
        </w:tc>
      </w:tr>
      <w:tr w:rsidR="003562FF" w:rsidRPr="000C3A8F" w14:paraId="728A9CD1" w14:textId="77777777" w:rsidTr="0096305B">
        <w:tc>
          <w:tcPr>
            <w:tcW w:w="781" w:type="pct"/>
            <w:vAlign w:val="center"/>
          </w:tcPr>
          <w:p w14:paraId="1B06C79F" w14:textId="77777777" w:rsidR="00231043" w:rsidRPr="000C3A8F" w:rsidRDefault="00231043" w:rsidP="00462DD0">
            <w:pPr>
              <w:rPr>
                <w:rFonts w:ascii="Verdana" w:hAnsi="Verdana"/>
                <w:sz w:val="16"/>
                <w:szCs w:val="16"/>
              </w:rPr>
            </w:pPr>
            <w:r w:rsidRPr="000C3A8F">
              <w:rPr>
                <w:rFonts w:ascii="Verdana" w:hAnsi="Verdana"/>
                <w:sz w:val="16"/>
                <w:szCs w:val="16"/>
              </w:rPr>
              <w:t xml:space="preserve">Communautaire </w:t>
            </w:r>
          </w:p>
        </w:tc>
        <w:tc>
          <w:tcPr>
            <w:tcW w:w="1070" w:type="pct"/>
            <w:vAlign w:val="center"/>
          </w:tcPr>
          <w:p w14:paraId="6E24CCC4" w14:textId="77777777" w:rsidR="00231043" w:rsidRPr="000C3A8F" w:rsidRDefault="00231043" w:rsidP="00462DD0">
            <w:pPr>
              <w:rPr>
                <w:rFonts w:ascii="Verdana" w:hAnsi="Verdana"/>
                <w:b/>
                <w:sz w:val="16"/>
                <w:szCs w:val="16"/>
              </w:rPr>
            </w:pPr>
            <w:r w:rsidRPr="000C3A8F">
              <w:rPr>
                <w:rFonts w:ascii="Verdana" w:hAnsi="Verdana"/>
                <w:b/>
                <w:sz w:val="16"/>
                <w:szCs w:val="16"/>
              </w:rPr>
              <w:t>Surveillance intégrée à base communautaire :</w:t>
            </w:r>
          </w:p>
          <w:p w14:paraId="14D06947" w14:textId="77777777" w:rsidR="00231043" w:rsidRPr="000C3A8F" w:rsidRDefault="00231043" w:rsidP="00231043">
            <w:pPr>
              <w:rPr>
                <w:rFonts w:ascii="Verdana" w:hAnsi="Verdana"/>
                <w:sz w:val="16"/>
                <w:szCs w:val="16"/>
              </w:rPr>
            </w:pPr>
            <w:r w:rsidRPr="000C3A8F">
              <w:rPr>
                <w:rFonts w:ascii="Verdana" w:hAnsi="Verdana"/>
                <w:sz w:val="16"/>
                <w:szCs w:val="16"/>
              </w:rPr>
              <w:t>Identification, notification, communication par les ASC</w:t>
            </w:r>
          </w:p>
        </w:tc>
        <w:tc>
          <w:tcPr>
            <w:tcW w:w="770" w:type="pct"/>
            <w:vAlign w:val="center"/>
          </w:tcPr>
          <w:p w14:paraId="1A6375D4" w14:textId="77777777" w:rsidR="00231043" w:rsidRPr="000C3A8F" w:rsidRDefault="00440796" w:rsidP="00462DD0">
            <w:pPr>
              <w:jc w:val="center"/>
              <w:rPr>
                <w:rFonts w:ascii="Verdana" w:hAnsi="Verdana"/>
                <w:b/>
                <w:sz w:val="16"/>
                <w:szCs w:val="16"/>
              </w:rPr>
            </w:pPr>
            <w:r w:rsidRPr="000C3A8F">
              <w:rPr>
                <w:rFonts w:ascii="Verdana" w:hAnsi="Verdana"/>
                <w:sz w:val="16"/>
                <w:szCs w:val="16"/>
              </w:rPr>
              <w:t>TDR (Ebola, cholera et paludisme)</w:t>
            </w:r>
          </w:p>
        </w:tc>
        <w:tc>
          <w:tcPr>
            <w:tcW w:w="984" w:type="pct"/>
            <w:vAlign w:val="center"/>
          </w:tcPr>
          <w:p w14:paraId="74ABFFDB" w14:textId="77777777" w:rsidR="00231043" w:rsidRPr="000C3A8F" w:rsidRDefault="00231043" w:rsidP="00462DD0">
            <w:pPr>
              <w:jc w:val="center"/>
              <w:rPr>
                <w:rFonts w:ascii="Verdana" w:hAnsi="Verdana"/>
                <w:sz w:val="16"/>
                <w:szCs w:val="16"/>
              </w:rPr>
            </w:pPr>
            <w:r w:rsidRPr="000C3A8F">
              <w:rPr>
                <w:rFonts w:ascii="Verdana" w:hAnsi="Verdana"/>
                <w:sz w:val="16"/>
                <w:szCs w:val="16"/>
              </w:rPr>
              <w:t>16 650 agents communautaires</w:t>
            </w:r>
          </w:p>
        </w:tc>
        <w:tc>
          <w:tcPr>
            <w:tcW w:w="1395" w:type="pct"/>
            <w:vAlign w:val="center"/>
          </w:tcPr>
          <w:p w14:paraId="05837D75" w14:textId="77777777" w:rsidR="00231043" w:rsidRPr="000C3A8F" w:rsidRDefault="00957C28" w:rsidP="00957C28">
            <w:pPr>
              <w:rPr>
                <w:rFonts w:ascii="Verdana" w:hAnsi="Verdana"/>
                <w:sz w:val="16"/>
                <w:szCs w:val="16"/>
              </w:rPr>
            </w:pPr>
            <w:r w:rsidRPr="000C3A8F">
              <w:rPr>
                <w:rFonts w:ascii="Verdana" w:hAnsi="Verdana"/>
                <w:sz w:val="16"/>
                <w:szCs w:val="16"/>
              </w:rPr>
              <w:t xml:space="preserve">Identification, notification et transmission à </w:t>
            </w:r>
          </w:p>
          <w:p w14:paraId="20709F96" w14:textId="77777777" w:rsidR="00957C28" w:rsidRPr="000C3A8F" w:rsidRDefault="00957C28" w:rsidP="00957C28">
            <w:pPr>
              <w:rPr>
                <w:rFonts w:ascii="Verdana" w:hAnsi="Verdana"/>
                <w:sz w:val="16"/>
                <w:szCs w:val="16"/>
              </w:rPr>
            </w:pPr>
            <w:r w:rsidRPr="000C3A8F">
              <w:rPr>
                <w:rFonts w:ascii="Verdana" w:hAnsi="Verdana"/>
                <w:sz w:val="16"/>
                <w:szCs w:val="16"/>
              </w:rPr>
              <w:t xml:space="preserve">l’échelle supérieure des cas suspects selon </w:t>
            </w:r>
          </w:p>
          <w:p w14:paraId="1BA70C2B" w14:textId="77777777" w:rsidR="00957C28" w:rsidRPr="000C3A8F" w:rsidRDefault="000F20C6" w:rsidP="00957C28">
            <w:pPr>
              <w:rPr>
                <w:rFonts w:ascii="Verdana" w:hAnsi="Verdana"/>
                <w:sz w:val="16"/>
                <w:szCs w:val="16"/>
              </w:rPr>
            </w:pPr>
            <w:r w:rsidRPr="000C3A8F">
              <w:rPr>
                <w:rFonts w:ascii="Verdana" w:hAnsi="Verdana"/>
                <w:sz w:val="16"/>
                <w:szCs w:val="16"/>
              </w:rPr>
              <w:t>l’</w:t>
            </w:r>
            <w:r w:rsidR="00957C28" w:rsidRPr="000C3A8F">
              <w:rPr>
                <w:rFonts w:ascii="Verdana" w:hAnsi="Verdana"/>
                <w:sz w:val="16"/>
                <w:szCs w:val="16"/>
              </w:rPr>
              <w:t>algorithme.</w:t>
            </w:r>
          </w:p>
        </w:tc>
      </w:tr>
      <w:tr w:rsidR="003562FF" w:rsidRPr="000C3A8F" w14:paraId="1BE6BDCA" w14:textId="77777777" w:rsidTr="0096305B">
        <w:tc>
          <w:tcPr>
            <w:tcW w:w="781" w:type="pct"/>
            <w:vAlign w:val="center"/>
          </w:tcPr>
          <w:p w14:paraId="4AAEFDE7" w14:textId="77777777" w:rsidR="00231043" w:rsidRPr="000C3A8F" w:rsidRDefault="00231043" w:rsidP="00462DD0">
            <w:pPr>
              <w:rPr>
                <w:rFonts w:ascii="Verdana" w:hAnsi="Verdana"/>
                <w:sz w:val="16"/>
                <w:szCs w:val="16"/>
              </w:rPr>
            </w:pPr>
            <w:r w:rsidRPr="000C3A8F">
              <w:rPr>
                <w:rFonts w:ascii="Verdana" w:hAnsi="Verdana"/>
                <w:sz w:val="16"/>
                <w:szCs w:val="16"/>
              </w:rPr>
              <w:t>Sous préfectoral</w:t>
            </w:r>
          </w:p>
        </w:tc>
        <w:tc>
          <w:tcPr>
            <w:tcW w:w="1070" w:type="pct"/>
          </w:tcPr>
          <w:p w14:paraId="364F6A0D" w14:textId="77777777" w:rsidR="00231043" w:rsidRPr="000C3A8F" w:rsidRDefault="00231043" w:rsidP="00462DD0">
            <w:pPr>
              <w:rPr>
                <w:rFonts w:ascii="Verdana" w:hAnsi="Verdana"/>
                <w:b/>
                <w:sz w:val="16"/>
                <w:szCs w:val="16"/>
              </w:rPr>
            </w:pPr>
            <w:r w:rsidRPr="000C3A8F">
              <w:rPr>
                <w:rFonts w:ascii="Verdana" w:hAnsi="Verdana"/>
                <w:b/>
                <w:sz w:val="16"/>
                <w:szCs w:val="16"/>
              </w:rPr>
              <w:t>Enquêtes, collecte, notification, suivi et communication :</w:t>
            </w:r>
          </w:p>
          <w:p w14:paraId="1FA4341D" w14:textId="77777777" w:rsidR="00231043" w:rsidRPr="000C3A8F" w:rsidRDefault="00405E36" w:rsidP="00462DD0">
            <w:pPr>
              <w:rPr>
                <w:rFonts w:ascii="Verdana" w:hAnsi="Verdana"/>
                <w:sz w:val="16"/>
                <w:szCs w:val="16"/>
              </w:rPr>
            </w:pPr>
            <w:r w:rsidRPr="000C3A8F">
              <w:rPr>
                <w:rFonts w:ascii="Verdana" w:hAnsi="Verdana"/>
                <w:sz w:val="16"/>
                <w:szCs w:val="16"/>
              </w:rPr>
              <w:t>Identification, notification, analyse des données, supervision et communication des centres de santé</w:t>
            </w:r>
          </w:p>
        </w:tc>
        <w:tc>
          <w:tcPr>
            <w:tcW w:w="770" w:type="pct"/>
            <w:vAlign w:val="center"/>
          </w:tcPr>
          <w:p w14:paraId="797009A2" w14:textId="77777777" w:rsidR="00231043" w:rsidRPr="000C3A8F" w:rsidRDefault="00440796" w:rsidP="00462DD0">
            <w:pPr>
              <w:rPr>
                <w:rFonts w:ascii="Verdana" w:hAnsi="Verdana"/>
                <w:sz w:val="16"/>
                <w:szCs w:val="16"/>
              </w:rPr>
            </w:pPr>
            <w:r w:rsidRPr="000C3A8F">
              <w:rPr>
                <w:rFonts w:ascii="Verdana" w:hAnsi="Verdana"/>
                <w:sz w:val="16"/>
                <w:szCs w:val="16"/>
              </w:rPr>
              <w:t>Laboratoires des Centres de Santé</w:t>
            </w:r>
          </w:p>
          <w:p w14:paraId="5A2E8888" w14:textId="77777777" w:rsidR="00231043" w:rsidRPr="000C3A8F" w:rsidRDefault="00231043" w:rsidP="00462DD0">
            <w:pPr>
              <w:rPr>
                <w:rFonts w:ascii="Verdana" w:hAnsi="Verdana"/>
                <w:sz w:val="16"/>
                <w:szCs w:val="16"/>
              </w:rPr>
            </w:pPr>
          </w:p>
        </w:tc>
        <w:tc>
          <w:tcPr>
            <w:tcW w:w="984" w:type="pct"/>
            <w:vAlign w:val="center"/>
          </w:tcPr>
          <w:p w14:paraId="4638ACD6" w14:textId="77777777" w:rsidR="00440796" w:rsidRPr="000C3A8F" w:rsidRDefault="00405E36" w:rsidP="00440796">
            <w:pPr>
              <w:jc w:val="center"/>
              <w:rPr>
                <w:rFonts w:ascii="Verdana" w:hAnsi="Verdana"/>
                <w:sz w:val="16"/>
                <w:szCs w:val="16"/>
              </w:rPr>
            </w:pPr>
            <w:r w:rsidRPr="000C3A8F">
              <w:rPr>
                <w:rFonts w:ascii="Verdana" w:hAnsi="Verdana"/>
                <w:sz w:val="16"/>
                <w:szCs w:val="16"/>
              </w:rPr>
              <w:t xml:space="preserve">820 </w:t>
            </w:r>
            <w:r w:rsidR="00440796" w:rsidRPr="000C3A8F">
              <w:rPr>
                <w:rFonts w:ascii="Verdana" w:hAnsi="Verdana"/>
                <w:sz w:val="16"/>
                <w:szCs w:val="16"/>
              </w:rPr>
              <w:t>Agents techniques de Santé</w:t>
            </w:r>
          </w:p>
        </w:tc>
        <w:tc>
          <w:tcPr>
            <w:tcW w:w="1395" w:type="pct"/>
            <w:vAlign w:val="center"/>
          </w:tcPr>
          <w:p w14:paraId="074B6902" w14:textId="77777777" w:rsidR="00231043" w:rsidRPr="000C3A8F" w:rsidRDefault="00231043" w:rsidP="00462DD0">
            <w:pPr>
              <w:rPr>
                <w:rFonts w:ascii="Verdana" w:hAnsi="Verdana"/>
                <w:sz w:val="16"/>
                <w:szCs w:val="16"/>
              </w:rPr>
            </w:pPr>
          </w:p>
          <w:p w14:paraId="73082E57" w14:textId="77777777" w:rsidR="00405E36" w:rsidRPr="000C3A8F" w:rsidRDefault="00405E36" w:rsidP="00405E36">
            <w:pPr>
              <w:rPr>
                <w:rFonts w:ascii="Verdana" w:hAnsi="Verdana"/>
                <w:sz w:val="16"/>
                <w:szCs w:val="16"/>
              </w:rPr>
            </w:pPr>
          </w:p>
        </w:tc>
      </w:tr>
      <w:tr w:rsidR="003562FF" w:rsidRPr="000C3A8F" w14:paraId="07274FB3" w14:textId="77777777" w:rsidTr="0096305B">
        <w:tc>
          <w:tcPr>
            <w:tcW w:w="781" w:type="pct"/>
            <w:vAlign w:val="center"/>
          </w:tcPr>
          <w:p w14:paraId="7E0B9D5C" w14:textId="77777777" w:rsidR="00405E36" w:rsidRPr="000C3A8F" w:rsidRDefault="00405E36" w:rsidP="00462DD0">
            <w:pPr>
              <w:rPr>
                <w:rFonts w:ascii="Verdana" w:hAnsi="Verdana"/>
                <w:sz w:val="16"/>
                <w:szCs w:val="16"/>
              </w:rPr>
            </w:pPr>
            <w:r w:rsidRPr="000C3A8F">
              <w:rPr>
                <w:rFonts w:ascii="Verdana" w:hAnsi="Verdana"/>
                <w:sz w:val="16"/>
                <w:szCs w:val="16"/>
              </w:rPr>
              <w:t>Préfectoral</w:t>
            </w:r>
          </w:p>
        </w:tc>
        <w:tc>
          <w:tcPr>
            <w:tcW w:w="1070" w:type="pct"/>
          </w:tcPr>
          <w:p w14:paraId="1EA0CE5B" w14:textId="77777777" w:rsidR="00405E36" w:rsidRPr="000C3A8F" w:rsidRDefault="00405E36" w:rsidP="00462DD0">
            <w:pPr>
              <w:rPr>
                <w:rFonts w:ascii="Verdana" w:hAnsi="Verdana"/>
                <w:sz w:val="16"/>
                <w:szCs w:val="16"/>
              </w:rPr>
            </w:pPr>
            <w:r w:rsidRPr="000C3A8F">
              <w:rPr>
                <w:rFonts w:ascii="Verdana" w:hAnsi="Verdana"/>
                <w:sz w:val="16"/>
                <w:szCs w:val="16"/>
              </w:rPr>
              <w:t>Collecte, analyse des données, investigation, supervision</w:t>
            </w:r>
            <w:r w:rsidR="000F07E5" w:rsidRPr="000C3A8F">
              <w:rPr>
                <w:rFonts w:ascii="Verdana" w:hAnsi="Verdana"/>
                <w:sz w:val="16"/>
                <w:szCs w:val="16"/>
              </w:rPr>
              <w:t xml:space="preserve"> des CS/PS et communication</w:t>
            </w:r>
            <w:r w:rsidR="000F20C6" w:rsidRPr="000C3A8F">
              <w:rPr>
                <w:rFonts w:ascii="Verdana" w:hAnsi="Verdana"/>
                <w:sz w:val="16"/>
                <w:szCs w:val="16"/>
              </w:rPr>
              <w:t xml:space="preserve"> et concertation intersectorielle</w:t>
            </w:r>
          </w:p>
        </w:tc>
        <w:tc>
          <w:tcPr>
            <w:tcW w:w="770" w:type="pct"/>
            <w:vAlign w:val="center"/>
          </w:tcPr>
          <w:p w14:paraId="1A193D52" w14:textId="77777777" w:rsidR="00405E36" w:rsidRPr="000C3A8F" w:rsidRDefault="000F07E5" w:rsidP="00462DD0">
            <w:pPr>
              <w:rPr>
                <w:rFonts w:ascii="Verdana" w:hAnsi="Verdana"/>
                <w:sz w:val="16"/>
                <w:szCs w:val="16"/>
              </w:rPr>
            </w:pPr>
            <w:r w:rsidRPr="000C3A8F">
              <w:rPr>
                <w:rFonts w:ascii="Verdana" w:hAnsi="Verdana"/>
                <w:sz w:val="16"/>
                <w:szCs w:val="16"/>
              </w:rPr>
              <w:t>38 laboratoires de districts</w:t>
            </w:r>
          </w:p>
        </w:tc>
        <w:tc>
          <w:tcPr>
            <w:tcW w:w="984" w:type="pct"/>
            <w:vAlign w:val="center"/>
          </w:tcPr>
          <w:p w14:paraId="55523879" w14:textId="77777777" w:rsidR="00405E36" w:rsidRPr="000C3A8F" w:rsidRDefault="000F07E5" w:rsidP="00462DD0">
            <w:pPr>
              <w:jc w:val="center"/>
              <w:rPr>
                <w:rFonts w:ascii="Verdana" w:hAnsi="Verdana"/>
                <w:sz w:val="16"/>
                <w:szCs w:val="16"/>
              </w:rPr>
            </w:pPr>
            <w:r w:rsidRPr="000C3A8F">
              <w:rPr>
                <w:rFonts w:ascii="Verdana" w:hAnsi="Verdana"/>
                <w:sz w:val="16"/>
                <w:szCs w:val="16"/>
              </w:rPr>
              <w:t>38</w:t>
            </w:r>
            <w:r w:rsidR="00440796" w:rsidRPr="000C3A8F">
              <w:rPr>
                <w:rFonts w:ascii="Verdana" w:hAnsi="Verdana"/>
                <w:sz w:val="16"/>
                <w:szCs w:val="16"/>
              </w:rPr>
              <w:t xml:space="preserve"> biologistes et techniciens de laboratoire</w:t>
            </w:r>
          </w:p>
        </w:tc>
        <w:tc>
          <w:tcPr>
            <w:tcW w:w="1395" w:type="pct"/>
            <w:vAlign w:val="center"/>
          </w:tcPr>
          <w:p w14:paraId="4E4D50F3" w14:textId="77777777" w:rsidR="00405E36" w:rsidRPr="000C3A8F" w:rsidRDefault="000F20C6" w:rsidP="000F20C6">
            <w:pPr>
              <w:rPr>
                <w:rFonts w:ascii="Verdana" w:hAnsi="Verdana"/>
                <w:sz w:val="16"/>
                <w:szCs w:val="16"/>
              </w:rPr>
            </w:pPr>
            <w:r w:rsidRPr="000C3A8F">
              <w:rPr>
                <w:rFonts w:ascii="Verdana" w:hAnsi="Verdana"/>
                <w:sz w:val="16"/>
                <w:szCs w:val="16"/>
              </w:rPr>
              <w:t>Préparation à la réponse</w:t>
            </w:r>
            <w:r w:rsidR="00EC5F42" w:rsidRPr="000C3A8F">
              <w:rPr>
                <w:rFonts w:ascii="Verdana" w:hAnsi="Verdana"/>
                <w:sz w:val="16"/>
                <w:szCs w:val="16"/>
              </w:rPr>
              <w:t xml:space="preserve">, </w:t>
            </w:r>
            <w:r w:rsidRPr="000C3A8F">
              <w:rPr>
                <w:rFonts w:ascii="Verdana" w:hAnsi="Verdana"/>
                <w:sz w:val="16"/>
                <w:szCs w:val="16"/>
              </w:rPr>
              <w:t>o</w:t>
            </w:r>
            <w:r w:rsidR="00440796" w:rsidRPr="000C3A8F">
              <w:rPr>
                <w:rFonts w:ascii="Verdana" w:hAnsi="Verdana"/>
                <w:sz w:val="16"/>
                <w:szCs w:val="16"/>
              </w:rPr>
              <w:t>rganis</w:t>
            </w:r>
            <w:r w:rsidRPr="000C3A8F">
              <w:rPr>
                <w:rFonts w:ascii="Verdana" w:hAnsi="Verdana"/>
                <w:sz w:val="16"/>
                <w:szCs w:val="16"/>
              </w:rPr>
              <w:t>ation</w:t>
            </w:r>
            <w:r w:rsidR="00440796" w:rsidRPr="000C3A8F">
              <w:rPr>
                <w:rFonts w:ascii="Verdana" w:hAnsi="Verdana"/>
                <w:sz w:val="16"/>
                <w:szCs w:val="16"/>
              </w:rPr>
              <w:t xml:space="preserve"> des séances de concertation</w:t>
            </w:r>
            <w:r w:rsidR="00EC5F42" w:rsidRPr="000C3A8F">
              <w:rPr>
                <w:rFonts w:ascii="Verdana" w:hAnsi="Verdana"/>
                <w:sz w:val="16"/>
                <w:szCs w:val="16"/>
              </w:rPr>
              <w:t xml:space="preserve"> et de formation</w:t>
            </w:r>
          </w:p>
        </w:tc>
      </w:tr>
      <w:tr w:rsidR="003562FF" w:rsidRPr="000C3A8F" w14:paraId="7F16BFF3" w14:textId="77777777" w:rsidTr="0096305B">
        <w:tc>
          <w:tcPr>
            <w:tcW w:w="781" w:type="pct"/>
            <w:vAlign w:val="center"/>
          </w:tcPr>
          <w:p w14:paraId="0A293C34" w14:textId="77777777" w:rsidR="000F07E5" w:rsidRPr="000C3A8F" w:rsidRDefault="000F07E5" w:rsidP="000F07E5">
            <w:pPr>
              <w:rPr>
                <w:rFonts w:ascii="Verdana" w:hAnsi="Verdana"/>
                <w:sz w:val="16"/>
                <w:szCs w:val="16"/>
              </w:rPr>
            </w:pPr>
            <w:r w:rsidRPr="000C3A8F">
              <w:rPr>
                <w:rFonts w:ascii="Verdana" w:hAnsi="Verdana"/>
                <w:sz w:val="16"/>
                <w:szCs w:val="16"/>
              </w:rPr>
              <w:t>Régional</w:t>
            </w:r>
          </w:p>
        </w:tc>
        <w:tc>
          <w:tcPr>
            <w:tcW w:w="1070" w:type="pct"/>
          </w:tcPr>
          <w:p w14:paraId="6AF756E1" w14:textId="77777777" w:rsidR="000F07E5" w:rsidRPr="000C3A8F" w:rsidRDefault="000F07E5" w:rsidP="0096305B">
            <w:pPr>
              <w:rPr>
                <w:rFonts w:ascii="Verdana" w:hAnsi="Verdana"/>
                <w:b/>
                <w:sz w:val="16"/>
                <w:szCs w:val="16"/>
              </w:rPr>
            </w:pPr>
            <w:r w:rsidRPr="000C3A8F">
              <w:rPr>
                <w:rFonts w:ascii="Verdana" w:hAnsi="Verdana"/>
                <w:sz w:val="16"/>
                <w:szCs w:val="16"/>
              </w:rPr>
              <w:t>Collecte, analyse des données, investigation, supervision des DPS et communication</w:t>
            </w:r>
            <w:r w:rsidR="0096305B" w:rsidRPr="000C3A8F">
              <w:rPr>
                <w:rFonts w:ascii="Verdana" w:hAnsi="Verdana"/>
                <w:sz w:val="16"/>
                <w:szCs w:val="16"/>
              </w:rPr>
              <w:t xml:space="preserve">, concertation intersectorielle et </w:t>
            </w:r>
            <w:r w:rsidR="00E73A10" w:rsidRPr="000C3A8F">
              <w:rPr>
                <w:rFonts w:ascii="Verdana" w:hAnsi="Verdana"/>
                <w:sz w:val="16"/>
                <w:szCs w:val="16"/>
              </w:rPr>
              <w:t xml:space="preserve"> équipements</w:t>
            </w:r>
          </w:p>
        </w:tc>
        <w:tc>
          <w:tcPr>
            <w:tcW w:w="770" w:type="pct"/>
            <w:vAlign w:val="center"/>
          </w:tcPr>
          <w:p w14:paraId="2DCCD439" w14:textId="77777777" w:rsidR="000F07E5" w:rsidRPr="000C3A8F" w:rsidRDefault="000F07E5" w:rsidP="000F07E5">
            <w:pPr>
              <w:rPr>
                <w:rFonts w:ascii="Verdana" w:hAnsi="Verdana"/>
                <w:sz w:val="16"/>
                <w:szCs w:val="16"/>
              </w:rPr>
            </w:pPr>
            <w:r w:rsidRPr="000C3A8F">
              <w:rPr>
                <w:rFonts w:ascii="Verdana" w:hAnsi="Verdana"/>
                <w:sz w:val="16"/>
                <w:szCs w:val="16"/>
              </w:rPr>
              <w:t>8</w:t>
            </w:r>
            <w:r w:rsidR="00440796" w:rsidRPr="000C3A8F">
              <w:rPr>
                <w:rFonts w:ascii="Verdana" w:hAnsi="Verdana"/>
                <w:sz w:val="16"/>
                <w:szCs w:val="16"/>
              </w:rPr>
              <w:t xml:space="preserve"> laboratoires des </w:t>
            </w:r>
            <w:r w:rsidR="00802035" w:rsidRPr="000C3A8F">
              <w:rPr>
                <w:rFonts w:ascii="Verdana" w:hAnsi="Verdana"/>
                <w:sz w:val="16"/>
                <w:szCs w:val="16"/>
              </w:rPr>
              <w:t>hôpitaux</w:t>
            </w:r>
            <w:r w:rsidR="00440796" w:rsidRPr="000C3A8F">
              <w:rPr>
                <w:rFonts w:ascii="Verdana" w:hAnsi="Verdana"/>
                <w:sz w:val="16"/>
                <w:szCs w:val="16"/>
              </w:rPr>
              <w:t xml:space="preserve"> régionaux</w:t>
            </w:r>
          </w:p>
        </w:tc>
        <w:tc>
          <w:tcPr>
            <w:tcW w:w="984" w:type="pct"/>
            <w:vAlign w:val="center"/>
          </w:tcPr>
          <w:p w14:paraId="25F66A7F" w14:textId="77777777" w:rsidR="000F07E5" w:rsidRPr="000C3A8F" w:rsidRDefault="00DC54A8" w:rsidP="00626ED3">
            <w:pPr>
              <w:rPr>
                <w:rFonts w:ascii="Verdana" w:hAnsi="Verdana"/>
                <w:sz w:val="16"/>
                <w:szCs w:val="16"/>
              </w:rPr>
            </w:pPr>
            <w:r w:rsidRPr="000C3A8F">
              <w:rPr>
                <w:rFonts w:ascii="Verdana" w:hAnsi="Verdana"/>
                <w:sz w:val="16"/>
                <w:szCs w:val="16"/>
              </w:rPr>
              <w:t>16</w:t>
            </w:r>
            <w:r w:rsidR="00440796" w:rsidRPr="000C3A8F">
              <w:rPr>
                <w:rFonts w:ascii="Verdana" w:hAnsi="Verdana"/>
                <w:sz w:val="16"/>
                <w:szCs w:val="16"/>
              </w:rPr>
              <w:t xml:space="preserve"> épidémiologistes, </w:t>
            </w:r>
            <w:r w:rsidRPr="000C3A8F">
              <w:rPr>
                <w:rFonts w:ascii="Verdana" w:hAnsi="Verdana"/>
                <w:sz w:val="16"/>
                <w:szCs w:val="16"/>
              </w:rPr>
              <w:t>16</w:t>
            </w:r>
            <w:r w:rsidR="0096305B" w:rsidRPr="000C3A8F">
              <w:rPr>
                <w:rFonts w:ascii="Verdana" w:hAnsi="Verdana"/>
                <w:sz w:val="16"/>
                <w:szCs w:val="16"/>
              </w:rPr>
              <w:t xml:space="preserve"> </w:t>
            </w:r>
            <w:r w:rsidR="00440796" w:rsidRPr="000C3A8F">
              <w:rPr>
                <w:rFonts w:ascii="Verdana" w:hAnsi="Verdana"/>
                <w:sz w:val="16"/>
                <w:szCs w:val="16"/>
              </w:rPr>
              <w:t xml:space="preserve">biologistes et </w:t>
            </w:r>
            <w:r w:rsidR="00626ED3" w:rsidRPr="000C3A8F">
              <w:rPr>
                <w:rFonts w:ascii="Verdana" w:hAnsi="Verdana"/>
                <w:sz w:val="16"/>
                <w:szCs w:val="16"/>
              </w:rPr>
              <w:t>32</w:t>
            </w:r>
            <w:r w:rsidR="0096305B" w:rsidRPr="000C3A8F">
              <w:rPr>
                <w:rFonts w:ascii="Verdana" w:hAnsi="Verdana"/>
                <w:sz w:val="16"/>
                <w:szCs w:val="16"/>
              </w:rPr>
              <w:t xml:space="preserve"> </w:t>
            </w:r>
            <w:r w:rsidR="00440796" w:rsidRPr="000C3A8F">
              <w:rPr>
                <w:rFonts w:ascii="Verdana" w:hAnsi="Verdana"/>
                <w:sz w:val="16"/>
                <w:szCs w:val="16"/>
              </w:rPr>
              <w:t>techniciens de laboratoire</w:t>
            </w:r>
          </w:p>
        </w:tc>
        <w:tc>
          <w:tcPr>
            <w:tcW w:w="1395" w:type="pct"/>
            <w:vAlign w:val="center"/>
          </w:tcPr>
          <w:p w14:paraId="7960512A" w14:textId="77777777" w:rsidR="00440796" w:rsidRPr="000C3A8F" w:rsidRDefault="00DF4490" w:rsidP="006E5F90">
            <w:pPr>
              <w:rPr>
                <w:rFonts w:ascii="Verdana" w:hAnsi="Verdana"/>
                <w:sz w:val="16"/>
                <w:szCs w:val="16"/>
              </w:rPr>
            </w:pPr>
            <w:r w:rsidRPr="000C3A8F">
              <w:rPr>
                <w:rFonts w:ascii="Verdana" w:hAnsi="Verdana"/>
                <w:sz w:val="16"/>
                <w:szCs w:val="16"/>
              </w:rPr>
              <w:t xml:space="preserve">8 </w:t>
            </w:r>
            <w:r w:rsidR="00440796" w:rsidRPr="000C3A8F">
              <w:rPr>
                <w:rFonts w:ascii="Verdana" w:hAnsi="Verdana"/>
                <w:sz w:val="16"/>
                <w:szCs w:val="16"/>
              </w:rPr>
              <w:t>ERARE</w:t>
            </w:r>
            <w:r w:rsidR="00802035" w:rsidRPr="000C3A8F">
              <w:rPr>
                <w:rFonts w:ascii="Verdana" w:hAnsi="Verdana"/>
                <w:sz w:val="16"/>
                <w:szCs w:val="16"/>
              </w:rPr>
              <w:t xml:space="preserve"> avec</w:t>
            </w:r>
            <w:r w:rsidR="006E5F90" w:rsidRPr="000C3A8F">
              <w:rPr>
                <w:rFonts w:ascii="Verdana" w:hAnsi="Verdana"/>
                <w:sz w:val="16"/>
                <w:szCs w:val="16"/>
              </w:rPr>
              <w:t xml:space="preserve"> un laboratoire déplorable sur le terrain</w:t>
            </w:r>
            <w:r w:rsidR="00440796" w:rsidRPr="000C3A8F">
              <w:rPr>
                <w:rFonts w:ascii="Verdana" w:hAnsi="Verdana"/>
                <w:sz w:val="16"/>
                <w:szCs w:val="16"/>
              </w:rPr>
              <w:t xml:space="preserve">, organiser </w:t>
            </w:r>
            <w:r w:rsidR="006E5F90" w:rsidRPr="000C3A8F">
              <w:rPr>
                <w:rFonts w:ascii="Verdana" w:hAnsi="Verdana"/>
                <w:sz w:val="16"/>
                <w:szCs w:val="16"/>
              </w:rPr>
              <w:t xml:space="preserve">la préparation, la réponse, l’évaluation, des séances de </w:t>
            </w:r>
            <w:r w:rsidR="00CB3A13" w:rsidRPr="000C3A8F">
              <w:rPr>
                <w:rFonts w:ascii="Verdana" w:hAnsi="Verdana"/>
                <w:sz w:val="16"/>
                <w:szCs w:val="16"/>
              </w:rPr>
              <w:t>communication</w:t>
            </w:r>
            <w:r w:rsidR="006E5F90" w:rsidRPr="000C3A8F">
              <w:rPr>
                <w:rFonts w:ascii="Verdana" w:hAnsi="Verdana"/>
                <w:sz w:val="16"/>
                <w:szCs w:val="16"/>
              </w:rPr>
              <w:t xml:space="preserve">, de </w:t>
            </w:r>
            <w:r w:rsidR="00CB3A13" w:rsidRPr="000C3A8F">
              <w:rPr>
                <w:rFonts w:ascii="Verdana" w:hAnsi="Verdana"/>
                <w:sz w:val="16"/>
                <w:szCs w:val="16"/>
              </w:rPr>
              <w:t>concertation intersectorielle</w:t>
            </w:r>
          </w:p>
        </w:tc>
      </w:tr>
      <w:tr w:rsidR="003562FF" w:rsidRPr="000C3A8F" w14:paraId="00544876" w14:textId="77777777" w:rsidTr="0096305B">
        <w:tc>
          <w:tcPr>
            <w:tcW w:w="781" w:type="pct"/>
            <w:vAlign w:val="center"/>
          </w:tcPr>
          <w:p w14:paraId="26CECBAF" w14:textId="77777777" w:rsidR="00E73A10" w:rsidRPr="000C3A8F" w:rsidRDefault="00E73A10" w:rsidP="00E73A10">
            <w:pPr>
              <w:rPr>
                <w:rFonts w:ascii="Verdana" w:hAnsi="Verdana"/>
                <w:sz w:val="16"/>
                <w:szCs w:val="16"/>
              </w:rPr>
            </w:pPr>
            <w:r w:rsidRPr="000C3A8F">
              <w:rPr>
                <w:rFonts w:ascii="Verdana" w:hAnsi="Verdana"/>
                <w:sz w:val="16"/>
                <w:szCs w:val="16"/>
              </w:rPr>
              <w:t>Central</w:t>
            </w:r>
          </w:p>
        </w:tc>
        <w:tc>
          <w:tcPr>
            <w:tcW w:w="1070" w:type="pct"/>
          </w:tcPr>
          <w:p w14:paraId="6668BC88" w14:textId="77777777" w:rsidR="00E73A10" w:rsidRPr="000C3A8F" w:rsidRDefault="00E73A10" w:rsidP="00DF4490">
            <w:pPr>
              <w:rPr>
                <w:rFonts w:ascii="Verdana" w:hAnsi="Verdana"/>
                <w:b/>
                <w:sz w:val="16"/>
                <w:szCs w:val="16"/>
              </w:rPr>
            </w:pPr>
            <w:r w:rsidRPr="000C3A8F">
              <w:rPr>
                <w:rFonts w:ascii="Verdana" w:hAnsi="Verdana"/>
                <w:sz w:val="16"/>
                <w:szCs w:val="16"/>
              </w:rPr>
              <w:t>Collecte, analyse des données, investigation, supervision des DPS</w:t>
            </w:r>
            <w:r w:rsidR="00DF4490" w:rsidRPr="000C3A8F">
              <w:rPr>
                <w:rFonts w:ascii="Verdana" w:hAnsi="Verdana"/>
                <w:sz w:val="16"/>
                <w:szCs w:val="16"/>
              </w:rPr>
              <w:t xml:space="preserve">, recherche, </w:t>
            </w:r>
            <w:r w:rsidRPr="000C3A8F">
              <w:rPr>
                <w:rFonts w:ascii="Verdana" w:hAnsi="Verdana"/>
                <w:sz w:val="16"/>
                <w:szCs w:val="16"/>
              </w:rPr>
              <w:t>équipements</w:t>
            </w:r>
            <w:r w:rsidR="00DF4490" w:rsidRPr="000C3A8F">
              <w:rPr>
                <w:rFonts w:ascii="Verdana" w:hAnsi="Verdana"/>
                <w:sz w:val="16"/>
                <w:szCs w:val="16"/>
              </w:rPr>
              <w:t>, concertation intersectorielle et communication </w:t>
            </w:r>
          </w:p>
        </w:tc>
        <w:tc>
          <w:tcPr>
            <w:tcW w:w="770" w:type="pct"/>
            <w:vAlign w:val="center"/>
          </w:tcPr>
          <w:p w14:paraId="5B15A3F1" w14:textId="77777777" w:rsidR="00E73A10" w:rsidRPr="000C3A8F" w:rsidRDefault="00E73A10" w:rsidP="007C4B67">
            <w:pPr>
              <w:rPr>
                <w:rFonts w:ascii="Verdana" w:hAnsi="Verdana"/>
                <w:sz w:val="16"/>
                <w:szCs w:val="16"/>
              </w:rPr>
            </w:pPr>
            <w:r w:rsidRPr="000C3A8F">
              <w:rPr>
                <w:rFonts w:ascii="Verdana" w:hAnsi="Verdana"/>
                <w:sz w:val="16"/>
                <w:szCs w:val="16"/>
              </w:rPr>
              <w:t>2</w:t>
            </w:r>
            <w:r w:rsidR="007C4B67" w:rsidRPr="000C3A8F">
              <w:rPr>
                <w:rFonts w:ascii="Verdana" w:hAnsi="Verdana"/>
                <w:sz w:val="16"/>
                <w:szCs w:val="16"/>
              </w:rPr>
              <w:t xml:space="preserve"> </w:t>
            </w:r>
            <w:r w:rsidRPr="000C3A8F">
              <w:rPr>
                <w:rFonts w:ascii="Verdana" w:hAnsi="Verdana"/>
                <w:sz w:val="16"/>
                <w:szCs w:val="16"/>
              </w:rPr>
              <w:t>Laboratoire</w:t>
            </w:r>
            <w:r w:rsidR="007C4B67" w:rsidRPr="000C3A8F">
              <w:rPr>
                <w:rFonts w:ascii="Verdana" w:hAnsi="Verdana"/>
                <w:sz w:val="16"/>
                <w:szCs w:val="16"/>
              </w:rPr>
              <w:t>s</w:t>
            </w:r>
            <w:r w:rsidRPr="000C3A8F">
              <w:rPr>
                <w:rFonts w:ascii="Verdana" w:hAnsi="Verdana"/>
                <w:sz w:val="16"/>
                <w:szCs w:val="16"/>
              </w:rPr>
              <w:t xml:space="preserve"> de l’INSP</w:t>
            </w:r>
            <w:r w:rsidR="00802035" w:rsidRPr="000C3A8F">
              <w:rPr>
                <w:rFonts w:ascii="Verdana" w:hAnsi="Verdana"/>
                <w:sz w:val="16"/>
                <w:szCs w:val="16"/>
              </w:rPr>
              <w:t>,</w:t>
            </w:r>
            <w:r w:rsidRPr="000C3A8F">
              <w:rPr>
                <w:rFonts w:ascii="Verdana" w:hAnsi="Verdana"/>
                <w:sz w:val="16"/>
                <w:szCs w:val="16"/>
              </w:rPr>
              <w:t xml:space="preserve"> </w:t>
            </w:r>
            <w:r w:rsidR="007C4B67" w:rsidRPr="000C3A8F">
              <w:rPr>
                <w:rFonts w:ascii="Verdana" w:hAnsi="Verdana"/>
                <w:sz w:val="16"/>
                <w:szCs w:val="16"/>
              </w:rPr>
              <w:t xml:space="preserve">et </w:t>
            </w:r>
            <w:r w:rsidRPr="000C3A8F">
              <w:rPr>
                <w:rFonts w:ascii="Verdana" w:hAnsi="Verdana"/>
                <w:sz w:val="16"/>
                <w:szCs w:val="16"/>
              </w:rPr>
              <w:t xml:space="preserve">laboratoire de </w:t>
            </w:r>
            <w:r w:rsidR="00802035" w:rsidRPr="000C3A8F">
              <w:rPr>
                <w:rFonts w:ascii="Verdana" w:hAnsi="Verdana"/>
                <w:sz w:val="16"/>
                <w:szCs w:val="16"/>
              </w:rPr>
              <w:t>référence</w:t>
            </w:r>
            <w:r w:rsidRPr="000C3A8F">
              <w:rPr>
                <w:rFonts w:ascii="Verdana" w:hAnsi="Verdana"/>
                <w:sz w:val="16"/>
                <w:szCs w:val="16"/>
              </w:rPr>
              <w:t xml:space="preserve"> des fièvres hémorragiques</w:t>
            </w:r>
            <w:r w:rsidR="00440796" w:rsidRPr="000C3A8F">
              <w:rPr>
                <w:rFonts w:ascii="Verdana" w:hAnsi="Verdana"/>
                <w:sz w:val="16"/>
                <w:szCs w:val="16"/>
              </w:rPr>
              <w:t>, centre de formation spécialisée, bio bank</w:t>
            </w:r>
            <w:r w:rsidRPr="000C3A8F">
              <w:rPr>
                <w:rFonts w:ascii="Verdana" w:hAnsi="Verdana"/>
                <w:sz w:val="16"/>
                <w:szCs w:val="16"/>
              </w:rPr>
              <w:t>)</w:t>
            </w:r>
            <w:r w:rsidR="007C4B67" w:rsidRPr="000C3A8F">
              <w:rPr>
                <w:rFonts w:ascii="Verdana" w:hAnsi="Verdana"/>
                <w:sz w:val="16"/>
                <w:szCs w:val="16"/>
              </w:rPr>
              <w:t>, recherche,</w:t>
            </w:r>
          </w:p>
        </w:tc>
        <w:tc>
          <w:tcPr>
            <w:tcW w:w="984" w:type="pct"/>
            <w:vAlign w:val="center"/>
          </w:tcPr>
          <w:p w14:paraId="683F3C06" w14:textId="77777777" w:rsidR="00E73A10" w:rsidRPr="000C3A8F" w:rsidRDefault="00440796" w:rsidP="00E73A10">
            <w:pPr>
              <w:jc w:val="center"/>
              <w:rPr>
                <w:rFonts w:ascii="Verdana" w:hAnsi="Verdana"/>
                <w:sz w:val="16"/>
                <w:szCs w:val="16"/>
              </w:rPr>
            </w:pPr>
            <w:r w:rsidRPr="000C3A8F">
              <w:rPr>
                <w:rFonts w:ascii="Verdana" w:hAnsi="Verdana"/>
                <w:sz w:val="16"/>
                <w:szCs w:val="16"/>
              </w:rPr>
              <w:t>Médecins, épidémiologistes, enseignants, chercheurs et techniciens de laboratoire</w:t>
            </w:r>
          </w:p>
        </w:tc>
        <w:tc>
          <w:tcPr>
            <w:tcW w:w="1395" w:type="pct"/>
            <w:vAlign w:val="center"/>
          </w:tcPr>
          <w:p w14:paraId="5CEEAC76" w14:textId="77777777" w:rsidR="00E73A10" w:rsidRPr="000C3A8F" w:rsidRDefault="00440796" w:rsidP="00E73A10">
            <w:pPr>
              <w:rPr>
                <w:rFonts w:ascii="Verdana" w:hAnsi="Verdana"/>
                <w:sz w:val="16"/>
                <w:szCs w:val="16"/>
              </w:rPr>
            </w:pPr>
            <w:r w:rsidRPr="000C3A8F">
              <w:rPr>
                <w:rFonts w:ascii="Verdana" w:hAnsi="Verdana"/>
                <w:sz w:val="16"/>
                <w:szCs w:val="16"/>
              </w:rPr>
              <w:t xml:space="preserve">Préparation et </w:t>
            </w:r>
            <w:r w:rsidR="00802035" w:rsidRPr="000C3A8F">
              <w:rPr>
                <w:rFonts w:ascii="Verdana" w:hAnsi="Verdana"/>
                <w:sz w:val="16"/>
                <w:szCs w:val="16"/>
              </w:rPr>
              <w:t>réponse</w:t>
            </w:r>
            <w:r w:rsidRPr="000C3A8F">
              <w:rPr>
                <w:rFonts w:ascii="Verdana" w:hAnsi="Verdana"/>
                <w:sz w:val="16"/>
                <w:szCs w:val="16"/>
              </w:rPr>
              <w:t xml:space="preserve"> à l’urgence, </w:t>
            </w:r>
            <w:r w:rsidR="008A630B" w:rsidRPr="000C3A8F">
              <w:rPr>
                <w:rFonts w:ascii="Verdana" w:hAnsi="Verdana"/>
                <w:sz w:val="16"/>
                <w:szCs w:val="16"/>
              </w:rPr>
              <w:t>évaluation</w:t>
            </w:r>
          </w:p>
          <w:p w14:paraId="4B5B157D" w14:textId="77777777" w:rsidR="00440796" w:rsidRPr="000C3A8F" w:rsidRDefault="00440796" w:rsidP="007C4B67">
            <w:pPr>
              <w:rPr>
                <w:rFonts w:ascii="Verdana" w:hAnsi="Verdana"/>
                <w:sz w:val="16"/>
                <w:szCs w:val="16"/>
              </w:rPr>
            </w:pPr>
            <w:r w:rsidRPr="000C3A8F">
              <w:rPr>
                <w:rFonts w:ascii="Verdana" w:hAnsi="Verdana"/>
                <w:sz w:val="16"/>
                <w:szCs w:val="16"/>
              </w:rPr>
              <w:t>Organiser des séances de concertation</w:t>
            </w:r>
            <w:r w:rsidR="007C4B67" w:rsidRPr="000C3A8F">
              <w:rPr>
                <w:rFonts w:ascii="Verdana" w:hAnsi="Verdana"/>
                <w:sz w:val="16"/>
                <w:szCs w:val="16"/>
              </w:rPr>
              <w:t>, communication</w:t>
            </w:r>
            <w:r w:rsidRPr="000C3A8F">
              <w:rPr>
                <w:rFonts w:ascii="Verdana" w:hAnsi="Verdana"/>
                <w:sz w:val="16"/>
                <w:szCs w:val="16"/>
              </w:rPr>
              <w:t>.</w:t>
            </w:r>
          </w:p>
        </w:tc>
      </w:tr>
      <w:tr w:rsidR="003562FF" w:rsidRPr="000C3A8F" w14:paraId="6F23BD71" w14:textId="77777777" w:rsidTr="0096305B">
        <w:tc>
          <w:tcPr>
            <w:tcW w:w="781" w:type="pct"/>
            <w:vAlign w:val="center"/>
          </w:tcPr>
          <w:p w14:paraId="3C6C877F" w14:textId="77777777" w:rsidR="00E73A10" w:rsidRPr="000C3A8F" w:rsidRDefault="00E73A10" w:rsidP="00E73A10">
            <w:pPr>
              <w:rPr>
                <w:rFonts w:ascii="Verdana" w:hAnsi="Verdana"/>
                <w:sz w:val="16"/>
                <w:szCs w:val="16"/>
              </w:rPr>
            </w:pPr>
            <w:r w:rsidRPr="000C3A8F">
              <w:rPr>
                <w:rFonts w:ascii="Verdana" w:hAnsi="Verdana"/>
                <w:sz w:val="16"/>
                <w:szCs w:val="16"/>
              </w:rPr>
              <w:t>Sous-Régional</w:t>
            </w:r>
          </w:p>
        </w:tc>
        <w:tc>
          <w:tcPr>
            <w:tcW w:w="1070" w:type="pct"/>
          </w:tcPr>
          <w:p w14:paraId="2A96E88F" w14:textId="77777777" w:rsidR="00E73A10" w:rsidRPr="000C3A8F" w:rsidRDefault="003B7D35" w:rsidP="00E73A10">
            <w:pPr>
              <w:rPr>
                <w:rFonts w:ascii="Verdana" w:hAnsi="Verdana"/>
                <w:sz w:val="16"/>
                <w:szCs w:val="16"/>
              </w:rPr>
            </w:pPr>
            <w:r w:rsidRPr="000C3A8F">
              <w:rPr>
                <w:rFonts w:ascii="Verdana" w:hAnsi="Verdana"/>
                <w:sz w:val="16"/>
                <w:szCs w:val="16"/>
              </w:rPr>
              <w:t xml:space="preserve">Renforcement de la surveillance des maladies à potentiel épidémique aux points d’entrée ; harmonisation des plans de contingence contre les maladies transfrontalières ; échange d’information sur les maladies zoonotiques ; exercice de simulation multidisciplinaire et multisectorielle, </w:t>
            </w:r>
          </w:p>
          <w:p w14:paraId="7A647A81" w14:textId="1701D96F" w:rsidR="003B7D35" w:rsidRPr="000C3A8F" w:rsidRDefault="003B7D35" w:rsidP="00E73A10">
            <w:pPr>
              <w:rPr>
                <w:rFonts w:ascii="Verdana" w:hAnsi="Verdana"/>
                <w:sz w:val="16"/>
                <w:szCs w:val="16"/>
              </w:rPr>
            </w:pPr>
            <w:r w:rsidRPr="000C3A8F">
              <w:rPr>
                <w:rFonts w:ascii="Verdana" w:hAnsi="Verdana"/>
                <w:sz w:val="16"/>
                <w:szCs w:val="16"/>
              </w:rPr>
              <w:t xml:space="preserve">Formation, recrutement, recyclage, perfectionnement des médecins, biologistes, </w:t>
            </w:r>
            <w:r w:rsidR="009A3F28" w:rsidRPr="000C3A8F">
              <w:rPr>
                <w:rFonts w:ascii="Verdana" w:hAnsi="Verdana"/>
                <w:sz w:val="16"/>
                <w:szCs w:val="16"/>
              </w:rPr>
              <w:t>techniciens</w:t>
            </w:r>
            <w:r w:rsidRPr="000C3A8F">
              <w:rPr>
                <w:rFonts w:ascii="Verdana" w:hAnsi="Verdana"/>
                <w:sz w:val="16"/>
                <w:szCs w:val="16"/>
              </w:rPr>
              <w:t xml:space="preserve"> de laboratoire et chercheurs ; équipement en moyens logistiques ; réseautage de tout le système de surveillance</w:t>
            </w:r>
          </w:p>
          <w:p w14:paraId="7BBCAEC8" w14:textId="77777777" w:rsidR="003B7D35" w:rsidRPr="000C3A8F" w:rsidRDefault="003B7D35" w:rsidP="00E73A10">
            <w:pPr>
              <w:rPr>
                <w:rFonts w:ascii="Verdana" w:hAnsi="Verdana"/>
                <w:sz w:val="16"/>
                <w:szCs w:val="16"/>
              </w:rPr>
            </w:pPr>
          </w:p>
        </w:tc>
        <w:tc>
          <w:tcPr>
            <w:tcW w:w="770" w:type="pct"/>
            <w:vAlign w:val="center"/>
          </w:tcPr>
          <w:p w14:paraId="108A1BAE" w14:textId="77777777" w:rsidR="00E73A10" w:rsidRPr="000C3A8F" w:rsidRDefault="003B7D35" w:rsidP="00E73A10">
            <w:pPr>
              <w:rPr>
                <w:rFonts w:ascii="Verdana" w:hAnsi="Verdana"/>
                <w:sz w:val="16"/>
                <w:szCs w:val="16"/>
              </w:rPr>
            </w:pPr>
            <w:r w:rsidRPr="000C3A8F">
              <w:rPr>
                <w:rFonts w:ascii="Verdana" w:hAnsi="Verdana"/>
                <w:sz w:val="16"/>
                <w:szCs w:val="16"/>
              </w:rPr>
              <w:t xml:space="preserve">Renforcement du laboratoire des fièvres hémorragiques comme centre de </w:t>
            </w:r>
            <w:r w:rsidR="008A630B" w:rsidRPr="000C3A8F">
              <w:rPr>
                <w:rFonts w:ascii="Verdana" w:hAnsi="Verdana"/>
                <w:sz w:val="16"/>
                <w:szCs w:val="16"/>
              </w:rPr>
              <w:t>référence</w:t>
            </w:r>
            <w:r w:rsidRPr="000C3A8F">
              <w:rPr>
                <w:rFonts w:ascii="Verdana" w:hAnsi="Verdana"/>
                <w:sz w:val="16"/>
                <w:szCs w:val="16"/>
              </w:rPr>
              <w:t xml:space="preserve"> pour la formation</w:t>
            </w:r>
            <w:r w:rsidR="008A630B" w:rsidRPr="000C3A8F">
              <w:rPr>
                <w:rFonts w:ascii="Verdana" w:hAnsi="Verdana"/>
                <w:sz w:val="16"/>
                <w:szCs w:val="16"/>
              </w:rPr>
              <w:t>, le diagnostic de la  sous-région ouest Africaine (le Curricula, les infrastructures et les équipements)</w:t>
            </w:r>
          </w:p>
          <w:p w14:paraId="1D54A0C7" w14:textId="77777777" w:rsidR="008A630B" w:rsidRPr="000C3A8F" w:rsidRDefault="008A630B" w:rsidP="00E73A10">
            <w:pPr>
              <w:rPr>
                <w:rFonts w:ascii="Verdana" w:hAnsi="Verdana"/>
                <w:sz w:val="16"/>
                <w:szCs w:val="16"/>
              </w:rPr>
            </w:pPr>
            <w:r w:rsidRPr="000C3A8F">
              <w:rPr>
                <w:rFonts w:ascii="Verdana" w:hAnsi="Verdana"/>
                <w:sz w:val="16"/>
                <w:szCs w:val="16"/>
              </w:rPr>
              <w:t>Maintien du processus d’accréditation (assurance qualité) du laboratoire des fièvres hémorragiqu</w:t>
            </w:r>
            <w:r w:rsidR="007C4B67" w:rsidRPr="000C3A8F">
              <w:rPr>
                <w:rFonts w:ascii="Verdana" w:hAnsi="Verdana"/>
                <w:sz w:val="16"/>
                <w:szCs w:val="16"/>
              </w:rPr>
              <w:t>es et INSP, soutien à</w:t>
            </w:r>
            <w:r w:rsidRPr="000C3A8F">
              <w:rPr>
                <w:rFonts w:ascii="Verdana" w:hAnsi="Verdana"/>
                <w:sz w:val="16"/>
                <w:szCs w:val="16"/>
              </w:rPr>
              <w:t xml:space="preserve"> la maintenance et la calibration des équipements de laboratoire)</w:t>
            </w:r>
          </w:p>
          <w:p w14:paraId="52A8BF78" w14:textId="77777777" w:rsidR="008A630B" w:rsidRPr="000C3A8F" w:rsidRDefault="008A630B" w:rsidP="00E73A10">
            <w:pPr>
              <w:rPr>
                <w:rFonts w:ascii="Verdana" w:hAnsi="Verdana"/>
                <w:sz w:val="16"/>
                <w:szCs w:val="16"/>
              </w:rPr>
            </w:pPr>
            <w:r w:rsidRPr="000C3A8F">
              <w:rPr>
                <w:rFonts w:ascii="Verdana" w:hAnsi="Verdana"/>
                <w:sz w:val="16"/>
                <w:szCs w:val="16"/>
              </w:rPr>
              <w:t>Renforcement de biosécurité, bio sureté et transport des produits biologiques infectieux selon les normes IATA</w:t>
            </w:r>
          </w:p>
        </w:tc>
        <w:tc>
          <w:tcPr>
            <w:tcW w:w="984" w:type="pct"/>
            <w:vAlign w:val="center"/>
          </w:tcPr>
          <w:p w14:paraId="2EC63BE1" w14:textId="77777777" w:rsidR="00E73A10" w:rsidRPr="000C3A8F" w:rsidRDefault="008A630B" w:rsidP="00E73A10">
            <w:pPr>
              <w:jc w:val="center"/>
              <w:rPr>
                <w:rFonts w:ascii="Verdana" w:hAnsi="Verdana"/>
                <w:sz w:val="16"/>
                <w:szCs w:val="16"/>
              </w:rPr>
            </w:pPr>
            <w:r w:rsidRPr="000C3A8F">
              <w:rPr>
                <w:rFonts w:ascii="Verdana" w:hAnsi="Verdana"/>
                <w:sz w:val="16"/>
                <w:szCs w:val="16"/>
              </w:rPr>
              <w:t>Médecins et infirmiers</w:t>
            </w:r>
          </w:p>
        </w:tc>
        <w:tc>
          <w:tcPr>
            <w:tcW w:w="1395" w:type="pct"/>
            <w:vAlign w:val="center"/>
          </w:tcPr>
          <w:p w14:paraId="05F4060D" w14:textId="77777777" w:rsidR="008A630B" w:rsidRPr="000C3A8F" w:rsidRDefault="008A630B" w:rsidP="00E73A10">
            <w:pPr>
              <w:rPr>
                <w:rFonts w:ascii="Verdana" w:hAnsi="Verdana"/>
                <w:sz w:val="16"/>
                <w:szCs w:val="16"/>
              </w:rPr>
            </w:pPr>
            <w:r w:rsidRPr="000C3A8F">
              <w:rPr>
                <w:rFonts w:ascii="Verdana" w:hAnsi="Verdana"/>
                <w:sz w:val="16"/>
                <w:szCs w:val="16"/>
              </w:rPr>
              <w:t xml:space="preserve">Contrôle sanitaire, isolement provisoire, </w:t>
            </w:r>
          </w:p>
          <w:p w14:paraId="7D98D5FE" w14:textId="77777777" w:rsidR="00E73A10" w:rsidRPr="000C3A8F" w:rsidRDefault="008A630B" w:rsidP="00E73A10">
            <w:pPr>
              <w:rPr>
                <w:rFonts w:ascii="Verdana" w:hAnsi="Verdana"/>
                <w:sz w:val="16"/>
                <w:szCs w:val="16"/>
              </w:rPr>
            </w:pPr>
            <w:r w:rsidRPr="000C3A8F">
              <w:rPr>
                <w:rFonts w:ascii="Verdana" w:hAnsi="Verdana"/>
                <w:sz w:val="16"/>
                <w:szCs w:val="16"/>
              </w:rPr>
              <w:t>Collecte des données, enregistrement des données et transmission</w:t>
            </w:r>
          </w:p>
          <w:p w14:paraId="6B567718" w14:textId="77777777" w:rsidR="008A630B" w:rsidRPr="000C3A8F" w:rsidRDefault="008A630B" w:rsidP="00E73A10">
            <w:pPr>
              <w:rPr>
                <w:rFonts w:ascii="Verdana" w:hAnsi="Verdana"/>
                <w:sz w:val="16"/>
                <w:szCs w:val="16"/>
              </w:rPr>
            </w:pPr>
            <w:r w:rsidRPr="000C3A8F">
              <w:rPr>
                <w:rFonts w:ascii="Verdana" w:hAnsi="Verdana"/>
                <w:sz w:val="16"/>
                <w:szCs w:val="16"/>
              </w:rPr>
              <w:t>Organiser des séances de concertation au niveau transfrontalier.</w:t>
            </w:r>
          </w:p>
        </w:tc>
      </w:tr>
    </w:tbl>
    <w:p w14:paraId="49277D47" w14:textId="77777777" w:rsidR="002E48D3" w:rsidRPr="000C3A8F" w:rsidRDefault="002E48D3" w:rsidP="00405E36">
      <w:pPr>
        <w:rPr>
          <w:rFonts w:ascii="Verdana" w:hAnsi="Verdana"/>
          <w:b/>
          <w:sz w:val="20"/>
          <w:szCs w:val="20"/>
        </w:rPr>
      </w:pPr>
    </w:p>
    <w:p w14:paraId="0AFDF5EC" w14:textId="77777777" w:rsidR="00DE178B" w:rsidRPr="000C3A8F" w:rsidRDefault="00DE178B" w:rsidP="001D6B57">
      <w:pPr>
        <w:jc w:val="center"/>
        <w:rPr>
          <w:rFonts w:ascii="Verdana" w:hAnsi="Verdana"/>
          <w:b/>
          <w:sz w:val="20"/>
          <w:szCs w:val="20"/>
        </w:rPr>
      </w:pPr>
    </w:p>
    <w:p w14:paraId="17A42E63" w14:textId="77777777" w:rsidR="00C021AF" w:rsidRDefault="00C021AF" w:rsidP="00DE178B">
      <w:pPr>
        <w:jc w:val="center"/>
        <w:rPr>
          <w:rFonts w:ascii="Verdana" w:hAnsi="Verdana"/>
          <w:b/>
          <w:sz w:val="24"/>
          <w:szCs w:val="24"/>
        </w:rPr>
      </w:pPr>
    </w:p>
    <w:p w14:paraId="53547C0E" w14:textId="77777777" w:rsidR="00314C94" w:rsidRDefault="00314C94" w:rsidP="00DE178B">
      <w:pPr>
        <w:jc w:val="center"/>
        <w:rPr>
          <w:rFonts w:ascii="Verdana" w:hAnsi="Verdana"/>
          <w:b/>
          <w:sz w:val="24"/>
          <w:szCs w:val="24"/>
        </w:rPr>
      </w:pPr>
    </w:p>
    <w:p w14:paraId="6B2809DD" w14:textId="77777777" w:rsidR="00314C94" w:rsidRDefault="00314C94" w:rsidP="00DE178B">
      <w:pPr>
        <w:jc w:val="center"/>
        <w:rPr>
          <w:rFonts w:ascii="Verdana" w:hAnsi="Verdana"/>
          <w:b/>
          <w:sz w:val="24"/>
          <w:szCs w:val="24"/>
        </w:rPr>
      </w:pPr>
    </w:p>
    <w:p w14:paraId="4BD00C24" w14:textId="77777777" w:rsidR="00262141" w:rsidRPr="000C3A8F" w:rsidRDefault="00262141" w:rsidP="00DE178B">
      <w:pPr>
        <w:jc w:val="center"/>
        <w:rPr>
          <w:rFonts w:ascii="Verdana" w:hAnsi="Verdana"/>
          <w:b/>
          <w:sz w:val="24"/>
          <w:szCs w:val="24"/>
        </w:rPr>
      </w:pPr>
      <w:r w:rsidRPr="000C3A8F">
        <w:rPr>
          <w:rFonts w:ascii="Verdana" w:hAnsi="Verdana"/>
          <w:b/>
          <w:sz w:val="24"/>
          <w:szCs w:val="24"/>
        </w:rPr>
        <w:t>Description des c</w:t>
      </w:r>
      <w:r w:rsidR="00DE178B" w:rsidRPr="000C3A8F">
        <w:rPr>
          <w:rFonts w:ascii="Verdana" w:hAnsi="Verdana"/>
          <w:b/>
          <w:sz w:val="24"/>
          <w:szCs w:val="24"/>
        </w:rPr>
        <w:t>omposante</w:t>
      </w:r>
      <w:r w:rsidRPr="000C3A8F">
        <w:rPr>
          <w:rFonts w:ascii="Verdana" w:hAnsi="Verdana"/>
          <w:b/>
          <w:sz w:val="24"/>
          <w:szCs w:val="24"/>
        </w:rPr>
        <w:t>s du projet</w:t>
      </w:r>
    </w:p>
    <w:p w14:paraId="076E9DC5" w14:textId="77777777" w:rsidR="00DE178B" w:rsidRPr="000C3A8F" w:rsidRDefault="00262141" w:rsidP="00262141">
      <w:pPr>
        <w:pStyle w:val="Paragraphedeliste"/>
        <w:numPr>
          <w:ilvl w:val="0"/>
          <w:numId w:val="8"/>
        </w:numPr>
        <w:jc w:val="center"/>
        <w:rPr>
          <w:rFonts w:ascii="Verdana" w:hAnsi="Verdana"/>
          <w:b/>
          <w:sz w:val="24"/>
          <w:szCs w:val="24"/>
        </w:rPr>
      </w:pPr>
      <w:r w:rsidRPr="000C3A8F">
        <w:rPr>
          <w:rFonts w:ascii="Verdana" w:hAnsi="Verdana"/>
          <w:b/>
          <w:sz w:val="24"/>
          <w:szCs w:val="24"/>
        </w:rPr>
        <w:t>Composante</w:t>
      </w:r>
      <w:r w:rsidR="00DE178B" w:rsidRPr="000C3A8F">
        <w:rPr>
          <w:rFonts w:ascii="Verdana" w:hAnsi="Verdana"/>
          <w:b/>
          <w:sz w:val="24"/>
          <w:szCs w:val="24"/>
        </w:rPr>
        <w:t xml:space="preserve"> : surveillance et </w:t>
      </w:r>
      <w:r w:rsidR="00E73A10" w:rsidRPr="000C3A8F">
        <w:rPr>
          <w:rFonts w:ascii="Verdana" w:hAnsi="Verdana"/>
          <w:b/>
          <w:sz w:val="24"/>
          <w:szCs w:val="24"/>
        </w:rPr>
        <w:t>notification</w:t>
      </w:r>
    </w:p>
    <w:p w14:paraId="39A73621" w14:textId="77777777" w:rsidR="00DE178B" w:rsidRPr="000C3A8F" w:rsidRDefault="00DE178B" w:rsidP="00B72705">
      <w:pPr>
        <w:rPr>
          <w:rFonts w:ascii="Verdana" w:hAnsi="Verdana"/>
          <w:b/>
          <w:sz w:val="20"/>
          <w:szCs w:val="20"/>
        </w:rPr>
      </w:pPr>
      <w:r w:rsidRPr="000C3A8F">
        <w:rPr>
          <w:rFonts w:ascii="Verdana" w:hAnsi="Verdana"/>
          <w:b/>
          <w:sz w:val="20"/>
          <w:szCs w:val="20"/>
        </w:rPr>
        <w:t>Objectifs :</w:t>
      </w:r>
      <w:r w:rsidR="00B72705" w:rsidRPr="000C3A8F">
        <w:rPr>
          <w:rFonts w:ascii="Verdana" w:hAnsi="Verdana"/>
          <w:b/>
          <w:sz w:val="20"/>
          <w:szCs w:val="20"/>
        </w:rPr>
        <w:t xml:space="preserve"> permettre aux services </w:t>
      </w:r>
      <w:r w:rsidR="00E73A10" w:rsidRPr="000C3A8F">
        <w:rPr>
          <w:rFonts w:ascii="Verdana" w:hAnsi="Verdana"/>
          <w:b/>
          <w:sz w:val="20"/>
          <w:szCs w:val="20"/>
        </w:rPr>
        <w:t>de santé</w:t>
      </w:r>
      <w:r w:rsidR="00B72705" w:rsidRPr="000C3A8F">
        <w:rPr>
          <w:rFonts w:ascii="Verdana" w:hAnsi="Verdana"/>
          <w:b/>
          <w:sz w:val="20"/>
          <w:szCs w:val="20"/>
        </w:rPr>
        <w:t xml:space="preserve"> de détecter précocement les évènements sanitaires exceptionnels, vérifier et communiquer le statut sanitaire des populations </w:t>
      </w:r>
    </w:p>
    <w:p w14:paraId="5ED4663B" w14:textId="31A03E9C" w:rsidR="00B72705" w:rsidRPr="000C3A8F" w:rsidRDefault="00B72705" w:rsidP="00B72705">
      <w:pPr>
        <w:rPr>
          <w:rFonts w:ascii="Verdana" w:hAnsi="Verdana"/>
          <w:sz w:val="20"/>
          <w:szCs w:val="20"/>
        </w:rPr>
      </w:pPr>
      <w:r w:rsidRPr="000C3A8F">
        <w:rPr>
          <w:rFonts w:ascii="Verdana" w:hAnsi="Verdana"/>
          <w:b/>
          <w:sz w:val="20"/>
          <w:szCs w:val="20"/>
        </w:rPr>
        <w:t>Activités :</w:t>
      </w:r>
      <w:r w:rsidR="009A3F28">
        <w:rPr>
          <w:rFonts w:ascii="Verdana" w:hAnsi="Verdana"/>
          <w:b/>
          <w:sz w:val="20"/>
          <w:szCs w:val="20"/>
        </w:rPr>
        <w:t xml:space="preserve"> </w:t>
      </w:r>
      <w:r w:rsidR="00C469B1" w:rsidRPr="000C3A8F">
        <w:rPr>
          <w:rFonts w:ascii="Verdana" w:hAnsi="Verdana"/>
          <w:sz w:val="20"/>
          <w:szCs w:val="20"/>
        </w:rPr>
        <w:t xml:space="preserve">les activités visées </w:t>
      </w:r>
      <w:r w:rsidR="00F254C2" w:rsidRPr="000C3A8F">
        <w:rPr>
          <w:rFonts w:ascii="Verdana" w:hAnsi="Verdana"/>
          <w:sz w:val="20"/>
          <w:szCs w:val="20"/>
        </w:rPr>
        <w:t xml:space="preserve">en matière de surveillance et </w:t>
      </w:r>
      <w:r w:rsidR="00E73A10" w:rsidRPr="000C3A8F">
        <w:rPr>
          <w:rFonts w:ascii="Verdana" w:hAnsi="Verdana"/>
          <w:sz w:val="20"/>
          <w:szCs w:val="20"/>
        </w:rPr>
        <w:t>notification</w:t>
      </w:r>
      <w:r w:rsidR="00F254C2" w:rsidRPr="000C3A8F">
        <w:rPr>
          <w:rFonts w:ascii="Verdana" w:hAnsi="Verdana"/>
          <w:sz w:val="20"/>
          <w:szCs w:val="20"/>
        </w:rPr>
        <w:t xml:space="preserve"> s’articulent essentiellement sur : </w:t>
      </w:r>
    </w:p>
    <w:p w14:paraId="1562C1E6" w14:textId="77777777" w:rsidR="00C5700A" w:rsidRPr="000C3A8F" w:rsidRDefault="00F254C2" w:rsidP="00F254C2">
      <w:pPr>
        <w:pStyle w:val="Paragraphedeliste"/>
        <w:numPr>
          <w:ilvl w:val="0"/>
          <w:numId w:val="7"/>
        </w:numPr>
        <w:spacing w:after="0" w:line="240" w:lineRule="auto"/>
        <w:jc w:val="both"/>
        <w:rPr>
          <w:rFonts w:ascii="Verdana" w:eastAsia="Times New Roman" w:hAnsi="Verdana" w:cs="Arial"/>
          <w:sz w:val="20"/>
          <w:szCs w:val="20"/>
          <w:lang w:eastAsia="fr-FR"/>
        </w:rPr>
      </w:pPr>
      <w:r w:rsidRPr="000C3A8F">
        <w:rPr>
          <w:rFonts w:ascii="Verdana" w:eastAsia="Times New Roman" w:hAnsi="Verdana" w:cs="Arial"/>
          <w:sz w:val="20"/>
          <w:szCs w:val="20"/>
          <w:lang w:eastAsia="fr-FR"/>
        </w:rPr>
        <w:t>L’amélioration du système de d</w:t>
      </w:r>
      <w:r w:rsidR="00A84D49" w:rsidRPr="000C3A8F">
        <w:rPr>
          <w:rFonts w:ascii="Verdana" w:eastAsia="Times New Roman" w:hAnsi="Verdana" w:cs="Arial"/>
          <w:sz w:val="20"/>
          <w:szCs w:val="20"/>
          <w:lang w:eastAsia="fr-FR"/>
        </w:rPr>
        <w:t>éclaration des évènements sanitaires</w:t>
      </w:r>
      <w:r w:rsidRPr="000C3A8F">
        <w:rPr>
          <w:rFonts w:ascii="Verdana" w:eastAsia="Times New Roman" w:hAnsi="Verdana" w:cs="Arial"/>
          <w:sz w:val="20"/>
          <w:szCs w:val="20"/>
          <w:lang w:eastAsia="fr-FR"/>
        </w:rPr>
        <w:t xml:space="preserve">. Il s’agira de rapporter tout changement sanitaire constaté au niveau </w:t>
      </w:r>
      <w:r w:rsidR="008A630B" w:rsidRPr="000C3A8F">
        <w:rPr>
          <w:rFonts w:ascii="Verdana" w:eastAsia="Times New Roman" w:hAnsi="Verdana" w:cs="Arial"/>
          <w:sz w:val="20"/>
          <w:szCs w:val="20"/>
          <w:lang w:eastAsia="fr-FR"/>
        </w:rPr>
        <w:t>communautaire</w:t>
      </w:r>
      <w:r w:rsidRPr="000C3A8F">
        <w:rPr>
          <w:rFonts w:ascii="Verdana" w:eastAsia="Times New Roman" w:hAnsi="Verdana" w:cs="Arial"/>
          <w:sz w:val="20"/>
          <w:szCs w:val="20"/>
          <w:lang w:eastAsia="fr-FR"/>
        </w:rPr>
        <w:t xml:space="preserve">. Ce rapportage est effectué par les agents </w:t>
      </w:r>
      <w:r w:rsidR="008A630B" w:rsidRPr="000C3A8F">
        <w:rPr>
          <w:rFonts w:ascii="Verdana" w:eastAsia="Times New Roman" w:hAnsi="Verdana" w:cs="Arial"/>
          <w:sz w:val="20"/>
          <w:szCs w:val="20"/>
          <w:lang w:eastAsia="fr-FR"/>
        </w:rPr>
        <w:t xml:space="preserve">de santé </w:t>
      </w:r>
      <w:r w:rsidR="00C80EB9" w:rsidRPr="000C3A8F">
        <w:rPr>
          <w:rFonts w:ascii="Verdana" w:eastAsia="Times New Roman" w:hAnsi="Verdana" w:cs="Arial"/>
          <w:sz w:val="20"/>
          <w:szCs w:val="20"/>
          <w:lang w:eastAsia="fr-FR"/>
        </w:rPr>
        <w:t>communautaire</w:t>
      </w:r>
      <w:r w:rsidRPr="000C3A8F">
        <w:rPr>
          <w:rFonts w:ascii="Verdana" w:eastAsia="Times New Roman" w:hAnsi="Verdana" w:cs="Arial"/>
          <w:sz w:val="20"/>
          <w:szCs w:val="20"/>
          <w:lang w:eastAsia="fr-FR"/>
        </w:rPr>
        <w:t xml:space="preserve"> de base, les comités de </w:t>
      </w:r>
      <w:r w:rsidR="008A630B" w:rsidRPr="000C3A8F">
        <w:rPr>
          <w:rFonts w:ascii="Verdana" w:eastAsia="Times New Roman" w:hAnsi="Verdana" w:cs="Arial"/>
          <w:sz w:val="20"/>
          <w:szCs w:val="20"/>
          <w:lang w:eastAsia="fr-FR"/>
        </w:rPr>
        <w:t>santé et d’h</w:t>
      </w:r>
      <w:r w:rsidR="00036AEB" w:rsidRPr="000C3A8F">
        <w:rPr>
          <w:rFonts w:ascii="Verdana" w:eastAsia="Times New Roman" w:hAnsi="Verdana" w:cs="Arial"/>
          <w:sz w:val="20"/>
          <w:szCs w:val="20"/>
          <w:lang w:eastAsia="fr-FR"/>
        </w:rPr>
        <w:t>y</w:t>
      </w:r>
      <w:r w:rsidR="008A630B" w:rsidRPr="000C3A8F">
        <w:rPr>
          <w:rFonts w:ascii="Verdana" w:eastAsia="Times New Roman" w:hAnsi="Verdana" w:cs="Arial"/>
          <w:sz w:val="20"/>
          <w:szCs w:val="20"/>
          <w:lang w:eastAsia="fr-FR"/>
        </w:rPr>
        <w:t>giène des CS</w:t>
      </w:r>
      <w:r w:rsidRPr="000C3A8F">
        <w:rPr>
          <w:rFonts w:ascii="Verdana" w:eastAsia="Times New Roman" w:hAnsi="Verdana" w:cs="Arial"/>
          <w:sz w:val="20"/>
          <w:szCs w:val="20"/>
          <w:lang w:eastAsia="fr-FR"/>
        </w:rPr>
        <w:t>, les agents de la santé présents dans les villages.</w:t>
      </w:r>
      <w:r w:rsidR="00C5700A" w:rsidRPr="000C3A8F">
        <w:rPr>
          <w:rFonts w:ascii="Verdana" w:eastAsia="Times New Roman" w:hAnsi="Verdana" w:cs="Arial"/>
          <w:sz w:val="20"/>
          <w:szCs w:val="20"/>
          <w:lang w:eastAsia="fr-FR"/>
        </w:rPr>
        <w:t xml:space="preserve"> Pour </w:t>
      </w:r>
      <w:r w:rsidR="0098131C" w:rsidRPr="000C3A8F">
        <w:rPr>
          <w:rFonts w:ascii="Verdana" w:eastAsia="Times New Roman" w:hAnsi="Verdana" w:cs="Arial"/>
          <w:sz w:val="20"/>
          <w:szCs w:val="20"/>
          <w:lang w:eastAsia="fr-FR"/>
        </w:rPr>
        <w:t xml:space="preserve">mener à bien ces </w:t>
      </w:r>
      <w:r w:rsidR="00C5700A" w:rsidRPr="000C3A8F">
        <w:rPr>
          <w:rFonts w:ascii="Verdana" w:eastAsia="Times New Roman" w:hAnsi="Verdana" w:cs="Arial"/>
          <w:sz w:val="20"/>
          <w:szCs w:val="20"/>
          <w:lang w:eastAsia="fr-FR"/>
        </w:rPr>
        <w:t>activité</w:t>
      </w:r>
      <w:r w:rsidR="0098131C" w:rsidRPr="000C3A8F">
        <w:rPr>
          <w:rFonts w:ascii="Verdana" w:eastAsia="Times New Roman" w:hAnsi="Verdana" w:cs="Arial"/>
          <w:sz w:val="20"/>
          <w:szCs w:val="20"/>
          <w:lang w:eastAsia="fr-FR"/>
        </w:rPr>
        <w:t>s</w:t>
      </w:r>
      <w:r w:rsidR="00C5700A" w:rsidRPr="000C3A8F">
        <w:rPr>
          <w:rFonts w:ascii="Verdana" w:eastAsia="Times New Roman" w:hAnsi="Verdana" w:cs="Arial"/>
          <w:sz w:val="20"/>
          <w:szCs w:val="20"/>
          <w:lang w:eastAsia="fr-FR"/>
        </w:rPr>
        <w:t xml:space="preserve">, il sera mis en œuvre un programme de formation/sensibilisation </w:t>
      </w:r>
      <w:r w:rsidR="0098131C" w:rsidRPr="000C3A8F">
        <w:rPr>
          <w:rFonts w:ascii="Verdana" w:eastAsia="Times New Roman" w:hAnsi="Verdana" w:cs="Arial"/>
          <w:sz w:val="20"/>
          <w:szCs w:val="20"/>
          <w:lang w:eastAsia="fr-FR"/>
        </w:rPr>
        <w:t xml:space="preserve">et de suivi périodique </w:t>
      </w:r>
      <w:r w:rsidR="00C5700A" w:rsidRPr="000C3A8F">
        <w:rPr>
          <w:rFonts w:ascii="Verdana" w:eastAsia="Times New Roman" w:hAnsi="Verdana" w:cs="Arial"/>
          <w:sz w:val="20"/>
          <w:szCs w:val="20"/>
          <w:lang w:eastAsia="fr-FR"/>
        </w:rPr>
        <w:t>des agents concernés en vue de leur doter des capacités leur permettant de booster le niveau de déclaration.</w:t>
      </w:r>
      <w:r w:rsidR="00B300DE" w:rsidRPr="000C3A8F">
        <w:rPr>
          <w:rFonts w:ascii="Verdana" w:eastAsia="Times New Roman" w:hAnsi="Verdana" w:cs="Arial"/>
          <w:sz w:val="20"/>
          <w:szCs w:val="20"/>
          <w:lang w:eastAsia="fr-FR"/>
        </w:rPr>
        <w:t xml:space="preserve"> Au niveau sous préfectoral et préfectoral, l’effort sera mis sur la révision du manuel de </w:t>
      </w:r>
      <w:r w:rsidR="008A630B" w:rsidRPr="000C3A8F">
        <w:rPr>
          <w:rFonts w:ascii="Verdana" w:eastAsia="Times New Roman" w:hAnsi="Verdana" w:cs="Arial"/>
          <w:sz w:val="20"/>
          <w:szCs w:val="20"/>
          <w:lang w:eastAsia="fr-FR"/>
        </w:rPr>
        <w:t>surveillance épidémiologique</w:t>
      </w:r>
      <w:r w:rsidR="00B300DE" w:rsidRPr="000C3A8F">
        <w:rPr>
          <w:rFonts w:ascii="Verdana" w:eastAsia="Times New Roman" w:hAnsi="Verdana" w:cs="Arial"/>
          <w:sz w:val="20"/>
          <w:szCs w:val="20"/>
          <w:lang w:eastAsia="fr-FR"/>
        </w:rPr>
        <w:t xml:space="preserve"> de l’Organisation Mondiale de la Santé  (O</w:t>
      </w:r>
      <w:r w:rsidR="008A630B" w:rsidRPr="000C3A8F">
        <w:rPr>
          <w:rFonts w:ascii="Verdana" w:eastAsia="Times New Roman" w:hAnsi="Verdana" w:cs="Arial"/>
          <w:sz w:val="20"/>
          <w:szCs w:val="20"/>
          <w:lang w:eastAsia="fr-FR"/>
        </w:rPr>
        <w:t>MS</w:t>
      </w:r>
      <w:r w:rsidR="00B300DE" w:rsidRPr="000C3A8F">
        <w:rPr>
          <w:rFonts w:ascii="Verdana" w:eastAsia="Times New Roman" w:hAnsi="Verdana" w:cs="Arial"/>
          <w:sz w:val="20"/>
          <w:szCs w:val="20"/>
          <w:lang w:eastAsia="fr-FR"/>
        </w:rPr>
        <w:t xml:space="preserve">) et </w:t>
      </w:r>
      <w:r w:rsidR="008A630B" w:rsidRPr="000C3A8F">
        <w:rPr>
          <w:rFonts w:ascii="Verdana" w:eastAsia="Times New Roman" w:hAnsi="Verdana" w:cs="Arial"/>
          <w:sz w:val="20"/>
          <w:szCs w:val="20"/>
          <w:lang w:eastAsia="fr-FR"/>
        </w:rPr>
        <w:t>de l’Organisation Ouest Africaine de la santé (OOAS)</w:t>
      </w:r>
      <w:r w:rsidR="00B300DE" w:rsidRPr="000C3A8F">
        <w:rPr>
          <w:rFonts w:ascii="Verdana" w:eastAsia="Times New Roman" w:hAnsi="Verdana" w:cs="Arial"/>
          <w:sz w:val="20"/>
          <w:szCs w:val="20"/>
          <w:lang w:eastAsia="fr-FR"/>
        </w:rPr>
        <w:t xml:space="preserve">. </w:t>
      </w:r>
    </w:p>
    <w:p w14:paraId="08B54D94" w14:textId="77777777" w:rsidR="00A84D49" w:rsidRPr="000C3A8F" w:rsidRDefault="00A84D49" w:rsidP="00C5700A">
      <w:pPr>
        <w:pStyle w:val="Paragraphedeliste"/>
        <w:spacing w:after="0" w:line="240" w:lineRule="auto"/>
        <w:jc w:val="both"/>
        <w:rPr>
          <w:rFonts w:ascii="Verdana" w:eastAsia="Times New Roman" w:hAnsi="Verdana" w:cs="Arial"/>
          <w:sz w:val="20"/>
          <w:szCs w:val="20"/>
          <w:lang w:eastAsia="fr-FR"/>
        </w:rPr>
      </w:pPr>
    </w:p>
    <w:p w14:paraId="2E6DE302" w14:textId="27381CB2" w:rsidR="0058259B" w:rsidRPr="000C3A8F" w:rsidRDefault="00C5700A" w:rsidP="0028443C">
      <w:pPr>
        <w:pStyle w:val="Paragraphedeliste"/>
        <w:numPr>
          <w:ilvl w:val="0"/>
          <w:numId w:val="7"/>
        </w:numPr>
        <w:spacing w:after="0" w:line="240" w:lineRule="auto"/>
        <w:jc w:val="both"/>
        <w:rPr>
          <w:rFonts w:ascii="Verdana" w:eastAsia="Times New Roman" w:hAnsi="Verdana" w:cs="Arial"/>
          <w:sz w:val="20"/>
          <w:szCs w:val="20"/>
          <w:lang w:eastAsia="fr-FR"/>
        </w:rPr>
      </w:pPr>
      <w:r w:rsidRPr="000C3A8F">
        <w:rPr>
          <w:rFonts w:ascii="Verdana" w:eastAsia="Times New Roman" w:hAnsi="Verdana" w:cs="Arial"/>
          <w:sz w:val="20"/>
          <w:szCs w:val="20"/>
          <w:lang w:eastAsia="fr-FR"/>
        </w:rPr>
        <w:t>Le renforcement de la collecte</w:t>
      </w:r>
      <w:r w:rsidR="0028443C" w:rsidRPr="000C3A8F">
        <w:rPr>
          <w:rFonts w:ascii="Verdana" w:eastAsia="Times New Roman" w:hAnsi="Verdana" w:cs="Arial"/>
          <w:sz w:val="20"/>
          <w:szCs w:val="20"/>
          <w:lang w:eastAsia="fr-FR"/>
        </w:rPr>
        <w:t xml:space="preserve"> et la diffusion </w:t>
      </w:r>
      <w:r w:rsidRPr="000C3A8F">
        <w:rPr>
          <w:rFonts w:ascii="Verdana" w:eastAsia="Times New Roman" w:hAnsi="Verdana" w:cs="Arial"/>
          <w:sz w:val="20"/>
          <w:szCs w:val="20"/>
          <w:lang w:eastAsia="fr-FR"/>
        </w:rPr>
        <w:t>des informations sanitaires</w:t>
      </w:r>
      <w:r w:rsidR="0028443C" w:rsidRPr="000C3A8F">
        <w:rPr>
          <w:rFonts w:ascii="Verdana" w:eastAsia="Times New Roman" w:hAnsi="Verdana" w:cs="Arial"/>
          <w:sz w:val="20"/>
          <w:szCs w:val="20"/>
          <w:lang w:eastAsia="fr-FR"/>
        </w:rPr>
        <w:t>.</w:t>
      </w:r>
      <w:r w:rsidR="00036AEB" w:rsidRPr="000C3A8F">
        <w:rPr>
          <w:rFonts w:ascii="Verdana" w:eastAsia="Times New Roman" w:hAnsi="Verdana" w:cs="Arial"/>
          <w:sz w:val="20"/>
          <w:szCs w:val="20"/>
          <w:lang w:eastAsia="fr-FR"/>
        </w:rPr>
        <w:t xml:space="preserve"> </w:t>
      </w:r>
      <w:r w:rsidR="00B300DE" w:rsidRPr="000C3A8F">
        <w:rPr>
          <w:rFonts w:ascii="Verdana" w:eastAsia="Times New Roman" w:hAnsi="Verdana" w:cs="Arial"/>
          <w:sz w:val="20"/>
          <w:szCs w:val="20"/>
          <w:lang w:eastAsia="fr-FR"/>
        </w:rPr>
        <w:t>Ce renforcement s’opérera</w:t>
      </w:r>
      <w:r w:rsidR="0058259B" w:rsidRPr="000C3A8F">
        <w:rPr>
          <w:rFonts w:ascii="Verdana" w:eastAsia="Times New Roman" w:hAnsi="Verdana" w:cs="Arial"/>
          <w:sz w:val="20"/>
          <w:szCs w:val="20"/>
          <w:lang w:eastAsia="fr-FR"/>
        </w:rPr>
        <w:t xml:space="preserve"> à travers : l’élaboration et la diffusion des fiches de collecte d’information standardisées</w:t>
      </w:r>
      <w:r w:rsidR="0028443C" w:rsidRPr="000C3A8F">
        <w:rPr>
          <w:rFonts w:ascii="Verdana" w:eastAsia="Times New Roman" w:hAnsi="Verdana" w:cs="Arial"/>
          <w:sz w:val="20"/>
          <w:szCs w:val="20"/>
          <w:lang w:eastAsia="fr-FR"/>
        </w:rPr>
        <w:t xml:space="preserve"> au niveau de la </w:t>
      </w:r>
      <w:r w:rsidR="00CF568A" w:rsidRPr="000C3A8F">
        <w:rPr>
          <w:rFonts w:ascii="Verdana" w:eastAsia="Times New Roman" w:hAnsi="Verdana" w:cs="Arial"/>
          <w:sz w:val="20"/>
          <w:szCs w:val="20"/>
          <w:lang w:eastAsia="fr-FR"/>
        </w:rPr>
        <w:t>sous-préfecture</w:t>
      </w:r>
      <w:r w:rsidR="0028443C" w:rsidRPr="000C3A8F">
        <w:rPr>
          <w:rFonts w:ascii="Verdana" w:eastAsia="Times New Roman" w:hAnsi="Verdana" w:cs="Arial"/>
          <w:sz w:val="20"/>
          <w:szCs w:val="20"/>
          <w:lang w:eastAsia="fr-FR"/>
        </w:rPr>
        <w:t xml:space="preserve"> et préfecture,</w:t>
      </w:r>
      <w:r w:rsidR="0058259B" w:rsidRPr="000C3A8F">
        <w:rPr>
          <w:rFonts w:ascii="Verdana" w:eastAsia="Times New Roman" w:hAnsi="Verdana" w:cs="Arial"/>
          <w:sz w:val="20"/>
          <w:szCs w:val="20"/>
          <w:lang w:eastAsia="fr-FR"/>
        </w:rPr>
        <w:t xml:space="preserve"> la formation des agents chargés de la collecte, la dotation </w:t>
      </w:r>
      <w:r w:rsidR="0028443C" w:rsidRPr="000C3A8F">
        <w:rPr>
          <w:rFonts w:ascii="Verdana" w:eastAsia="Times New Roman" w:hAnsi="Verdana" w:cs="Arial"/>
          <w:sz w:val="20"/>
          <w:szCs w:val="20"/>
          <w:lang w:eastAsia="fr-FR"/>
        </w:rPr>
        <w:t xml:space="preserve">en </w:t>
      </w:r>
      <w:r w:rsidR="00EE272D" w:rsidRPr="000C3A8F">
        <w:rPr>
          <w:rFonts w:ascii="Verdana" w:eastAsia="Times New Roman" w:hAnsi="Verdana" w:cs="Arial"/>
          <w:sz w:val="20"/>
          <w:szCs w:val="20"/>
          <w:lang w:eastAsia="fr-FR"/>
        </w:rPr>
        <w:t>téléphones</w:t>
      </w:r>
      <w:r w:rsidR="0058259B" w:rsidRPr="000C3A8F">
        <w:rPr>
          <w:rFonts w:ascii="Verdana" w:eastAsia="Times New Roman" w:hAnsi="Verdana" w:cs="Arial"/>
          <w:sz w:val="20"/>
          <w:szCs w:val="20"/>
          <w:lang w:eastAsia="fr-FR"/>
        </w:rPr>
        <w:t xml:space="preserve"> des services préfectoraux de santé</w:t>
      </w:r>
      <w:r w:rsidR="0028443C" w:rsidRPr="000C3A8F">
        <w:rPr>
          <w:rFonts w:ascii="Verdana" w:eastAsia="Times New Roman" w:hAnsi="Verdana" w:cs="Arial"/>
          <w:sz w:val="20"/>
          <w:szCs w:val="20"/>
          <w:lang w:eastAsia="fr-FR"/>
        </w:rPr>
        <w:t>.</w:t>
      </w:r>
      <w:r w:rsidR="00036AEB" w:rsidRPr="000C3A8F">
        <w:rPr>
          <w:rFonts w:ascii="Verdana" w:eastAsia="Times New Roman" w:hAnsi="Verdana" w:cs="Arial"/>
          <w:sz w:val="20"/>
          <w:szCs w:val="20"/>
          <w:lang w:eastAsia="fr-FR"/>
        </w:rPr>
        <w:t xml:space="preserve"> </w:t>
      </w:r>
      <w:r w:rsidR="0028443C" w:rsidRPr="000C3A8F">
        <w:rPr>
          <w:rFonts w:ascii="Verdana" w:eastAsia="Times New Roman" w:hAnsi="Verdana" w:cs="Arial"/>
          <w:sz w:val="20"/>
          <w:szCs w:val="20"/>
          <w:lang w:eastAsia="fr-FR"/>
        </w:rPr>
        <w:t>Les agents de terrain</w:t>
      </w:r>
      <w:r w:rsidR="00757C83" w:rsidRPr="000C3A8F">
        <w:rPr>
          <w:rFonts w:ascii="Verdana" w:eastAsia="Times New Roman" w:hAnsi="Verdana" w:cs="Arial"/>
          <w:sz w:val="20"/>
          <w:szCs w:val="20"/>
          <w:lang w:eastAsia="fr-FR"/>
        </w:rPr>
        <w:t xml:space="preserve"> et certains comités de</w:t>
      </w:r>
      <w:r w:rsidR="00D817FF" w:rsidRPr="000C3A8F">
        <w:rPr>
          <w:rFonts w:ascii="Verdana" w:eastAsia="Times New Roman" w:hAnsi="Verdana" w:cs="Arial"/>
          <w:sz w:val="20"/>
          <w:szCs w:val="20"/>
          <w:lang w:eastAsia="fr-FR"/>
        </w:rPr>
        <w:t xml:space="preserve"> veille</w:t>
      </w:r>
      <w:r w:rsidR="00757C83" w:rsidRPr="000C3A8F">
        <w:rPr>
          <w:rFonts w:ascii="Verdana" w:eastAsia="Times New Roman" w:hAnsi="Verdana" w:cs="Arial"/>
          <w:sz w:val="20"/>
          <w:szCs w:val="20"/>
          <w:lang w:eastAsia="fr-FR"/>
        </w:rPr>
        <w:t xml:space="preserve"> </w:t>
      </w:r>
      <w:r w:rsidR="0028443C" w:rsidRPr="000C3A8F">
        <w:rPr>
          <w:rFonts w:ascii="Verdana" w:eastAsia="Times New Roman" w:hAnsi="Verdana" w:cs="Arial"/>
          <w:sz w:val="20"/>
          <w:szCs w:val="20"/>
          <w:lang w:eastAsia="fr-FR"/>
        </w:rPr>
        <w:t xml:space="preserve">seront également dotés en téléphones </w:t>
      </w:r>
      <w:r w:rsidR="00AD74E4" w:rsidRPr="000C3A8F">
        <w:rPr>
          <w:rFonts w:ascii="Verdana" w:eastAsia="Times New Roman" w:hAnsi="Verdana" w:cs="Arial"/>
          <w:sz w:val="20"/>
          <w:szCs w:val="20"/>
          <w:lang w:eastAsia="fr-FR"/>
        </w:rPr>
        <w:t>mis en réseau</w:t>
      </w:r>
      <w:r w:rsidR="00D817FF" w:rsidRPr="000C3A8F">
        <w:rPr>
          <w:rFonts w:ascii="Verdana" w:eastAsia="Times New Roman" w:hAnsi="Verdana" w:cs="Arial"/>
          <w:sz w:val="20"/>
          <w:szCs w:val="20"/>
          <w:lang w:eastAsia="fr-FR"/>
        </w:rPr>
        <w:t>,</w:t>
      </w:r>
      <w:r w:rsidR="00AD74E4" w:rsidRPr="000C3A8F">
        <w:rPr>
          <w:rFonts w:ascii="Verdana" w:eastAsia="Times New Roman" w:hAnsi="Verdana" w:cs="Arial"/>
          <w:sz w:val="20"/>
          <w:szCs w:val="20"/>
          <w:lang w:eastAsia="fr-FR"/>
        </w:rPr>
        <w:t xml:space="preserve"> </w:t>
      </w:r>
      <w:r w:rsidR="0028443C" w:rsidRPr="000C3A8F">
        <w:rPr>
          <w:rFonts w:ascii="Verdana" w:eastAsia="Times New Roman" w:hAnsi="Verdana" w:cs="Arial"/>
          <w:sz w:val="20"/>
          <w:szCs w:val="20"/>
          <w:lang w:eastAsia="fr-FR"/>
        </w:rPr>
        <w:t>pour faciliter la transmission des informations en temps réel.</w:t>
      </w:r>
      <w:r w:rsidR="00757C83" w:rsidRPr="000C3A8F">
        <w:rPr>
          <w:rFonts w:ascii="Verdana" w:eastAsia="Times New Roman" w:hAnsi="Verdana" w:cs="Arial"/>
          <w:sz w:val="20"/>
          <w:szCs w:val="20"/>
          <w:lang w:eastAsia="fr-FR"/>
        </w:rPr>
        <w:t xml:space="preserve"> </w:t>
      </w:r>
      <w:r w:rsidR="00D817FF" w:rsidRPr="000C3A8F">
        <w:rPr>
          <w:rFonts w:ascii="Verdana" w:eastAsia="Times New Roman" w:hAnsi="Verdana" w:cs="Arial"/>
          <w:sz w:val="20"/>
          <w:szCs w:val="20"/>
          <w:lang w:eastAsia="fr-FR"/>
        </w:rPr>
        <w:t xml:space="preserve">Au niveau central et régional des stations de VSAT seront installées pour couvrir tout le pays en matière d’informations sanitaires en santé humaine et animale. </w:t>
      </w:r>
      <w:r w:rsidR="00757C83" w:rsidRPr="000C3A8F">
        <w:rPr>
          <w:rFonts w:ascii="Verdana" w:eastAsia="Times New Roman" w:hAnsi="Verdana" w:cs="Arial"/>
          <w:sz w:val="20"/>
          <w:szCs w:val="20"/>
          <w:lang w:eastAsia="fr-FR"/>
        </w:rPr>
        <w:t xml:space="preserve">Ces </w:t>
      </w:r>
      <w:r w:rsidR="00AD74E4" w:rsidRPr="000C3A8F">
        <w:rPr>
          <w:rFonts w:ascii="Verdana" w:eastAsia="Times New Roman" w:hAnsi="Verdana" w:cs="Arial"/>
          <w:sz w:val="20"/>
          <w:szCs w:val="20"/>
          <w:lang w:eastAsia="fr-FR"/>
        </w:rPr>
        <w:t>informations f</w:t>
      </w:r>
      <w:r w:rsidR="00757C83" w:rsidRPr="000C3A8F">
        <w:rPr>
          <w:rFonts w:ascii="Verdana" w:eastAsia="Times New Roman" w:hAnsi="Verdana" w:cs="Arial"/>
          <w:sz w:val="20"/>
          <w:szCs w:val="20"/>
          <w:lang w:eastAsia="fr-FR"/>
        </w:rPr>
        <w:t>eront</w:t>
      </w:r>
      <w:r w:rsidR="00AD74E4" w:rsidRPr="000C3A8F">
        <w:rPr>
          <w:rFonts w:ascii="Verdana" w:eastAsia="Times New Roman" w:hAnsi="Verdana" w:cs="Arial"/>
          <w:sz w:val="20"/>
          <w:szCs w:val="20"/>
          <w:lang w:eastAsia="fr-FR"/>
        </w:rPr>
        <w:t xml:space="preserve"> l’objet de vérification avant toute diffusion</w:t>
      </w:r>
      <w:r w:rsidR="00535406" w:rsidRPr="000C3A8F">
        <w:rPr>
          <w:rFonts w:ascii="Verdana" w:eastAsia="Times New Roman" w:hAnsi="Verdana" w:cs="Arial"/>
          <w:sz w:val="20"/>
          <w:szCs w:val="20"/>
          <w:lang w:eastAsia="fr-FR"/>
        </w:rPr>
        <w:t>.</w:t>
      </w:r>
    </w:p>
    <w:p w14:paraId="48AA9F10" w14:textId="77777777" w:rsidR="0058259B" w:rsidRPr="000C3A8F" w:rsidRDefault="0058259B" w:rsidP="0058259B">
      <w:pPr>
        <w:pStyle w:val="Paragraphedeliste"/>
        <w:rPr>
          <w:rFonts w:ascii="Verdana" w:eastAsia="Times New Roman" w:hAnsi="Verdana" w:cs="Arial"/>
          <w:sz w:val="20"/>
          <w:szCs w:val="20"/>
          <w:lang w:eastAsia="fr-FR"/>
        </w:rPr>
      </w:pPr>
    </w:p>
    <w:p w14:paraId="54A512C3" w14:textId="77777777" w:rsidR="00A84D49" w:rsidRPr="000C3A8F" w:rsidRDefault="00846A8D" w:rsidP="00133442">
      <w:pPr>
        <w:pStyle w:val="Paragraphedeliste"/>
        <w:numPr>
          <w:ilvl w:val="0"/>
          <w:numId w:val="7"/>
        </w:numPr>
        <w:spacing w:after="0" w:line="240" w:lineRule="auto"/>
        <w:jc w:val="both"/>
        <w:rPr>
          <w:rFonts w:ascii="Verdana" w:eastAsia="Times New Roman" w:hAnsi="Verdana" w:cs="Arial"/>
          <w:sz w:val="20"/>
          <w:szCs w:val="20"/>
          <w:lang w:eastAsia="fr-FR"/>
        </w:rPr>
      </w:pPr>
      <w:r w:rsidRPr="000C3A8F">
        <w:rPr>
          <w:rFonts w:ascii="Verdana" w:eastAsia="Times New Roman" w:hAnsi="Verdana" w:cs="Arial"/>
          <w:sz w:val="20"/>
          <w:szCs w:val="20"/>
          <w:lang w:eastAsia="fr-FR"/>
        </w:rPr>
        <w:t>Le s</w:t>
      </w:r>
      <w:r w:rsidR="00A84D49" w:rsidRPr="000C3A8F">
        <w:rPr>
          <w:rFonts w:ascii="Verdana" w:eastAsia="Times New Roman" w:hAnsi="Verdana" w:cs="Arial"/>
          <w:sz w:val="20"/>
          <w:szCs w:val="20"/>
          <w:lang w:eastAsia="fr-FR"/>
        </w:rPr>
        <w:t xml:space="preserve">uivi clinique </w:t>
      </w:r>
      <w:r w:rsidR="00535406" w:rsidRPr="000C3A8F">
        <w:rPr>
          <w:rFonts w:ascii="Verdana" w:eastAsia="Times New Roman" w:hAnsi="Verdana" w:cs="Arial"/>
          <w:sz w:val="20"/>
          <w:szCs w:val="20"/>
          <w:lang w:eastAsia="fr-FR"/>
        </w:rPr>
        <w:t xml:space="preserve">et sérologique </w:t>
      </w:r>
      <w:r w:rsidR="00A84D49" w:rsidRPr="000C3A8F">
        <w:rPr>
          <w:rFonts w:ascii="Verdana" w:eastAsia="Times New Roman" w:hAnsi="Verdana" w:cs="Arial"/>
          <w:sz w:val="20"/>
          <w:szCs w:val="20"/>
          <w:lang w:eastAsia="fr-FR"/>
        </w:rPr>
        <w:t xml:space="preserve">des </w:t>
      </w:r>
      <w:r w:rsidR="0037531D" w:rsidRPr="000C3A8F">
        <w:rPr>
          <w:rFonts w:ascii="Verdana" w:eastAsia="Times New Roman" w:hAnsi="Verdana" w:cs="Arial"/>
          <w:sz w:val="20"/>
          <w:szCs w:val="20"/>
          <w:lang w:eastAsia="fr-FR"/>
        </w:rPr>
        <w:t>malades</w:t>
      </w:r>
      <w:r w:rsidR="00535406" w:rsidRPr="000C3A8F">
        <w:rPr>
          <w:rFonts w:ascii="Verdana" w:eastAsia="Times New Roman" w:hAnsi="Verdana" w:cs="Arial"/>
          <w:sz w:val="20"/>
          <w:szCs w:val="20"/>
          <w:lang w:eastAsia="fr-FR"/>
        </w:rPr>
        <w:t> : cette activité</w:t>
      </w:r>
      <w:r w:rsidR="00875AE9" w:rsidRPr="000C3A8F">
        <w:rPr>
          <w:rFonts w:ascii="Verdana" w:eastAsia="Times New Roman" w:hAnsi="Verdana" w:cs="Arial"/>
          <w:sz w:val="20"/>
          <w:szCs w:val="20"/>
          <w:lang w:eastAsia="fr-FR"/>
        </w:rPr>
        <w:t xml:space="preserve"> consiste aux observations et au recueil de toutes anomalies ou suspicion de maladie. En cas de suspicion de maladie, des prélèvements de </w:t>
      </w:r>
      <w:r w:rsidR="00510985" w:rsidRPr="000C3A8F">
        <w:rPr>
          <w:rFonts w:ascii="Verdana" w:eastAsia="Times New Roman" w:hAnsi="Verdana" w:cs="Arial"/>
          <w:sz w:val="20"/>
          <w:szCs w:val="20"/>
          <w:lang w:eastAsia="fr-FR"/>
        </w:rPr>
        <w:t>sang</w:t>
      </w:r>
      <w:r w:rsidR="00875AE9" w:rsidRPr="000C3A8F">
        <w:rPr>
          <w:rFonts w:ascii="Verdana" w:eastAsia="Times New Roman" w:hAnsi="Verdana" w:cs="Arial"/>
          <w:sz w:val="20"/>
          <w:szCs w:val="20"/>
          <w:lang w:eastAsia="fr-FR"/>
        </w:rPr>
        <w:t xml:space="preserve"> seront réalisés en vue d’établir un diagnostic</w:t>
      </w:r>
      <w:r w:rsidR="00133442" w:rsidRPr="000C3A8F">
        <w:rPr>
          <w:rFonts w:ascii="Verdana" w:eastAsia="Times New Roman" w:hAnsi="Verdana" w:cs="Arial"/>
          <w:sz w:val="20"/>
          <w:szCs w:val="20"/>
          <w:lang w:eastAsia="fr-FR"/>
        </w:rPr>
        <w:t>. Une surveillance clinique et sérologique ser</w:t>
      </w:r>
      <w:r w:rsidR="00510985" w:rsidRPr="000C3A8F">
        <w:rPr>
          <w:rFonts w:ascii="Verdana" w:eastAsia="Times New Roman" w:hAnsi="Verdana" w:cs="Arial"/>
          <w:sz w:val="20"/>
          <w:szCs w:val="20"/>
          <w:lang w:eastAsia="fr-FR"/>
        </w:rPr>
        <w:t xml:space="preserve">a effectuée </w:t>
      </w:r>
      <w:r w:rsidR="00133442" w:rsidRPr="000C3A8F">
        <w:rPr>
          <w:rFonts w:ascii="Verdana" w:eastAsia="Times New Roman" w:hAnsi="Verdana" w:cs="Arial"/>
          <w:sz w:val="20"/>
          <w:szCs w:val="20"/>
          <w:lang w:eastAsia="fr-FR"/>
        </w:rPr>
        <w:t>en vue de connaitre la si</w:t>
      </w:r>
      <w:r w:rsidR="00510985" w:rsidRPr="000C3A8F">
        <w:rPr>
          <w:rFonts w:ascii="Verdana" w:eastAsia="Times New Roman" w:hAnsi="Verdana" w:cs="Arial"/>
          <w:sz w:val="20"/>
          <w:szCs w:val="20"/>
          <w:lang w:eastAsia="fr-FR"/>
        </w:rPr>
        <w:t>tuation sanitaire du pays. Elle permettra</w:t>
      </w:r>
      <w:r w:rsidR="00133442" w:rsidRPr="000C3A8F">
        <w:rPr>
          <w:rFonts w:ascii="Verdana" w:eastAsia="Times New Roman" w:hAnsi="Verdana" w:cs="Arial"/>
          <w:sz w:val="20"/>
          <w:szCs w:val="20"/>
          <w:lang w:eastAsia="fr-FR"/>
        </w:rPr>
        <w:t xml:space="preserve"> également d’établir une cartographie des maladies </w:t>
      </w:r>
      <w:r w:rsidR="0037531D" w:rsidRPr="000C3A8F">
        <w:rPr>
          <w:rFonts w:ascii="Verdana" w:eastAsia="Times New Roman" w:hAnsi="Verdana" w:cs="Arial"/>
          <w:sz w:val="20"/>
          <w:szCs w:val="20"/>
          <w:lang w:eastAsia="fr-FR"/>
        </w:rPr>
        <w:t>à potentiel épidémique</w:t>
      </w:r>
      <w:r w:rsidRPr="000C3A8F">
        <w:rPr>
          <w:rFonts w:ascii="Verdana" w:eastAsia="Times New Roman" w:hAnsi="Verdana" w:cs="Arial"/>
          <w:sz w:val="20"/>
          <w:szCs w:val="20"/>
          <w:lang w:eastAsia="fr-FR"/>
        </w:rPr>
        <w:t>.</w:t>
      </w:r>
      <w:r w:rsidR="00510985" w:rsidRPr="000C3A8F">
        <w:rPr>
          <w:rFonts w:ascii="Verdana" w:eastAsia="Times New Roman" w:hAnsi="Verdana" w:cs="Arial"/>
          <w:sz w:val="20"/>
          <w:szCs w:val="20"/>
          <w:lang w:eastAsia="fr-FR"/>
        </w:rPr>
        <w:t xml:space="preserve"> Pour la réalisation de cette activité, </w:t>
      </w:r>
      <w:r w:rsidR="00257F4F" w:rsidRPr="000C3A8F">
        <w:rPr>
          <w:rFonts w:ascii="Verdana" w:eastAsia="Times New Roman" w:hAnsi="Verdana" w:cs="Arial"/>
          <w:sz w:val="20"/>
          <w:szCs w:val="20"/>
          <w:lang w:eastAsia="fr-FR"/>
        </w:rPr>
        <w:t>les préfectures seront dotées de matériels de prélèvement, de kits de tests rapides, et de chaine de froid solaire(8).</w:t>
      </w:r>
    </w:p>
    <w:p w14:paraId="5BCD9689" w14:textId="77777777" w:rsidR="00535406" w:rsidRPr="000C3A8F" w:rsidRDefault="00535406" w:rsidP="00535406">
      <w:pPr>
        <w:pStyle w:val="Paragraphedeliste"/>
        <w:rPr>
          <w:rFonts w:ascii="Verdana" w:eastAsia="Times New Roman" w:hAnsi="Verdana" w:cs="Arial"/>
          <w:sz w:val="20"/>
          <w:szCs w:val="20"/>
          <w:lang w:eastAsia="fr-FR"/>
        </w:rPr>
      </w:pPr>
    </w:p>
    <w:p w14:paraId="7914DB7C" w14:textId="77777777" w:rsidR="003B6C51" w:rsidRPr="000C3A8F" w:rsidRDefault="00846A8D" w:rsidP="00906E0F">
      <w:pPr>
        <w:pStyle w:val="Paragraphedeliste"/>
        <w:numPr>
          <w:ilvl w:val="0"/>
          <w:numId w:val="7"/>
        </w:numPr>
        <w:spacing w:after="0" w:line="240" w:lineRule="auto"/>
        <w:jc w:val="both"/>
        <w:rPr>
          <w:rFonts w:ascii="Verdana" w:eastAsia="Times New Roman" w:hAnsi="Verdana" w:cs="Arial"/>
          <w:sz w:val="20"/>
          <w:szCs w:val="20"/>
          <w:lang w:eastAsia="fr-FR"/>
        </w:rPr>
      </w:pPr>
      <w:r w:rsidRPr="000C3A8F">
        <w:rPr>
          <w:rFonts w:ascii="Verdana" w:eastAsia="Times New Roman" w:hAnsi="Verdana" w:cs="Arial"/>
          <w:sz w:val="20"/>
          <w:szCs w:val="20"/>
          <w:lang w:eastAsia="fr-FR"/>
        </w:rPr>
        <w:t>La s</w:t>
      </w:r>
      <w:r w:rsidR="003B6C51" w:rsidRPr="000C3A8F">
        <w:rPr>
          <w:rFonts w:ascii="Verdana" w:eastAsia="Times New Roman" w:hAnsi="Verdana" w:cs="Arial"/>
          <w:sz w:val="20"/>
          <w:szCs w:val="20"/>
          <w:lang w:eastAsia="fr-FR"/>
        </w:rPr>
        <w:t>ensibilisation/information de tous les acteurs</w:t>
      </w:r>
      <w:r w:rsidRPr="000C3A8F">
        <w:rPr>
          <w:rFonts w:ascii="Verdana" w:eastAsia="Times New Roman" w:hAnsi="Verdana" w:cs="Arial"/>
          <w:sz w:val="20"/>
          <w:szCs w:val="20"/>
          <w:lang w:eastAsia="fr-FR"/>
        </w:rPr>
        <w:t> : en cas d’apparition ou  de risque d’apparition de maladie</w:t>
      </w:r>
      <w:r w:rsidR="00906E0F" w:rsidRPr="000C3A8F">
        <w:rPr>
          <w:rFonts w:ascii="Verdana" w:eastAsia="Times New Roman" w:hAnsi="Verdana" w:cs="Arial"/>
          <w:sz w:val="20"/>
          <w:szCs w:val="20"/>
          <w:lang w:eastAsia="fr-FR"/>
        </w:rPr>
        <w:t>s</w:t>
      </w:r>
      <w:r w:rsidRPr="000C3A8F">
        <w:rPr>
          <w:rFonts w:ascii="Verdana" w:eastAsia="Times New Roman" w:hAnsi="Verdana" w:cs="Arial"/>
          <w:sz w:val="20"/>
          <w:szCs w:val="20"/>
          <w:lang w:eastAsia="fr-FR"/>
        </w:rPr>
        <w:t xml:space="preserve">, il faut informer et sensibiliser tous les acteurs à travers tous les canaux de communication (radios nationales, rurales et communautaires, </w:t>
      </w:r>
      <w:r w:rsidR="007D1000" w:rsidRPr="000C3A8F">
        <w:rPr>
          <w:rFonts w:ascii="Verdana" w:eastAsia="Times New Roman" w:hAnsi="Verdana" w:cs="Arial"/>
          <w:sz w:val="20"/>
          <w:szCs w:val="20"/>
          <w:lang w:eastAsia="fr-FR"/>
        </w:rPr>
        <w:t xml:space="preserve">VSAT, Télévision, </w:t>
      </w:r>
      <w:r w:rsidRPr="000C3A8F">
        <w:rPr>
          <w:rFonts w:ascii="Verdana" w:eastAsia="Times New Roman" w:hAnsi="Verdana" w:cs="Arial"/>
          <w:sz w:val="20"/>
          <w:szCs w:val="20"/>
          <w:lang w:eastAsia="fr-FR"/>
        </w:rPr>
        <w:t>les lieux de culte et de regroupement etc.)</w:t>
      </w:r>
      <w:r w:rsidR="00906E0F" w:rsidRPr="000C3A8F">
        <w:rPr>
          <w:rFonts w:ascii="Verdana" w:eastAsia="Times New Roman" w:hAnsi="Verdana" w:cs="Arial"/>
          <w:sz w:val="20"/>
          <w:szCs w:val="20"/>
          <w:lang w:eastAsia="fr-FR"/>
        </w:rPr>
        <w:t xml:space="preserve">.cette activité vise l’adhésion des populations à la mise en œuvre des mesures de </w:t>
      </w:r>
      <w:r w:rsidR="0037531D" w:rsidRPr="000C3A8F">
        <w:rPr>
          <w:rFonts w:ascii="Verdana" w:eastAsia="Times New Roman" w:hAnsi="Verdana" w:cs="Arial"/>
          <w:sz w:val="20"/>
          <w:szCs w:val="20"/>
          <w:lang w:eastAsia="fr-FR"/>
        </w:rPr>
        <w:t>prévention et de riposte</w:t>
      </w:r>
      <w:r w:rsidR="00906E0F" w:rsidRPr="000C3A8F">
        <w:rPr>
          <w:rFonts w:ascii="Verdana" w:eastAsia="Times New Roman" w:hAnsi="Verdana" w:cs="Arial"/>
          <w:sz w:val="20"/>
          <w:szCs w:val="20"/>
          <w:lang w:eastAsia="fr-FR"/>
        </w:rPr>
        <w:t>.</w:t>
      </w:r>
    </w:p>
    <w:p w14:paraId="30351C75" w14:textId="77777777" w:rsidR="00846A8D" w:rsidRPr="000C3A8F" w:rsidRDefault="00846A8D" w:rsidP="00846A8D">
      <w:pPr>
        <w:pStyle w:val="Paragraphedeliste"/>
        <w:rPr>
          <w:rFonts w:ascii="Verdana" w:eastAsia="Times New Roman" w:hAnsi="Verdana" w:cs="Arial"/>
          <w:sz w:val="20"/>
          <w:szCs w:val="20"/>
          <w:lang w:eastAsia="fr-FR"/>
        </w:rPr>
      </w:pPr>
    </w:p>
    <w:p w14:paraId="00918A73" w14:textId="77777777" w:rsidR="00B72705" w:rsidRPr="000C3A8F" w:rsidRDefault="00B72705" w:rsidP="00B72705">
      <w:pPr>
        <w:rPr>
          <w:rFonts w:ascii="Verdana" w:hAnsi="Verdana"/>
          <w:b/>
          <w:sz w:val="20"/>
          <w:szCs w:val="20"/>
        </w:rPr>
      </w:pPr>
      <w:r w:rsidRPr="000C3A8F">
        <w:rPr>
          <w:rFonts w:ascii="Verdana" w:hAnsi="Verdana"/>
          <w:b/>
          <w:sz w:val="20"/>
          <w:szCs w:val="20"/>
        </w:rPr>
        <w:t>Résultats attendus :</w:t>
      </w:r>
    </w:p>
    <w:p w14:paraId="6A791E5D" w14:textId="77777777" w:rsidR="00CF65E4" w:rsidRPr="000C3A8F" w:rsidRDefault="00CF65E4" w:rsidP="00FF2977">
      <w:pPr>
        <w:pStyle w:val="Paragraphedeliste"/>
        <w:numPr>
          <w:ilvl w:val="0"/>
          <w:numId w:val="7"/>
        </w:numPr>
        <w:rPr>
          <w:rFonts w:ascii="Verdana" w:hAnsi="Verdana"/>
          <w:sz w:val="20"/>
          <w:szCs w:val="20"/>
        </w:rPr>
      </w:pPr>
      <w:r w:rsidRPr="000C3A8F">
        <w:rPr>
          <w:rFonts w:ascii="Verdana" w:hAnsi="Verdana"/>
          <w:sz w:val="20"/>
          <w:szCs w:val="20"/>
        </w:rPr>
        <w:t xml:space="preserve">Les évènements sanitaires sont </w:t>
      </w:r>
      <w:r w:rsidR="00EE6232" w:rsidRPr="000C3A8F">
        <w:rPr>
          <w:rFonts w:ascii="Verdana" w:hAnsi="Verdana"/>
          <w:sz w:val="20"/>
          <w:szCs w:val="20"/>
        </w:rPr>
        <w:t>notifiés</w:t>
      </w:r>
      <w:r w:rsidR="00E62C73" w:rsidRPr="000C3A8F">
        <w:rPr>
          <w:rFonts w:ascii="Verdana" w:hAnsi="Verdana"/>
          <w:sz w:val="20"/>
          <w:szCs w:val="20"/>
        </w:rPr>
        <w:t> ;</w:t>
      </w:r>
    </w:p>
    <w:p w14:paraId="438EC5A8" w14:textId="77777777" w:rsidR="00CF65E4" w:rsidRPr="000C3A8F" w:rsidRDefault="00CF65E4" w:rsidP="00FF2977">
      <w:pPr>
        <w:pStyle w:val="Paragraphedeliste"/>
        <w:numPr>
          <w:ilvl w:val="0"/>
          <w:numId w:val="7"/>
        </w:numPr>
        <w:rPr>
          <w:rFonts w:ascii="Verdana" w:hAnsi="Verdana"/>
          <w:sz w:val="20"/>
          <w:szCs w:val="20"/>
        </w:rPr>
      </w:pPr>
      <w:r w:rsidRPr="000C3A8F">
        <w:rPr>
          <w:rFonts w:ascii="Verdana" w:hAnsi="Verdana"/>
          <w:sz w:val="20"/>
          <w:szCs w:val="20"/>
        </w:rPr>
        <w:t xml:space="preserve">Les agents communautaires </w:t>
      </w:r>
      <w:r w:rsidR="00E62C73" w:rsidRPr="000C3A8F">
        <w:rPr>
          <w:rFonts w:ascii="Verdana" w:hAnsi="Verdana"/>
          <w:sz w:val="20"/>
          <w:szCs w:val="20"/>
        </w:rPr>
        <w:t xml:space="preserve">(AC) </w:t>
      </w:r>
      <w:r w:rsidRPr="000C3A8F">
        <w:rPr>
          <w:rFonts w:ascii="Verdana" w:hAnsi="Verdana"/>
          <w:sz w:val="20"/>
          <w:szCs w:val="20"/>
        </w:rPr>
        <w:t>sont suivis</w:t>
      </w:r>
      <w:r w:rsidR="00E62C73" w:rsidRPr="000C3A8F">
        <w:rPr>
          <w:rFonts w:ascii="Verdana" w:hAnsi="Verdana"/>
          <w:sz w:val="20"/>
          <w:szCs w:val="20"/>
        </w:rPr>
        <w:t> ;</w:t>
      </w:r>
    </w:p>
    <w:p w14:paraId="5741843D" w14:textId="77777777" w:rsidR="00CF65E4" w:rsidRPr="000C3A8F" w:rsidRDefault="00CF65E4" w:rsidP="00FF2977">
      <w:pPr>
        <w:pStyle w:val="Paragraphedeliste"/>
        <w:numPr>
          <w:ilvl w:val="0"/>
          <w:numId w:val="7"/>
        </w:numPr>
        <w:rPr>
          <w:rFonts w:ascii="Verdana" w:hAnsi="Verdana"/>
          <w:sz w:val="20"/>
          <w:szCs w:val="20"/>
        </w:rPr>
      </w:pPr>
      <w:r w:rsidRPr="000C3A8F">
        <w:rPr>
          <w:rFonts w:ascii="Verdana" w:hAnsi="Verdana"/>
          <w:sz w:val="20"/>
          <w:szCs w:val="20"/>
        </w:rPr>
        <w:t>La collecte d’information est réalisée</w:t>
      </w:r>
      <w:r w:rsidR="00E62C73" w:rsidRPr="000C3A8F">
        <w:rPr>
          <w:rFonts w:ascii="Verdana" w:hAnsi="Verdana"/>
          <w:sz w:val="20"/>
          <w:szCs w:val="20"/>
        </w:rPr>
        <w:t> ;</w:t>
      </w:r>
    </w:p>
    <w:p w14:paraId="077AF992" w14:textId="77777777" w:rsidR="00CF65E4" w:rsidRPr="000C3A8F" w:rsidRDefault="00CF65E4" w:rsidP="00FF2977">
      <w:pPr>
        <w:pStyle w:val="Paragraphedeliste"/>
        <w:numPr>
          <w:ilvl w:val="0"/>
          <w:numId w:val="7"/>
        </w:numPr>
        <w:rPr>
          <w:rFonts w:ascii="Verdana" w:hAnsi="Verdana"/>
          <w:sz w:val="20"/>
          <w:szCs w:val="20"/>
        </w:rPr>
      </w:pPr>
      <w:r w:rsidRPr="000C3A8F">
        <w:rPr>
          <w:rFonts w:ascii="Verdana" w:hAnsi="Verdana"/>
          <w:sz w:val="20"/>
          <w:szCs w:val="20"/>
        </w:rPr>
        <w:t>Les informations sanitaires sont diffusées</w:t>
      </w:r>
      <w:r w:rsidR="00E62C73" w:rsidRPr="000C3A8F">
        <w:rPr>
          <w:rFonts w:ascii="Verdana" w:hAnsi="Verdana"/>
          <w:sz w:val="20"/>
          <w:szCs w:val="20"/>
        </w:rPr>
        <w:t> ;</w:t>
      </w:r>
    </w:p>
    <w:p w14:paraId="13C50E9D" w14:textId="77777777" w:rsidR="00CF65E4" w:rsidRPr="000C3A8F" w:rsidRDefault="00CF65E4" w:rsidP="00FF2977">
      <w:pPr>
        <w:pStyle w:val="Paragraphedeliste"/>
        <w:numPr>
          <w:ilvl w:val="0"/>
          <w:numId w:val="7"/>
        </w:numPr>
        <w:rPr>
          <w:rFonts w:ascii="Verdana" w:hAnsi="Verdana"/>
          <w:sz w:val="20"/>
          <w:szCs w:val="20"/>
        </w:rPr>
      </w:pPr>
      <w:r w:rsidRPr="000C3A8F">
        <w:rPr>
          <w:rFonts w:ascii="Verdana" w:hAnsi="Verdana"/>
          <w:sz w:val="20"/>
          <w:szCs w:val="20"/>
        </w:rPr>
        <w:t>Les acteurs sont sensibilisés et informés</w:t>
      </w:r>
      <w:r w:rsidR="00E62C73" w:rsidRPr="000C3A8F">
        <w:rPr>
          <w:rFonts w:ascii="Verdana" w:hAnsi="Verdana"/>
          <w:sz w:val="20"/>
          <w:szCs w:val="20"/>
        </w:rPr>
        <w:t> ;</w:t>
      </w:r>
    </w:p>
    <w:p w14:paraId="09CE55D6" w14:textId="77777777" w:rsidR="00CF65E4" w:rsidRPr="000C3A8F" w:rsidRDefault="00902746" w:rsidP="00FF2977">
      <w:pPr>
        <w:pStyle w:val="Paragraphedeliste"/>
        <w:numPr>
          <w:ilvl w:val="0"/>
          <w:numId w:val="7"/>
        </w:numPr>
        <w:rPr>
          <w:rFonts w:ascii="Verdana" w:hAnsi="Verdana"/>
          <w:sz w:val="20"/>
          <w:szCs w:val="20"/>
        </w:rPr>
      </w:pPr>
      <w:r w:rsidRPr="000C3A8F">
        <w:rPr>
          <w:rFonts w:ascii="Verdana" w:hAnsi="Verdana"/>
          <w:sz w:val="20"/>
          <w:szCs w:val="20"/>
        </w:rPr>
        <w:t>Les informations sur les enquêtes épidémiologiques sont vérifiées</w:t>
      </w:r>
      <w:r w:rsidR="00E62C73" w:rsidRPr="000C3A8F">
        <w:rPr>
          <w:rFonts w:ascii="Verdana" w:hAnsi="Verdana"/>
          <w:sz w:val="20"/>
          <w:szCs w:val="20"/>
        </w:rPr>
        <w:t> ;</w:t>
      </w:r>
    </w:p>
    <w:p w14:paraId="4BBF9A14" w14:textId="77777777" w:rsidR="00902746" w:rsidRPr="000C3A8F" w:rsidRDefault="00902746" w:rsidP="00FF2977">
      <w:pPr>
        <w:pStyle w:val="Paragraphedeliste"/>
        <w:numPr>
          <w:ilvl w:val="0"/>
          <w:numId w:val="7"/>
        </w:numPr>
        <w:rPr>
          <w:rFonts w:ascii="Verdana" w:hAnsi="Verdana"/>
          <w:sz w:val="20"/>
          <w:szCs w:val="20"/>
        </w:rPr>
      </w:pPr>
      <w:r w:rsidRPr="000C3A8F">
        <w:rPr>
          <w:rFonts w:ascii="Verdana" w:eastAsia="Times New Roman" w:hAnsi="Verdana" w:cs="Arial"/>
          <w:sz w:val="20"/>
          <w:szCs w:val="20"/>
          <w:lang w:eastAsia="fr-FR"/>
        </w:rPr>
        <w:t>Le protocole de surveillance des maladies à déclaration obligatoire est élaboré et diffusé</w:t>
      </w:r>
      <w:r w:rsidR="00E62C73" w:rsidRPr="000C3A8F">
        <w:rPr>
          <w:rFonts w:ascii="Verdana" w:eastAsia="Times New Roman" w:hAnsi="Verdana" w:cs="Arial"/>
          <w:sz w:val="20"/>
          <w:szCs w:val="20"/>
          <w:lang w:eastAsia="fr-FR"/>
        </w:rPr>
        <w:t> ;</w:t>
      </w:r>
    </w:p>
    <w:p w14:paraId="1086D8F8" w14:textId="77777777" w:rsidR="00902746" w:rsidRPr="000C3A8F" w:rsidRDefault="00902746" w:rsidP="00FF2977">
      <w:pPr>
        <w:pStyle w:val="Paragraphedeliste"/>
        <w:numPr>
          <w:ilvl w:val="0"/>
          <w:numId w:val="7"/>
        </w:numPr>
        <w:rPr>
          <w:rFonts w:ascii="Verdana" w:hAnsi="Verdana"/>
          <w:sz w:val="20"/>
          <w:szCs w:val="20"/>
        </w:rPr>
      </w:pPr>
      <w:r w:rsidRPr="000C3A8F">
        <w:rPr>
          <w:rFonts w:ascii="Verdana" w:eastAsia="Times New Roman" w:hAnsi="Verdana" w:cs="Arial"/>
          <w:sz w:val="20"/>
          <w:szCs w:val="20"/>
          <w:lang w:eastAsia="fr-FR"/>
        </w:rPr>
        <w:t xml:space="preserve">Le plan d’urgence contre les </w:t>
      </w:r>
      <w:r w:rsidR="0037531D" w:rsidRPr="000C3A8F">
        <w:rPr>
          <w:rFonts w:ascii="Verdana" w:eastAsia="Times New Roman" w:hAnsi="Verdana" w:cs="Arial"/>
          <w:sz w:val="20"/>
          <w:szCs w:val="20"/>
          <w:lang w:eastAsia="fr-FR"/>
        </w:rPr>
        <w:t xml:space="preserve">maladies à potentiel épidémique </w:t>
      </w:r>
      <w:r w:rsidRPr="000C3A8F">
        <w:rPr>
          <w:rFonts w:ascii="Verdana" w:eastAsia="Times New Roman" w:hAnsi="Verdana" w:cs="Arial"/>
          <w:sz w:val="20"/>
          <w:szCs w:val="20"/>
          <w:lang w:eastAsia="fr-FR"/>
        </w:rPr>
        <w:t>est réactualisé</w:t>
      </w:r>
      <w:r w:rsidR="00E62C73" w:rsidRPr="000C3A8F">
        <w:rPr>
          <w:rFonts w:ascii="Verdana" w:eastAsia="Times New Roman" w:hAnsi="Verdana" w:cs="Arial"/>
          <w:sz w:val="20"/>
          <w:szCs w:val="20"/>
          <w:lang w:eastAsia="fr-FR"/>
        </w:rPr>
        <w:t> ;</w:t>
      </w:r>
    </w:p>
    <w:p w14:paraId="4908AA75" w14:textId="77777777" w:rsidR="00986092" w:rsidRPr="000C3A8F" w:rsidRDefault="00986092" w:rsidP="00262141">
      <w:pPr>
        <w:pStyle w:val="Paragraphedeliste"/>
        <w:numPr>
          <w:ilvl w:val="0"/>
          <w:numId w:val="8"/>
        </w:numPr>
        <w:spacing w:after="0" w:line="240" w:lineRule="auto"/>
        <w:jc w:val="center"/>
        <w:rPr>
          <w:rFonts w:ascii="Verdana" w:eastAsia="Times New Roman" w:hAnsi="Verdana" w:cs="Arial"/>
          <w:b/>
          <w:bCs/>
          <w:sz w:val="24"/>
          <w:szCs w:val="24"/>
          <w:lang w:eastAsia="fr-FR"/>
        </w:rPr>
      </w:pPr>
      <w:r w:rsidRPr="000C3A8F">
        <w:rPr>
          <w:rFonts w:ascii="Verdana" w:hAnsi="Verdana"/>
          <w:b/>
          <w:sz w:val="24"/>
          <w:szCs w:val="24"/>
        </w:rPr>
        <w:t xml:space="preserve">Composante : </w:t>
      </w:r>
      <w:r w:rsidRPr="000C3A8F">
        <w:rPr>
          <w:rFonts w:ascii="Verdana" w:eastAsia="Times New Roman" w:hAnsi="Verdana" w:cs="Arial"/>
          <w:b/>
          <w:bCs/>
          <w:sz w:val="24"/>
          <w:szCs w:val="24"/>
          <w:lang w:eastAsia="fr-FR"/>
        </w:rPr>
        <w:t>Renforcement des capacités du Laboratoire</w:t>
      </w:r>
    </w:p>
    <w:p w14:paraId="6C802264" w14:textId="77777777" w:rsidR="00CB6FF5" w:rsidRPr="000C3A8F" w:rsidRDefault="00CB6FF5" w:rsidP="00CB6FF5">
      <w:pPr>
        <w:spacing w:after="0" w:line="240" w:lineRule="auto"/>
        <w:rPr>
          <w:rFonts w:ascii="Arial" w:eastAsia="Times New Roman" w:hAnsi="Arial" w:cs="Arial"/>
          <w:bCs/>
          <w:sz w:val="24"/>
          <w:szCs w:val="24"/>
          <w:lang w:eastAsia="fr-FR"/>
        </w:rPr>
      </w:pPr>
    </w:p>
    <w:p w14:paraId="0AB45902" w14:textId="77777777" w:rsidR="00767924" w:rsidRPr="000C3A8F" w:rsidRDefault="00CB6FF5" w:rsidP="00986092">
      <w:pPr>
        <w:rPr>
          <w:rFonts w:ascii="Verdana" w:hAnsi="Verdana"/>
          <w:b/>
          <w:sz w:val="20"/>
          <w:szCs w:val="20"/>
        </w:rPr>
      </w:pPr>
      <w:r w:rsidRPr="000C3A8F">
        <w:rPr>
          <w:rFonts w:ascii="Verdana" w:hAnsi="Verdana"/>
          <w:b/>
          <w:sz w:val="20"/>
          <w:szCs w:val="20"/>
        </w:rPr>
        <w:t xml:space="preserve">Objectifs : </w:t>
      </w:r>
      <w:r w:rsidR="003C789C" w:rsidRPr="000C3A8F">
        <w:rPr>
          <w:rFonts w:ascii="Verdana" w:hAnsi="Verdana"/>
          <w:b/>
          <w:sz w:val="20"/>
          <w:szCs w:val="20"/>
        </w:rPr>
        <w:t>renforcer les capacités des</w:t>
      </w:r>
      <w:r w:rsidRPr="000C3A8F">
        <w:rPr>
          <w:rFonts w:ascii="Verdana" w:hAnsi="Verdana"/>
          <w:b/>
          <w:sz w:val="20"/>
          <w:szCs w:val="20"/>
        </w:rPr>
        <w:t xml:space="preserve"> laboratoire</w:t>
      </w:r>
      <w:r w:rsidR="003C789C" w:rsidRPr="000C3A8F">
        <w:rPr>
          <w:rFonts w:ascii="Verdana" w:hAnsi="Verdana"/>
          <w:b/>
          <w:sz w:val="20"/>
          <w:szCs w:val="20"/>
        </w:rPr>
        <w:t>s</w:t>
      </w:r>
      <w:r w:rsidRPr="000C3A8F">
        <w:rPr>
          <w:rFonts w:ascii="Verdana" w:hAnsi="Verdana"/>
          <w:b/>
          <w:sz w:val="20"/>
          <w:szCs w:val="20"/>
        </w:rPr>
        <w:t xml:space="preserve"> pour</w:t>
      </w:r>
      <w:r w:rsidR="00036AEB" w:rsidRPr="000C3A8F">
        <w:rPr>
          <w:rFonts w:ascii="Verdana" w:hAnsi="Verdana"/>
          <w:b/>
          <w:sz w:val="20"/>
          <w:szCs w:val="20"/>
        </w:rPr>
        <w:t xml:space="preserve"> </w:t>
      </w:r>
      <w:r w:rsidRPr="000C3A8F">
        <w:rPr>
          <w:rFonts w:ascii="Verdana" w:hAnsi="Verdana"/>
          <w:b/>
          <w:sz w:val="20"/>
          <w:szCs w:val="20"/>
        </w:rPr>
        <w:t xml:space="preserve">permettre </w:t>
      </w:r>
      <w:r w:rsidR="004B6ADD" w:rsidRPr="000C3A8F">
        <w:rPr>
          <w:rFonts w:ascii="Verdana" w:hAnsi="Verdana"/>
          <w:b/>
          <w:sz w:val="20"/>
          <w:szCs w:val="20"/>
        </w:rPr>
        <w:t>l</w:t>
      </w:r>
      <w:r w:rsidRPr="000C3A8F">
        <w:rPr>
          <w:rFonts w:ascii="Verdana" w:hAnsi="Verdana"/>
          <w:b/>
          <w:sz w:val="20"/>
          <w:szCs w:val="20"/>
        </w:rPr>
        <w:t>’identifi</w:t>
      </w:r>
      <w:r w:rsidR="004B6ADD" w:rsidRPr="000C3A8F">
        <w:rPr>
          <w:rFonts w:ascii="Verdana" w:hAnsi="Verdana"/>
          <w:b/>
          <w:sz w:val="20"/>
          <w:szCs w:val="20"/>
        </w:rPr>
        <w:t>cation</w:t>
      </w:r>
      <w:r w:rsidR="00036AEB" w:rsidRPr="000C3A8F">
        <w:rPr>
          <w:rFonts w:ascii="Verdana" w:hAnsi="Verdana"/>
          <w:b/>
          <w:sz w:val="20"/>
          <w:szCs w:val="20"/>
        </w:rPr>
        <w:t xml:space="preserve"> </w:t>
      </w:r>
      <w:r w:rsidR="004B6ADD" w:rsidRPr="000C3A8F">
        <w:rPr>
          <w:rFonts w:ascii="Verdana" w:hAnsi="Verdana"/>
          <w:b/>
          <w:sz w:val="20"/>
          <w:szCs w:val="20"/>
        </w:rPr>
        <w:t>d</w:t>
      </w:r>
      <w:r w:rsidRPr="000C3A8F">
        <w:rPr>
          <w:rFonts w:ascii="Verdana" w:hAnsi="Verdana"/>
          <w:b/>
          <w:sz w:val="20"/>
          <w:szCs w:val="20"/>
        </w:rPr>
        <w:t xml:space="preserve">es agents pathogènes susceptibles </w:t>
      </w:r>
      <w:r w:rsidR="00EC0239" w:rsidRPr="000C3A8F">
        <w:rPr>
          <w:rFonts w:ascii="Verdana" w:hAnsi="Verdana"/>
          <w:b/>
          <w:sz w:val="20"/>
          <w:szCs w:val="20"/>
        </w:rPr>
        <w:t>de déclencher des épidémies</w:t>
      </w:r>
    </w:p>
    <w:p w14:paraId="43C74CCF" w14:textId="77777777" w:rsidR="001A367E" w:rsidRPr="000C3A8F" w:rsidRDefault="001A367E" w:rsidP="00986092">
      <w:pPr>
        <w:rPr>
          <w:rFonts w:ascii="Verdana" w:hAnsi="Verdana"/>
          <w:b/>
          <w:sz w:val="20"/>
          <w:szCs w:val="20"/>
        </w:rPr>
      </w:pPr>
      <w:r w:rsidRPr="000C3A8F">
        <w:rPr>
          <w:rFonts w:ascii="Verdana" w:hAnsi="Verdana"/>
          <w:b/>
          <w:sz w:val="20"/>
          <w:szCs w:val="20"/>
        </w:rPr>
        <w:t>Activités :</w:t>
      </w:r>
    </w:p>
    <w:p w14:paraId="0E3B82F3" w14:textId="77777777" w:rsidR="002666C0" w:rsidRPr="000C3A8F" w:rsidRDefault="007B1055" w:rsidP="002666C0">
      <w:pPr>
        <w:pStyle w:val="Paragraphedeliste"/>
        <w:numPr>
          <w:ilvl w:val="0"/>
          <w:numId w:val="7"/>
        </w:numPr>
        <w:jc w:val="both"/>
        <w:rPr>
          <w:rFonts w:ascii="Verdana" w:hAnsi="Verdana" w:cs="Arial"/>
          <w:sz w:val="20"/>
          <w:szCs w:val="20"/>
        </w:rPr>
      </w:pPr>
      <w:r w:rsidRPr="000C3A8F">
        <w:rPr>
          <w:rFonts w:ascii="Verdana" w:eastAsia="Times New Roman" w:hAnsi="Verdana" w:cs="Arial"/>
          <w:sz w:val="20"/>
          <w:szCs w:val="20"/>
          <w:lang w:eastAsia="fr-FR"/>
        </w:rPr>
        <w:t xml:space="preserve">Equiper </w:t>
      </w:r>
      <w:r w:rsidR="00FB54C8" w:rsidRPr="000C3A8F">
        <w:rPr>
          <w:rFonts w:ascii="Verdana" w:eastAsia="Times New Roman" w:hAnsi="Verdana" w:cs="Arial"/>
          <w:sz w:val="20"/>
          <w:szCs w:val="20"/>
          <w:lang w:eastAsia="fr-FR"/>
        </w:rPr>
        <w:t xml:space="preserve">les laboratoires </w:t>
      </w:r>
      <w:r w:rsidR="004454B2" w:rsidRPr="000C3A8F">
        <w:rPr>
          <w:rFonts w:ascii="Verdana" w:eastAsia="Times New Roman" w:hAnsi="Verdana" w:cs="Arial"/>
          <w:sz w:val="20"/>
          <w:szCs w:val="20"/>
          <w:lang w:eastAsia="fr-FR"/>
        </w:rPr>
        <w:t xml:space="preserve">en matériel, consommables </w:t>
      </w:r>
      <w:r w:rsidRPr="000C3A8F">
        <w:rPr>
          <w:rFonts w:ascii="Verdana" w:eastAsia="Times New Roman" w:hAnsi="Verdana" w:cs="Arial"/>
          <w:sz w:val="20"/>
          <w:szCs w:val="20"/>
          <w:lang w:eastAsia="fr-FR"/>
        </w:rPr>
        <w:t xml:space="preserve">et réactifs pour </w:t>
      </w:r>
      <w:r w:rsidR="00AE1E52" w:rsidRPr="000C3A8F">
        <w:rPr>
          <w:rFonts w:ascii="Verdana" w:eastAsia="Times New Roman" w:hAnsi="Verdana" w:cs="Arial"/>
          <w:sz w:val="20"/>
          <w:szCs w:val="20"/>
          <w:lang w:eastAsia="fr-FR"/>
        </w:rPr>
        <w:t>le diagnostic d</w:t>
      </w:r>
      <w:r w:rsidRPr="000C3A8F">
        <w:rPr>
          <w:rFonts w:ascii="Verdana" w:eastAsia="Times New Roman" w:hAnsi="Verdana" w:cs="Arial"/>
          <w:sz w:val="20"/>
          <w:szCs w:val="20"/>
          <w:lang w:eastAsia="fr-FR"/>
        </w:rPr>
        <w:t xml:space="preserve">es maladies </w:t>
      </w:r>
      <w:r w:rsidR="00EC0239" w:rsidRPr="000C3A8F">
        <w:rPr>
          <w:rFonts w:ascii="Verdana" w:eastAsia="Times New Roman" w:hAnsi="Verdana" w:cs="Arial"/>
          <w:sz w:val="20"/>
          <w:szCs w:val="20"/>
          <w:lang w:eastAsia="fr-FR"/>
        </w:rPr>
        <w:t>à potentiel épidémique</w:t>
      </w:r>
      <w:r w:rsidRPr="000C3A8F">
        <w:rPr>
          <w:rFonts w:ascii="Verdana" w:eastAsia="Times New Roman" w:hAnsi="Verdana" w:cs="Arial"/>
          <w:sz w:val="20"/>
          <w:szCs w:val="20"/>
          <w:lang w:eastAsia="fr-FR"/>
        </w:rPr>
        <w:t xml:space="preserve"> et </w:t>
      </w:r>
      <w:r w:rsidR="00AE1E52" w:rsidRPr="000C3A8F">
        <w:rPr>
          <w:rFonts w:ascii="Verdana" w:eastAsia="Times New Roman" w:hAnsi="Verdana" w:cs="Arial"/>
          <w:sz w:val="20"/>
          <w:szCs w:val="20"/>
          <w:lang w:eastAsia="fr-FR"/>
        </w:rPr>
        <w:t>l’</w:t>
      </w:r>
      <w:r w:rsidRPr="000C3A8F">
        <w:rPr>
          <w:rFonts w:ascii="Verdana" w:eastAsia="Times New Roman" w:hAnsi="Verdana" w:cs="Arial"/>
          <w:sz w:val="20"/>
          <w:szCs w:val="20"/>
          <w:lang w:eastAsia="fr-FR"/>
        </w:rPr>
        <w:t>expédition d'échantillons au laboratoire de référence</w:t>
      </w:r>
      <w:r w:rsidR="00AE1E52" w:rsidRPr="000C3A8F">
        <w:rPr>
          <w:rFonts w:ascii="Verdana" w:eastAsia="Times New Roman" w:hAnsi="Verdana" w:cs="Arial"/>
          <w:sz w:val="20"/>
          <w:szCs w:val="20"/>
          <w:lang w:eastAsia="fr-FR"/>
        </w:rPr>
        <w:t xml:space="preserve">. </w:t>
      </w:r>
      <w:r w:rsidR="00123E3E" w:rsidRPr="000C3A8F">
        <w:rPr>
          <w:rFonts w:ascii="Verdana" w:eastAsia="Times New Roman" w:hAnsi="Verdana" w:cs="Arial"/>
          <w:sz w:val="20"/>
          <w:szCs w:val="20"/>
          <w:lang w:eastAsia="fr-FR"/>
        </w:rPr>
        <w:t xml:space="preserve"> </w:t>
      </w:r>
      <w:r w:rsidR="00AE1E52" w:rsidRPr="000C3A8F">
        <w:rPr>
          <w:rFonts w:ascii="Verdana" w:eastAsia="Times New Roman" w:hAnsi="Verdana" w:cs="Arial"/>
          <w:sz w:val="20"/>
          <w:szCs w:val="20"/>
          <w:lang w:eastAsia="fr-FR"/>
        </w:rPr>
        <w:t>P</w:t>
      </w:r>
      <w:r w:rsidR="002666C0" w:rsidRPr="000C3A8F">
        <w:rPr>
          <w:rFonts w:ascii="Verdana" w:hAnsi="Verdana" w:cs="Arial"/>
          <w:sz w:val="20"/>
          <w:szCs w:val="20"/>
        </w:rPr>
        <w:t>our mener à bie</w:t>
      </w:r>
      <w:r w:rsidR="00BB2991" w:rsidRPr="000C3A8F">
        <w:rPr>
          <w:rFonts w:ascii="Verdana" w:hAnsi="Verdana" w:cs="Arial"/>
          <w:sz w:val="20"/>
          <w:szCs w:val="20"/>
        </w:rPr>
        <w:t>n ses missions régaliennes, le l</w:t>
      </w:r>
      <w:r w:rsidR="002666C0" w:rsidRPr="000C3A8F">
        <w:rPr>
          <w:rFonts w:ascii="Verdana" w:hAnsi="Verdana" w:cs="Arial"/>
          <w:sz w:val="20"/>
          <w:szCs w:val="20"/>
        </w:rPr>
        <w:t xml:space="preserve">aboratoire a besoin d’un appui </w:t>
      </w:r>
      <w:r w:rsidR="00AE1E52" w:rsidRPr="000C3A8F">
        <w:rPr>
          <w:rFonts w:ascii="Verdana" w:hAnsi="Verdana" w:cs="Arial"/>
          <w:sz w:val="20"/>
          <w:szCs w:val="20"/>
        </w:rPr>
        <w:t>matériel et financier</w:t>
      </w:r>
      <w:r w:rsidR="002666C0" w:rsidRPr="000C3A8F">
        <w:rPr>
          <w:rFonts w:ascii="Verdana" w:hAnsi="Verdana" w:cs="Arial"/>
          <w:sz w:val="20"/>
          <w:szCs w:val="20"/>
        </w:rPr>
        <w:t xml:space="preserve">. </w:t>
      </w:r>
    </w:p>
    <w:p w14:paraId="1C1B6EE9" w14:textId="77777777" w:rsidR="007B1055" w:rsidRPr="000C3A8F" w:rsidRDefault="007B1055" w:rsidP="000474E6">
      <w:pPr>
        <w:pStyle w:val="Paragraphedeliste"/>
        <w:spacing w:after="0" w:line="240" w:lineRule="auto"/>
        <w:rPr>
          <w:rFonts w:ascii="Arial" w:eastAsia="Times New Roman" w:hAnsi="Arial" w:cs="Arial"/>
          <w:sz w:val="20"/>
          <w:szCs w:val="20"/>
          <w:lang w:eastAsia="fr-FR"/>
        </w:rPr>
      </w:pPr>
    </w:p>
    <w:p w14:paraId="637A90D2" w14:textId="77777777" w:rsidR="007B1055" w:rsidRPr="000C3A8F" w:rsidRDefault="007B1055" w:rsidP="00F27D8E">
      <w:pPr>
        <w:pStyle w:val="Paragraphedeliste"/>
        <w:numPr>
          <w:ilvl w:val="0"/>
          <w:numId w:val="7"/>
        </w:numPr>
        <w:spacing w:after="0" w:line="240" w:lineRule="auto"/>
        <w:jc w:val="both"/>
        <w:rPr>
          <w:rFonts w:ascii="Verdana" w:eastAsia="Times New Roman" w:hAnsi="Verdana" w:cs="Arial"/>
          <w:sz w:val="20"/>
          <w:szCs w:val="20"/>
          <w:lang w:eastAsia="fr-FR"/>
        </w:rPr>
      </w:pPr>
      <w:r w:rsidRPr="000C3A8F">
        <w:rPr>
          <w:rFonts w:ascii="Verdana" w:eastAsia="Times New Roman" w:hAnsi="Verdana" w:cs="Arial"/>
          <w:sz w:val="20"/>
          <w:szCs w:val="20"/>
          <w:lang w:eastAsia="fr-FR"/>
        </w:rPr>
        <w:t>Développer la technique de PCR</w:t>
      </w:r>
      <w:r w:rsidR="00EC0239" w:rsidRPr="000C3A8F">
        <w:rPr>
          <w:rFonts w:ascii="Verdana" w:eastAsia="Times New Roman" w:hAnsi="Verdana" w:cs="Arial"/>
          <w:sz w:val="20"/>
          <w:szCs w:val="20"/>
          <w:lang w:eastAsia="fr-FR"/>
        </w:rPr>
        <w:t xml:space="preserve"> pour la confirmation</w:t>
      </w:r>
      <w:r w:rsidR="000474E6" w:rsidRPr="000C3A8F">
        <w:rPr>
          <w:rFonts w:ascii="Verdana" w:eastAsia="Times New Roman" w:hAnsi="Verdana" w:cs="Arial"/>
          <w:sz w:val="20"/>
          <w:szCs w:val="20"/>
          <w:lang w:eastAsia="fr-FR"/>
        </w:rPr>
        <w:t xml:space="preserve"> : dans le souci de diagnostiquer de manière fiable et rapide les maladies </w:t>
      </w:r>
      <w:r w:rsidR="00EC0239" w:rsidRPr="000C3A8F">
        <w:rPr>
          <w:rFonts w:ascii="Verdana" w:eastAsia="Times New Roman" w:hAnsi="Verdana" w:cs="Arial"/>
          <w:sz w:val="20"/>
          <w:szCs w:val="20"/>
          <w:lang w:eastAsia="fr-FR"/>
        </w:rPr>
        <w:t>à potentiel épidémique</w:t>
      </w:r>
      <w:r w:rsidR="000474E6" w:rsidRPr="000C3A8F">
        <w:rPr>
          <w:rFonts w:ascii="Verdana" w:eastAsia="Times New Roman" w:hAnsi="Verdana" w:cs="Arial"/>
          <w:sz w:val="20"/>
          <w:szCs w:val="20"/>
          <w:lang w:eastAsia="fr-FR"/>
        </w:rPr>
        <w:t xml:space="preserve">, il sera opportun d’améliorer les techniques de diagnostic actuellement utilisées en mettant en place une unité de biologie moléculaire et en formant </w:t>
      </w:r>
      <w:r w:rsidR="004A32F0" w:rsidRPr="000C3A8F">
        <w:rPr>
          <w:rFonts w:ascii="Verdana" w:eastAsia="Times New Roman" w:hAnsi="Verdana" w:cs="Arial"/>
          <w:sz w:val="20"/>
          <w:szCs w:val="20"/>
          <w:lang w:eastAsia="fr-FR"/>
        </w:rPr>
        <w:t>quatre (4)</w:t>
      </w:r>
      <w:r w:rsidR="006138DD" w:rsidRPr="000C3A8F">
        <w:rPr>
          <w:rFonts w:ascii="Verdana" w:eastAsia="Times New Roman" w:hAnsi="Verdana" w:cs="Arial"/>
          <w:sz w:val="20"/>
          <w:szCs w:val="20"/>
          <w:lang w:eastAsia="fr-FR"/>
        </w:rPr>
        <w:t xml:space="preserve"> </w:t>
      </w:r>
      <w:r w:rsidR="000474E6" w:rsidRPr="000C3A8F">
        <w:rPr>
          <w:rFonts w:ascii="Verdana" w:eastAsia="Times New Roman" w:hAnsi="Verdana" w:cs="Arial"/>
          <w:sz w:val="20"/>
          <w:szCs w:val="20"/>
          <w:lang w:eastAsia="fr-FR"/>
        </w:rPr>
        <w:t>spécialiste</w:t>
      </w:r>
      <w:r w:rsidR="006138DD" w:rsidRPr="000C3A8F">
        <w:rPr>
          <w:rFonts w:ascii="Verdana" w:eastAsia="Times New Roman" w:hAnsi="Verdana" w:cs="Arial"/>
          <w:sz w:val="20"/>
          <w:szCs w:val="20"/>
          <w:lang w:eastAsia="fr-FR"/>
        </w:rPr>
        <w:t>s</w:t>
      </w:r>
      <w:r w:rsidR="000474E6" w:rsidRPr="000C3A8F">
        <w:rPr>
          <w:rFonts w:ascii="Verdana" w:eastAsia="Times New Roman" w:hAnsi="Verdana" w:cs="Arial"/>
          <w:sz w:val="20"/>
          <w:szCs w:val="20"/>
          <w:lang w:eastAsia="fr-FR"/>
        </w:rPr>
        <w:t xml:space="preserve"> en la matière.</w:t>
      </w:r>
    </w:p>
    <w:p w14:paraId="7012C09F" w14:textId="77777777" w:rsidR="000474E6" w:rsidRPr="000C3A8F" w:rsidRDefault="000474E6" w:rsidP="000474E6">
      <w:pPr>
        <w:pStyle w:val="Paragraphedeliste"/>
        <w:spacing w:after="0" w:line="240" w:lineRule="auto"/>
        <w:rPr>
          <w:rFonts w:ascii="Verdana" w:eastAsia="Times New Roman" w:hAnsi="Verdana" w:cs="Arial"/>
          <w:sz w:val="20"/>
          <w:szCs w:val="20"/>
          <w:lang w:eastAsia="fr-FR"/>
        </w:rPr>
      </w:pPr>
    </w:p>
    <w:p w14:paraId="1A748907" w14:textId="087BEB35" w:rsidR="007B1055" w:rsidRPr="000C3A8F" w:rsidRDefault="007B1055" w:rsidP="00A07DC2">
      <w:pPr>
        <w:pStyle w:val="Paragraphedeliste"/>
        <w:numPr>
          <w:ilvl w:val="0"/>
          <w:numId w:val="7"/>
        </w:numPr>
        <w:spacing w:after="0" w:line="240" w:lineRule="auto"/>
        <w:jc w:val="both"/>
        <w:rPr>
          <w:rFonts w:ascii="Verdana" w:eastAsia="Times New Roman" w:hAnsi="Verdana" w:cs="Arial"/>
          <w:sz w:val="20"/>
          <w:szCs w:val="20"/>
          <w:lang w:eastAsia="fr-FR"/>
        </w:rPr>
      </w:pPr>
      <w:r w:rsidRPr="000C3A8F">
        <w:rPr>
          <w:rFonts w:ascii="Verdana" w:eastAsia="Times New Roman" w:hAnsi="Verdana" w:cs="Arial"/>
          <w:sz w:val="20"/>
          <w:szCs w:val="20"/>
          <w:lang w:eastAsia="fr-FR"/>
        </w:rPr>
        <w:t>Maitriser les tech</w:t>
      </w:r>
      <w:r w:rsidR="000474E6" w:rsidRPr="000C3A8F">
        <w:rPr>
          <w:rFonts w:ascii="Verdana" w:eastAsia="Times New Roman" w:hAnsi="Verdana" w:cs="Arial"/>
          <w:sz w:val="20"/>
          <w:szCs w:val="20"/>
          <w:lang w:eastAsia="fr-FR"/>
        </w:rPr>
        <w:t>niques d’analyse de laboratoire</w:t>
      </w:r>
      <w:r w:rsidR="00A07DC2" w:rsidRPr="000C3A8F">
        <w:rPr>
          <w:rFonts w:ascii="Verdana" w:eastAsia="Times New Roman" w:hAnsi="Verdana" w:cs="Arial"/>
          <w:sz w:val="20"/>
          <w:szCs w:val="20"/>
          <w:lang w:eastAsia="fr-FR"/>
        </w:rPr>
        <w:t xml:space="preserve"> : </w:t>
      </w:r>
      <w:r w:rsidR="00EC0239" w:rsidRPr="000C3A8F">
        <w:rPr>
          <w:rFonts w:ascii="Verdana" w:eastAsia="Times New Roman" w:hAnsi="Verdana" w:cs="Arial"/>
          <w:sz w:val="20"/>
          <w:szCs w:val="20"/>
          <w:lang w:eastAsia="fr-FR"/>
        </w:rPr>
        <w:t xml:space="preserve">il </w:t>
      </w:r>
      <w:r w:rsidR="006138DD" w:rsidRPr="000C3A8F">
        <w:rPr>
          <w:rFonts w:ascii="Verdana" w:eastAsia="Times New Roman" w:hAnsi="Verdana" w:cs="Arial"/>
          <w:sz w:val="20"/>
          <w:szCs w:val="20"/>
          <w:lang w:eastAsia="fr-FR"/>
        </w:rPr>
        <w:t xml:space="preserve">s’agira de </w:t>
      </w:r>
      <w:r w:rsidR="00EC0239" w:rsidRPr="000C3A8F">
        <w:rPr>
          <w:rFonts w:ascii="Verdana" w:eastAsia="Times New Roman" w:hAnsi="Verdana" w:cs="Arial"/>
          <w:sz w:val="20"/>
          <w:szCs w:val="20"/>
          <w:lang w:eastAsia="fr-FR"/>
        </w:rPr>
        <w:t xml:space="preserve">former </w:t>
      </w:r>
      <w:r w:rsidR="006138DD" w:rsidRPr="000C3A8F">
        <w:rPr>
          <w:rFonts w:ascii="Verdana" w:eastAsia="Times New Roman" w:hAnsi="Verdana" w:cs="Arial"/>
          <w:sz w:val="20"/>
          <w:szCs w:val="20"/>
          <w:lang w:eastAsia="fr-FR"/>
        </w:rPr>
        <w:t xml:space="preserve">10  </w:t>
      </w:r>
      <w:r w:rsidR="00A07DC2" w:rsidRPr="000C3A8F">
        <w:rPr>
          <w:rFonts w:ascii="Verdana" w:eastAsia="Times New Roman" w:hAnsi="Verdana" w:cs="Arial"/>
          <w:sz w:val="20"/>
          <w:szCs w:val="20"/>
          <w:lang w:eastAsia="fr-FR"/>
        </w:rPr>
        <w:t>techniciens de laboratoire aux techniques de diagnostic</w:t>
      </w:r>
      <w:r w:rsidR="006138DD" w:rsidRPr="000C3A8F">
        <w:rPr>
          <w:rFonts w:ascii="Verdana" w:eastAsia="Times New Roman" w:hAnsi="Verdana" w:cs="Arial"/>
          <w:sz w:val="20"/>
          <w:szCs w:val="20"/>
          <w:lang w:eastAsia="fr-FR"/>
        </w:rPr>
        <w:t xml:space="preserve"> (Elisa, </w:t>
      </w:r>
      <w:r w:rsidR="00A15320" w:rsidRPr="000C3A8F">
        <w:rPr>
          <w:rFonts w:ascii="Verdana" w:eastAsia="Times New Roman" w:hAnsi="Verdana" w:cs="Arial"/>
          <w:sz w:val="20"/>
          <w:szCs w:val="20"/>
          <w:lang w:eastAsia="fr-FR"/>
        </w:rPr>
        <w:t>immunofluorescence, culture Cellulaire, histologie</w:t>
      </w:r>
      <w:r w:rsidR="009A3F28">
        <w:rPr>
          <w:rFonts w:ascii="Verdana" w:eastAsia="Times New Roman" w:hAnsi="Verdana" w:cs="Arial"/>
          <w:sz w:val="20"/>
          <w:szCs w:val="20"/>
          <w:lang w:eastAsia="fr-FR"/>
        </w:rPr>
        <w:t>, etc.</w:t>
      </w:r>
      <w:r w:rsidR="006138DD" w:rsidRPr="000C3A8F">
        <w:rPr>
          <w:rFonts w:ascii="Verdana" w:eastAsia="Times New Roman" w:hAnsi="Verdana" w:cs="Arial"/>
          <w:sz w:val="20"/>
          <w:szCs w:val="20"/>
          <w:lang w:eastAsia="fr-FR"/>
        </w:rPr>
        <w:t>)</w:t>
      </w:r>
      <w:r w:rsidR="00A07DC2" w:rsidRPr="000C3A8F">
        <w:rPr>
          <w:rFonts w:ascii="Verdana" w:eastAsia="Times New Roman" w:hAnsi="Verdana" w:cs="Arial"/>
          <w:sz w:val="20"/>
          <w:szCs w:val="20"/>
          <w:lang w:eastAsia="fr-FR"/>
        </w:rPr>
        <w:t xml:space="preserve"> </w:t>
      </w:r>
    </w:p>
    <w:p w14:paraId="03B98F5D" w14:textId="77777777" w:rsidR="00A07DC2" w:rsidRPr="000C3A8F" w:rsidRDefault="00A07DC2" w:rsidP="00A07DC2">
      <w:pPr>
        <w:pStyle w:val="Paragraphedeliste"/>
        <w:rPr>
          <w:rFonts w:ascii="Verdana" w:eastAsia="Times New Roman" w:hAnsi="Verdana" w:cs="Arial"/>
          <w:sz w:val="20"/>
          <w:szCs w:val="20"/>
          <w:lang w:eastAsia="fr-FR"/>
        </w:rPr>
      </w:pPr>
    </w:p>
    <w:p w14:paraId="00BD90A5" w14:textId="77777777" w:rsidR="007B1055" w:rsidRPr="000C3A8F" w:rsidRDefault="007B1055" w:rsidP="00D42560">
      <w:pPr>
        <w:pStyle w:val="Paragraphedeliste"/>
        <w:numPr>
          <w:ilvl w:val="0"/>
          <w:numId w:val="7"/>
        </w:numPr>
        <w:spacing w:after="0" w:line="240" w:lineRule="auto"/>
        <w:jc w:val="both"/>
        <w:rPr>
          <w:rFonts w:ascii="Verdana" w:eastAsia="Times New Roman" w:hAnsi="Verdana" w:cs="Arial"/>
          <w:sz w:val="20"/>
          <w:szCs w:val="20"/>
          <w:lang w:eastAsia="fr-FR"/>
        </w:rPr>
      </w:pPr>
      <w:r w:rsidRPr="000C3A8F">
        <w:rPr>
          <w:rFonts w:ascii="Verdana" w:eastAsia="Times New Roman" w:hAnsi="Verdana" w:cs="Arial"/>
          <w:sz w:val="20"/>
          <w:szCs w:val="20"/>
          <w:lang w:eastAsia="fr-FR"/>
        </w:rPr>
        <w:t>Elaborer un manuel de procédure opérationnel standard pour les différentes unités du laboratoire</w:t>
      </w:r>
      <w:r w:rsidR="00A07DC2" w:rsidRPr="000C3A8F">
        <w:rPr>
          <w:rFonts w:ascii="Verdana" w:eastAsia="Times New Roman" w:hAnsi="Verdana" w:cs="Arial"/>
          <w:sz w:val="20"/>
          <w:szCs w:val="20"/>
          <w:lang w:eastAsia="fr-FR"/>
        </w:rPr>
        <w:t> : cette activité s’inscrit dans le cadre de l’amélioration du dispositif assurance qualité et consistera à élaborer des protocoles opérationnels standards et les bonnes pratiques de laboratoire</w:t>
      </w:r>
      <w:r w:rsidR="00D42560" w:rsidRPr="000C3A8F">
        <w:rPr>
          <w:rFonts w:ascii="Verdana" w:eastAsia="Times New Roman" w:hAnsi="Verdana" w:cs="Arial"/>
          <w:sz w:val="20"/>
          <w:szCs w:val="20"/>
          <w:lang w:eastAsia="fr-FR"/>
        </w:rPr>
        <w:t xml:space="preserve">. Le responsable assurance qualité se chargera de l’élaboration dudit manuel et du suivi </w:t>
      </w:r>
      <w:r w:rsidR="00BB2991" w:rsidRPr="000C3A8F">
        <w:rPr>
          <w:rFonts w:ascii="Verdana" w:eastAsia="Times New Roman" w:hAnsi="Verdana" w:cs="Arial"/>
          <w:sz w:val="20"/>
          <w:szCs w:val="20"/>
          <w:lang w:eastAsia="fr-FR"/>
        </w:rPr>
        <w:t>de l’application formelle de l’assurance qualité dans l’ensemble des unités du laboratoire.</w:t>
      </w:r>
    </w:p>
    <w:p w14:paraId="0362C3B7" w14:textId="77777777" w:rsidR="00A07DC2" w:rsidRPr="000C3A8F" w:rsidRDefault="00A07DC2" w:rsidP="00A07DC2">
      <w:pPr>
        <w:pStyle w:val="Paragraphedeliste"/>
        <w:rPr>
          <w:rFonts w:ascii="Verdana" w:eastAsia="Times New Roman" w:hAnsi="Verdana" w:cs="Arial"/>
          <w:sz w:val="20"/>
          <w:szCs w:val="20"/>
          <w:lang w:eastAsia="fr-FR"/>
        </w:rPr>
      </w:pPr>
    </w:p>
    <w:p w14:paraId="7EFAF8AD" w14:textId="77777777" w:rsidR="007B1055" w:rsidRPr="000C3A8F" w:rsidRDefault="002F6BE2" w:rsidP="007B1055">
      <w:pPr>
        <w:pStyle w:val="Paragraphedeliste"/>
        <w:numPr>
          <w:ilvl w:val="0"/>
          <w:numId w:val="7"/>
        </w:numPr>
        <w:spacing w:after="0" w:line="240" w:lineRule="auto"/>
        <w:rPr>
          <w:rFonts w:ascii="Verdana" w:eastAsia="Times New Roman" w:hAnsi="Verdana" w:cs="Arial"/>
          <w:sz w:val="20"/>
          <w:szCs w:val="20"/>
          <w:lang w:eastAsia="fr-FR"/>
        </w:rPr>
      </w:pPr>
      <w:r w:rsidRPr="000C3A8F">
        <w:rPr>
          <w:rFonts w:ascii="Verdana" w:eastAsia="Times New Roman" w:hAnsi="Verdana" w:cs="Arial"/>
          <w:sz w:val="20"/>
          <w:szCs w:val="20"/>
          <w:lang w:eastAsia="fr-FR"/>
        </w:rPr>
        <w:t>Réaliser</w:t>
      </w:r>
      <w:r w:rsidR="00BC4958" w:rsidRPr="000C3A8F">
        <w:rPr>
          <w:rFonts w:ascii="Verdana" w:eastAsia="Times New Roman" w:hAnsi="Verdana" w:cs="Arial"/>
          <w:sz w:val="20"/>
          <w:szCs w:val="20"/>
          <w:lang w:eastAsia="fr-FR"/>
        </w:rPr>
        <w:t xml:space="preserve"> des contrôles de qualité inter </w:t>
      </w:r>
      <w:r w:rsidR="007B1055" w:rsidRPr="000C3A8F">
        <w:rPr>
          <w:rFonts w:ascii="Verdana" w:eastAsia="Times New Roman" w:hAnsi="Verdana" w:cs="Arial"/>
          <w:sz w:val="20"/>
          <w:szCs w:val="20"/>
          <w:lang w:eastAsia="fr-FR"/>
        </w:rPr>
        <w:t>laboratoire</w:t>
      </w:r>
      <w:r w:rsidR="00B47532" w:rsidRPr="000C3A8F">
        <w:rPr>
          <w:rFonts w:ascii="Verdana" w:eastAsia="Times New Roman" w:hAnsi="Verdana" w:cs="Arial"/>
          <w:sz w:val="20"/>
          <w:szCs w:val="20"/>
          <w:lang w:eastAsia="fr-FR"/>
        </w:rPr>
        <w:t>s</w:t>
      </w:r>
      <w:r w:rsidR="00BC4958" w:rsidRPr="000C3A8F">
        <w:rPr>
          <w:rFonts w:ascii="Verdana" w:eastAsia="Times New Roman" w:hAnsi="Verdana" w:cs="Arial"/>
          <w:sz w:val="20"/>
          <w:szCs w:val="20"/>
          <w:lang w:eastAsia="fr-FR"/>
        </w:rPr>
        <w:t xml:space="preserve"> (IQC)</w:t>
      </w:r>
      <w:r w:rsidR="00A07DC2" w:rsidRPr="000C3A8F">
        <w:rPr>
          <w:rFonts w:ascii="Verdana" w:eastAsia="Times New Roman" w:hAnsi="Verdana" w:cs="Arial"/>
          <w:sz w:val="20"/>
          <w:szCs w:val="20"/>
          <w:lang w:eastAsia="fr-FR"/>
        </w:rPr>
        <w:t> </w:t>
      </w:r>
      <w:r w:rsidR="001C530E" w:rsidRPr="000C3A8F">
        <w:rPr>
          <w:rFonts w:ascii="Verdana" w:eastAsia="Times New Roman" w:hAnsi="Verdana" w:cs="Arial"/>
          <w:sz w:val="20"/>
          <w:szCs w:val="20"/>
          <w:lang w:eastAsia="fr-FR"/>
        </w:rPr>
        <w:t>et externes</w:t>
      </w:r>
      <w:r w:rsidR="00A07DC2" w:rsidRPr="000C3A8F">
        <w:rPr>
          <w:rFonts w:ascii="Verdana" w:eastAsia="Times New Roman" w:hAnsi="Verdana" w:cs="Arial"/>
          <w:sz w:val="20"/>
          <w:szCs w:val="20"/>
          <w:lang w:eastAsia="fr-FR"/>
        </w:rPr>
        <w:t>:</w:t>
      </w:r>
      <w:r w:rsidR="00BC4958" w:rsidRPr="000C3A8F">
        <w:rPr>
          <w:rFonts w:ascii="Verdana" w:eastAsia="Times New Roman" w:hAnsi="Verdana" w:cs="Arial"/>
          <w:sz w:val="20"/>
          <w:szCs w:val="20"/>
          <w:lang w:eastAsia="fr-FR"/>
        </w:rPr>
        <w:t xml:space="preserve"> C</w:t>
      </w:r>
      <w:r w:rsidR="00BB2991" w:rsidRPr="000C3A8F">
        <w:rPr>
          <w:rFonts w:ascii="Verdana" w:eastAsia="Times New Roman" w:hAnsi="Verdana" w:cs="Arial"/>
          <w:sz w:val="20"/>
          <w:szCs w:val="20"/>
          <w:lang w:eastAsia="fr-FR"/>
        </w:rPr>
        <w:t>es</w:t>
      </w:r>
      <w:r w:rsidR="00BC4958" w:rsidRPr="000C3A8F">
        <w:rPr>
          <w:rFonts w:ascii="Verdana" w:eastAsia="Times New Roman" w:hAnsi="Verdana" w:cs="Arial"/>
          <w:sz w:val="20"/>
          <w:szCs w:val="20"/>
          <w:lang w:eastAsia="fr-FR"/>
        </w:rPr>
        <w:t xml:space="preserve"> </w:t>
      </w:r>
      <w:r w:rsidR="001C530E" w:rsidRPr="000C3A8F">
        <w:rPr>
          <w:rFonts w:ascii="Verdana" w:eastAsia="Times New Roman" w:hAnsi="Verdana" w:cs="Arial"/>
          <w:sz w:val="20"/>
          <w:szCs w:val="20"/>
          <w:lang w:eastAsia="fr-FR"/>
        </w:rPr>
        <w:t>contrôles</w:t>
      </w:r>
      <w:r w:rsidR="00BC4958" w:rsidRPr="000C3A8F">
        <w:rPr>
          <w:rFonts w:ascii="Verdana" w:eastAsia="Times New Roman" w:hAnsi="Verdana" w:cs="Arial"/>
          <w:sz w:val="20"/>
          <w:szCs w:val="20"/>
          <w:lang w:eastAsia="fr-FR"/>
        </w:rPr>
        <w:t xml:space="preserve"> </w:t>
      </w:r>
      <w:r w:rsidR="00BB2991" w:rsidRPr="000C3A8F">
        <w:rPr>
          <w:rFonts w:ascii="Verdana" w:eastAsia="Times New Roman" w:hAnsi="Verdana" w:cs="Arial"/>
          <w:sz w:val="20"/>
          <w:szCs w:val="20"/>
          <w:lang w:eastAsia="fr-FR"/>
        </w:rPr>
        <w:t xml:space="preserve">sont nécessaires pour évaluer la fiabilité des </w:t>
      </w:r>
      <w:r w:rsidR="001C530E" w:rsidRPr="000C3A8F">
        <w:rPr>
          <w:rFonts w:ascii="Verdana" w:eastAsia="Times New Roman" w:hAnsi="Verdana" w:cs="Arial"/>
          <w:sz w:val="20"/>
          <w:szCs w:val="20"/>
          <w:lang w:eastAsia="fr-FR"/>
        </w:rPr>
        <w:t>résultats</w:t>
      </w:r>
      <w:r w:rsidR="00BB2991" w:rsidRPr="000C3A8F">
        <w:rPr>
          <w:rFonts w:ascii="Verdana" w:eastAsia="Times New Roman" w:hAnsi="Verdana" w:cs="Arial"/>
          <w:sz w:val="20"/>
          <w:szCs w:val="20"/>
          <w:lang w:eastAsia="fr-FR"/>
        </w:rPr>
        <w:t xml:space="preserve"> de diagnostic</w:t>
      </w:r>
      <w:r w:rsidR="000E5E46" w:rsidRPr="000C3A8F">
        <w:rPr>
          <w:rFonts w:ascii="Verdana" w:eastAsia="Times New Roman" w:hAnsi="Verdana" w:cs="Arial"/>
          <w:sz w:val="20"/>
          <w:szCs w:val="20"/>
          <w:lang w:eastAsia="fr-FR"/>
        </w:rPr>
        <w:t>.</w:t>
      </w:r>
    </w:p>
    <w:p w14:paraId="7D230F32" w14:textId="77777777" w:rsidR="00573F11" w:rsidRPr="000C3A8F" w:rsidRDefault="00573F11" w:rsidP="00573F11">
      <w:pPr>
        <w:pStyle w:val="Paragraphedeliste"/>
        <w:rPr>
          <w:rFonts w:ascii="Verdana" w:eastAsia="Times New Roman" w:hAnsi="Verdana" w:cs="Arial"/>
          <w:sz w:val="20"/>
          <w:szCs w:val="20"/>
          <w:lang w:eastAsia="fr-FR"/>
        </w:rPr>
      </w:pPr>
      <w:r w:rsidRPr="000C3A8F">
        <w:rPr>
          <w:rFonts w:ascii="Verdana" w:eastAsia="Times New Roman" w:hAnsi="Verdana" w:cs="Arial"/>
          <w:sz w:val="20"/>
          <w:szCs w:val="20"/>
          <w:lang w:eastAsia="fr-FR"/>
        </w:rPr>
        <w:t>La fréquence peut être trimestrielle (Rougeole) ou semestrielle (Fièvre jaune)</w:t>
      </w:r>
      <w:r w:rsidR="004C0BF8" w:rsidRPr="000C3A8F">
        <w:rPr>
          <w:rFonts w:ascii="Verdana" w:eastAsia="Times New Roman" w:hAnsi="Verdana" w:cs="Arial"/>
          <w:sz w:val="20"/>
          <w:szCs w:val="20"/>
          <w:lang w:eastAsia="fr-FR"/>
        </w:rPr>
        <w:t>.</w:t>
      </w:r>
    </w:p>
    <w:p w14:paraId="450AE5FA" w14:textId="77777777" w:rsidR="00573F11" w:rsidRPr="000C3A8F" w:rsidRDefault="00573F11" w:rsidP="00573F11">
      <w:pPr>
        <w:pStyle w:val="Paragraphedeliste"/>
        <w:spacing w:after="0" w:line="240" w:lineRule="auto"/>
        <w:rPr>
          <w:rFonts w:ascii="Verdana" w:eastAsia="Times New Roman" w:hAnsi="Verdana" w:cs="Arial"/>
          <w:sz w:val="20"/>
          <w:szCs w:val="20"/>
          <w:lang w:eastAsia="fr-FR"/>
        </w:rPr>
      </w:pPr>
    </w:p>
    <w:p w14:paraId="4E25888D" w14:textId="77777777" w:rsidR="007B1055" w:rsidRPr="000C3A8F" w:rsidRDefault="007B1055" w:rsidP="007B1055">
      <w:pPr>
        <w:rPr>
          <w:rFonts w:ascii="Verdana" w:hAnsi="Verdana"/>
          <w:b/>
          <w:sz w:val="20"/>
          <w:szCs w:val="20"/>
        </w:rPr>
      </w:pPr>
      <w:r w:rsidRPr="000C3A8F">
        <w:rPr>
          <w:rFonts w:ascii="Verdana" w:hAnsi="Verdana"/>
          <w:b/>
          <w:sz w:val="20"/>
          <w:szCs w:val="20"/>
        </w:rPr>
        <w:t>Résultats :</w:t>
      </w:r>
    </w:p>
    <w:p w14:paraId="10F4762C" w14:textId="77777777" w:rsidR="004C0BF8" w:rsidRPr="000C3A8F" w:rsidRDefault="00DE5128" w:rsidP="007B1055">
      <w:pPr>
        <w:pStyle w:val="Paragraphedeliste"/>
        <w:numPr>
          <w:ilvl w:val="0"/>
          <w:numId w:val="7"/>
        </w:numPr>
        <w:rPr>
          <w:rFonts w:ascii="Verdana" w:hAnsi="Verdana"/>
          <w:sz w:val="20"/>
          <w:szCs w:val="20"/>
        </w:rPr>
      </w:pPr>
      <w:r w:rsidRPr="000C3A8F">
        <w:rPr>
          <w:rFonts w:ascii="Verdana" w:hAnsi="Verdana"/>
          <w:sz w:val="20"/>
          <w:szCs w:val="20"/>
        </w:rPr>
        <w:t xml:space="preserve">Le système de laboratoires mieux équipé pour </w:t>
      </w:r>
      <w:r w:rsidR="004C0BF8" w:rsidRPr="000C3A8F">
        <w:rPr>
          <w:rFonts w:ascii="Verdana" w:hAnsi="Verdana"/>
          <w:sz w:val="20"/>
          <w:szCs w:val="20"/>
        </w:rPr>
        <w:t>être</w:t>
      </w:r>
      <w:r w:rsidRPr="000C3A8F">
        <w:rPr>
          <w:rFonts w:ascii="Verdana" w:hAnsi="Verdana"/>
          <w:sz w:val="20"/>
          <w:szCs w:val="20"/>
        </w:rPr>
        <w:t xml:space="preserve"> opérationnel</w:t>
      </w:r>
      <w:r w:rsidR="004C0BF8" w:rsidRPr="000C3A8F">
        <w:rPr>
          <w:rFonts w:ascii="Verdana" w:hAnsi="Verdana"/>
          <w:sz w:val="20"/>
          <w:szCs w:val="20"/>
        </w:rPr>
        <w:t> ;</w:t>
      </w:r>
    </w:p>
    <w:p w14:paraId="0D662D82" w14:textId="77777777" w:rsidR="004C0BF8" w:rsidRPr="000C3A8F" w:rsidRDefault="004C0BF8" w:rsidP="007B1055">
      <w:pPr>
        <w:pStyle w:val="Paragraphedeliste"/>
        <w:numPr>
          <w:ilvl w:val="0"/>
          <w:numId w:val="7"/>
        </w:numPr>
        <w:rPr>
          <w:rFonts w:ascii="Verdana" w:hAnsi="Verdana"/>
          <w:sz w:val="20"/>
          <w:szCs w:val="20"/>
        </w:rPr>
      </w:pPr>
      <w:r w:rsidRPr="000C3A8F">
        <w:rPr>
          <w:rFonts w:ascii="Verdana" w:hAnsi="Verdana"/>
          <w:sz w:val="20"/>
          <w:szCs w:val="20"/>
        </w:rPr>
        <w:t>Les laboratoires répondent aux critères d’accréditation de l’OMS/AFRO.</w:t>
      </w:r>
    </w:p>
    <w:p w14:paraId="23EC9E8F" w14:textId="77777777" w:rsidR="00DC084C" w:rsidRPr="000C3A8F" w:rsidRDefault="00DC084C" w:rsidP="0041400C">
      <w:pPr>
        <w:spacing w:after="0" w:line="240" w:lineRule="auto"/>
        <w:jc w:val="center"/>
        <w:rPr>
          <w:rFonts w:ascii="Verdana" w:hAnsi="Verdana"/>
          <w:b/>
          <w:sz w:val="24"/>
          <w:szCs w:val="24"/>
        </w:rPr>
      </w:pPr>
    </w:p>
    <w:p w14:paraId="478B8E9E" w14:textId="77777777" w:rsidR="0041400C" w:rsidRPr="000C3A8F" w:rsidRDefault="0041400C" w:rsidP="00262141">
      <w:pPr>
        <w:pStyle w:val="Paragraphedeliste"/>
        <w:numPr>
          <w:ilvl w:val="0"/>
          <w:numId w:val="8"/>
        </w:numPr>
        <w:spacing w:after="0" w:line="240" w:lineRule="auto"/>
        <w:jc w:val="center"/>
        <w:rPr>
          <w:rFonts w:ascii="Verdana" w:eastAsia="Times New Roman" w:hAnsi="Verdana" w:cs="Arial"/>
          <w:b/>
          <w:bCs/>
          <w:sz w:val="24"/>
          <w:szCs w:val="24"/>
          <w:lang w:eastAsia="fr-FR"/>
        </w:rPr>
      </w:pPr>
      <w:r w:rsidRPr="000C3A8F">
        <w:rPr>
          <w:rFonts w:ascii="Verdana" w:hAnsi="Verdana"/>
          <w:b/>
          <w:sz w:val="24"/>
          <w:szCs w:val="24"/>
        </w:rPr>
        <w:t xml:space="preserve">Composante :   </w:t>
      </w:r>
      <w:r w:rsidRPr="000C3A8F">
        <w:rPr>
          <w:rFonts w:ascii="Verdana" w:eastAsia="Times New Roman" w:hAnsi="Verdana" w:cs="Arial"/>
          <w:b/>
          <w:bCs/>
          <w:iCs/>
          <w:sz w:val="24"/>
          <w:szCs w:val="24"/>
          <w:lang w:eastAsia="fr-FR"/>
        </w:rPr>
        <w:t>Formation, déploiement et rétention de la main d'œuvre</w:t>
      </w:r>
    </w:p>
    <w:p w14:paraId="4FEB25DB" w14:textId="77777777" w:rsidR="002E48D3" w:rsidRPr="000C3A8F" w:rsidRDefault="002E48D3" w:rsidP="0041400C">
      <w:pPr>
        <w:rPr>
          <w:rFonts w:ascii="Verdana" w:hAnsi="Verdana"/>
          <w:b/>
          <w:sz w:val="20"/>
          <w:szCs w:val="20"/>
        </w:rPr>
      </w:pPr>
    </w:p>
    <w:p w14:paraId="0B180FF7" w14:textId="77777777" w:rsidR="002E48D3" w:rsidRPr="000C3A8F" w:rsidRDefault="0041400C" w:rsidP="0041400C">
      <w:pPr>
        <w:rPr>
          <w:rFonts w:ascii="Verdana" w:hAnsi="Verdana"/>
          <w:sz w:val="20"/>
          <w:szCs w:val="20"/>
        </w:rPr>
      </w:pPr>
      <w:r w:rsidRPr="000C3A8F">
        <w:rPr>
          <w:rFonts w:ascii="Verdana" w:hAnsi="Verdana"/>
          <w:b/>
          <w:sz w:val="20"/>
          <w:szCs w:val="20"/>
        </w:rPr>
        <w:t>Objectifs :</w:t>
      </w:r>
      <w:r w:rsidR="001F2092" w:rsidRPr="000C3A8F">
        <w:rPr>
          <w:rFonts w:ascii="Verdana" w:hAnsi="Verdana"/>
          <w:b/>
          <w:sz w:val="20"/>
          <w:szCs w:val="20"/>
        </w:rPr>
        <w:t xml:space="preserve"> </w:t>
      </w:r>
      <w:r w:rsidR="00E04E63" w:rsidRPr="000C3A8F">
        <w:rPr>
          <w:rFonts w:ascii="Verdana" w:hAnsi="Verdana"/>
          <w:b/>
          <w:sz w:val="20"/>
          <w:szCs w:val="20"/>
        </w:rPr>
        <w:t>Renforcer  l</w:t>
      </w:r>
      <w:r w:rsidR="001F2092" w:rsidRPr="000C3A8F">
        <w:rPr>
          <w:rFonts w:ascii="Verdana" w:hAnsi="Verdana"/>
          <w:b/>
          <w:sz w:val="20"/>
          <w:szCs w:val="20"/>
        </w:rPr>
        <w:t xml:space="preserve">es </w:t>
      </w:r>
      <w:r w:rsidR="00E04E63" w:rsidRPr="000C3A8F">
        <w:rPr>
          <w:rFonts w:ascii="Verdana" w:hAnsi="Verdana"/>
          <w:b/>
          <w:sz w:val="20"/>
          <w:szCs w:val="20"/>
        </w:rPr>
        <w:t xml:space="preserve">capacités </w:t>
      </w:r>
      <w:r w:rsidR="00B6118A" w:rsidRPr="000C3A8F">
        <w:rPr>
          <w:rFonts w:ascii="Verdana" w:hAnsi="Verdana"/>
          <w:b/>
          <w:sz w:val="20"/>
          <w:szCs w:val="20"/>
        </w:rPr>
        <w:t xml:space="preserve">de  formation, </w:t>
      </w:r>
      <w:r w:rsidR="00E04E63" w:rsidRPr="000C3A8F">
        <w:rPr>
          <w:rFonts w:ascii="Verdana" w:hAnsi="Verdana"/>
          <w:b/>
          <w:sz w:val="20"/>
          <w:szCs w:val="20"/>
        </w:rPr>
        <w:t>de</w:t>
      </w:r>
      <w:r w:rsidR="00B6118A" w:rsidRPr="000C3A8F">
        <w:rPr>
          <w:rFonts w:ascii="Verdana" w:hAnsi="Verdana"/>
          <w:b/>
          <w:sz w:val="20"/>
          <w:szCs w:val="20"/>
        </w:rPr>
        <w:t xml:space="preserve"> déploiement et de rétention du personnel de la </w:t>
      </w:r>
      <w:r w:rsidR="00B2075A" w:rsidRPr="000C3A8F">
        <w:rPr>
          <w:rFonts w:ascii="Verdana" w:hAnsi="Verdana"/>
          <w:b/>
          <w:sz w:val="20"/>
          <w:szCs w:val="20"/>
        </w:rPr>
        <w:t xml:space="preserve">santé </w:t>
      </w:r>
      <w:r w:rsidR="00E04E63" w:rsidRPr="000C3A8F">
        <w:rPr>
          <w:rFonts w:ascii="Verdana" w:hAnsi="Verdana"/>
          <w:b/>
          <w:sz w:val="20"/>
          <w:szCs w:val="20"/>
        </w:rPr>
        <w:t xml:space="preserve">humaine </w:t>
      </w:r>
    </w:p>
    <w:p w14:paraId="35291C32" w14:textId="77777777" w:rsidR="00D902CC" w:rsidRPr="000C3A8F" w:rsidRDefault="00D902CC" w:rsidP="00D902CC">
      <w:pPr>
        <w:pStyle w:val="Default"/>
        <w:rPr>
          <w:color w:val="auto"/>
        </w:rPr>
      </w:pPr>
    </w:p>
    <w:p w14:paraId="052B7D1D" w14:textId="77777777" w:rsidR="00DD2F4F" w:rsidRPr="000C3A8F" w:rsidRDefault="00D902CC" w:rsidP="006D1F1B">
      <w:pPr>
        <w:pStyle w:val="Default"/>
        <w:jc w:val="both"/>
        <w:rPr>
          <w:rFonts w:ascii="Verdana" w:hAnsi="Verdana"/>
          <w:color w:val="auto"/>
          <w:sz w:val="20"/>
          <w:szCs w:val="20"/>
        </w:rPr>
      </w:pPr>
      <w:r w:rsidRPr="000C3A8F">
        <w:rPr>
          <w:rFonts w:ascii="Verdana" w:hAnsi="Verdana"/>
          <w:color w:val="auto"/>
          <w:sz w:val="20"/>
          <w:szCs w:val="20"/>
        </w:rPr>
        <w:t xml:space="preserve">La formation, déploiement et rétention de la main d’œuvre des Services </w:t>
      </w:r>
      <w:r w:rsidR="00B2075A" w:rsidRPr="000C3A8F">
        <w:rPr>
          <w:rFonts w:ascii="Verdana" w:hAnsi="Verdana"/>
          <w:color w:val="auto"/>
          <w:sz w:val="20"/>
          <w:szCs w:val="20"/>
        </w:rPr>
        <w:t>de santé</w:t>
      </w:r>
      <w:r w:rsidRPr="000C3A8F">
        <w:rPr>
          <w:rFonts w:ascii="Verdana" w:hAnsi="Verdana"/>
          <w:color w:val="auto"/>
          <w:sz w:val="20"/>
          <w:szCs w:val="20"/>
        </w:rPr>
        <w:t xml:space="preserve"> passera par une programmation des recrutements et donc des formations à réaliser. Ce recrutement sera basé sur la motivation et la qualité de la formation de base des candidats, sur la maîtrise des effectifs et sur la mise en place d’un cursus de formation</w:t>
      </w:r>
      <w:r w:rsidR="00F64491" w:rsidRPr="000C3A8F">
        <w:rPr>
          <w:rFonts w:ascii="Verdana" w:hAnsi="Verdana"/>
          <w:color w:val="auto"/>
          <w:sz w:val="20"/>
          <w:szCs w:val="20"/>
        </w:rPr>
        <w:t xml:space="preserve"> et un plan de carrière</w:t>
      </w:r>
      <w:r w:rsidRPr="000C3A8F">
        <w:rPr>
          <w:rFonts w:ascii="Verdana" w:hAnsi="Verdana"/>
          <w:color w:val="auto"/>
          <w:sz w:val="20"/>
          <w:szCs w:val="20"/>
        </w:rPr>
        <w:t xml:space="preserve"> prenant en compte la nécessité d’avoir des </w:t>
      </w:r>
      <w:r w:rsidR="00B2075A" w:rsidRPr="000C3A8F">
        <w:rPr>
          <w:rFonts w:ascii="Verdana" w:hAnsi="Verdana"/>
          <w:color w:val="auto"/>
          <w:sz w:val="20"/>
          <w:szCs w:val="20"/>
        </w:rPr>
        <w:t>agents de santé notamment en zones rurales les plus défavorisées</w:t>
      </w:r>
      <w:r w:rsidR="00F64491" w:rsidRPr="000C3A8F">
        <w:rPr>
          <w:rFonts w:ascii="Verdana" w:hAnsi="Verdana"/>
          <w:color w:val="auto"/>
          <w:sz w:val="20"/>
          <w:szCs w:val="20"/>
        </w:rPr>
        <w:t xml:space="preserve"> et permettre l’évolution dans la carrière</w:t>
      </w:r>
      <w:r w:rsidR="00B2075A" w:rsidRPr="000C3A8F">
        <w:rPr>
          <w:rFonts w:ascii="Verdana" w:hAnsi="Verdana"/>
          <w:color w:val="auto"/>
          <w:sz w:val="20"/>
          <w:szCs w:val="20"/>
        </w:rPr>
        <w:t>.</w:t>
      </w:r>
    </w:p>
    <w:p w14:paraId="706B77EE" w14:textId="77777777" w:rsidR="00F64491" w:rsidRPr="000C3A8F" w:rsidRDefault="00F64491" w:rsidP="006D1F1B">
      <w:pPr>
        <w:pStyle w:val="Default"/>
        <w:jc w:val="both"/>
        <w:rPr>
          <w:rFonts w:ascii="Verdana" w:hAnsi="Verdana"/>
          <w:color w:val="auto"/>
          <w:sz w:val="20"/>
          <w:szCs w:val="20"/>
        </w:rPr>
      </w:pPr>
    </w:p>
    <w:p w14:paraId="65E4E0B7" w14:textId="77777777" w:rsidR="00D902CC" w:rsidRPr="000C3A8F" w:rsidRDefault="00692685" w:rsidP="006D1F1B">
      <w:pPr>
        <w:pStyle w:val="Default"/>
        <w:jc w:val="both"/>
        <w:rPr>
          <w:rFonts w:ascii="Verdana" w:hAnsi="Verdana"/>
          <w:color w:val="auto"/>
          <w:sz w:val="20"/>
          <w:szCs w:val="20"/>
        </w:rPr>
      </w:pPr>
      <w:r w:rsidRPr="000C3A8F">
        <w:rPr>
          <w:rFonts w:ascii="Verdana" w:hAnsi="Verdana"/>
          <w:iCs/>
          <w:color w:val="auto"/>
          <w:sz w:val="20"/>
          <w:szCs w:val="20"/>
        </w:rPr>
        <w:t>Dans le cadre de la formation continue</w:t>
      </w:r>
      <w:r w:rsidR="00D902CC" w:rsidRPr="000C3A8F">
        <w:rPr>
          <w:rFonts w:ascii="Verdana" w:hAnsi="Verdana"/>
          <w:color w:val="auto"/>
          <w:sz w:val="20"/>
          <w:szCs w:val="20"/>
        </w:rPr>
        <w:t xml:space="preserve">, </w:t>
      </w:r>
      <w:r w:rsidRPr="000C3A8F">
        <w:rPr>
          <w:rFonts w:ascii="Verdana" w:hAnsi="Verdana"/>
          <w:color w:val="auto"/>
          <w:sz w:val="20"/>
          <w:szCs w:val="20"/>
        </w:rPr>
        <w:t xml:space="preserve">des programmes de formation seront mis en œuvre annuellement pour améliorer les capacités des </w:t>
      </w:r>
      <w:r w:rsidR="00D902CC" w:rsidRPr="000C3A8F">
        <w:rPr>
          <w:rFonts w:ascii="Verdana" w:hAnsi="Verdana"/>
          <w:color w:val="auto"/>
          <w:sz w:val="20"/>
          <w:szCs w:val="20"/>
        </w:rPr>
        <w:t xml:space="preserve">agents </w:t>
      </w:r>
      <w:r w:rsidR="00B2075A" w:rsidRPr="000C3A8F">
        <w:rPr>
          <w:rFonts w:ascii="Verdana" w:hAnsi="Verdana"/>
          <w:color w:val="auto"/>
          <w:sz w:val="20"/>
          <w:szCs w:val="20"/>
        </w:rPr>
        <w:t>de santé</w:t>
      </w:r>
      <w:r w:rsidR="00EE61D4" w:rsidRPr="000C3A8F">
        <w:rPr>
          <w:rFonts w:ascii="Verdana" w:hAnsi="Verdana"/>
          <w:color w:val="auto"/>
          <w:sz w:val="20"/>
          <w:szCs w:val="20"/>
        </w:rPr>
        <w:t>, en</w:t>
      </w:r>
      <w:r w:rsidR="00B2075A" w:rsidRPr="000C3A8F">
        <w:rPr>
          <w:rFonts w:ascii="Verdana" w:hAnsi="Verdana"/>
          <w:color w:val="auto"/>
          <w:sz w:val="20"/>
          <w:szCs w:val="20"/>
        </w:rPr>
        <w:t xml:space="preserve"> tenant compte de l’évolution des connaissances</w:t>
      </w:r>
      <w:r w:rsidR="00D902CC" w:rsidRPr="000C3A8F">
        <w:rPr>
          <w:rFonts w:ascii="Verdana" w:hAnsi="Verdana"/>
          <w:color w:val="auto"/>
          <w:sz w:val="20"/>
          <w:szCs w:val="20"/>
        </w:rPr>
        <w:t xml:space="preserve">. La formation continue </w:t>
      </w:r>
      <w:r w:rsidRPr="000C3A8F">
        <w:rPr>
          <w:rFonts w:ascii="Verdana" w:hAnsi="Verdana"/>
          <w:color w:val="auto"/>
          <w:sz w:val="20"/>
          <w:szCs w:val="20"/>
        </w:rPr>
        <w:t>s’adressera également aux A</w:t>
      </w:r>
      <w:r w:rsidR="00B2075A" w:rsidRPr="000C3A8F">
        <w:rPr>
          <w:rFonts w:ascii="Verdana" w:hAnsi="Verdana"/>
          <w:color w:val="auto"/>
          <w:sz w:val="20"/>
          <w:szCs w:val="20"/>
        </w:rPr>
        <w:t>S</w:t>
      </w:r>
      <w:r w:rsidRPr="000C3A8F">
        <w:rPr>
          <w:rFonts w:ascii="Verdana" w:hAnsi="Verdana"/>
          <w:color w:val="auto"/>
          <w:sz w:val="20"/>
          <w:szCs w:val="20"/>
        </w:rPr>
        <w:t>C, CS,</w:t>
      </w:r>
      <w:r w:rsidR="00036AEB" w:rsidRPr="000C3A8F">
        <w:rPr>
          <w:rFonts w:ascii="Verdana" w:hAnsi="Verdana"/>
          <w:color w:val="auto"/>
          <w:sz w:val="20"/>
          <w:szCs w:val="20"/>
        </w:rPr>
        <w:t xml:space="preserve"> </w:t>
      </w:r>
      <w:r w:rsidR="00B2075A" w:rsidRPr="000C3A8F">
        <w:rPr>
          <w:rFonts w:ascii="Verdana" w:hAnsi="Verdana"/>
          <w:color w:val="auto"/>
          <w:sz w:val="20"/>
          <w:szCs w:val="20"/>
        </w:rPr>
        <w:t>districts sanitaires et régions</w:t>
      </w:r>
      <w:r w:rsidRPr="000C3A8F">
        <w:rPr>
          <w:rFonts w:ascii="Verdana" w:hAnsi="Verdana"/>
          <w:color w:val="auto"/>
          <w:sz w:val="20"/>
          <w:szCs w:val="20"/>
        </w:rPr>
        <w:t>.</w:t>
      </w:r>
    </w:p>
    <w:p w14:paraId="188DC50B" w14:textId="77777777" w:rsidR="0041400C" w:rsidRPr="000C3A8F" w:rsidRDefault="0041400C" w:rsidP="0041400C">
      <w:pPr>
        <w:rPr>
          <w:rFonts w:ascii="Verdana" w:hAnsi="Verdana"/>
          <w:b/>
          <w:sz w:val="20"/>
          <w:szCs w:val="20"/>
        </w:rPr>
      </w:pPr>
    </w:p>
    <w:p w14:paraId="11CCF471" w14:textId="77777777" w:rsidR="0041400C" w:rsidRPr="000C3A8F" w:rsidRDefault="0041400C" w:rsidP="0041400C">
      <w:pPr>
        <w:rPr>
          <w:rFonts w:ascii="Verdana" w:hAnsi="Verdana"/>
          <w:b/>
          <w:sz w:val="20"/>
          <w:szCs w:val="20"/>
        </w:rPr>
      </w:pPr>
      <w:r w:rsidRPr="000C3A8F">
        <w:rPr>
          <w:rFonts w:ascii="Verdana" w:hAnsi="Verdana"/>
          <w:b/>
          <w:sz w:val="20"/>
          <w:szCs w:val="20"/>
        </w:rPr>
        <w:t>Activités :</w:t>
      </w:r>
    </w:p>
    <w:p w14:paraId="7ECA446D" w14:textId="77777777" w:rsidR="0041400C" w:rsidRPr="000C3A8F" w:rsidRDefault="003A77AB" w:rsidP="0041400C">
      <w:pPr>
        <w:pStyle w:val="Paragraphedeliste"/>
        <w:numPr>
          <w:ilvl w:val="0"/>
          <w:numId w:val="7"/>
        </w:numPr>
        <w:spacing w:after="0" w:line="240" w:lineRule="auto"/>
        <w:rPr>
          <w:rFonts w:ascii="Verdana" w:eastAsia="Times New Roman" w:hAnsi="Verdana" w:cs="Arial"/>
          <w:sz w:val="20"/>
          <w:szCs w:val="20"/>
          <w:lang w:eastAsia="fr-FR"/>
        </w:rPr>
      </w:pPr>
      <w:r w:rsidRPr="000C3A8F">
        <w:rPr>
          <w:rFonts w:ascii="Verdana" w:eastAsia="Times New Roman" w:hAnsi="Verdana" w:cs="Arial"/>
          <w:sz w:val="20"/>
          <w:szCs w:val="20"/>
          <w:lang w:eastAsia="fr-FR"/>
        </w:rPr>
        <w:t>Former et sensibiliser</w:t>
      </w:r>
      <w:r w:rsidR="00A433B3" w:rsidRPr="000C3A8F">
        <w:rPr>
          <w:rFonts w:ascii="Verdana" w:eastAsia="Times New Roman" w:hAnsi="Verdana" w:cs="Arial"/>
          <w:sz w:val="20"/>
          <w:szCs w:val="20"/>
          <w:lang w:eastAsia="fr-FR"/>
        </w:rPr>
        <w:t xml:space="preserve"> les A</w:t>
      </w:r>
      <w:r w:rsidR="0041400C" w:rsidRPr="000C3A8F">
        <w:rPr>
          <w:rFonts w:ascii="Verdana" w:eastAsia="Times New Roman" w:hAnsi="Verdana" w:cs="Arial"/>
          <w:sz w:val="20"/>
          <w:szCs w:val="20"/>
          <w:lang w:eastAsia="fr-FR"/>
        </w:rPr>
        <w:t>S</w:t>
      </w:r>
      <w:r w:rsidR="00A433B3" w:rsidRPr="000C3A8F">
        <w:rPr>
          <w:rFonts w:ascii="Verdana" w:eastAsia="Times New Roman" w:hAnsi="Verdana" w:cs="Arial"/>
          <w:sz w:val="20"/>
          <w:szCs w:val="20"/>
          <w:lang w:eastAsia="fr-FR"/>
        </w:rPr>
        <w:t>S, C</w:t>
      </w:r>
      <w:r w:rsidR="0041400C" w:rsidRPr="000C3A8F">
        <w:rPr>
          <w:rFonts w:ascii="Verdana" w:eastAsia="Times New Roman" w:hAnsi="Verdana" w:cs="Arial"/>
          <w:sz w:val="20"/>
          <w:szCs w:val="20"/>
          <w:lang w:eastAsia="fr-FR"/>
        </w:rPr>
        <w:t xml:space="preserve">S, </w:t>
      </w:r>
      <w:r w:rsidR="00553E0D" w:rsidRPr="000C3A8F">
        <w:rPr>
          <w:rFonts w:ascii="Verdana" w:eastAsia="Times New Roman" w:hAnsi="Verdana" w:cs="Arial"/>
          <w:sz w:val="20"/>
          <w:szCs w:val="20"/>
          <w:lang w:eastAsia="fr-FR"/>
        </w:rPr>
        <w:t xml:space="preserve">38 </w:t>
      </w:r>
      <w:r w:rsidR="00A433B3" w:rsidRPr="000C3A8F">
        <w:rPr>
          <w:rFonts w:ascii="Verdana" w:eastAsia="Times New Roman" w:hAnsi="Verdana" w:cs="Arial"/>
          <w:sz w:val="20"/>
          <w:szCs w:val="20"/>
          <w:lang w:eastAsia="fr-FR"/>
        </w:rPr>
        <w:t>équipes cadres de districts et</w:t>
      </w:r>
      <w:r w:rsidR="0041400C" w:rsidRPr="000C3A8F">
        <w:rPr>
          <w:rFonts w:ascii="Verdana" w:eastAsia="Times New Roman" w:hAnsi="Verdana" w:cs="Arial"/>
          <w:sz w:val="20"/>
          <w:szCs w:val="20"/>
          <w:lang w:eastAsia="fr-FR"/>
        </w:rPr>
        <w:t xml:space="preserve"> les agents de santé</w:t>
      </w:r>
      <w:r w:rsidR="00A433B3" w:rsidRPr="000C3A8F">
        <w:rPr>
          <w:rFonts w:ascii="Verdana" w:eastAsia="Times New Roman" w:hAnsi="Verdana" w:cs="Arial"/>
          <w:sz w:val="20"/>
          <w:szCs w:val="20"/>
          <w:lang w:eastAsia="fr-FR"/>
        </w:rPr>
        <w:t xml:space="preserve"> du privé</w:t>
      </w:r>
      <w:r w:rsidR="00EE61D4" w:rsidRPr="000C3A8F">
        <w:rPr>
          <w:rFonts w:ascii="Verdana" w:eastAsia="Times New Roman" w:hAnsi="Verdana" w:cs="Arial"/>
          <w:sz w:val="20"/>
          <w:szCs w:val="20"/>
          <w:lang w:eastAsia="fr-FR"/>
        </w:rPr>
        <w:t> ;</w:t>
      </w:r>
    </w:p>
    <w:p w14:paraId="30AFFE56" w14:textId="77777777" w:rsidR="003A77AB" w:rsidRPr="000C3A8F" w:rsidRDefault="003A77AB" w:rsidP="0041400C">
      <w:pPr>
        <w:pStyle w:val="Paragraphedeliste"/>
        <w:numPr>
          <w:ilvl w:val="0"/>
          <w:numId w:val="7"/>
        </w:numPr>
        <w:spacing w:after="0" w:line="240" w:lineRule="auto"/>
        <w:rPr>
          <w:rFonts w:ascii="Verdana" w:eastAsia="Times New Roman" w:hAnsi="Verdana" w:cs="Arial"/>
          <w:sz w:val="20"/>
          <w:szCs w:val="20"/>
          <w:lang w:eastAsia="fr-FR"/>
        </w:rPr>
      </w:pPr>
      <w:r w:rsidRPr="000C3A8F">
        <w:rPr>
          <w:rFonts w:ascii="Verdana" w:eastAsia="Times New Roman" w:hAnsi="Verdana" w:cs="Arial"/>
          <w:sz w:val="20"/>
          <w:szCs w:val="20"/>
          <w:lang w:eastAsia="fr-FR"/>
        </w:rPr>
        <w:t>Former les spéci</w:t>
      </w:r>
      <w:r w:rsidR="00E2230A" w:rsidRPr="000C3A8F">
        <w:rPr>
          <w:rFonts w:ascii="Verdana" w:eastAsia="Times New Roman" w:hAnsi="Verdana" w:cs="Arial"/>
          <w:sz w:val="20"/>
          <w:szCs w:val="20"/>
          <w:lang w:eastAsia="fr-FR"/>
        </w:rPr>
        <w:t>alistes en épidémiologie, socio anthropologie,</w:t>
      </w:r>
      <w:r w:rsidRPr="000C3A8F">
        <w:rPr>
          <w:rFonts w:ascii="Verdana" w:eastAsia="Times New Roman" w:hAnsi="Verdana" w:cs="Arial"/>
          <w:sz w:val="20"/>
          <w:szCs w:val="20"/>
          <w:lang w:eastAsia="fr-FR"/>
        </w:rPr>
        <w:t xml:space="preserve"> bactériologie</w:t>
      </w:r>
      <w:r w:rsidR="00E2230A" w:rsidRPr="000C3A8F">
        <w:rPr>
          <w:rFonts w:ascii="Verdana" w:eastAsia="Times New Roman" w:hAnsi="Verdana" w:cs="Arial"/>
          <w:sz w:val="20"/>
          <w:szCs w:val="20"/>
          <w:lang w:eastAsia="fr-FR"/>
        </w:rPr>
        <w:t xml:space="preserve"> et</w:t>
      </w:r>
      <w:r w:rsidRPr="000C3A8F">
        <w:rPr>
          <w:rFonts w:ascii="Verdana" w:eastAsia="Times New Roman" w:hAnsi="Verdana" w:cs="Arial"/>
          <w:sz w:val="20"/>
          <w:szCs w:val="20"/>
          <w:lang w:eastAsia="fr-FR"/>
        </w:rPr>
        <w:t xml:space="preserve"> virologie ;</w:t>
      </w:r>
    </w:p>
    <w:p w14:paraId="6ABD0314" w14:textId="77777777" w:rsidR="00553E0D" w:rsidRPr="000C3A8F" w:rsidRDefault="00553E0D" w:rsidP="0041400C">
      <w:pPr>
        <w:pStyle w:val="Paragraphedeliste"/>
        <w:numPr>
          <w:ilvl w:val="0"/>
          <w:numId w:val="7"/>
        </w:numPr>
        <w:spacing w:after="0" w:line="240" w:lineRule="auto"/>
        <w:rPr>
          <w:rFonts w:ascii="Verdana" w:eastAsia="Times New Roman" w:hAnsi="Verdana" w:cs="Arial"/>
          <w:sz w:val="20"/>
          <w:szCs w:val="20"/>
          <w:lang w:eastAsia="fr-FR"/>
        </w:rPr>
      </w:pPr>
      <w:r w:rsidRPr="000C3A8F">
        <w:rPr>
          <w:rFonts w:ascii="Verdana" w:eastAsia="Times New Roman" w:hAnsi="Verdana" w:cs="Arial"/>
          <w:sz w:val="20"/>
          <w:szCs w:val="20"/>
          <w:lang w:eastAsia="fr-FR"/>
        </w:rPr>
        <w:t>Do</w:t>
      </w:r>
      <w:r w:rsidR="00EE61D4" w:rsidRPr="000C3A8F">
        <w:rPr>
          <w:rFonts w:ascii="Verdana" w:eastAsia="Times New Roman" w:hAnsi="Verdana" w:cs="Arial"/>
          <w:sz w:val="20"/>
          <w:szCs w:val="20"/>
          <w:lang w:eastAsia="fr-FR"/>
        </w:rPr>
        <w:t>t</w:t>
      </w:r>
      <w:r w:rsidRPr="000C3A8F">
        <w:rPr>
          <w:rFonts w:ascii="Verdana" w:eastAsia="Times New Roman" w:hAnsi="Verdana" w:cs="Arial"/>
          <w:sz w:val="20"/>
          <w:szCs w:val="20"/>
          <w:lang w:eastAsia="fr-FR"/>
        </w:rPr>
        <w:t>er en R</w:t>
      </w:r>
      <w:r w:rsidR="00EE61D4" w:rsidRPr="000C3A8F">
        <w:rPr>
          <w:rFonts w:ascii="Verdana" w:eastAsia="Times New Roman" w:hAnsi="Verdana" w:cs="Arial"/>
          <w:sz w:val="20"/>
          <w:szCs w:val="20"/>
          <w:lang w:eastAsia="fr-FR"/>
        </w:rPr>
        <w:t xml:space="preserve">essources Humaines suffisantes </w:t>
      </w:r>
      <w:r w:rsidRPr="000C3A8F">
        <w:rPr>
          <w:rFonts w:ascii="Verdana" w:eastAsia="Times New Roman" w:hAnsi="Verdana" w:cs="Arial"/>
          <w:sz w:val="20"/>
          <w:szCs w:val="20"/>
          <w:lang w:eastAsia="fr-FR"/>
        </w:rPr>
        <w:t xml:space="preserve">les Centres de Traitement </w:t>
      </w:r>
      <w:r w:rsidR="00EE61D4" w:rsidRPr="000C3A8F">
        <w:rPr>
          <w:rFonts w:ascii="Verdana" w:eastAsia="Times New Roman" w:hAnsi="Verdana" w:cs="Arial"/>
          <w:sz w:val="20"/>
          <w:szCs w:val="20"/>
          <w:lang w:eastAsia="fr-FR"/>
        </w:rPr>
        <w:t xml:space="preserve">des Epidémies (CTE) </w:t>
      </w:r>
      <w:r w:rsidR="00CA420E" w:rsidRPr="000C3A8F">
        <w:rPr>
          <w:rFonts w:ascii="Verdana" w:eastAsia="Times New Roman" w:hAnsi="Verdana" w:cs="Arial"/>
          <w:sz w:val="20"/>
          <w:szCs w:val="20"/>
          <w:lang w:eastAsia="fr-FR"/>
        </w:rPr>
        <w:t xml:space="preserve">dans </w:t>
      </w:r>
      <w:r w:rsidR="00EE61D4" w:rsidRPr="000C3A8F">
        <w:rPr>
          <w:rFonts w:ascii="Verdana" w:eastAsia="Times New Roman" w:hAnsi="Verdana" w:cs="Arial"/>
          <w:sz w:val="20"/>
          <w:szCs w:val="20"/>
          <w:lang w:eastAsia="fr-FR"/>
        </w:rPr>
        <w:t>les</w:t>
      </w:r>
      <w:r w:rsidRPr="000C3A8F">
        <w:rPr>
          <w:rFonts w:ascii="Verdana" w:eastAsia="Times New Roman" w:hAnsi="Verdana" w:cs="Arial"/>
          <w:sz w:val="20"/>
          <w:szCs w:val="20"/>
          <w:lang w:eastAsia="fr-FR"/>
        </w:rPr>
        <w:t xml:space="preserve"> préfectures</w:t>
      </w:r>
      <w:r w:rsidR="00EE61D4" w:rsidRPr="000C3A8F">
        <w:rPr>
          <w:rFonts w:ascii="Verdana" w:eastAsia="Times New Roman" w:hAnsi="Verdana" w:cs="Arial"/>
          <w:sz w:val="20"/>
          <w:szCs w:val="20"/>
          <w:lang w:eastAsia="fr-FR"/>
        </w:rPr>
        <w:t> ;</w:t>
      </w:r>
    </w:p>
    <w:p w14:paraId="702C0E4C" w14:textId="77777777" w:rsidR="00553E0D" w:rsidRPr="000C3A8F" w:rsidRDefault="00712EF7" w:rsidP="0041400C">
      <w:pPr>
        <w:pStyle w:val="Paragraphedeliste"/>
        <w:numPr>
          <w:ilvl w:val="0"/>
          <w:numId w:val="7"/>
        </w:numPr>
        <w:spacing w:after="0" w:line="240" w:lineRule="auto"/>
        <w:rPr>
          <w:rFonts w:ascii="Verdana" w:eastAsia="Times New Roman" w:hAnsi="Verdana" w:cs="Arial"/>
          <w:sz w:val="20"/>
          <w:szCs w:val="20"/>
          <w:lang w:eastAsia="fr-FR"/>
        </w:rPr>
      </w:pPr>
      <w:r w:rsidRPr="000C3A8F">
        <w:rPr>
          <w:rFonts w:ascii="Verdana" w:eastAsia="Times New Roman" w:hAnsi="Verdana" w:cs="Arial"/>
          <w:sz w:val="20"/>
          <w:szCs w:val="20"/>
          <w:lang w:eastAsia="fr-FR"/>
        </w:rPr>
        <w:t xml:space="preserve">Former </w:t>
      </w:r>
      <w:r w:rsidR="00747479" w:rsidRPr="000C3A8F">
        <w:rPr>
          <w:rFonts w:ascii="Verdana" w:eastAsia="Times New Roman" w:hAnsi="Verdana" w:cs="Arial"/>
          <w:sz w:val="20"/>
          <w:szCs w:val="20"/>
          <w:lang w:eastAsia="fr-FR"/>
        </w:rPr>
        <w:t>16</w:t>
      </w:r>
      <w:r w:rsidR="00553E0D" w:rsidRPr="000C3A8F">
        <w:rPr>
          <w:rFonts w:ascii="Verdana" w:eastAsia="Times New Roman" w:hAnsi="Verdana" w:cs="Arial"/>
          <w:sz w:val="20"/>
          <w:szCs w:val="20"/>
          <w:lang w:eastAsia="fr-FR"/>
        </w:rPr>
        <w:t xml:space="preserve"> responsables régionaux de santé</w:t>
      </w:r>
      <w:r w:rsidR="00134AE2" w:rsidRPr="000C3A8F">
        <w:rPr>
          <w:rFonts w:ascii="Verdana" w:eastAsia="Times New Roman" w:hAnsi="Verdana" w:cs="Arial"/>
          <w:sz w:val="20"/>
          <w:szCs w:val="20"/>
          <w:lang w:eastAsia="fr-FR"/>
        </w:rPr>
        <w:t xml:space="preserve"> (DRS et </w:t>
      </w:r>
      <w:r w:rsidR="000101F6" w:rsidRPr="000C3A8F">
        <w:rPr>
          <w:rFonts w:ascii="Verdana" w:eastAsia="Times New Roman" w:hAnsi="Verdana" w:cs="Arial"/>
          <w:sz w:val="20"/>
          <w:szCs w:val="20"/>
          <w:lang w:eastAsia="fr-FR"/>
        </w:rPr>
        <w:t>MCM</w:t>
      </w:r>
      <w:r w:rsidR="00134AE2" w:rsidRPr="000C3A8F">
        <w:rPr>
          <w:rFonts w:ascii="Verdana" w:eastAsia="Times New Roman" w:hAnsi="Verdana" w:cs="Arial"/>
          <w:sz w:val="20"/>
          <w:szCs w:val="20"/>
          <w:lang w:eastAsia="fr-FR"/>
        </w:rPr>
        <w:t>).</w:t>
      </w:r>
    </w:p>
    <w:p w14:paraId="652D795C" w14:textId="77777777" w:rsidR="00673C4D" w:rsidRPr="000C3A8F" w:rsidRDefault="00673C4D" w:rsidP="00673C4D">
      <w:pPr>
        <w:pStyle w:val="Paragraphedeliste"/>
        <w:spacing w:after="0" w:line="240" w:lineRule="auto"/>
        <w:rPr>
          <w:rFonts w:ascii="Verdana" w:eastAsia="Times New Roman" w:hAnsi="Verdana" w:cs="Arial"/>
          <w:sz w:val="20"/>
          <w:szCs w:val="20"/>
          <w:lang w:eastAsia="fr-FR"/>
        </w:rPr>
      </w:pPr>
    </w:p>
    <w:p w14:paraId="1C95B316" w14:textId="77777777" w:rsidR="00B4759B" w:rsidRPr="000C3A8F" w:rsidRDefault="00B4759B" w:rsidP="00673C4D">
      <w:pPr>
        <w:pStyle w:val="Paragraphedeliste"/>
        <w:spacing w:after="0" w:line="240" w:lineRule="auto"/>
        <w:rPr>
          <w:rFonts w:ascii="Verdana" w:eastAsia="Times New Roman" w:hAnsi="Verdana" w:cs="Arial"/>
          <w:sz w:val="20"/>
          <w:szCs w:val="20"/>
          <w:lang w:eastAsia="fr-FR"/>
        </w:rPr>
      </w:pPr>
    </w:p>
    <w:p w14:paraId="360425B7" w14:textId="77777777" w:rsidR="0041400C" w:rsidRPr="000C3A8F" w:rsidRDefault="0041400C" w:rsidP="0041400C">
      <w:pPr>
        <w:rPr>
          <w:rFonts w:ascii="Verdana" w:hAnsi="Verdana"/>
          <w:sz w:val="20"/>
          <w:szCs w:val="20"/>
        </w:rPr>
      </w:pPr>
      <w:r w:rsidRPr="000C3A8F">
        <w:rPr>
          <w:rFonts w:ascii="Verdana" w:hAnsi="Verdana"/>
          <w:b/>
          <w:sz w:val="20"/>
          <w:szCs w:val="20"/>
        </w:rPr>
        <w:t>Résultats :</w:t>
      </w:r>
    </w:p>
    <w:p w14:paraId="5827A556" w14:textId="77777777" w:rsidR="009C2259" w:rsidRPr="000C3A8F" w:rsidRDefault="00A433B3" w:rsidP="00902746">
      <w:pPr>
        <w:pStyle w:val="Paragraphedeliste"/>
        <w:numPr>
          <w:ilvl w:val="0"/>
          <w:numId w:val="7"/>
        </w:numPr>
        <w:spacing w:after="0" w:line="240" w:lineRule="auto"/>
        <w:rPr>
          <w:rFonts w:ascii="Verdana" w:eastAsia="Times New Roman" w:hAnsi="Verdana" w:cs="Arial"/>
          <w:sz w:val="20"/>
          <w:szCs w:val="20"/>
          <w:lang w:eastAsia="fr-FR"/>
        </w:rPr>
      </w:pPr>
      <w:r w:rsidRPr="000C3A8F">
        <w:rPr>
          <w:rFonts w:ascii="Verdana" w:eastAsia="Times New Roman" w:hAnsi="Verdana" w:cs="Arial"/>
          <w:sz w:val="20"/>
          <w:szCs w:val="20"/>
          <w:lang w:eastAsia="fr-FR"/>
        </w:rPr>
        <w:t>Les A</w:t>
      </w:r>
      <w:r w:rsidR="00902746" w:rsidRPr="000C3A8F">
        <w:rPr>
          <w:rFonts w:ascii="Verdana" w:eastAsia="Times New Roman" w:hAnsi="Verdana" w:cs="Arial"/>
          <w:sz w:val="20"/>
          <w:szCs w:val="20"/>
          <w:lang w:eastAsia="fr-FR"/>
        </w:rPr>
        <w:t>S</w:t>
      </w:r>
      <w:r w:rsidRPr="000C3A8F">
        <w:rPr>
          <w:rFonts w:ascii="Verdana" w:eastAsia="Times New Roman" w:hAnsi="Verdana" w:cs="Arial"/>
          <w:sz w:val="20"/>
          <w:szCs w:val="20"/>
          <w:lang w:eastAsia="fr-FR"/>
        </w:rPr>
        <w:t>C,</w:t>
      </w:r>
      <w:r w:rsidR="00036AEB" w:rsidRPr="000C3A8F">
        <w:rPr>
          <w:rFonts w:ascii="Verdana" w:eastAsia="Times New Roman" w:hAnsi="Verdana" w:cs="Arial"/>
          <w:sz w:val="20"/>
          <w:szCs w:val="20"/>
          <w:lang w:eastAsia="fr-FR"/>
        </w:rPr>
        <w:t xml:space="preserve"> </w:t>
      </w:r>
      <w:r w:rsidRPr="000C3A8F">
        <w:rPr>
          <w:rFonts w:ascii="Verdana" w:eastAsia="Times New Roman" w:hAnsi="Verdana" w:cs="Arial"/>
          <w:sz w:val="20"/>
          <w:szCs w:val="20"/>
          <w:lang w:eastAsia="fr-FR"/>
        </w:rPr>
        <w:t>agents des  C</w:t>
      </w:r>
      <w:r w:rsidR="00902746" w:rsidRPr="000C3A8F">
        <w:rPr>
          <w:rFonts w:ascii="Verdana" w:eastAsia="Times New Roman" w:hAnsi="Verdana" w:cs="Arial"/>
          <w:sz w:val="20"/>
          <w:szCs w:val="20"/>
          <w:lang w:eastAsia="fr-FR"/>
        </w:rPr>
        <w:t>S</w:t>
      </w:r>
      <w:r w:rsidRPr="000C3A8F">
        <w:rPr>
          <w:rFonts w:ascii="Verdana" w:eastAsia="Times New Roman" w:hAnsi="Verdana" w:cs="Arial"/>
          <w:sz w:val="20"/>
          <w:szCs w:val="20"/>
          <w:lang w:eastAsia="fr-FR"/>
        </w:rPr>
        <w:t>/PS</w:t>
      </w:r>
      <w:r w:rsidR="00902746" w:rsidRPr="000C3A8F">
        <w:rPr>
          <w:rFonts w:ascii="Verdana" w:eastAsia="Times New Roman" w:hAnsi="Verdana" w:cs="Arial"/>
          <w:sz w:val="20"/>
          <w:szCs w:val="20"/>
          <w:lang w:eastAsia="fr-FR"/>
        </w:rPr>
        <w:t xml:space="preserve">, </w:t>
      </w:r>
      <w:r w:rsidR="00553E0D" w:rsidRPr="000C3A8F">
        <w:rPr>
          <w:rFonts w:ascii="Verdana" w:eastAsia="Times New Roman" w:hAnsi="Verdana" w:cs="Arial"/>
          <w:sz w:val="20"/>
          <w:szCs w:val="20"/>
          <w:lang w:eastAsia="fr-FR"/>
        </w:rPr>
        <w:t xml:space="preserve">38 </w:t>
      </w:r>
      <w:r w:rsidRPr="000C3A8F">
        <w:rPr>
          <w:rFonts w:ascii="Verdana" w:eastAsia="Times New Roman" w:hAnsi="Verdana" w:cs="Arial"/>
          <w:sz w:val="20"/>
          <w:szCs w:val="20"/>
          <w:lang w:eastAsia="fr-FR"/>
        </w:rPr>
        <w:t xml:space="preserve">équipes cadres de </w:t>
      </w:r>
      <w:r w:rsidR="00734B6E" w:rsidRPr="000C3A8F">
        <w:rPr>
          <w:rFonts w:ascii="Verdana" w:eastAsia="Times New Roman" w:hAnsi="Verdana" w:cs="Arial"/>
          <w:sz w:val="20"/>
          <w:szCs w:val="20"/>
          <w:lang w:eastAsia="fr-FR"/>
        </w:rPr>
        <w:t>districts</w:t>
      </w:r>
      <w:r w:rsidR="00902746" w:rsidRPr="000C3A8F">
        <w:rPr>
          <w:rFonts w:ascii="Verdana" w:eastAsia="Times New Roman" w:hAnsi="Verdana" w:cs="Arial"/>
          <w:sz w:val="20"/>
          <w:szCs w:val="20"/>
          <w:lang w:eastAsia="fr-FR"/>
        </w:rPr>
        <w:t xml:space="preserve">, les agents de santé </w:t>
      </w:r>
      <w:r w:rsidRPr="000C3A8F">
        <w:rPr>
          <w:rFonts w:ascii="Verdana" w:eastAsia="Times New Roman" w:hAnsi="Verdana" w:cs="Arial"/>
          <w:sz w:val="20"/>
          <w:szCs w:val="20"/>
          <w:lang w:eastAsia="fr-FR"/>
        </w:rPr>
        <w:t xml:space="preserve">du privé </w:t>
      </w:r>
      <w:r w:rsidR="009C2259" w:rsidRPr="000C3A8F">
        <w:rPr>
          <w:rFonts w:ascii="Verdana" w:hAnsi="Verdana"/>
          <w:sz w:val="20"/>
          <w:szCs w:val="20"/>
        </w:rPr>
        <w:t>sont formés et sensibilisés</w:t>
      </w:r>
      <w:r w:rsidR="00134AE2" w:rsidRPr="000C3A8F">
        <w:rPr>
          <w:rFonts w:ascii="Verdana" w:hAnsi="Verdana"/>
          <w:sz w:val="20"/>
          <w:szCs w:val="20"/>
        </w:rPr>
        <w:t> ;</w:t>
      </w:r>
    </w:p>
    <w:p w14:paraId="03FEB581" w14:textId="77777777" w:rsidR="00553E0D" w:rsidRPr="000C3A8F" w:rsidRDefault="00553E0D" w:rsidP="00902746">
      <w:pPr>
        <w:pStyle w:val="Paragraphedeliste"/>
        <w:numPr>
          <w:ilvl w:val="0"/>
          <w:numId w:val="7"/>
        </w:numPr>
        <w:spacing w:after="0" w:line="240" w:lineRule="auto"/>
        <w:rPr>
          <w:rFonts w:ascii="Verdana" w:eastAsia="Times New Roman" w:hAnsi="Verdana" w:cs="Arial"/>
          <w:sz w:val="20"/>
          <w:szCs w:val="20"/>
          <w:lang w:eastAsia="fr-FR"/>
        </w:rPr>
      </w:pPr>
      <w:r w:rsidRPr="000C3A8F">
        <w:rPr>
          <w:rFonts w:ascii="Verdana" w:hAnsi="Verdana"/>
          <w:sz w:val="20"/>
          <w:szCs w:val="20"/>
        </w:rPr>
        <w:t xml:space="preserve">Le personnel des CTEPI et </w:t>
      </w:r>
      <w:r w:rsidR="00134AE2" w:rsidRPr="000C3A8F">
        <w:rPr>
          <w:rFonts w:ascii="Verdana" w:hAnsi="Verdana"/>
          <w:sz w:val="20"/>
          <w:szCs w:val="20"/>
        </w:rPr>
        <w:t xml:space="preserve">des ERARES </w:t>
      </w:r>
      <w:r w:rsidR="008A3CBB" w:rsidRPr="000C3A8F">
        <w:rPr>
          <w:rFonts w:ascii="Verdana" w:hAnsi="Verdana"/>
          <w:sz w:val="20"/>
          <w:szCs w:val="20"/>
        </w:rPr>
        <w:t xml:space="preserve">est </w:t>
      </w:r>
      <w:r w:rsidR="00134AE2" w:rsidRPr="000C3A8F">
        <w:rPr>
          <w:rFonts w:ascii="Verdana" w:hAnsi="Verdana"/>
          <w:sz w:val="20"/>
          <w:szCs w:val="20"/>
        </w:rPr>
        <w:t>formé et fonctionnel ;</w:t>
      </w:r>
    </w:p>
    <w:p w14:paraId="5D85C07F" w14:textId="77777777" w:rsidR="00553E0D" w:rsidRPr="000C3A8F" w:rsidRDefault="008A3CBB" w:rsidP="00902746">
      <w:pPr>
        <w:pStyle w:val="Paragraphedeliste"/>
        <w:numPr>
          <w:ilvl w:val="0"/>
          <w:numId w:val="7"/>
        </w:numPr>
        <w:spacing w:after="0" w:line="240" w:lineRule="auto"/>
        <w:rPr>
          <w:rFonts w:ascii="Verdana" w:eastAsia="Times New Roman" w:hAnsi="Verdana" w:cs="Arial"/>
          <w:sz w:val="20"/>
          <w:szCs w:val="20"/>
          <w:lang w:eastAsia="fr-FR"/>
        </w:rPr>
      </w:pPr>
      <w:r w:rsidRPr="000C3A8F">
        <w:rPr>
          <w:rFonts w:ascii="Verdana" w:hAnsi="Verdana"/>
          <w:sz w:val="20"/>
          <w:szCs w:val="20"/>
        </w:rPr>
        <w:t xml:space="preserve">Les 16 responsables </w:t>
      </w:r>
      <w:r w:rsidR="00553E0D" w:rsidRPr="000C3A8F">
        <w:rPr>
          <w:rFonts w:ascii="Verdana" w:hAnsi="Verdana"/>
          <w:sz w:val="20"/>
          <w:szCs w:val="20"/>
        </w:rPr>
        <w:t xml:space="preserve">régionaux </w:t>
      </w:r>
      <w:r w:rsidR="000C7489" w:rsidRPr="000C3A8F">
        <w:rPr>
          <w:rFonts w:ascii="Verdana" w:hAnsi="Verdana"/>
          <w:sz w:val="20"/>
          <w:szCs w:val="20"/>
        </w:rPr>
        <w:t>de surveillance</w:t>
      </w:r>
      <w:r w:rsidR="00367FD2" w:rsidRPr="000C3A8F">
        <w:rPr>
          <w:rFonts w:ascii="Verdana" w:hAnsi="Verdana"/>
          <w:sz w:val="20"/>
          <w:szCs w:val="20"/>
        </w:rPr>
        <w:t xml:space="preserve"> sont formés ;</w:t>
      </w:r>
    </w:p>
    <w:p w14:paraId="6F36AF89" w14:textId="77777777" w:rsidR="00367FD2" w:rsidRPr="000C3A8F" w:rsidRDefault="00367FD2" w:rsidP="00367FD2">
      <w:pPr>
        <w:pStyle w:val="Paragraphedeliste"/>
        <w:numPr>
          <w:ilvl w:val="0"/>
          <w:numId w:val="7"/>
        </w:numPr>
        <w:spacing w:after="0" w:line="240" w:lineRule="auto"/>
        <w:rPr>
          <w:rFonts w:ascii="Verdana" w:eastAsia="Times New Roman" w:hAnsi="Verdana" w:cs="Arial"/>
          <w:sz w:val="20"/>
          <w:szCs w:val="20"/>
          <w:lang w:eastAsia="fr-FR"/>
        </w:rPr>
      </w:pPr>
      <w:r w:rsidRPr="000C3A8F">
        <w:rPr>
          <w:rFonts w:ascii="Verdana" w:eastAsia="Times New Roman" w:hAnsi="Verdana" w:cs="Arial"/>
          <w:sz w:val="20"/>
          <w:szCs w:val="20"/>
          <w:lang w:eastAsia="fr-FR"/>
        </w:rPr>
        <w:t xml:space="preserve">les spécialistes en épidémiologie, socio anthropologie, bactériologie et virologie sont </w:t>
      </w:r>
      <w:r w:rsidR="00A8732C" w:rsidRPr="000C3A8F">
        <w:rPr>
          <w:rFonts w:ascii="Verdana" w:eastAsia="Times New Roman" w:hAnsi="Verdana" w:cs="Arial"/>
          <w:sz w:val="20"/>
          <w:szCs w:val="20"/>
          <w:lang w:eastAsia="fr-FR"/>
        </w:rPr>
        <w:t>f</w:t>
      </w:r>
      <w:r w:rsidRPr="000C3A8F">
        <w:rPr>
          <w:rFonts w:ascii="Verdana" w:eastAsia="Times New Roman" w:hAnsi="Verdana" w:cs="Arial"/>
          <w:sz w:val="20"/>
          <w:szCs w:val="20"/>
          <w:lang w:eastAsia="fr-FR"/>
        </w:rPr>
        <w:t>ormés et opérationnels</w:t>
      </w:r>
      <w:r w:rsidR="0058251D" w:rsidRPr="000C3A8F">
        <w:rPr>
          <w:rFonts w:ascii="Verdana" w:eastAsia="Times New Roman" w:hAnsi="Verdana" w:cs="Arial"/>
          <w:sz w:val="20"/>
          <w:szCs w:val="20"/>
          <w:lang w:eastAsia="fr-FR"/>
        </w:rPr>
        <w:t>.</w:t>
      </w:r>
    </w:p>
    <w:p w14:paraId="1FF90E16" w14:textId="77777777" w:rsidR="00902746" w:rsidRPr="000C3A8F" w:rsidRDefault="00902746" w:rsidP="00A433B3">
      <w:pPr>
        <w:pStyle w:val="Paragraphedeliste"/>
        <w:spacing w:after="0" w:line="240" w:lineRule="auto"/>
        <w:rPr>
          <w:rFonts w:ascii="Verdana" w:eastAsia="Times New Roman" w:hAnsi="Verdana" w:cs="Arial"/>
          <w:sz w:val="20"/>
          <w:szCs w:val="20"/>
          <w:lang w:eastAsia="fr-FR"/>
        </w:rPr>
      </w:pPr>
    </w:p>
    <w:p w14:paraId="309E2A73" w14:textId="77777777" w:rsidR="00902746" w:rsidRPr="000C3A8F" w:rsidRDefault="00902746" w:rsidP="00DB203F">
      <w:pPr>
        <w:pStyle w:val="Paragraphedeliste"/>
        <w:spacing w:after="0" w:line="240" w:lineRule="auto"/>
        <w:rPr>
          <w:rFonts w:ascii="Verdana" w:eastAsia="Times New Roman" w:hAnsi="Verdana" w:cs="Arial"/>
          <w:sz w:val="20"/>
          <w:szCs w:val="20"/>
          <w:lang w:eastAsia="fr-FR"/>
        </w:rPr>
      </w:pPr>
    </w:p>
    <w:p w14:paraId="37691FB8" w14:textId="77777777" w:rsidR="00DD7A5D" w:rsidRPr="000C3A8F" w:rsidRDefault="00DD7A5D" w:rsidP="00262141">
      <w:pPr>
        <w:pStyle w:val="Paragraphedeliste"/>
        <w:numPr>
          <w:ilvl w:val="0"/>
          <w:numId w:val="8"/>
        </w:numPr>
        <w:spacing w:after="0" w:line="240" w:lineRule="auto"/>
        <w:jc w:val="center"/>
        <w:rPr>
          <w:rFonts w:ascii="Arial" w:eastAsia="Times New Roman" w:hAnsi="Arial" w:cs="Arial"/>
          <w:b/>
          <w:bCs/>
          <w:i/>
          <w:iCs/>
          <w:sz w:val="28"/>
          <w:szCs w:val="28"/>
          <w:lang w:eastAsia="fr-FR"/>
        </w:rPr>
      </w:pPr>
      <w:r w:rsidRPr="000C3A8F">
        <w:rPr>
          <w:rFonts w:ascii="Verdana" w:hAnsi="Verdana"/>
          <w:b/>
          <w:sz w:val="24"/>
          <w:szCs w:val="24"/>
        </w:rPr>
        <w:t>Composante : Préparation</w:t>
      </w:r>
      <w:r w:rsidRPr="000C3A8F">
        <w:rPr>
          <w:rFonts w:ascii="Verdana" w:eastAsia="Times New Roman" w:hAnsi="Verdana" w:cs="Arial"/>
          <w:b/>
          <w:bCs/>
          <w:iCs/>
          <w:sz w:val="24"/>
          <w:szCs w:val="24"/>
          <w:lang w:eastAsia="fr-FR"/>
        </w:rPr>
        <w:t xml:space="preserve"> et r</w:t>
      </w:r>
      <w:r w:rsidR="002F199C" w:rsidRPr="000C3A8F">
        <w:rPr>
          <w:rFonts w:ascii="Verdana" w:eastAsia="Times New Roman" w:hAnsi="Verdana" w:cs="Arial"/>
          <w:b/>
          <w:bCs/>
          <w:iCs/>
          <w:sz w:val="24"/>
          <w:szCs w:val="24"/>
          <w:lang w:eastAsia="fr-FR"/>
        </w:rPr>
        <w:t>i</w:t>
      </w:r>
      <w:r w:rsidRPr="000C3A8F">
        <w:rPr>
          <w:rFonts w:ascii="Verdana" w:eastAsia="Times New Roman" w:hAnsi="Verdana" w:cs="Arial"/>
          <w:b/>
          <w:bCs/>
          <w:iCs/>
          <w:sz w:val="24"/>
          <w:szCs w:val="24"/>
          <w:lang w:eastAsia="fr-FR"/>
        </w:rPr>
        <w:t>pos</w:t>
      </w:r>
      <w:r w:rsidR="002F199C" w:rsidRPr="000C3A8F">
        <w:rPr>
          <w:rFonts w:ascii="Verdana" w:eastAsia="Times New Roman" w:hAnsi="Verdana" w:cs="Arial"/>
          <w:b/>
          <w:bCs/>
          <w:iCs/>
          <w:sz w:val="24"/>
          <w:szCs w:val="24"/>
          <w:lang w:eastAsia="fr-FR"/>
        </w:rPr>
        <w:t>t</w:t>
      </w:r>
      <w:r w:rsidRPr="000C3A8F">
        <w:rPr>
          <w:rFonts w:ascii="Verdana" w:eastAsia="Times New Roman" w:hAnsi="Verdana" w:cs="Arial"/>
          <w:b/>
          <w:bCs/>
          <w:iCs/>
          <w:sz w:val="24"/>
          <w:szCs w:val="24"/>
          <w:lang w:eastAsia="fr-FR"/>
        </w:rPr>
        <w:t>e rapide</w:t>
      </w:r>
    </w:p>
    <w:p w14:paraId="56F2ACFC" w14:textId="77777777" w:rsidR="00DD7A5D" w:rsidRPr="000C3A8F" w:rsidRDefault="00DD7A5D" w:rsidP="00DD7A5D">
      <w:pPr>
        <w:spacing w:after="0" w:line="240" w:lineRule="auto"/>
        <w:jc w:val="center"/>
        <w:rPr>
          <w:rFonts w:ascii="Verdana" w:eastAsia="Times New Roman" w:hAnsi="Verdana" w:cs="Arial"/>
          <w:b/>
          <w:bCs/>
          <w:sz w:val="24"/>
          <w:szCs w:val="24"/>
          <w:lang w:eastAsia="fr-FR"/>
        </w:rPr>
      </w:pPr>
    </w:p>
    <w:p w14:paraId="36E322E7" w14:textId="77777777" w:rsidR="00673C4D" w:rsidRPr="000C3A8F" w:rsidRDefault="00D51EFA" w:rsidP="00DD7A5D">
      <w:pPr>
        <w:rPr>
          <w:rFonts w:ascii="Verdana" w:hAnsi="Verdana"/>
          <w:b/>
          <w:sz w:val="20"/>
          <w:szCs w:val="20"/>
        </w:rPr>
      </w:pPr>
      <w:r w:rsidRPr="000C3A8F">
        <w:rPr>
          <w:rFonts w:ascii="Verdana" w:hAnsi="Verdana"/>
          <w:b/>
          <w:sz w:val="20"/>
          <w:szCs w:val="20"/>
        </w:rPr>
        <w:t xml:space="preserve">Objectifs : permettre aux services </w:t>
      </w:r>
      <w:r w:rsidR="0058251D" w:rsidRPr="000C3A8F">
        <w:rPr>
          <w:rFonts w:ascii="Verdana" w:hAnsi="Verdana"/>
          <w:b/>
          <w:sz w:val="20"/>
          <w:szCs w:val="20"/>
        </w:rPr>
        <w:t xml:space="preserve">de </w:t>
      </w:r>
      <w:r w:rsidR="00553E0D" w:rsidRPr="000C3A8F">
        <w:rPr>
          <w:rFonts w:ascii="Verdana" w:hAnsi="Verdana"/>
          <w:b/>
          <w:sz w:val="20"/>
          <w:szCs w:val="20"/>
        </w:rPr>
        <w:t>santé de détec</w:t>
      </w:r>
      <w:r w:rsidRPr="000C3A8F">
        <w:rPr>
          <w:rFonts w:ascii="Verdana" w:hAnsi="Verdana"/>
          <w:b/>
          <w:sz w:val="20"/>
          <w:szCs w:val="20"/>
        </w:rPr>
        <w:t>ter rapidement une situation d’urgence sanitaire et d’y répondre dans les meilleurs délais</w:t>
      </w:r>
    </w:p>
    <w:p w14:paraId="42BECC36" w14:textId="77777777" w:rsidR="00D51EFA" w:rsidRPr="000C3A8F" w:rsidRDefault="00D51EFA" w:rsidP="00DD7A5D">
      <w:pPr>
        <w:rPr>
          <w:rFonts w:ascii="Verdana" w:hAnsi="Verdana"/>
          <w:b/>
          <w:sz w:val="20"/>
          <w:szCs w:val="20"/>
        </w:rPr>
      </w:pPr>
      <w:r w:rsidRPr="000C3A8F">
        <w:rPr>
          <w:rFonts w:ascii="Verdana" w:hAnsi="Verdana"/>
          <w:b/>
          <w:sz w:val="20"/>
          <w:szCs w:val="20"/>
        </w:rPr>
        <w:t>Activités :</w:t>
      </w:r>
    </w:p>
    <w:p w14:paraId="2CAD1AB8" w14:textId="77777777" w:rsidR="00D425F6" w:rsidRPr="000C3A8F" w:rsidRDefault="00D425F6" w:rsidP="00B2186A">
      <w:pPr>
        <w:jc w:val="both"/>
        <w:rPr>
          <w:rFonts w:ascii="Verdana" w:hAnsi="Verdana"/>
          <w:sz w:val="20"/>
          <w:szCs w:val="20"/>
        </w:rPr>
      </w:pPr>
      <w:r w:rsidRPr="000C3A8F">
        <w:rPr>
          <w:rFonts w:ascii="Verdana" w:eastAsia="Times New Roman" w:hAnsi="Verdana" w:cs="Arial"/>
          <w:sz w:val="20"/>
          <w:szCs w:val="20"/>
          <w:lang w:eastAsia="fr-FR"/>
        </w:rPr>
        <w:t>Du point de vue stratégie, les efforts porteront sur l</w:t>
      </w:r>
      <w:r w:rsidR="00B5551F" w:rsidRPr="000C3A8F">
        <w:rPr>
          <w:rFonts w:ascii="Verdana" w:eastAsia="Times New Roman" w:hAnsi="Verdana" w:cs="Arial"/>
          <w:sz w:val="20"/>
          <w:szCs w:val="20"/>
          <w:lang w:eastAsia="fr-FR"/>
        </w:rPr>
        <w:t>a m</w:t>
      </w:r>
      <w:r w:rsidR="00D51EFA" w:rsidRPr="000C3A8F">
        <w:rPr>
          <w:rFonts w:ascii="Verdana" w:eastAsia="Times New Roman" w:hAnsi="Verdana" w:cs="Arial"/>
          <w:sz w:val="20"/>
          <w:szCs w:val="20"/>
          <w:lang w:eastAsia="fr-FR"/>
        </w:rPr>
        <w:t>ise en place de plans d’intervention d’urgence préétablis connus et testés</w:t>
      </w:r>
      <w:r w:rsidRPr="000C3A8F">
        <w:rPr>
          <w:rFonts w:ascii="Verdana" w:eastAsia="Times New Roman" w:hAnsi="Verdana" w:cs="Arial"/>
          <w:sz w:val="20"/>
          <w:szCs w:val="20"/>
          <w:lang w:eastAsia="fr-FR"/>
        </w:rPr>
        <w:t xml:space="preserve"> pour répondre à toutes urgences sanitaires décelées par le réseau de surveillance active ou passive en vue de maitriser le problème et d’en atténuer les conséquences socio-économiques. A cet effet, les activités à mener s’articuleront autour de :</w:t>
      </w:r>
    </w:p>
    <w:p w14:paraId="07E6DC4A" w14:textId="77777777" w:rsidR="00D425F6" w:rsidRPr="000C3A8F" w:rsidRDefault="00D425F6" w:rsidP="00B5551F">
      <w:pPr>
        <w:pStyle w:val="Paragraphedeliste"/>
        <w:numPr>
          <w:ilvl w:val="0"/>
          <w:numId w:val="7"/>
        </w:numPr>
        <w:jc w:val="both"/>
        <w:rPr>
          <w:rFonts w:ascii="Verdana" w:hAnsi="Verdana"/>
          <w:sz w:val="20"/>
          <w:szCs w:val="20"/>
        </w:rPr>
      </w:pPr>
      <w:r w:rsidRPr="000C3A8F">
        <w:rPr>
          <w:rFonts w:ascii="Verdana" w:eastAsia="Times New Roman" w:hAnsi="Verdana" w:cs="Arial"/>
          <w:sz w:val="20"/>
          <w:szCs w:val="20"/>
          <w:lang w:eastAsia="fr-FR"/>
        </w:rPr>
        <w:t>A</w:t>
      </w:r>
      <w:r w:rsidR="00D51EFA" w:rsidRPr="000C3A8F">
        <w:rPr>
          <w:rFonts w:ascii="Verdana" w:eastAsia="Times New Roman" w:hAnsi="Verdana" w:cs="Arial"/>
          <w:sz w:val="20"/>
          <w:szCs w:val="20"/>
          <w:lang w:eastAsia="fr-FR"/>
        </w:rPr>
        <w:t xml:space="preserve">ctualisation du plan d’urgence général contre les </w:t>
      </w:r>
      <w:r w:rsidR="00553E0D" w:rsidRPr="000C3A8F">
        <w:rPr>
          <w:rFonts w:ascii="Verdana" w:eastAsia="Times New Roman" w:hAnsi="Verdana" w:cs="Arial"/>
          <w:sz w:val="20"/>
          <w:szCs w:val="20"/>
          <w:lang w:eastAsia="fr-FR"/>
        </w:rPr>
        <w:t>maladies à potentiel épidémique</w:t>
      </w:r>
      <w:r w:rsidR="000A2FA8" w:rsidRPr="000C3A8F">
        <w:rPr>
          <w:rFonts w:ascii="Verdana" w:eastAsia="Times New Roman" w:hAnsi="Verdana" w:cs="Arial"/>
          <w:sz w:val="20"/>
          <w:szCs w:val="20"/>
          <w:lang w:eastAsia="fr-FR"/>
        </w:rPr>
        <w:t xml:space="preserve"> et les plans d’urgence </w:t>
      </w:r>
      <w:r w:rsidR="00553E0D" w:rsidRPr="000C3A8F">
        <w:rPr>
          <w:rFonts w:ascii="Verdana" w:eastAsia="Times New Roman" w:hAnsi="Verdana" w:cs="Arial"/>
          <w:sz w:val="20"/>
          <w:szCs w:val="20"/>
          <w:lang w:eastAsia="fr-FR"/>
        </w:rPr>
        <w:t>résultant des catastrophes</w:t>
      </w:r>
      <w:r w:rsidR="0058251D" w:rsidRPr="000C3A8F">
        <w:rPr>
          <w:rFonts w:ascii="Verdana" w:eastAsia="Times New Roman" w:hAnsi="Verdana" w:cs="Arial"/>
          <w:sz w:val="20"/>
          <w:szCs w:val="20"/>
          <w:lang w:eastAsia="fr-FR"/>
        </w:rPr>
        <w:t> ;</w:t>
      </w:r>
    </w:p>
    <w:p w14:paraId="3E9DB563" w14:textId="77777777" w:rsidR="00B41F31" w:rsidRPr="000C3A8F" w:rsidRDefault="00D425F6" w:rsidP="00B5551F">
      <w:pPr>
        <w:pStyle w:val="Paragraphedeliste"/>
        <w:numPr>
          <w:ilvl w:val="0"/>
          <w:numId w:val="7"/>
        </w:numPr>
        <w:jc w:val="both"/>
        <w:rPr>
          <w:rFonts w:ascii="Verdana" w:hAnsi="Verdana"/>
          <w:sz w:val="20"/>
          <w:szCs w:val="20"/>
        </w:rPr>
      </w:pPr>
      <w:r w:rsidRPr="000C3A8F">
        <w:rPr>
          <w:rFonts w:ascii="Verdana" w:eastAsia="Times New Roman" w:hAnsi="Verdana" w:cs="Arial"/>
          <w:sz w:val="20"/>
          <w:szCs w:val="20"/>
          <w:lang w:eastAsia="fr-FR"/>
        </w:rPr>
        <w:t xml:space="preserve">Elaboration de plan d’urgence </w:t>
      </w:r>
      <w:r w:rsidR="00B41F31" w:rsidRPr="000C3A8F">
        <w:rPr>
          <w:rFonts w:ascii="Verdana" w:eastAsia="Times New Roman" w:hAnsi="Verdana" w:cs="Arial"/>
          <w:sz w:val="20"/>
          <w:szCs w:val="20"/>
          <w:lang w:eastAsia="fr-FR"/>
        </w:rPr>
        <w:t>pour d’autres maladies prioritaires (</w:t>
      </w:r>
      <w:r w:rsidR="00553E0D" w:rsidRPr="000C3A8F">
        <w:rPr>
          <w:rFonts w:ascii="Verdana" w:eastAsia="Times New Roman" w:hAnsi="Verdana" w:cs="Arial"/>
          <w:sz w:val="20"/>
          <w:szCs w:val="20"/>
          <w:lang w:eastAsia="fr-FR"/>
        </w:rPr>
        <w:t xml:space="preserve">choléra, </w:t>
      </w:r>
      <w:r w:rsidR="0058251D" w:rsidRPr="000C3A8F">
        <w:rPr>
          <w:rFonts w:ascii="Verdana" w:eastAsia="Times New Roman" w:hAnsi="Verdana" w:cs="Arial"/>
          <w:sz w:val="20"/>
          <w:szCs w:val="20"/>
          <w:lang w:eastAsia="fr-FR"/>
        </w:rPr>
        <w:t>Fièvre</w:t>
      </w:r>
      <w:r w:rsidR="00553E0D" w:rsidRPr="000C3A8F">
        <w:rPr>
          <w:rFonts w:ascii="Verdana" w:eastAsia="Times New Roman" w:hAnsi="Verdana" w:cs="Arial"/>
          <w:sz w:val="20"/>
          <w:szCs w:val="20"/>
          <w:lang w:eastAsia="fr-FR"/>
        </w:rPr>
        <w:t xml:space="preserve"> jaune, Ebola, méningite</w:t>
      </w:r>
      <w:r w:rsidR="00F82AB9" w:rsidRPr="000C3A8F">
        <w:rPr>
          <w:rFonts w:ascii="Verdana" w:eastAsia="Times New Roman" w:hAnsi="Verdana" w:cs="Arial"/>
          <w:sz w:val="20"/>
          <w:szCs w:val="20"/>
          <w:lang w:eastAsia="fr-FR"/>
        </w:rPr>
        <w:t xml:space="preserve"> etc.</w:t>
      </w:r>
      <w:r w:rsidR="00B41F31" w:rsidRPr="000C3A8F">
        <w:rPr>
          <w:rFonts w:ascii="Verdana" w:eastAsia="Times New Roman" w:hAnsi="Verdana" w:cs="Arial"/>
          <w:sz w:val="20"/>
          <w:szCs w:val="20"/>
          <w:lang w:eastAsia="fr-FR"/>
        </w:rPr>
        <w:t xml:space="preserve">). S’agissant des maladies zoonotiques, les plans d’urgence seront harmonisés avec les services de la santé </w:t>
      </w:r>
      <w:r w:rsidR="00553E0D" w:rsidRPr="000C3A8F">
        <w:rPr>
          <w:rFonts w:ascii="Verdana" w:eastAsia="Times New Roman" w:hAnsi="Verdana" w:cs="Arial"/>
          <w:sz w:val="20"/>
          <w:szCs w:val="20"/>
          <w:lang w:eastAsia="fr-FR"/>
        </w:rPr>
        <w:t>animal</w:t>
      </w:r>
      <w:r w:rsidR="0058251D" w:rsidRPr="000C3A8F">
        <w:rPr>
          <w:rFonts w:ascii="Verdana" w:eastAsia="Times New Roman" w:hAnsi="Verdana" w:cs="Arial"/>
          <w:sz w:val="20"/>
          <w:szCs w:val="20"/>
          <w:lang w:eastAsia="fr-FR"/>
        </w:rPr>
        <w:t>e ;</w:t>
      </w:r>
    </w:p>
    <w:p w14:paraId="43445AC6" w14:textId="77777777" w:rsidR="00B41F31" w:rsidRPr="000C3A8F" w:rsidRDefault="00B41F31" w:rsidP="00B5551F">
      <w:pPr>
        <w:pStyle w:val="Paragraphedeliste"/>
        <w:numPr>
          <w:ilvl w:val="0"/>
          <w:numId w:val="7"/>
        </w:numPr>
        <w:jc w:val="both"/>
        <w:rPr>
          <w:rFonts w:ascii="Verdana" w:hAnsi="Verdana"/>
          <w:sz w:val="20"/>
          <w:szCs w:val="20"/>
        </w:rPr>
      </w:pPr>
      <w:r w:rsidRPr="000C3A8F">
        <w:rPr>
          <w:rFonts w:ascii="Verdana" w:eastAsia="Times New Roman" w:hAnsi="Verdana" w:cs="Arial"/>
          <w:sz w:val="20"/>
          <w:szCs w:val="20"/>
          <w:lang w:eastAsia="fr-FR"/>
        </w:rPr>
        <w:t xml:space="preserve">Opérationnalisation des </w:t>
      </w:r>
      <w:r w:rsidR="00553E0D" w:rsidRPr="000C3A8F">
        <w:rPr>
          <w:rFonts w:ascii="Verdana" w:eastAsia="Times New Roman" w:hAnsi="Verdana" w:cs="Arial"/>
          <w:sz w:val="20"/>
          <w:szCs w:val="20"/>
          <w:lang w:eastAsia="fr-FR"/>
        </w:rPr>
        <w:t>CTEPI et ERARE</w:t>
      </w:r>
      <w:r w:rsidR="00D91E48" w:rsidRPr="000C3A8F">
        <w:rPr>
          <w:rFonts w:ascii="Verdana" w:eastAsia="Times New Roman" w:hAnsi="Verdana" w:cs="Arial"/>
          <w:sz w:val="20"/>
          <w:szCs w:val="20"/>
          <w:lang w:eastAsia="fr-FR"/>
        </w:rPr>
        <w:t xml:space="preserve"> en y affectant des cadres et en les équipant en matériels nécessaires pour leur bon fonctionnement</w:t>
      </w:r>
      <w:r w:rsidR="000E7A93" w:rsidRPr="000C3A8F">
        <w:rPr>
          <w:rFonts w:ascii="Verdana" w:eastAsia="Times New Roman" w:hAnsi="Verdana" w:cs="Arial"/>
          <w:sz w:val="20"/>
          <w:szCs w:val="20"/>
          <w:lang w:eastAsia="fr-FR"/>
        </w:rPr>
        <w:t> ;</w:t>
      </w:r>
    </w:p>
    <w:p w14:paraId="305B4688" w14:textId="77777777" w:rsidR="00D51EFA" w:rsidRPr="000C3A8F" w:rsidRDefault="00D51EFA" w:rsidP="00B2186A">
      <w:pPr>
        <w:pStyle w:val="Paragraphedeliste"/>
        <w:numPr>
          <w:ilvl w:val="0"/>
          <w:numId w:val="7"/>
        </w:numPr>
        <w:jc w:val="both"/>
        <w:rPr>
          <w:rFonts w:ascii="Verdana" w:eastAsia="Times New Roman" w:hAnsi="Verdana" w:cs="Arial"/>
          <w:sz w:val="20"/>
          <w:szCs w:val="20"/>
          <w:lang w:eastAsia="fr-FR"/>
        </w:rPr>
      </w:pPr>
      <w:r w:rsidRPr="000C3A8F">
        <w:rPr>
          <w:rFonts w:ascii="Verdana" w:eastAsia="Times New Roman" w:hAnsi="Verdana" w:cs="Arial"/>
          <w:sz w:val="20"/>
          <w:szCs w:val="20"/>
          <w:lang w:eastAsia="fr-FR"/>
        </w:rPr>
        <w:t>Coordination et supervision des activités de surveillance et de riposte</w:t>
      </w:r>
      <w:r w:rsidR="00750260" w:rsidRPr="000C3A8F">
        <w:rPr>
          <w:rFonts w:ascii="Verdana" w:eastAsia="Times New Roman" w:hAnsi="Verdana" w:cs="Arial"/>
          <w:sz w:val="20"/>
          <w:szCs w:val="20"/>
          <w:lang w:eastAsia="fr-FR"/>
        </w:rPr>
        <w:t> : le comité national d’intervention d’urgence chargé de mettre en œuvre le plan d’urgence sera réactivé, il a pour mission essentielle d’identifier, de préparer et de planifier toutes les mesures en cas d’alerte sanitaire. Ce comité devra avoir une existence légale et permanente</w:t>
      </w:r>
      <w:r w:rsidR="00023BF0" w:rsidRPr="000C3A8F">
        <w:rPr>
          <w:rFonts w:ascii="Verdana" w:eastAsia="Times New Roman" w:hAnsi="Verdana" w:cs="Arial"/>
          <w:sz w:val="20"/>
          <w:szCs w:val="20"/>
          <w:lang w:eastAsia="fr-FR"/>
        </w:rPr>
        <w:t xml:space="preserve"> et sera structuré du niveau national jusqu’au niveau sous préfectoral. Pour son bon fonctionnement, il est prévu de l’équipe</w:t>
      </w:r>
      <w:r w:rsidR="006F7218" w:rsidRPr="000C3A8F">
        <w:rPr>
          <w:rFonts w:ascii="Verdana" w:eastAsia="Times New Roman" w:hAnsi="Verdana" w:cs="Arial"/>
          <w:sz w:val="20"/>
          <w:szCs w:val="20"/>
          <w:lang w:eastAsia="fr-FR"/>
        </w:rPr>
        <w:t>r en matériel roulant (</w:t>
      </w:r>
      <w:r w:rsidR="005049F7" w:rsidRPr="000C3A8F">
        <w:rPr>
          <w:rFonts w:ascii="Verdana" w:eastAsia="Times New Roman" w:hAnsi="Verdana" w:cs="Arial"/>
          <w:sz w:val="20"/>
          <w:szCs w:val="20"/>
          <w:lang w:eastAsia="fr-FR"/>
        </w:rPr>
        <w:t xml:space="preserve">2 </w:t>
      </w:r>
      <w:r w:rsidR="00023BF0" w:rsidRPr="000C3A8F">
        <w:rPr>
          <w:rFonts w:ascii="Verdana" w:eastAsia="Times New Roman" w:hAnsi="Verdana" w:cs="Arial"/>
          <w:sz w:val="20"/>
          <w:szCs w:val="20"/>
          <w:lang w:eastAsia="fr-FR"/>
        </w:rPr>
        <w:t>véhicule</w:t>
      </w:r>
      <w:r w:rsidR="000E7A93" w:rsidRPr="000C3A8F">
        <w:rPr>
          <w:rFonts w:ascii="Verdana" w:eastAsia="Times New Roman" w:hAnsi="Verdana" w:cs="Arial"/>
          <w:sz w:val="20"/>
          <w:szCs w:val="20"/>
          <w:lang w:eastAsia="fr-FR"/>
        </w:rPr>
        <w:t>s</w:t>
      </w:r>
      <w:r w:rsidR="00023BF0" w:rsidRPr="000C3A8F">
        <w:rPr>
          <w:rFonts w:ascii="Verdana" w:eastAsia="Times New Roman" w:hAnsi="Verdana" w:cs="Arial"/>
          <w:sz w:val="20"/>
          <w:szCs w:val="20"/>
          <w:lang w:eastAsia="fr-FR"/>
        </w:rPr>
        <w:t xml:space="preserve"> 4x4), en matériel informatique (portables, imprimantes 20), en vidéoprojecteurs (2)</w:t>
      </w:r>
      <w:r w:rsidR="00564908" w:rsidRPr="000C3A8F">
        <w:rPr>
          <w:rFonts w:ascii="Verdana" w:eastAsia="Times New Roman" w:hAnsi="Verdana" w:cs="Arial"/>
          <w:sz w:val="20"/>
          <w:szCs w:val="20"/>
          <w:lang w:eastAsia="fr-FR"/>
        </w:rPr>
        <w:t>.</w:t>
      </w:r>
    </w:p>
    <w:p w14:paraId="38AD98C3" w14:textId="77777777" w:rsidR="009A3D16" w:rsidRPr="000C3A8F" w:rsidRDefault="009A3D16" w:rsidP="003562FF">
      <w:pPr>
        <w:pStyle w:val="Paragraphedeliste"/>
        <w:jc w:val="both"/>
        <w:rPr>
          <w:rFonts w:ascii="Verdana" w:eastAsia="Times New Roman" w:hAnsi="Verdana" w:cs="Arial"/>
          <w:sz w:val="20"/>
          <w:szCs w:val="20"/>
          <w:lang w:eastAsia="fr-FR"/>
        </w:rPr>
      </w:pPr>
    </w:p>
    <w:p w14:paraId="76CA4402" w14:textId="77777777" w:rsidR="000A2FA8" w:rsidRPr="000C3A8F" w:rsidRDefault="000A2FA8" w:rsidP="000A2FA8">
      <w:pPr>
        <w:spacing w:after="0" w:line="240" w:lineRule="auto"/>
        <w:rPr>
          <w:rFonts w:ascii="Verdana" w:eastAsia="Times New Roman" w:hAnsi="Verdana" w:cs="Arial"/>
          <w:b/>
          <w:sz w:val="20"/>
          <w:szCs w:val="20"/>
          <w:lang w:eastAsia="fr-FR"/>
        </w:rPr>
      </w:pPr>
      <w:r w:rsidRPr="000C3A8F">
        <w:rPr>
          <w:rFonts w:ascii="Verdana" w:eastAsia="Times New Roman" w:hAnsi="Verdana" w:cs="Arial"/>
          <w:b/>
          <w:sz w:val="20"/>
          <w:szCs w:val="20"/>
          <w:lang w:eastAsia="fr-FR"/>
        </w:rPr>
        <w:t>Résultats :</w:t>
      </w:r>
    </w:p>
    <w:p w14:paraId="489FF265" w14:textId="77777777" w:rsidR="000A2FA8" w:rsidRPr="000C3A8F" w:rsidRDefault="000A2FA8" w:rsidP="000A2FA8">
      <w:pPr>
        <w:spacing w:after="0" w:line="240" w:lineRule="auto"/>
        <w:rPr>
          <w:rFonts w:ascii="Verdana" w:eastAsia="Times New Roman" w:hAnsi="Verdana" w:cs="Arial"/>
          <w:b/>
          <w:sz w:val="20"/>
          <w:szCs w:val="20"/>
          <w:lang w:eastAsia="fr-FR"/>
        </w:rPr>
      </w:pPr>
    </w:p>
    <w:p w14:paraId="3B22D54C" w14:textId="77777777" w:rsidR="000A2FA8" w:rsidRPr="000C3A8F" w:rsidRDefault="000A2FA8" w:rsidP="000A2FA8">
      <w:pPr>
        <w:pStyle w:val="Paragraphedeliste"/>
        <w:numPr>
          <w:ilvl w:val="0"/>
          <w:numId w:val="7"/>
        </w:numPr>
        <w:spacing w:after="0" w:line="240" w:lineRule="auto"/>
        <w:rPr>
          <w:rFonts w:ascii="Verdana" w:eastAsia="Times New Roman" w:hAnsi="Verdana" w:cs="Arial"/>
          <w:sz w:val="20"/>
          <w:szCs w:val="20"/>
          <w:lang w:eastAsia="fr-FR"/>
        </w:rPr>
      </w:pPr>
      <w:r w:rsidRPr="000C3A8F">
        <w:rPr>
          <w:rFonts w:ascii="Verdana" w:eastAsia="Times New Roman" w:hAnsi="Verdana" w:cs="Arial"/>
          <w:sz w:val="20"/>
          <w:szCs w:val="20"/>
          <w:lang w:eastAsia="fr-FR"/>
        </w:rPr>
        <w:t>Les plans d’intervention d’urgence préétablis connus et testés sont mis en place</w:t>
      </w:r>
      <w:r w:rsidR="00992325" w:rsidRPr="000C3A8F">
        <w:rPr>
          <w:rFonts w:ascii="Verdana" w:eastAsia="Times New Roman" w:hAnsi="Verdana" w:cs="Arial"/>
          <w:sz w:val="20"/>
          <w:szCs w:val="20"/>
          <w:lang w:eastAsia="fr-FR"/>
        </w:rPr>
        <w:t> ;</w:t>
      </w:r>
    </w:p>
    <w:p w14:paraId="425D9ED3" w14:textId="77777777" w:rsidR="000A2FA8" w:rsidRPr="000C3A8F" w:rsidRDefault="0052673F" w:rsidP="000A2FA8">
      <w:pPr>
        <w:pStyle w:val="Paragraphedeliste"/>
        <w:numPr>
          <w:ilvl w:val="0"/>
          <w:numId w:val="7"/>
        </w:numPr>
        <w:spacing w:after="0" w:line="240" w:lineRule="auto"/>
        <w:rPr>
          <w:rFonts w:ascii="Verdana" w:eastAsia="Times New Roman" w:hAnsi="Verdana" w:cs="Arial"/>
          <w:sz w:val="20"/>
          <w:szCs w:val="20"/>
          <w:lang w:eastAsia="fr-FR"/>
        </w:rPr>
      </w:pPr>
      <w:r w:rsidRPr="000C3A8F">
        <w:rPr>
          <w:rFonts w:ascii="Verdana" w:eastAsia="Times New Roman" w:hAnsi="Verdana" w:cs="Arial"/>
          <w:sz w:val="20"/>
          <w:szCs w:val="20"/>
          <w:lang w:eastAsia="fr-FR"/>
        </w:rPr>
        <w:t>Les plans d’urgence pour de nouvelles maladies sont élaborés</w:t>
      </w:r>
      <w:r w:rsidR="00992325" w:rsidRPr="000C3A8F">
        <w:rPr>
          <w:rFonts w:ascii="Verdana" w:eastAsia="Times New Roman" w:hAnsi="Verdana" w:cs="Arial"/>
          <w:sz w:val="20"/>
          <w:szCs w:val="20"/>
          <w:lang w:eastAsia="fr-FR"/>
        </w:rPr>
        <w:t> ;</w:t>
      </w:r>
    </w:p>
    <w:p w14:paraId="1CA2D2CE" w14:textId="77777777" w:rsidR="005049F7" w:rsidRPr="000C3A8F" w:rsidRDefault="005049F7" w:rsidP="000A2FA8">
      <w:pPr>
        <w:pStyle w:val="Paragraphedeliste"/>
        <w:numPr>
          <w:ilvl w:val="0"/>
          <w:numId w:val="7"/>
        </w:numPr>
        <w:spacing w:after="0" w:line="240" w:lineRule="auto"/>
        <w:rPr>
          <w:rFonts w:ascii="Verdana" w:eastAsia="Times New Roman" w:hAnsi="Verdana" w:cs="Arial"/>
          <w:sz w:val="20"/>
          <w:szCs w:val="20"/>
          <w:lang w:eastAsia="fr-FR"/>
        </w:rPr>
      </w:pPr>
      <w:r w:rsidRPr="000C3A8F">
        <w:rPr>
          <w:rFonts w:ascii="Verdana" w:eastAsia="Times New Roman" w:hAnsi="Verdana" w:cs="Arial"/>
          <w:sz w:val="20"/>
          <w:szCs w:val="20"/>
          <w:lang w:eastAsia="fr-FR"/>
        </w:rPr>
        <w:t xml:space="preserve">Les CTEPI et ERARE </w:t>
      </w:r>
      <w:r w:rsidR="00992325" w:rsidRPr="000C3A8F">
        <w:rPr>
          <w:rFonts w:ascii="Verdana" w:eastAsia="Times New Roman" w:hAnsi="Verdana" w:cs="Arial"/>
          <w:sz w:val="20"/>
          <w:szCs w:val="20"/>
          <w:lang w:eastAsia="fr-FR"/>
        </w:rPr>
        <w:t xml:space="preserve">sont </w:t>
      </w:r>
      <w:r w:rsidRPr="000C3A8F">
        <w:rPr>
          <w:rFonts w:ascii="Verdana" w:eastAsia="Times New Roman" w:hAnsi="Verdana" w:cs="Arial"/>
          <w:sz w:val="20"/>
          <w:szCs w:val="20"/>
          <w:lang w:eastAsia="fr-FR"/>
        </w:rPr>
        <w:t>rendus fonctionnels</w:t>
      </w:r>
      <w:r w:rsidR="00992325" w:rsidRPr="000C3A8F">
        <w:rPr>
          <w:rFonts w:ascii="Verdana" w:eastAsia="Times New Roman" w:hAnsi="Verdana" w:cs="Arial"/>
          <w:sz w:val="20"/>
          <w:szCs w:val="20"/>
          <w:lang w:eastAsia="fr-FR"/>
        </w:rPr>
        <w:t> ;</w:t>
      </w:r>
    </w:p>
    <w:p w14:paraId="2D7DED9F" w14:textId="77777777" w:rsidR="0052673F" w:rsidRPr="000C3A8F" w:rsidRDefault="0052673F" w:rsidP="0052673F">
      <w:pPr>
        <w:pStyle w:val="Paragraphedeliste"/>
        <w:numPr>
          <w:ilvl w:val="0"/>
          <w:numId w:val="7"/>
        </w:numPr>
        <w:spacing w:after="0" w:line="240" w:lineRule="auto"/>
        <w:rPr>
          <w:rFonts w:ascii="Verdana" w:eastAsia="Times New Roman" w:hAnsi="Verdana" w:cs="Arial"/>
          <w:sz w:val="20"/>
          <w:szCs w:val="20"/>
          <w:lang w:eastAsia="fr-FR"/>
        </w:rPr>
      </w:pPr>
      <w:r w:rsidRPr="000C3A8F">
        <w:rPr>
          <w:rFonts w:ascii="Verdana" w:eastAsia="Times New Roman" w:hAnsi="Verdana" w:cs="Arial"/>
          <w:sz w:val="20"/>
          <w:szCs w:val="20"/>
          <w:lang w:eastAsia="fr-FR"/>
        </w:rPr>
        <w:t xml:space="preserve">La coordination et la supervision des activités </w:t>
      </w:r>
      <w:r w:rsidR="006C5185" w:rsidRPr="000C3A8F">
        <w:rPr>
          <w:rFonts w:ascii="Verdana" w:eastAsia="Times New Roman" w:hAnsi="Verdana" w:cs="Arial"/>
          <w:sz w:val="20"/>
          <w:szCs w:val="20"/>
          <w:lang w:eastAsia="fr-FR"/>
        </w:rPr>
        <w:t>de surveillance et de</w:t>
      </w:r>
      <w:r w:rsidRPr="000C3A8F">
        <w:rPr>
          <w:rFonts w:ascii="Verdana" w:eastAsia="Times New Roman" w:hAnsi="Verdana" w:cs="Arial"/>
          <w:sz w:val="20"/>
          <w:szCs w:val="20"/>
          <w:lang w:eastAsia="fr-FR"/>
        </w:rPr>
        <w:t xml:space="preserve"> riposte sont réalisées</w:t>
      </w:r>
      <w:r w:rsidR="00297AA3" w:rsidRPr="000C3A8F">
        <w:rPr>
          <w:rFonts w:ascii="Verdana" w:eastAsia="Times New Roman" w:hAnsi="Verdana" w:cs="Arial"/>
          <w:sz w:val="20"/>
          <w:szCs w:val="20"/>
          <w:lang w:eastAsia="fr-FR"/>
        </w:rPr>
        <w:t>.</w:t>
      </w:r>
    </w:p>
    <w:p w14:paraId="5311BCDC" w14:textId="77777777" w:rsidR="00D677E0" w:rsidRPr="000C3A8F" w:rsidRDefault="00D677E0" w:rsidP="001D6B57">
      <w:pPr>
        <w:jc w:val="center"/>
        <w:rPr>
          <w:rFonts w:ascii="Verdana" w:hAnsi="Verdana"/>
          <w:b/>
          <w:sz w:val="20"/>
          <w:szCs w:val="20"/>
        </w:rPr>
      </w:pPr>
    </w:p>
    <w:p w14:paraId="6A87246D" w14:textId="77777777" w:rsidR="00727CAB" w:rsidRPr="000C3A8F" w:rsidRDefault="00727CAB" w:rsidP="001D6B57">
      <w:pPr>
        <w:jc w:val="center"/>
        <w:rPr>
          <w:rFonts w:ascii="Verdana" w:hAnsi="Verdana"/>
          <w:b/>
          <w:sz w:val="20"/>
          <w:szCs w:val="20"/>
        </w:rPr>
      </w:pPr>
    </w:p>
    <w:p w14:paraId="5D8D6800" w14:textId="77777777" w:rsidR="00727CAB" w:rsidRPr="000C3A8F" w:rsidRDefault="00727CAB" w:rsidP="001D6B57">
      <w:pPr>
        <w:jc w:val="center"/>
        <w:rPr>
          <w:rFonts w:ascii="Verdana" w:hAnsi="Verdana"/>
          <w:b/>
          <w:sz w:val="20"/>
          <w:szCs w:val="20"/>
        </w:rPr>
      </w:pPr>
    </w:p>
    <w:p w14:paraId="14DBB240" w14:textId="77777777" w:rsidR="00727CAB" w:rsidRPr="000C3A8F" w:rsidRDefault="00727CAB" w:rsidP="001D6B57">
      <w:pPr>
        <w:jc w:val="center"/>
        <w:rPr>
          <w:rFonts w:ascii="Verdana" w:hAnsi="Verdana"/>
          <w:b/>
          <w:sz w:val="20"/>
          <w:szCs w:val="20"/>
        </w:rPr>
      </w:pPr>
    </w:p>
    <w:p w14:paraId="4B520A74" w14:textId="77777777" w:rsidR="00727CAB" w:rsidRPr="000C3A8F" w:rsidRDefault="00727CAB" w:rsidP="001D6B57">
      <w:pPr>
        <w:jc w:val="center"/>
        <w:rPr>
          <w:rFonts w:ascii="Verdana" w:hAnsi="Verdana"/>
          <w:b/>
          <w:sz w:val="20"/>
          <w:szCs w:val="20"/>
        </w:rPr>
      </w:pPr>
    </w:p>
    <w:p w14:paraId="2567EFBD" w14:textId="77777777" w:rsidR="00727CAB" w:rsidRPr="000C3A8F" w:rsidRDefault="00727CAB" w:rsidP="001D6B57">
      <w:pPr>
        <w:jc w:val="center"/>
        <w:rPr>
          <w:rFonts w:ascii="Verdana" w:hAnsi="Verdana"/>
          <w:b/>
          <w:sz w:val="20"/>
          <w:szCs w:val="20"/>
        </w:rPr>
      </w:pPr>
    </w:p>
    <w:p w14:paraId="1F64F935" w14:textId="77777777" w:rsidR="00727CAB" w:rsidRPr="000C3A8F" w:rsidRDefault="00727CAB" w:rsidP="001D6B57">
      <w:pPr>
        <w:jc w:val="center"/>
        <w:rPr>
          <w:rFonts w:ascii="Verdana" w:hAnsi="Verdana"/>
          <w:b/>
          <w:sz w:val="20"/>
          <w:szCs w:val="20"/>
        </w:rPr>
      </w:pPr>
    </w:p>
    <w:p w14:paraId="7FB92E08" w14:textId="77777777" w:rsidR="00727CAB" w:rsidRPr="000C3A8F" w:rsidRDefault="00727CAB" w:rsidP="001D6B57">
      <w:pPr>
        <w:jc w:val="center"/>
        <w:rPr>
          <w:rFonts w:ascii="Verdana" w:hAnsi="Verdana"/>
          <w:b/>
          <w:sz w:val="20"/>
          <w:szCs w:val="20"/>
        </w:rPr>
      </w:pPr>
    </w:p>
    <w:p w14:paraId="7E27E98E" w14:textId="77777777" w:rsidR="00727CAB" w:rsidRPr="000C3A8F" w:rsidRDefault="00727CAB" w:rsidP="001D6B57">
      <w:pPr>
        <w:jc w:val="center"/>
        <w:rPr>
          <w:rFonts w:ascii="Verdana" w:hAnsi="Verdana"/>
          <w:b/>
          <w:sz w:val="20"/>
          <w:szCs w:val="20"/>
        </w:rPr>
      </w:pPr>
    </w:p>
    <w:p w14:paraId="5C37E824" w14:textId="77777777" w:rsidR="00727CAB" w:rsidRPr="000C3A8F" w:rsidRDefault="00727CAB" w:rsidP="001D6B57">
      <w:pPr>
        <w:jc w:val="center"/>
        <w:rPr>
          <w:rFonts w:ascii="Verdana" w:hAnsi="Verdana"/>
          <w:b/>
          <w:sz w:val="20"/>
          <w:szCs w:val="20"/>
        </w:rPr>
      </w:pPr>
    </w:p>
    <w:p w14:paraId="67D19B25" w14:textId="77777777" w:rsidR="00727CAB" w:rsidRPr="000C3A8F" w:rsidRDefault="00727CAB" w:rsidP="001D6B57">
      <w:pPr>
        <w:jc w:val="center"/>
        <w:rPr>
          <w:rFonts w:ascii="Verdana" w:hAnsi="Verdana"/>
          <w:b/>
          <w:sz w:val="20"/>
          <w:szCs w:val="20"/>
        </w:rPr>
      </w:pPr>
    </w:p>
    <w:p w14:paraId="6F39D41F" w14:textId="77777777" w:rsidR="00727CAB" w:rsidRPr="000C3A8F" w:rsidRDefault="00727CAB" w:rsidP="001D6B57">
      <w:pPr>
        <w:jc w:val="center"/>
        <w:rPr>
          <w:rFonts w:ascii="Verdana" w:hAnsi="Verdana"/>
          <w:b/>
          <w:sz w:val="20"/>
          <w:szCs w:val="20"/>
        </w:rPr>
      </w:pPr>
    </w:p>
    <w:p w14:paraId="188BA8DE" w14:textId="77777777" w:rsidR="00727CAB" w:rsidRPr="000C3A8F" w:rsidRDefault="00727CAB" w:rsidP="001D6B57">
      <w:pPr>
        <w:jc w:val="center"/>
        <w:rPr>
          <w:rFonts w:ascii="Verdana" w:hAnsi="Verdana"/>
          <w:b/>
          <w:sz w:val="20"/>
          <w:szCs w:val="20"/>
        </w:rPr>
      </w:pPr>
    </w:p>
    <w:p w14:paraId="40DA0D03" w14:textId="77777777" w:rsidR="00727CAB" w:rsidRPr="000C3A8F" w:rsidRDefault="00727CAB" w:rsidP="001D6B57">
      <w:pPr>
        <w:jc w:val="center"/>
        <w:rPr>
          <w:rFonts w:ascii="Verdana" w:hAnsi="Verdana"/>
          <w:b/>
          <w:sz w:val="20"/>
          <w:szCs w:val="20"/>
        </w:rPr>
      </w:pPr>
    </w:p>
    <w:p w14:paraId="0832070E" w14:textId="77777777" w:rsidR="00727CAB" w:rsidRPr="000C3A8F" w:rsidRDefault="00727CAB" w:rsidP="001D6B57">
      <w:pPr>
        <w:jc w:val="center"/>
        <w:rPr>
          <w:rFonts w:ascii="Verdana" w:hAnsi="Verdana"/>
          <w:b/>
          <w:sz w:val="20"/>
          <w:szCs w:val="20"/>
        </w:rPr>
      </w:pPr>
    </w:p>
    <w:p w14:paraId="02456B32" w14:textId="77777777" w:rsidR="00727CAB" w:rsidRPr="000C3A8F" w:rsidRDefault="00727CAB" w:rsidP="005E6BF0">
      <w:pPr>
        <w:jc w:val="center"/>
        <w:rPr>
          <w:rFonts w:ascii="Verdana" w:hAnsi="Verdana"/>
          <w:b/>
          <w:sz w:val="40"/>
          <w:szCs w:val="20"/>
        </w:rPr>
        <w:sectPr w:rsidR="00727CAB" w:rsidRPr="000C3A8F" w:rsidSect="001808EE">
          <w:footerReference w:type="default" r:id="rId8"/>
          <w:pgSz w:w="11906" w:h="16838"/>
          <w:pgMar w:top="1134" w:right="1134" w:bottom="1134" w:left="1134" w:header="709" w:footer="709" w:gutter="0"/>
          <w:cols w:space="708"/>
          <w:docGrid w:linePitch="360"/>
        </w:sectPr>
      </w:pPr>
    </w:p>
    <w:p w14:paraId="3C2E1F1A" w14:textId="77777777" w:rsidR="005E6BF0" w:rsidRDefault="00727CAB" w:rsidP="005E6BF0">
      <w:pPr>
        <w:jc w:val="center"/>
        <w:rPr>
          <w:rFonts w:ascii="Verdana" w:hAnsi="Verdana"/>
          <w:b/>
          <w:sz w:val="40"/>
          <w:szCs w:val="20"/>
        </w:rPr>
      </w:pPr>
      <w:r w:rsidRPr="000C3A8F">
        <w:rPr>
          <w:rFonts w:ascii="Verdana" w:hAnsi="Verdana"/>
          <w:b/>
          <w:sz w:val="40"/>
          <w:szCs w:val="20"/>
        </w:rPr>
        <w:t xml:space="preserve">3.2. </w:t>
      </w:r>
      <w:r w:rsidR="005E6BF0" w:rsidRPr="000C3A8F">
        <w:rPr>
          <w:rFonts w:ascii="Verdana" w:hAnsi="Verdana"/>
          <w:b/>
          <w:sz w:val="40"/>
          <w:szCs w:val="20"/>
        </w:rPr>
        <w:t>Actions en santé animale</w:t>
      </w:r>
    </w:p>
    <w:p w14:paraId="58D37111" w14:textId="77777777" w:rsidR="00F44EBC" w:rsidRPr="00576966" w:rsidRDefault="00F44EBC" w:rsidP="00F44EBC">
      <w:pPr>
        <w:jc w:val="center"/>
        <w:rPr>
          <w:rFonts w:ascii="Verdana" w:hAnsi="Verdana"/>
          <w:b/>
          <w:sz w:val="24"/>
          <w:szCs w:val="24"/>
        </w:rPr>
      </w:pPr>
      <w:r w:rsidRPr="00F40300">
        <w:rPr>
          <w:rFonts w:ascii="Verdana" w:hAnsi="Verdana"/>
          <w:b/>
          <w:sz w:val="24"/>
          <w:szCs w:val="24"/>
        </w:rPr>
        <w:t xml:space="preserve">Montant alloués : </w:t>
      </w:r>
      <w:r>
        <w:rPr>
          <w:rFonts w:ascii="Verdana" w:hAnsi="Verdana"/>
          <w:b/>
          <w:sz w:val="24"/>
          <w:szCs w:val="24"/>
        </w:rPr>
        <w:t>6 000 000 USD</w:t>
      </w:r>
    </w:p>
    <w:tbl>
      <w:tblPr>
        <w:tblStyle w:val="Grilledutableau1"/>
        <w:tblW w:w="13892" w:type="dxa"/>
        <w:tblInd w:w="-113" w:type="dxa"/>
        <w:tblLayout w:type="fixed"/>
        <w:tblLook w:val="04A0" w:firstRow="1" w:lastRow="0" w:firstColumn="1" w:lastColumn="0" w:noHBand="0" w:noVBand="1"/>
      </w:tblPr>
      <w:tblGrid>
        <w:gridCol w:w="1701"/>
        <w:gridCol w:w="3260"/>
        <w:gridCol w:w="2518"/>
        <w:gridCol w:w="2127"/>
        <w:gridCol w:w="4286"/>
      </w:tblGrid>
      <w:tr w:rsidR="005E6BF0" w:rsidRPr="000C3A8F" w14:paraId="673A9E3B" w14:textId="77777777" w:rsidTr="00727CAB">
        <w:tc>
          <w:tcPr>
            <w:tcW w:w="1701" w:type="dxa"/>
            <w:vMerge w:val="restart"/>
            <w:vAlign w:val="center"/>
          </w:tcPr>
          <w:p w14:paraId="506BFC4B" w14:textId="77777777" w:rsidR="005E6BF0" w:rsidRPr="000C3A8F" w:rsidRDefault="005E6BF0" w:rsidP="005E6BF0">
            <w:pPr>
              <w:jc w:val="center"/>
              <w:rPr>
                <w:rFonts w:ascii="Verdana" w:hAnsi="Verdana"/>
                <w:b/>
                <w:sz w:val="16"/>
                <w:szCs w:val="16"/>
              </w:rPr>
            </w:pPr>
            <w:r w:rsidRPr="000C3A8F">
              <w:rPr>
                <w:rFonts w:ascii="Verdana" w:hAnsi="Verdana"/>
                <w:b/>
                <w:sz w:val="16"/>
                <w:szCs w:val="16"/>
              </w:rPr>
              <w:t>Niveau</w:t>
            </w:r>
          </w:p>
        </w:tc>
        <w:tc>
          <w:tcPr>
            <w:tcW w:w="12191" w:type="dxa"/>
            <w:gridSpan w:val="4"/>
          </w:tcPr>
          <w:p w14:paraId="59BA9D8A" w14:textId="77777777" w:rsidR="005E6BF0" w:rsidRPr="000C3A8F" w:rsidRDefault="005E6BF0" w:rsidP="005E6BF0">
            <w:pPr>
              <w:jc w:val="center"/>
              <w:rPr>
                <w:rFonts w:ascii="Verdana" w:hAnsi="Verdana"/>
                <w:b/>
                <w:sz w:val="16"/>
                <w:szCs w:val="16"/>
              </w:rPr>
            </w:pPr>
            <w:r w:rsidRPr="000C3A8F">
              <w:rPr>
                <w:rFonts w:ascii="Verdana" w:hAnsi="Verdana"/>
                <w:b/>
                <w:sz w:val="16"/>
                <w:szCs w:val="16"/>
              </w:rPr>
              <w:t>Composantes</w:t>
            </w:r>
          </w:p>
        </w:tc>
      </w:tr>
      <w:tr w:rsidR="005E6BF0" w:rsidRPr="000C3A8F" w14:paraId="2D0B5BE7" w14:textId="77777777" w:rsidTr="00727CAB">
        <w:tc>
          <w:tcPr>
            <w:tcW w:w="1701" w:type="dxa"/>
            <w:vMerge/>
          </w:tcPr>
          <w:p w14:paraId="4ED53B3D" w14:textId="77777777" w:rsidR="005E6BF0" w:rsidRPr="000C3A8F" w:rsidRDefault="005E6BF0" w:rsidP="005E6BF0">
            <w:pPr>
              <w:jc w:val="center"/>
              <w:rPr>
                <w:rFonts w:ascii="Verdana" w:hAnsi="Verdana"/>
                <w:b/>
                <w:sz w:val="16"/>
                <w:szCs w:val="16"/>
              </w:rPr>
            </w:pPr>
          </w:p>
        </w:tc>
        <w:tc>
          <w:tcPr>
            <w:tcW w:w="3260" w:type="dxa"/>
            <w:vAlign w:val="center"/>
          </w:tcPr>
          <w:p w14:paraId="654E6C06" w14:textId="77777777" w:rsidR="005E6BF0" w:rsidRPr="000C3A8F" w:rsidRDefault="005E6BF0" w:rsidP="005E6BF0">
            <w:pPr>
              <w:jc w:val="center"/>
              <w:rPr>
                <w:rFonts w:ascii="Verdana" w:hAnsi="Verdana"/>
                <w:b/>
                <w:sz w:val="16"/>
                <w:szCs w:val="16"/>
              </w:rPr>
            </w:pPr>
            <w:r w:rsidRPr="000C3A8F">
              <w:rPr>
                <w:rFonts w:ascii="Verdana" w:hAnsi="Verdana"/>
                <w:b/>
                <w:sz w:val="16"/>
                <w:szCs w:val="16"/>
              </w:rPr>
              <w:t>Surveillance et rapportage</w:t>
            </w:r>
          </w:p>
        </w:tc>
        <w:tc>
          <w:tcPr>
            <w:tcW w:w="2518" w:type="dxa"/>
            <w:vAlign w:val="center"/>
          </w:tcPr>
          <w:p w14:paraId="0C930C5B" w14:textId="77777777" w:rsidR="005E6BF0" w:rsidRPr="000C3A8F" w:rsidRDefault="005E6BF0" w:rsidP="005E6BF0">
            <w:pPr>
              <w:jc w:val="center"/>
              <w:rPr>
                <w:rFonts w:ascii="Verdana" w:hAnsi="Verdana"/>
                <w:b/>
                <w:sz w:val="16"/>
                <w:szCs w:val="16"/>
              </w:rPr>
            </w:pPr>
            <w:r w:rsidRPr="000C3A8F">
              <w:rPr>
                <w:rFonts w:ascii="Verdana" w:hAnsi="Verdana"/>
                <w:b/>
                <w:sz w:val="16"/>
                <w:szCs w:val="16"/>
              </w:rPr>
              <w:t>Renforcement des capacités de labo</w:t>
            </w:r>
          </w:p>
        </w:tc>
        <w:tc>
          <w:tcPr>
            <w:tcW w:w="2127" w:type="dxa"/>
            <w:vAlign w:val="center"/>
          </w:tcPr>
          <w:p w14:paraId="004DC14D" w14:textId="77777777" w:rsidR="005E6BF0" w:rsidRPr="000C3A8F" w:rsidRDefault="005E6BF0" w:rsidP="005E6BF0">
            <w:pPr>
              <w:jc w:val="center"/>
              <w:rPr>
                <w:rFonts w:ascii="Verdana" w:hAnsi="Verdana"/>
                <w:b/>
                <w:sz w:val="16"/>
                <w:szCs w:val="16"/>
              </w:rPr>
            </w:pPr>
            <w:r w:rsidRPr="000C3A8F">
              <w:rPr>
                <w:rFonts w:ascii="Verdana" w:hAnsi="Verdana"/>
                <w:b/>
                <w:sz w:val="16"/>
                <w:szCs w:val="16"/>
              </w:rPr>
              <w:t>Ressources humaines</w:t>
            </w:r>
          </w:p>
        </w:tc>
        <w:tc>
          <w:tcPr>
            <w:tcW w:w="4286" w:type="dxa"/>
            <w:vAlign w:val="center"/>
          </w:tcPr>
          <w:p w14:paraId="41FD49F7" w14:textId="77777777" w:rsidR="005E6BF0" w:rsidRPr="000C3A8F" w:rsidRDefault="005E6BF0" w:rsidP="005E6BF0">
            <w:pPr>
              <w:jc w:val="center"/>
              <w:rPr>
                <w:rFonts w:ascii="Verdana" w:hAnsi="Verdana"/>
                <w:b/>
                <w:sz w:val="16"/>
                <w:szCs w:val="16"/>
              </w:rPr>
            </w:pPr>
            <w:r w:rsidRPr="000C3A8F">
              <w:rPr>
                <w:rFonts w:ascii="Verdana" w:hAnsi="Verdana"/>
                <w:b/>
                <w:sz w:val="16"/>
                <w:szCs w:val="16"/>
              </w:rPr>
              <w:t>Préparation et réponse d’urgence</w:t>
            </w:r>
          </w:p>
        </w:tc>
      </w:tr>
      <w:tr w:rsidR="00AE71BE" w:rsidRPr="000C3A8F" w14:paraId="6C88B91D" w14:textId="77777777" w:rsidTr="00A8732C">
        <w:trPr>
          <w:trHeight w:val="2333"/>
        </w:trPr>
        <w:tc>
          <w:tcPr>
            <w:tcW w:w="1701" w:type="dxa"/>
            <w:vAlign w:val="center"/>
          </w:tcPr>
          <w:p w14:paraId="27D1869C" w14:textId="77777777" w:rsidR="00AE71BE" w:rsidRPr="000C3A8F" w:rsidRDefault="00AE71BE" w:rsidP="005E6BF0">
            <w:pPr>
              <w:rPr>
                <w:rFonts w:ascii="Verdana" w:hAnsi="Verdana"/>
                <w:sz w:val="16"/>
                <w:szCs w:val="16"/>
              </w:rPr>
            </w:pPr>
            <w:r w:rsidRPr="000C3A8F">
              <w:rPr>
                <w:rFonts w:ascii="Verdana" w:hAnsi="Verdana"/>
                <w:sz w:val="16"/>
                <w:szCs w:val="16"/>
              </w:rPr>
              <w:t xml:space="preserve">Communautaire </w:t>
            </w:r>
          </w:p>
        </w:tc>
        <w:tc>
          <w:tcPr>
            <w:tcW w:w="3260" w:type="dxa"/>
            <w:vAlign w:val="center"/>
          </w:tcPr>
          <w:p w14:paraId="2C25D269" w14:textId="77777777" w:rsidR="00AE71BE" w:rsidRPr="000C3A8F" w:rsidRDefault="00AE71BE" w:rsidP="005E6BF0">
            <w:pPr>
              <w:rPr>
                <w:rFonts w:ascii="Verdana" w:hAnsi="Verdana"/>
                <w:b/>
                <w:sz w:val="16"/>
                <w:szCs w:val="16"/>
              </w:rPr>
            </w:pPr>
            <w:r w:rsidRPr="000C3A8F">
              <w:rPr>
                <w:rFonts w:ascii="Verdana" w:hAnsi="Verdana"/>
                <w:b/>
                <w:sz w:val="16"/>
                <w:szCs w:val="16"/>
              </w:rPr>
              <w:t>Surveillance intégrée à base communautaire :</w:t>
            </w:r>
          </w:p>
          <w:p w14:paraId="4205C16A" w14:textId="77777777" w:rsidR="00AE71BE" w:rsidRPr="000C3A8F" w:rsidRDefault="00AE71BE" w:rsidP="005E6BF0">
            <w:pPr>
              <w:rPr>
                <w:rFonts w:ascii="Verdana" w:hAnsi="Verdana"/>
                <w:sz w:val="16"/>
                <w:szCs w:val="16"/>
              </w:rPr>
            </w:pPr>
            <w:r w:rsidRPr="000C3A8F">
              <w:rPr>
                <w:rFonts w:ascii="Verdana" w:hAnsi="Verdana"/>
                <w:sz w:val="16"/>
                <w:szCs w:val="16"/>
              </w:rPr>
              <w:t>Formation et sensibilisation des ACSA, CDS, conservateurs de la nature, chasseurs et agents de la santé</w:t>
            </w:r>
          </w:p>
          <w:p w14:paraId="71D9CCFB" w14:textId="77777777" w:rsidR="00AE71BE" w:rsidRPr="000C3A8F" w:rsidRDefault="00AE71BE" w:rsidP="005E6BF0">
            <w:pPr>
              <w:rPr>
                <w:rFonts w:ascii="Verdana" w:hAnsi="Verdana"/>
                <w:sz w:val="16"/>
                <w:szCs w:val="16"/>
              </w:rPr>
            </w:pPr>
            <w:r w:rsidRPr="000C3A8F">
              <w:rPr>
                <w:rFonts w:ascii="Verdana" w:hAnsi="Verdana"/>
                <w:sz w:val="16"/>
                <w:szCs w:val="16"/>
              </w:rPr>
              <w:t>Déclaration des évènements sanitaires,</w:t>
            </w:r>
          </w:p>
          <w:p w14:paraId="4B99B258" w14:textId="77777777" w:rsidR="00AE71BE" w:rsidRPr="000C3A8F" w:rsidRDefault="00AE71BE" w:rsidP="005E6BF0">
            <w:pPr>
              <w:rPr>
                <w:rFonts w:ascii="Verdana" w:hAnsi="Verdana"/>
                <w:sz w:val="16"/>
                <w:szCs w:val="16"/>
              </w:rPr>
            </w:pPr>
            <w:r w:rsidRPr="000C3A8F">
              <w:rPr>
                <w:rFonts w:ascii="Verdana" w:hAnsi="Verdana"/>
                <w:sz w:val="16"/>
                <w:szCs w:val="16"/>
              </w:rPr>
              <w:t>Concertation, échanges d’information sanitaires entre les services de santé humaine et animale</w:t>
            </w:r>
          </w:p>
        </w:tc>
        <w:tc>
          <w:tcPr>
            <w:tcW w:w="2518" w:type="dxa"/>
            <w:vAlign w:val="center"/>
          </w:tcPr>
          <w:p w14:paraId="625BA8DE" w14:textId="77777777" w:rsidR="00AE71BE" w:rsidRPr="000C3A8F" w:rsidRDefault="00AE71BE" w:rsidP="005E6BF0">
            <w:pPr>
              <w:jc w:val="center"/>
              <w:rPr>
                <w:rFonts w:ascii="Verdana" w:hAnsi="Verdana"/>
                <w:b/>
                <w:sz w:val="16"/>
                <w:szCs w:val="16"/>
              </w:rPr>
            </w:pPr>
            <w:r w:rsidRPr="000C3A8F">
              <w:rPr>
                <w:rFonts w:ascii="Verdana" w:hAnsi="Verdana"/>
                <w:b/>
                <w:sz w:val="16"/>
                <w:szCs w:val="16"/>
              </w:rPr>
              <w:t>-</w:t>
            </w:r>
          </w:p>
        </w:tc>
        <w:tc>
          <w:tcPr>
            <w:tcW w:w="2127" w:type="dxa"/>
            <w:vAlign w:val="center"/>
          </w:tcPr>
          <w:p w14:paraId="716A30C0" w14:textId="77777777" w:rsidR="00AE71BE" w:rsidRPr="000C3A8F" w:rsidRDefault="00AE71BE" w:rsidP="005E6BF0">
            <w:pPr>
              <w:jc w:val="center"/>
              <w:rPr>
                <w:rFonts w:ascii="Verdana" w:hAnsi="Verdana"/>
                <w:sz w:val="16"/>
                <w:szCs w:val="16"/>
              </w:rPr>
            </w:pPr>
            <w:r w:rsidRPr="000C3A8F">
              <w:rPr>
                <w:rFonts w:ascii="Verdana" w:hAnsi="Verdana"/>
                <w:sz w:val="16"/>
                <w:szCs w:val="16"/>
              </w:rPr>
              <w:t>2 000 agents communautaires</w:t>
            </w:r>
          </w:p>
        </w:tc>
        <w:tc>
          <w:tcPr>
            <w:tcW w:w="4286" w:type="dxa"/>
            <w:vAlign w:val="center"/>
          </w:tcPr>
          <w:p w14:paraId="11DD295E" w14:textId="77777777" w:rsidR="00AE71BE" w:rsidRPr="000C3A8F" w:rsidRDefault="00AE71BE" w:rsidP="005E6BF0">
            <w:pPr>
              <w:rPr>
                <w:rFonts w:ascii="Verdana" w:hAnsi="Verdana"/>
                <w:sz w:val="16"/>
                <w:szCs w:val="16"/>
              </w:rPr>
            </w:pPr>
            <w:r w:rsidRPr="000C3A8F">
              <w:rPr>
                <w:rFonts w:ascii="Verdana" w:hAnsi="Verdana"/>
                <w:sz w:val="16"/>
                <w:szCs w:val="16"/>
              </w:rPr>
              <w:t xml:space="preserve"> Information, sensibilisation, Rapportage et application des mesures de police sanitaire</w:t>
            </w:r>
          </w:p>
        </w:tc>
      </w:tr>
      <w:tr w:rsidR="005E6BF0" w:rsidRPr="000C3A8F" w14:paraId="40424561" w14:textId="77777777" w:rsidTr="00727CAB">
        <w:tc>
          <w:tcPr>
            <w:tcW w:w="1701" w:type="dxa"/>
            <w:vAlign w:val="center"/>
          </w:tcPr>
          <w:p w14:paraId="54326FB1" w14:textId="77777777" w:rsidR="005E6BF0" w:rsidRPr="000C3A8F" w:rsidRDefault="005E6BF0" w:rsidP="005E6BF0">
            <w:pPr>
              <w:rPr>
                <w:rFonts w:ascii="Verdana" w:hAnsi="Verdana"/>
                <w:sz w:val="16"/>
                <w:szCs w:val="16"/>
              </w:rPr>
            </w:pPr>
            <w:r w:rsidRPr="000C3A8F">
              <w:rPr>
                <w:rFonts w:ascii="Verdana" w:hAnsi="Verdana"/>
                <w:sz w:val="16"/>
                <w:szCs w:val="16"/>
              </w:rPr>
              <w:t>Sous préfectoral</w:t>
            </w:r>
          </w:p>
        </w:tc>
        <w:tc>
          <w:tcPr>
            <w:tcW w:w="3260" w:type="dxa"/>
          </w:tcPr>
          <w:p w14:paraId="2DF3B158" w14:textId="77777777" w:rsidR="005E6BF0" w:rsidRPr="000C3A8F" w:rsidRDefault="007F2903" w:rsidP="005E6BF0">
            <w:pPr>
              <w:rPr>
                <w:rFonts w:ascii="Verdana" w:hAnsi="Verdana"/>
                <w:b/>
                <w:sz w:val="16"/>
                <w:szCs w:val="16"/>
              </w:rPr>
            </w:pPr>
            <w:r w:rsidRPr="000C3A8F">
              <w:rPr>
                <w:rFonts w:ascii="Verdana" w:hAnsi="Verdana"/>
                <w:b/>
                <w:sz w:val="16"/>
                <w:szCs w:val="16"/>
              </w:rPr>
              <w:t>investigations</w:t>
            </w:r>
            <w:r w:rsidR="005E6BF0" w:rsidRPr="000C3A8F">
              <w:rPr>
                <w:rFonts w:ascii="Verdana" w:hAnsi="Verdana"/>
                <w:b/>
                <w:sz w:val="16"/>
                <w:szCs w:val="16"/>
              </w:rPr>
              <w:t>, collecte, noti</w:t>
            </w:r>
            <w:r w:rsidRPr="000C3A8F">
              <w:rPr>
                <w:rFonts w:ascii="Verdana" w:hAnsi="Verdana"/>
                <w:b/>
                <w:sz w:val="16"/>
                <w:szCs w:val="16"/>
              </w:rPr>
              <w:t>fication, suivi</w:t>
            </w:r>
            <w:r w:rsidR="005E6BF0" w:rsidRPr="000C3A8F">
              <w:rPr>
                <w:rFonts w:ascii="Verdana" w:hAnsi="Verdana"/>
                <w:b/>
                <w:sz w:val="16"/>
                <w:szCs w:val="16"/>
              </w:rPr>
              <w:t> :</w:t>
            </w:r>
          </w:p>
          <w:p w14:paraId="78E740DA" w14:textId="77777777" w:rsidR="005E6BF0" w:rsidRPr="000C3A8F" w:rsidRDefault="005E6BF0" w:rsidP="005E6BF0">
            <w:pPr>
              <w:rPr>
                <w:rFonts w:ascii="Verdana" w:hAnsi="Verdana"/>
                <w:sz w:val="16"/>
                <w:szCs w:val="16"/>
              </w:rPr>
            </w:pPr>
            <w:r w:rsidRPr="000C3A8F">
              <w:rPr>
                <w:rFonts w:ascii="Verdana" w:hAnsi="Verdana"/>
                <w:sz w:val="16"/>
                <w:szCs w:val="16"/>
              </w:rPr>
              <w:t>Formation des acteurs</w:t>
            </w:r>
            <w:r w:rsidR="007F2903" w:rsidRPr="000C3A8F">
              <w:rPr>
                <w:rFonts w:ascii="Verdana" w:hAnsi="Verdana"/>
                <w:sz w:val="16"/>
                <w:szCs w:val="16"/>
              </w:rPr>
              <w:t> ;</w:t>
            </w:r>
          </w:p>
          <w:p w14:paraId="5AAFDAC3" w14:textId="77777777" w:rsidR="005E6BF0" w:rsidRPr="000C3A8F" w:rsidRDefault="005E6BF0" w:rsidP="005E6BF0">
            <w:pPr>
              <w:rPr>
                <w:rFonts w:ascii="Verdana" w:hAnsi="Verdana"/>
                <w:sz w:val="16"/>
                <w:szCs w:val="16"/>
              </w:rPr>
            </w:pPr>
            <w:r w:rsidRPr="000C3A8F">
              <w:rPr>
                <w:rFonts w:ascii="Verdana" w:hAnsi="Verdana"/>
                <w:sz w:val="16"/>
                <w:szCs w:val="16"/>
              </w:rPr>
              <w:t>Suivi des ACSA ;</w:t>
            </w:r>
          </w:p>
          <w:p w14:paraId="27685683" w14:textId="77777777" w:rsidR="005E6BF0" w:rsidRPr="000C3A8F" w:rsidRDefault="0011408E" w:rsidP="005E6BF0">
            <w:pPr>
              <w:rPr>
                <w:rFonts w:ascii="Verdana" w:hAnsi="Verdana"/>
                <w:sz w:val="16"/>
                <w:szCs w:val="16"/>
              </w:rPr>
            </w:pPr>
            <w:r w:rsidRPr="000C3A8F">
              <w:rPr>
                <w:rFonts w:ascii="Verdana" w:hAnsi="Verdana"/>
                <w:sz w:val="16"/>
                <w:szCs w:val="16"/>
              </w:rPr>
              <w:t>Collecte des données</w:t>
            </w:r>
            <w:r w:rsidR="005E6BF0" w:rsidRPr="000C3A8F">
              <w:rPr>
                <w:rFonts w:ascii="Verdana" w:hAnsi="Verdana"/>
                <w:sz w:val="16"/>
                <w:szCs w:val="16"/>
              </w:rPr>
              <w:t xml:space="preserve"> et du bio matériel</w:t>
            </w:r>
            <w:r w:rsidR="007F2903" w:rsidRPr="000C3A8F">
              <w:rPr>
                <w:rFonts w:ascii="Verdana" w:hAnsi="Verdana"/>
                <w:sz w:val="16"/>
                <w:szCs w:val="16"/>
              </w:rPr>
              <w:t> ;</w:t>
            </w:r>
          </w:p>
          <w:p w14:paraId="68CBBA1A" w14:textId="77777777" w:rsidR="005E6BF0" w:rsidRPr="000C3A8F" w:rsidRDefault="005E6BF0" w:rsidP="005E6BF0">
            <w:pPr>
              <w:rPr>
                <w:rFonts w:ascii="Verdana" w:hAnsi="Verdana"/>
                <w:sz w:val="16"/>
                <w:szCs w:val="16"/>
              </w:rPr>
            </w:pPr>
            <w:r w:rsidRPr="000C3A8F">
              <w:rPr>
                <w:rFonts w:ascii="Verdana" w:hAnsi="Verdana"/>
                <w:sz w:val="16"/>
                <w:szCs w:val="16"/>
              </w:rPr>
              <w:t xml:space="preserve">Suivi clinique </w:t>
            </w:r>
            <w:r w:rsidR="00D0542D" w:rsidRPr="000C3A8F">
              <w:rPr>
                <w:rFonts w:ascii="Verdana" w:hAnsi="Verdana"/>
                <w:sz w:val="16"/>
                <w:szCs w:val="16"/>
              </w:rPr>
              <w:t xml:space="preserve">et sérologique des élevages par les agents du réseau </w:t>
            </w:r>
            <w:r w:rsidRPr="000C3A8F">
              <w:rPr>
                <w:rFonts w:ascii="Verdana" w:hAnsi="Verdana"/>
                <w:sz w:val="16"/>
                <w:szCs w:val="16"/>
              </w:rPr>
              <w:t>des élevages</w:t>
            </w:r>
            <w:r w:rsidR="007F2903" w:rsidRPr="000C3A8F">
              <w:rPr>
                <w:rFonts w:ascii="Verdana" w:hAnsi="Verdana"/>
                <w:sz w:val="16"/>
                <w:szCs w:val="16"/>
              </w:rPr>
              <w:t>. Concertation, échanges d’information sanitaires entre les services de santé humaine et animale</w:t>
            </w:r>
          </w:p>
        </w:tc>
        <w:tc>
          <w:tcPr>
            <w:tcW w:w="2518" w:type="dxa"/>
            <w:vAlign w:val="center"/>
          </w:tcPr>
          <w:p w14:paraId="6AAF6177" w14:textId="77777777" w:rsidR="005E6BF0" w:rsidRPr="000C3A8F" w:rsidRDefault="00C61DFB" w:rsidP="00216E13">
            <w:pPr>
              <w:jc w:val="center"/>
              <w:rPr>
                <w:rFonts w:ascii="Verdana" w:hAnsi="Verdana"/>
                <w:sz w:val="16"/>
                <w:szCs w:val="16"/>
              </w:rPr>
            </w:pPr>
            <w:r w:rsidRPr="000C3A8F">
              <w:rPr>
                <w:rFonts w:ascii="Verdana" w:hAnsi="Verdana"/>
                <w:b/>
                <w:sz w:val="16"/>
                <w:szCs w:val="16"/>
              </w:rPr>
              <w:t>-</w:t>
            </w:r>
          </w:p>
        </w:tc>
        <w:tc>
          <w:tcPr>
            <w:tcW w:w="2127" w:type="dxa"/>
            <w:vAlign w:val="center"/>
          </w:tcPr>
          <w:p w14:paraId="653B1341" w14:textId="77777777" w:rsidR="005E6BF0" w:rsidRPr="000C3A8F" w:rsidRDefault="005E6BF0" w:rsidP="005E6BF0">
            <w:pPr>
              <w:jc w:val="center"/>
              <w:rPr>
                <w:rFonts w:ascii="Verdana" w:hAnsi="Verdana"/>
                <w:sz w:val="16"/>
                <w:szCs w:val="16"/>
              </w:rPr>
            </w:pPr>
            <w:r w:rsidRPr="000C3A8F">
              <w:rPr>
                <w:rFonts w:ascii="Verdana" w:hAnsi="Verdana"/>
                <w:sz w:val="16"/>
                <w:szCs w:val="16"/>
              </w:rPr>
              <w:t>340 Docteurs Vétérinaires, CTE et ATE</w:t>
            </w:r>
          </w:p>
          <w:p w14:paraId="265E9C93" w14:textId="77777777" w:rsidR="00D0542D" w:rsidRPr="000C3A8F" w:rsidRDefault="00D0542D" w:rsidP="005E6BF0">
            <w:pPr>
              <w:jc w:val="center"/>
              <w:rPr>
                <w:rFonts w:ascii="Verdana" w:hAnsi="Verdana"/>
                <w:sz w:val="16"/>
                <w:szCs w:val="16"/>
              </w:rPr>
            </w:pPr>
            <w:r w:rsidRPr="000C3A8F">
              <w:rPr>
                <w:rFonts w:ascii="Verdana" w:hAnsi="Verdana"/>
                <w:sz w:val="16"/>
                <w:szCs w:val="16"/>
              </w:rPr>
              <w:t>dont 90 agents de la surveillance active</w:t>
            </w:r>
          </w:p>
        </w:tc>
        <w:tc>
          <w:tcPr>
            <w:tcW w:w="4286" w:type="dxa"/>
            <w:vAlign w:val="center"/>
          </w:tcPr>
          <w:p w14:paraId="16A985D4" w14:textId="77777777" w:rsidR="005E6BF0" w:rsidRPr="000C3A8F" w:rsidRDefault="005E6BF0" w:rsidP="005E6BF0">
            <w:pPr>
              <w:rPr>
                <w:rFonts w:ascii="Verdana" w:hAnsi="Verdana"/>
                <w:sz w:val="16"/>
                <w:szCs w:val="16"/>
              </w:rPr>
            </w:pPr>
          </w:p>
          <w:p w14:paraId="007FC201" w14:textId="77777777" w:rsidR="005E6BF0" w:rsidRPr="000C3A8F" w:rsidRDefault="005E6BF0" w:rsidP="005E6BF0">
            <w:pPr>
              <w:rPr>
                <w:rFonts w:ascii="Verdana" w:hAnsi="Verdana"/>
                <w:sz w:val="16"/>
                <w:szCs w:val="16"/>
              </w:rPr>
            </w:pPr>
            <w:r w:rsidRPr="000C3A8F">
              <w:rPr>
                <w:rFonts w:ascii="Verdana" w:hAnsi="Verdana"/>
                <w:sz w:val="16"/>
                <w:szCs w:val="16"/>
              </w:rPr>
              <w:t>Application des mesures de police sanitaire (formation et équipements des services)</w:t>
            </w:r>
          </w:p>
        </w:tc>
      </w:tr>
      <w:tr w:rsidR="00216E13" w:rsidRPr="000C3A8F" w14:paraId="50BB60DB" w14:textId="77777777" w:rsidTr="00A8732C">
        <w:trPr>
          <w:trHeight w:val="1945"/>
        </w:trPr>
        <w:tc>
          <w:tcPr>
            <w:tcW w:w="1701" w:type="dxa"/>
            <w:vAlign w:val="center"/>
          </w:tcPr>
          <w:p w14:paraId="496C69BD" w14:textId="77777777" w:rsidR="00216E13" w:rsidRPr="000C3A8F" w:rsidRDefault="00216E13" w:rsidP="005E6BF0">
            <w:pPr>
              <w:rPr>
                <w:rFonts w:ascii="Verdana" w:hAnsi="Verdana"/>
                <w:sz w:val="16"/>
                <w:szCs w:val="16"/>
              </w:rPr>
            </w:pPr>
            <w:r w:rsidRPr="000C3A8F">
              <w:rPr>
                <w:rFonts w:ascii="Verdana" w:hAnsi="Verdana"/>
                <w:sz w:val="16"/>
                <w:szCs w:val="16"/>
              </w:rPr>
              <w:t>Préfectoral</w:t>
            </w:r>
          </w:p>
        </w:tc>
        <w:tc>
          <w:tcPr>
            <w:tcW w:w="3260" w:type="dxa"/>
          </w:tcPr>
          <w:p w14:paraId="5F21523F" w14:textId="77777777" w:rsidR="00216E13" w:rsidRPr="000C3A8F" w:rsidRDefault="00216E13" w:rsidP="005E6BF0">
            <w:pPr>
              <w:rPr>
                <w:rFonts w:ascii="Verdana" w:hAnsi="Verdana"/>
                <w:b/>
                <w:sz w:val="16"/>
                <w:szCs w:val="16"/>
              </w:rPr>
            </w:pPr>
            <w:r w:rsidRPr="000C3A8F">
              <w:rPr>
                <w:rFonts w:ascii="Verdana" w:hAnsi="Verdana"/>
                <w:b/>
                <w:sz w:val="16"/>
                <w:szCs w:val="16"/>
              </w:rPr>
              <w:t>Investigations, collecte et analyse des données, supervision</w:t>
            </w:r>
          </w:p>
          <w:p w14:paraId="1C5D2BE2" w14:textId="77777777" w:rsidR="00216E13" w:rsidRPr="000C3A8F" w:rsidRDefault="00216E13" w:rsidP="005E6BF0">
            <w:pPr>
              <w:rPr>
                <w:rFonts w:ascii="Verdana" w:hAnsi="Verdana"/>
                <w:sz w:val="16"/>
                <w:szCs w:val="16"/>
              </w:rPr>
            </w:pPr>
            <w:r w:rsidRPr="000C3A8F">
              <w:rPr>
                <w:rFonts w:ascii="Verdana" w:hAnsi="Verdana"/>
                <w:sz w:val="16"/>
                <w:szCs w:val="16"/>
              </w:rPr>
              <w:t>Diffusion des informations</w:t>
            </w:r>
          </w:p>
          <w:p w14:paraId="3D692D48" w14:textId="77777777" w:rsidR="00216E13" w:rsidRPr="000C3A8F" w:rsidRDefault="00216E13" w:rsidP="005E6BF0">
            <w:pPr>
              <w:rPr>
                <w:rFonts w:ascii="Verdana" w:hAnsi="Verdana"/>
                <w:sz w:val="16"/>
                <w:szCs w:val="16"/>
              </w:rPr>
            </w:pPr>
            <w:r w:rsidRPr="000C3A8F">
              <w:rPr>
                <w:rFonts w:ascii="Verdana" w:hAnsi="Verdana"/>
                <w:sz w:val="16"/>
                <w:szCs w:val="16"/>
              </w:rPr>
              <w:t>Sensibilisation/information de tous les acteurs ;</w:t>
            </w:r>
          </w:p>
          <w:p w14:paraId="06FAF522" w14:textId="77777777" w:rsidR="00216E13" w:rsidRPr="000C3A8F" w:rsidRDefault="00216E13" w:rsidP="005E6BF0">
            <w:pPr>
              <w:rPr>
                <w:rFonts w:ascii="Verdana" w:hAnsi="Verdana"/>
                <w:sz w:val="16"/>
                <w:szCs w:val="16"/>
              </w:rPr>
            </w:pPr>
          </w:p>
          <w:p w14:paraId="649AC1E3" w14:textId="77777777" w:rsidR="00216E13" w:rsidRPr="000C3A8F" w:rsidRDefault="00216E13" w:rsidP="005E6BF0">
            <w:pPr>
              <w:rPr>
                <w:rFonts w:ascii="Verdana" w:hAnsi="Verdana"/>
                <w:sz w:val="16"/>
                <w:szCs w:val="16"/>
              </w:rPr>
            </w:pPr>
            <w:r w:rsidRPr="000C3A8F">
              <w:rPr>
                <w:rFonts w:ascii="Verdana" w:hAnsi="Verdana"/>
                <w:sz w:val="16"/>
                <w:szCs w:val="16"/>
              </w:rPr>
              <w:t>Concertation, échanges d’information sanitaires entre les services de santé humaine et animale</w:t>
            </w:r>
          </w:p>
        </w:tc>
        <w:tc>
          <w:tcPr>
            <w:tcW w:w="2518" w:type="dxa"/>
          </w:tcPr>
          <w:p w14:paraId="200D0592" w14:textId="77777777" w:rsidR="00216E13" w:rsidRPr="000C3A8F" w:rsidRDefault="00216E13" w:rsidP="00800485">
            <w:pPr>
              <w:jc w:val="center"/>
              <w:rPr>
                <w:rFonts w:ascii="Verdana" w:hAnsi="Verdana"/>
                <w:sz w:val="16"/>
                <w:szCs w:val="16"/>
              </w:rPr>
            </w:pPr>
          </w:p>
          <w:p w14:paraId="2E9B7F4B" w14:textId="77777777" w:rsidR="00216E13" w:rsidRPr="000C3A8F" w:rsidRDefault="00216E13" w:rsidP="00800485">
            <w:pPr>
              <w:jc w:val="center"/>
              <w:rPr>
                <w:rFonts w:ascii="Verdana" w:hAnsi="Verdana"/>
                <w:sz w:val="16"/>
                <w:szCs w:val="16"/>
              </w:rPr>
            </w:pPr>
          </w:p>
          <w:p w14:paraId="1E6F1E24" w14:textId="77777777" w:rsidR="00216E13" w:rsidRPr="000C3A8F" w:rsidRDefault="00216E13" w:rsidP="00800485">
            <w:pPr>
              <w:jc w:val="center"/>
              <w:rPr>
                <w:rFonts w:ascii="Verdana" w:hAnsi="Verdana"/>
                <w:sz w:val="16"/>
                <w:szCs w:val="16"/>
              </w:rPr>
            </w:pPr>
          </w:p>
          <w:p w14:paraId="27E3FFE8" w14:textId="6FE34F80" w:rsidR="00800485" w:rsidRPr="000C3A8F" w:rsidRDefault="00800485" w:rsidP="00800485">
            <w:pPr>
              <w:jc w:val="center"/>
              <w:rPr>
                <w:rFonts w:ascii="Verdana" w:hAnsi="Verdana"/>
                <w:sz w:val="16"/>
                <w:szCs w:val="16"/>
              </w:rPr>
            </w:pPr>
            <w:r w:rsidRPr="000C3A8F">
              <w:rPr>
                <w:rFonts w:ascii="Verdana" w:hAnsi="Verdana"/>
                <w:sz w:val="16"/>
                <w:szCs w:val="16"/>
              </w:rPr>
              <w:t xml:space="preserve">Prélèvement de </w:t>
            </w:r>
            <w:r w:rsidR="00CF568A" w:rsidRPr="000C3A8F">
              <w:rPr>
                <w:rFonts w:ascii="Verdana" w:hAnsi="Verdana"/>
                <w:sz w:val="16"/>
                <w:szCs w:val="16"/>
              </w:rPr>
              <w:t>bio matériel</w:t>
            </w:r>
            <w:r w:rsidR="00C61DFB" w:rsidRPr="000C3A8F">
              <w:rPr>
                <w:rFonts w:ascii="Verdana" w:hAnsi="Verdana"/>
                <w:sz w:val="16"/>
                <w:szCs w:val="16"/>
              </w:rPr>
              <w:t xml:space="preserve"> et</w:t>
            </w:r>
          </w:p>
          <w:p w14:paraId="70DD1CED" w14:textId="77777777" w:rsidR="00C61DFB" w:rsidRPr="000C3A8F" w:rsidRDefault="00C61DFB" w:rsidP="00800485">
            <w:pPr>
              <w:jc w:val="center"/>
              <w:rPr>
                <w:rFonts w:ascii="Verdana" w:hAnsi="Verdana"/>
                <w:sz w:val="16"/>
                <w:szCs w:val="16"/>
              </w:rPr>
            </w:pPr>
            <w:r w:rsidRPr="000C3A8F">
              <w:rPr>
                <w:rFonts w:ascii="Verdana" w:hAnsi="Verdana"/>
                <w:sz w:val="16"/>
                <w:szCs w:val="16"/>
              </w:rPr>
              <w:t>Tests rapides pour la Grippe Aviaire.</w:t>
            </w:r>
          </w:p>
          <w:p w14:paraId="6DABB265" w14:textId="77777777" w:rsidR="00216E13" w:rsidRPr="000C3A8F" w:rsidRDefault="00216E13" w:rsidP="00800485">
            <w:pPr>
              <w:jc w:val="center"/>
              <w:rPr>
                <w:rFonts w:ascii="Verdana" w:hAnsi="Verdana"/>
                <w:sz w:val="16"/>
                <w:szCs w:val="16"/>
              </w:rPr>
            </w:pPr>
            <w:r w:rsidRPr="000C3A8F">
              <w:rPr>
                <w:rFonts w:ascii="Verdana" w:hAnsi="Verdana"/>
                <w:sz w:val="16"/>
                <w:szCs w:val="16"/>
              </w:rPr>
              <w:t xml:space="preserve"> </w:t>
            </w:r>
          </w:p>
        </w:tc>
        <w:tc>
          <w:tcPr>
            <w:tcW w:w="2127" w:type="dxa"/>
            <w:vAlign w:val="center"/>
          </w:tcPr>
          <w:p w14:paraId="6EE7C819" w14:textId="77777777" w:rsidR="00216E13" w:rsidRPr="000C3A8F" w:rsidRDefault="00216E13" w:rsidP="005E6BF0">
            <w:pPr>
              <w:jc w:val="center"/>
              <w:rPr>
                <w:rFonts w:ascii="Verdana" w:hAnsi="Verdana"/>
                <w:sz w:val="16"/>
                <w:szCs w:val="16"/>
              </w:rPr>
            </w:pPr>
            <w:r w:rsidRPr="000C3A8F">
              <w:rPr>
                <w:rFonts w:ascii="Verdana" w:hAnsi="Verdana"/>
                <w:sz w:val="16"/>
                <w:szCs w:val="16"/>
              </w:rPr>
              <w:t>66 Docteurs Vétérinaires et CTE</w:t>
            </w:r>
          </w:p>
        </w:tc>
        <w:tc>
          <w:tcPr>
            <w:tcW w:w="4286" w:type="dxa"/>
            <w:vAlign w:val="center"/>
          </w:tcPr>
          <w:p w14:paraId="4CF44737" w14:textId="77777777" w:rsidR="00216E13" w:rsidRPr="000C3A8F" w:rsidRDefault="00216E13" w:rsidP="005E6BF0">
            <w:pPr>
              <w:rPr>
                <w:rFonts w:ascii="Verdana" w:hAnsi="Verdana"/>
                <w:sz w:val="16"/>
                <w:szCs w:val="16"/>
              </w:rPr>
            </w:pPr>
            <w:r w:rsidRPr="000C3A8F">
              <w:rPr>
                <w:rFonts w:ascii="Verdana" w:hAnsi="Verdana"/>
                <w:sz w:val="16"/>
                <w:szCs w:val="16"/>
              </w:rPr>
              <w:t xml:space="preserve"> Communication/sensibilisation des acteurs</w:t>
            </w:r>
          </w:p>
          <w:p w14:paraId="525CE49E" w14:textId="77777777" w:rsidR="00216E13" w:rsidRPr="000C3A8F" w:rsidRDefault="00216E13" w:rsidP="005E6BF0">
            <w:pPr>
              <w:rPr>
                <w:rFonts w:ascii="Verdana" w:hAnsi="Verdana"/>
                <w:sz w:val="16"/>
                <w:szCs w:val="16"/>
              </w:rPr>
            </w:pPr>
            <w:r w:rsidRPr="000C3A8F">
              <w:rPr>
                <w:rFonts w:ascii="Verdana" w:hAnsi="Verdana"/>
                <w:sz w:val="16"/>
                <w:szCs w:val="16"/>
              </w:rPr>
              <w:t xml:space="preserve">application des mesures </w:t>
            </w:r>
            <w:r w:rsidR="00E25245" w:rsidRPr="000C3A8F">
              <w:rPr>
                <w:rFonts w:ascii="Verdana" w:hAnsi="Verdana"/>
                <w:sz w:val="16"/>
                <w:szCs w:val="16"/>
              </w:rPr>
              <w:t xml:space="preserve">de prophylaxie et </w:t>
            </w:r>
            <w:r w:rsidRPr="000C3A8F">
              <w:rPr>
                <w:rFonts w:ascii="Verdana" w:hAnsi="Verdana"/>
                <w:sz w:val="16"/>
                <w:szCs w:val="16"/>
              </w:rPr>
              <w:t>de police sanitaire</w:t>
            </w:r>
            <w:r w:rsidR="00800485" w:rsidRPr="000C3A8F">
              <w:rPr>
                <w:rFonts w:ascii="Verdana" w:hAnsi="Verdana"/>
                <w:sz w:val="16"/>
                <w:szCs w:val="16"/>
              </w:rPr>
              <w:t>, concertation intersectorielle</w:t>
            </w:r>
          </w:p>
        </w:tc>
      </w:tr>
      <w:tr w:rsidR="003C5983" w:rsidRPr="000C3A8F" w14:paraId="500B29E9" w14:textId="77777777" w:rsidTr="00727CAB">
        <w:tc>
          <w:tcPr>
            <w:tcW w:w="1701" w:type="dxa"/>
            <w:vMerge w:val="restart"/>
            <w:vAlign w:val="center"/>
          </w:tcPr>
          <w:p w14:paraId="3F7F9B22" w14:textId="77777777" w:rsidR="003C5983" w:rsidRPr="000C3A8F" w:rsidRDefault="003C5983" w:rsidP="005E6BF0">
            <w:pPr>
              <w:rPr>
                <w:rFonts w:ascii="Verdana" w:hAnsi="Verdana"/>
                <w:sz w:val="16"/>
                <w:szCs w:val="16"/>
              </w:rPr>
            </w:pPr>
            <w:r w:rsidRPr="000C3A8F">
              <w:rPr>
                <w:rFonts w:ascii="Verdana" w:hAnsi="Verdana"/>
                <w:sz w:val="16"/>
                <w:szCs w:val="16"/>
              </w:rPr>
              <w:t xml:space="preserve">Régional </w:t>
            </w:r>
          </w:p>
          <w:p w14:paraId="1D6F3E92" w14:textId="77777777" w:rsidR="003C5983" w:rsidRPr="000C3A8F" w:rsidRDefault="003C5983" w:rsidP="005E6BF0">
            <w:pPr>
              <w:rPr>
                <w:rFonts w:ascii="Verdana" w:hAnsi="Verdana"/>
                <w:sz w:val="16"/>
                <w:szCs w:val="16"/>
              </w:rPr>
            </w:pPr>
            <w:r w:rsidRPr="000C3A8F">
              <w:rPr>
                <w:rFonts w:ascii="Verdana" w:hAnsi="Verdana"/>
                <w:sz w:val="16"/>
                <w:szCs w:val="16"/>
              </w:rPr>
              <w:t>(Directions régionales et Unités mobiles de santé animale)</w:t>
            </w:r>
          </w:p>
          <w:p w14:paraId="4FC02B00" w14:textId="77777777" w:rsidR="003C5983" w:rsidRPr="000C3A8F" w:rsidRDefault="003C5983" w:rsidP="005E6BF0">
            <w:pPr>
              <w:rPr>
                <w:rFonts w:ascii="Verdana" w:hAnsi="Verdana"/>
                <w:sz w:val="16"/>
                <w:szCs w:val="16"/>
              </w:rPr>
            </w:pPr>
          </w:p>
        </w:tc>
        <w:tc>
          <w:tcPr>
            <w:tcW w:w="3260" w:type="dxa"/>
            <w:vMerge w:val="restart"/>
          </w:tcPr>
          <w:p w14:paraId="1A3E6F2D" w14:textId="77777777" w:rsidR="003C5983" w:rsidRPr="000C3A8F" w:rsidRDefault="003C5983" w:rsidP="005E6BF0">
            <w:pPr>
              <w:rPr>
                <w:rFonts w:ascii="Verdana" w:hAnsi="Verdana"/>
                <w:b/>
                <w:sz w:val="16"/>
                <w:szCs w:val="16"/>
              </w:rPr>
            </w:pPr>
            <w:r w:rsidRPr="000C3A8F">
              <w:rPr>
                <w:rFonts w:ascii="Verdana" w:hAnsi="Verdana"/>
                <w:b/>
                <w:sz w:val="16"/>
                <w:szCs w:val="16"/>
              </w:rPr>
              <w:t>Investigations, collecte, analyse des données, supervision et communication :</w:t>
            </w:r>
          </w:p>
          <w:p w14:paraId="683BD275" w14:textId="77777777" w:rsidR="003C5983" w:rsidRPr="000C3A8F" w:rsidRDefault="003C5983" w:rsidP="005E6BF0">
            <w:pPr>
              <w:rPr>
                <w:rFonts w:ascii="Verdana" w:hAnsi="Verdana"/>
                <w:sz w:val="16"/>
                <w:szCs w:val="16"/>
              </w:rPr>
            </w:pPr>
            <w:r w:rsidRPr="000C3A8F">
              <w:rPr>
                <w:rFonts w:ascii="Verdana" w:hAnsi="Verdana"/>
                <w:sz w:val="16"/>
                <w:szCs w:val="16"/>
              </w:rPr>
              <w:t xml:space="preserve">Enquêtes épidémiologiques  </w:t>
            </w:r>
          </w:p>
          <w:p w14:paraId="5A05CCC9" w14:textId="77777777" w:rsidR="003C5983" w:rsidRPr="000C3A8F" w:rsidRDefault="003C5983" w:rsidP="005E6BF0">
            <w:pPr>
              <w:rPr>
                <w:rFonts w:ascii="Verdana" w:hAnsi="Verdana"/>
                <w:sz w:val="16"/>
                <w:szCs w:val="16"/>
              </w:rPr>
            </w:pPr>
            <w:r w:rsidRPr="000C3A8F">
              <w:rPr>
                <w:rFonts w:ascii="Verdana" w:hAnsi="Verdana"/>
                <w:sz w:val="16"/>
                <w:szCs w:val="16"/>
              </w:rPr>
              <w:t>Diffusion des informations</w:t>
            </w:r>
          </w:p>
          <w:p w14:paraId="2B8E25A5" w14:textId="77777777" w:rsidR="003C5983" w:rsidRPr="000C3A8F" w:rsidRDefault="003C5983" w:rsidP="005E6BF0">
            <w:pPr>
              <w:rPr>
                <w:rFonts w:ascii="Verdana" w:hAnsi="Verdana"/>
                <w:sz w:val="16"/>
                <w:szCs w:val="16"/>
              </w:rPr>
            </w:pPr>
            <w:r w:rsidRPr="000C3A8F">
              <w:rPr>
                <w:rFonts w:ascii="Verdana" w:hAnsi="Verdana"/>
                <w:sz w:val="16"/>
                <w:szCs w:val="16"/>
              </w:rPr>
              <w:t>Formation et sensibilisation de tous les acteurs</w:t>
            </w:r>
          </w:p>
          <w:p w14:paraId="0746F0A1" w14:textId="77777777" w:rsidR="003C5983" w:rsidRPr="000C3A8F" w:rsidRDefault="003C5983" w:rsidP="005E6BF0">
            <w:pPr>
              <w:rPr>
                <w:rFonts w:ascii="Verdana" w:hAnsi="Verdana"/>
                <w:sz w:val="16"/>
                <w:szCs w:val="16"/>
              </w:rPr>
            </w:pPr>
            <w:r w:rsidRPr="000C3A8F">
              <w:rPr>
                <w:rFonts w:ascii="Verdana" w:hAnsi="Verdana"/>
                <w:sz w:val="16"/>
                <w:szCs w:val="16"/>
              </w:rPr>
              <w:t xml:space="preserve">Coordination de la surveillance </w:t>
            </w:r>
          </w:p>
          <w:p w14:paraId="478A011E" w14:textId="77777777" w:rsidR="003C5983" w:rsidRPr="000C3A8F" w:rsidRDefault="003C5983" w:rsidP="005E6BF0">
            <w:pPr>
              <w:rPr>
                <w:rFonts w:ascii="Verdana" w:hAnsi="Verdana"/>
                <w:sz w:val="16"/>
                <w:szCs w:val="16"/>
              </w:rPr>
            </w:pPr>
            <w:r w:rsidRPr="000C3A8F">
              <w:rPr>
                <w:rFonts w:ascii="Verdana" w:hAnsi="Verdana"/>
                <w:sz w:val="16"/>
                <w:szCs w:val="16"/>
              </w:rPr>
              <w:t>Concertation, échanges d’information sanitaires entre les services de santé humaine et animale</w:t>
            </w:r>
          </w:p>
        </w:tc>
        <w:tc>
          <w:tcPr>
            <w:tcW w:w="2518" w:type="dxa"/>
          </w:tcPr>
          <w:p w14:paraId="1459B152" w14:textId="77777777" w:rsidR="003C5983" w:rsidRPr="000C3A8F" w:rsidRDefault="003C5983" w:rsidP="005E6BF0">
            <w:pPr>
              <w:rPr>
                <w:rFonts w:ascii="Verdana" w:hAnsi="Verdana"/>
                <w:b/>
                <w:sz w:val="16"/>
                <w:szCs w:val="16"/>
              </w:rPr>
            </w:pPr>
            <w:r w:rsidRPr="000C3A8F">
              <w:rPr>
                <w:rFonts w:ascii="Verdana" w:hAnsi="Verdana"/>
                <w:b/>
                <w:sz w:val="16"/>
                <w:szCs w:val="16"/>
              </w:rPr>
              <w:t>Deux laboratoires régionaux à Boké et Beyla avec chaine de froid :</w:t>
            </w:r>
          </w:p>
          <w:p w14:paraId="4FF44CF6" w14:textId="77777777" w:rsidR="00855805" w:rsidRPr="000C3A8F" w:rsidRDefault="003C5983" w:rsidP="005E6BF0">
            <w:pPr>
              <w:rPr>
                <w:rFonts w:ascii="Verdana" w:hAnsi="Verdana"/>
                <w:sz w:val="16"/>
                <w:szCs w:val="16"/>
              </w:rPr>
            </w:pPr>
            <w:r w:rsidRPr="000C3A8F">
              <w:rPr>
                <w:rFonts w:ascii="Verdana" w:hAnsi="Verdana"/>
                <w:sz w:val="16"/>
                <w:szCs w:val="16"/>
              </w:rPr>
              <w:t xml:space="preserve">Formation </w:t>
            </w:r>
            <w:r w:rsidR="00855805" w:rsidRPr="000C3A8F">
              <w:rPr>
                <w:rFonts w:ascii="Verdana" w:hAnsi="Verdana"/>
                <w:sz w:val="16"/>
                <w:szCs w:val="16"/>
              </w:rPr>
              <w:t>en technique de laboratoire de</w:t>
            </w:r>
            <w:r w:rsidR="00930CA4" w:rsidRPr="000C3A8F">
              <w:rPr>
                <w:rFonts w:ascii="Verdana" w:hAnsi="Verdana"/>
                <w:sz w:val="16"/>
                <w:szCs w:val="16"/>
              </w:rPr>
              <w:t xml:space="preserve"> </w:t>
            </w:r>
            <w:r w:rsidR="00855805" w:rsidRPr="000C3A8F">
              <w:rPr>
                <w:rFonts w:ascii="Verdana" w:hAnsi="Verdana"/>
                <w:sz w:val="16"/>
                <w:szCs w:val="16"/>
              </w:rPr>
              <w:t>8</w:t>
            </w:r>
            <w:r w:rsidRPr="000C3A8F">
              <w:rPr>
                <w:rFonts w:ascii="Verdana" w:hAnsi="Verdana"/>
                <w:sz w:val="16"/>
                <w:szCs w:val="16"/>
              </w:rPr>
              <w:t xml:space="preserve"> techniciens de laboratoire</w:t>
            </w:r>
            <w:r w:rsidR="009325CB" w:rsidRPr="000C3A8F">
              <w:rPr>
                <w:rFonts w:ascii="Verdana" w:hAnsi="Verdana"/>
                <w:sz w:val="16"/>
                <w:szCs w:val="16"/>
              </w:rPr>
              <w:t xml:space="preserve"> (virologie, bactériologie</w:t>
            </w:r>
            <w:r w:rsidR="00855805" w:rsidRPr="000C3A8F">
              <w:rPr>
                <w:rFonts w:ascii="Verdana" w:hAnsi="Verdana"/>
                <w:sz w:val="16"/>
                <w:szCs w:val="16"/>
              </w:rPr>
              <w:t>) </w:t>
            </w:r>
            <w:r w:rsidR="009325CB" w:rsidRPr="000C3A8F">
              <w:rPr>
                <w:rFonts w:ascii="Verdana" w:hAnsi="Verdana"/>
                <w:sz w:val="16"/>
                <w:szCs w:val="16"/>
              </w:rPr>
              <w:t>2 spécialistes</w:t>
            </w:r>
          </w:p>
          <w:p w14:paraId="6A395FB8" w14:textId="77777777" w:rsidR="003C5983" w:rsidRPr="000C3A8F" w:rsidRDefault="00855805" w:rsidP="005E6BF0">
            <w:pPr>
              <w:rPr>
                <w:rFonts w:ascii="Verdana" w:hAnsi="Verdana"/>
                <w:sz w:val="16"/>
                <w:szCs w:val="16"/>
              </w:rPr>
            </w:pPr>
            <w:r w:rsidRPr="000C3A8F">
              <w:rPr>
                <w:rFonts w:ascii="Verdana" w:hAnsi="Verdana"/>
                <w:sz w:val="16"/>
                <w:szCs w:val="16"/>
              </w:rPr>
              <w:t xml:space="preserve">Formation de 2 responsables spécialistes  </w:t>
            </w:r>
          </w:p>
          <w:p w14:paraId="3619F454" w14:textId="77777777" w:rsidR="003C5983" w:rsidRPr="000C3A8F" w:rsidRDefault="003C5983" w:rsidP="005E6BF0">
            <w:pPr>
              <w:ind w:left="720"/>
              <w:contextualSpacing/>
              <w:rPr>
                <w:rFonts w:ascii="Verdana" w:hAnsi="Verdana"/>
                <w:sz w:val="16"/>
                <w:szCs w:val="16"/>
              </w:rPr>
            </w:pPr>
          </w:p>
        </w:tc>
        <w:tc>
          <w:tcPr>
            <w:tcW w:w="2127" w:type="dxa"/>
            <w:vAlign w:val="center"/>
          </w:tcPr>
          <w:p w14:paraId="1CBF163B" w14:textId="77777777" w:rsidR="003C5983" w:rsidRPr="000C3A8F" w:rsidRDefault="003C5983" w:rsidP="005E6BF0">
            <w:pPr>
              <w:rPr>
                <w:rFonts w:ascii="Verdana" w:hAnsi="Verdana"/>
                <w:sz w:val="16"/>
                <w:szCs w:val="16"/>
              </w:rPr>
            </w:pPr>
            <w:r w:rsidRPr="000C3A8F">
              <w:rPr>
                <w:rFonts w:ascii="Verdana" w:hAnsi="Verdana"/>
                <w:sz w:val="16"/>
                <w:szCs w:val="16"/>
              </w:rPr>
              <w:t>Docteurs vétérinaires, épidémiologistes  et techniciens de laboratoire</w:t>
            </w:r>
          </w:p>
        </w:tc>
        <w:tc>
          <w:tcPr>
            <w:tcW w:w="4286" w:type="dxa"/>
            <w:vAlign w:val="center"/>
          </w:tcPr>
          <w:p w14:paraId="69C4957F" w14:textId="77777777" w:rsidR="003C5983" w:rsidRPr="000C3A8F" w:rsidRDefault="003C5983" w:rsidP="005E6BF0">
            <w:pPr>
              <w:rPr>
                <w:rFonts w:ascii="Verdana" w:hAnsi="Verdana"/>
                <w:sz w:val="16"/>
                <w:szCs w:val="16"/>
              </w:rPr>
            </w:pPr>
            <w:r w:rsidRPr="000C3A8F">
              <w:rPr>
                <w:rFonts w:ascii="Verdana" w:hAnsi="Verdana"/>
                <w:sz w:val="16"/>
                <w:szCs w:val="16"/>
              </w:rPr>
              <w:t>Organiser des séances de concertation et application des mesures de police sanitaire</w:t>
            </w:r>
          </w:p>
          <w:p w14:paraId="35A80E97" w14:textId="763FD444" w:rsidR="003C5983" w:rsidRPr="000C3A8F" w:rsidRDefault="003C5983" w:rsidP="005E6BF0">
            <w:pPr>
              <w:rPr>
                <w:rFonts w:ascii="Verdana" w:hAnsi="Verdana"/>
                <w:sz w:val="16"/>
                <w:szCs w:val="16"/>
              </w:rPr>
            </w:pPr>
            <w:r w:rsidRPr="000C3A8F">
              <w:rPr>
                <w:rFonts w:ascii="Verdana" w:hAnsi="Verdana"/>
                <w:sz w:val="16"/>
                <w:szCs w:val="16"/>
              </w:rPr>
              <w:t>Equiper et renforcer les unités mobiles de santé animale</w:t>
            </w:r>
            <w:r w:rsidR="0042035E">
              <w:rPr>
                <w:rFonts w:ascii="Verdana" w:hAnsi="Verdana"/>
                <w:sz w:val="16"/>
                <w:szCs w:val="16"/>
              </w:rPr>
              <w:t xml:space="preserve"> de Kankan, </w:t>
            </w:r>
            <w:r w:rsidR="009605F9">
              <w:rPr>
                <w:rFonts w:ascii="Verdana" w:hAnsi="Verdana"/>
                <w:sz w:val="16"/>
                <w:szCs w:val="16"/>
              </w:rPr>
              <w:t xml:space="preserve"> Kindia</w:t>
            </w:r>
            <w:r w:rsidR="0042035E">
              <w:rPr>
                <w:rFonts w:ascii="Verdana" w:hAnsi="Verdana"/>
                <w:sz w:val="16"/>
                <w:szCs w:val="16"/>
              </w:rPr>
              <w:t xml:space="preserve"> et Nzérékoré</w:t>
            </w:r>
            <w:r w:rsidR="009605F9">
              <w:rPr>
                <w:rFonts w:ascii="Verdana" w:hAnsi="Verdana"/>
                <w:sz w:val="16"/>
                <w:szCs w:val="16"/>
              </w:rPr>
              <w:t xml:space="preserve"> </w:t>
            </w:r>
            <w:r w:rsidR="00314C94">
              <w:rPr>
                <w:rFonts w:ascii="Verdana" w:hAnsi="Verdana"/>
                <w:sz w:val="16"/>
                <w:szCs w:val="16"/>
              </w:rPr>
              <w:t>en</w:t>
            </w:r>
          </w:p>
          <w:p w14:paraId="0B448E73" w14:textId="77777777" w:rsidR="003C5983" w:rsidRPr="000C3A8F" w:rsidRDefault="003C5983" w:rsidP="005E6BF0">
            <w:pPr>
              <w:rPr>
                <w:rFonts w:ascii="Verdana" w:hAnsi="Verdana"/>
                <w:sz w:val="16"/>
                <w:szCs w:val="16"/>
              </w:rPr>
            </w:pPr>
            <w:r w:rsidRPr="000C3A8F">
              <w:rPr>
                <w:rFonts w:ascii="Verdana" w:hAnsi="Verdana"/>
                <w:sz w:val="16"/>
                <w:szCs w:val="16"/>
              </w:rPr>
              <w:t>Gestion des foyers</w:t>
            </w:r>
          </w:p>
          <w:p w14:paraId="60199237" w14:textId="77777777" w:rsidR="003C5983" w:rsidRPr="000C3A8F" w:rsidRDefault="003C5983" w:rsidP="005E6BF0">
            <w:pPr>
              <w:rPr>
                <w:rFonts w:ascii="Verdana" w:hAnsi="Verdana"/>
                <w:sz w:val="16"/>
                <w:szCs w:val="16"/>
              </w:rPr>
            </w:pPr>
          </w:p>
        </w:tc>
      </w:tr>
      <w:tr w:rsidR="003C5983" w:rsidRPr="000C3A8F" w14:paraId="5F3F066F" w14:textId="77777777" w:rsidTr="00727CAB">
        <w:tc>
          <w:tcPr>
            <w:tcW w:w="1701" w:type="dxa"/>
            <w:vMerge/>
            <w:vAlign w:val="center"/>
          </w:tcPr>
          <w:p w14:paraId="5753B8FE" w14:textId="77777777" w:rsidR="003C5983" w:rsidRPr="000C3A8F" w:rsidRDefault="003C5983" w:rsidP="005E6BF0">
            <w:pPr>
              <w:rPr>
                <w:rFonts w:ascii="Verdana" w:hAnsi="Verdana"/>
                <w:sz w:val="16"/>
                <w:szCs w:val="16"/>
              </w:rPr>
            </w:pPr>
          </w:p>
        </w:tc>
        <w:tc>
          <w:tcPr>
            <w:tcW w:w="3260" w:type="dxa"/>
            <w:vMerge/>
          </w:tcPr>
          <w:p w14:paraId="41ECD0F3" w14:textId="77777777" w:rsidR="003C5983" w:rsidRPr="000C3A8F" w:rsidRDefault="003C5983" w:rsidP="005E6BF0">
            <w:pPr>
              <w:rPr>
                <w:rFonts w:ascii="Verdana" w:hAnsi="Verdana"/>
                <w:b/>
                <w:sz w:val="16"/>
                <w:szCs w:val="16"/>
              </w:rPr>
            </w:pPr>
          </w:p>
        </w:tc>
        <w:tc>
          <w:tcPr>
            <w:tcW w:w="2518" w:type="dxa"/>
          </w:tcPr>
          <w:p w14:paraId="3518CA9A" w14:textId="77777777" w:rsidR="003C5983" w:rsidRPr="000C3A8F" w:rsidRDefault="003C5983" w:rsidP="005E6BF0">
            <w:pPr>
              <w:rPr>
                <w:rFonts w:ascii="Verdana" w:hAnsi="Verdana"/>
                <w:b/>
                <w:sz w:val="16"/>
                <w:szCs w:val="16"/>
              </w:rPr>
            </w:pPr>
          </w:p>
        </w:tc>
        <w:tc>
          <w:tcPr>
            <w:tcW w:w="2127" w:type="dxa"/>
            <w:vAlign w:val="center"/>
          </w:tcPr>
          <w:p w14:paraId="132144FF" w14:textId="77777777" w:rsidR="003C5983" w:rsidRPr="000C3A8F" w:rsidRDefault="003C5983" w:rsidP="005E6BF0">
            <w:pPr>
              <w:rPr>
                <w:rFonts w:ascii="Verdana" w:hAnsi="Verdana"/>
                <w:sz w:val="16"/>
                <w:szCs w:val="16"/>
              </w:rPr>
            </w:pPr>
          </w:p>
        </w:tc>
        <w:tc>
          <w:tcPr>
            <w:tcW w:w="4286" w:type="dxa"/>
            <w:vAlign w:val="center"/>
          </w:tcPr>
          <w:p w14:paraId="7E60B650" w14:textId="77777777" w:rsidR="003C5983" w:rsidRPr="000C3A8F" w:rsidRDefault="003C5983" w:rsidP="005E6BF0">
            <w:pPr>
              <w:rPr>
                <w:rFonts w:ascii="Verdana" w:hAnsi="Verdana"/>
                <w:sz w:val="16"/>
                <w:szCs w:val="16"/>
              </w:rPr>
            </w:pPr>
          </w:p>
        </w:tc>
      </w:tr>
      <w:tr w:rsidR="00F81BF9" w:rsidRPr="000C3A8F" w14:paraId="59633DF5" w14:textId="77777777" w:rsidTr="00A8732C">
        <w:trPr>
          <w:trHeight w:val="5538"/>
        </w:trPr>
        <w:tc>
          <w:tcPr>
            <w:tcW w:w="1701" w:type="dxa"/>
            <w:vAlign w:val="center"/>
          </w:tcPr>
          <w:p w14:paraId="0FE6B568" w14:textId="77777777" w:rsidR="00F81BF9" w:rsidRPr="000C3A8F" w:rsidRDefault="00F81BF9" w:rsidP="005E6BF0">
            <w:pPr>
              <w:rPr>
                <w:rFonts w:ascii="Verdana" w:hAnsi="Verdana"/>
                <w:sz w:val="16"/>
                <w:szCs w:val="16"/>
              </w:rPr>
            </w:pPr>
            <w:r w:rsidRPr="000C3A8F">
              <w:rPr>
                <w:rFonts w:ascii="Verdana" w:hAnsi="Verdana"/>
                <w:sz w:val="16"/>
                <w:szCs w:val="16"/>
              </w:rPr>
              <w:t>Central</w:t>
            </w:r>
          </w:p>
        </w:tc>
        <w:tc>
          <w:tcPr>
            <w:tcW w:w="3260" w:type="dxa"/>
          </w:tcPr>
          <w:p w14:paraId="20CA0B88" w14:textId="77777777" w:rsidR="00F81BF9" w:rsidRPr="000C3A8F" w:rsidRDefault="00F81BF9" w:rsidP="005E6BF0">
            <w:pPr>
              <w:rPr>
                <w:rFonts w:ascii="Verdana" w:hAnsi="Verdana"/>
                <w:b/>
                <w:sz w:val="16"/>
                <w:szCs w:val="16"/>
              </w:rPr>
            </w:pPr>
            <w:r w:rsidRPr="000C3A8F">
              <w:rPr>
                <w:rFonts w:ascii="Verdana" w:hAnsi="Verdana"/>
                <w:b/>
                <w:sz w:val="16"/>
                <w:szCs w:val="16"/>
              </w:rPr>
              <w:t>Recueil et gestion des données, investigation, supervision, recherche et communication :</w:t>
            </w:r>
          </w:p>
          <w:p w14:paraId="02293574" w14:textId="77777777" w:rsidR="00F81BF9" w:rsidRPr="000C3A8F" w:rsidRDefault="00F81BF9" w:rsidP="005E6BF0">
            <w:pPr>
              <w:rPr>
                <w:rFonts w:ascii="Verdana" w:hAnsi="Verdana"/>
                <w:sz w:val="16"/>
                <w:szCs w:val="16"/>
              </w:rPr>
            </w:pPr>
            <w:r w:rsidRPr="000C3A8F">
              <w:rPr>
                <w:rFonts w:ascii="Verdana" w:hAnsi="Verdana"/>
                <w:sz w:val="16"/>
                <w:szCs w:val="16"/>
              </w:rPr>
              <w:t>Actualiser et diffuser le manuel de déclaration des maladies animales à déclaration obligatoire</w:t>
            </w:r>
          </w:p>
          <w:p w14:paraId="01F45CD7" w14:textId="77777777" w:rsidR="00F81BF9" w:rsidRPr="000C3A8F" w:rsidRDefault="00F81BF9" w:rsidP="005E6BF0">
            <w:pPr>
              <w:rPr>
                <w:rFonts w:ascii="Verdana" w:hAnsi="Verdana"/>
                <w:sz w:val="16"/>
                <w:szCs w:val="16"/>
              </w:rPr>
            </w:pPr>
            <w:r w:rsidRPr="000C3A8F">
              <w:rPr>
                <w:rFonts w:ascii="Verdana" w:hAnsi="Verdana"/>
                <w:sz w:val="16"/>
                <w:szCs w:val="16"/>
              </w:rPr>
              <w:t>Formation continue des agents de terrain sur la collecte des informations conformément aux normes de l’OIE</w:t>
            </w:r>
          </w:p>
          <w:p w14:paraId="169A5257" w14:textId="77777777" w:rsidR="00F81BF9" w:rsidRPr="000C3A8F" w:rsidRDefault="00F81BF9" w:rsidP="005E6BF0">
            <w:pPr>
              <w:rPr>
                <w:rFonts w:ascii="Verdana" w:hAnsi="Verdana"/>
                <w:sz w:val="16"/>
                <w:szCs w:val="16"/>
              </w:rPr>
            </w:pPr>
            <w:r w:rsidRPr="000C3A8F">
              <w:rPr>
                <w:rFonts w:ascii="Verdana" w:hAnsi="Verdana"/>
                <w:sz w:val="16"/>
                <w:szCs w:val="16"/>
              </w:rPr>
              <w:t>Initialisation des agents au GPS pour la géo localisation des foyers</w:t>
            </w:r>
          </w:p>
          <w:p w14:paraId="3955A0DA" w14:textId="77777777" w:rsidR="00F81BF9" w:rsidRPr="000C3A8F" w:rsidRDefault="00F81BF9" w:rsidP="005E6BF0">
            <w:pPr>
              <w:rPr>
                <w:rFonts w:ascii="Verdana" w:hAnsi="Verdana"/>
                <w:sz w:val="16"/>
                <w:szCs w:val="16"/>
              </w:rPr>
            </w:pPr>
            <w:r w:rsidRPr="000C3A8F">
              <w:rPr>
                <w:rFonts w:ascii="Verdana" w:hAnsi="Verdana"/>
                <w:sz w:val="16"/>
                <w:szCs w:val="16"/>
              </w:rPr>
              <w:t>Elaboration de protocole de surveillance au niveau des abattoirs</w:t>
            </w:r>
          </w:p>
          <w:p w14:paraId="2508A7D4" w14:textId="77777777" w:rsidR="00F81BF9" w:rsidRPr="000C3A8F" w:rsidRDefault="00F81BF9" w:rsidP="005E6BF0">
            <w:pPr>
              <w:rPr>
                <w:rFonts w:ascii="Verdana" w:hAnsi="Verdana"/>
                <w:sz w:val="16"/>
                <w:szCs w:val="16"/>
              </w:rPr>
            </w:pPr>
            <w:r w:rsidRPr="000C3A8F">
              <w:rPr>
                <w:rFonts w:ascii="Verdana" w:hAnsi="Verdana"/>
                <w:sz w:val="16"/>
                <w:szCs w:val="16"/>
              </w:rPr>
              <w:t>Réactualisation du plan d’urgence contre les épizooties</w:t>
            </w:r>
            <w:r w:rsidR="000E6F9D" w:rsidRPr="000C3A8F">
              <w:rPr>
                <w:rFonts w:ascii="Verdana" w:hAnsi="Verdana"/>
                <w:sz w:val="16"/>
                <w:szCs w:val="16"/>
              </w:rPr>
              <w:t> ;</w:t>
            </w:r>
          </w:p>
          <w:p w14:paraId="581B2F1B" w14:textId="2DFD1237" w:rsidR="000E6F9D" w:rsidRPr="000C3A8F" w:rsidRDefault="000E6F9D" w:rsidP="005E6BF0">
            <w:pPr>
              <w:rPr>
                <w:rFonts w:ascii="Verdana" w:hAnsi="Verdana"/>
                <w:sz w:val="16"/>
                <w:szCs w:val="16"/>
              </w:rPr>
            </w:pPr>
            <w:r w:rsidRPr="000C3A8F">
              <w:rPr>
                <w:rFonts w:ascii="Verdana" w:hAnsi="Verdana"/>
                <w:sz w:val="16"/>
                <w:szCs w:val="16"/>
              </w:rPr>
              <w:t xml:space="preserve">Acquérir un véhicule 4X4 </w:t>
            </w:r>
            <w:r w:rsidR="0007625A" w:rsidRPr="000C3A8F">
              <w:rPr>
                <w:rFonts w:ascii="Verdana" w:hAnsi="Verdana"/>
                <w:sz w:val="16"/>
                <w:szCs w:val="16"/>
              </w:rPr>
              <w:t>pour la coordination des activi</w:t>
            </w:r>
            <w:r w:rsidRPr="000C3A8F">
              <w:rPr>
                <w:rFonts w:ascii="Verdana" w:hAnsi="Verdana"/>
                <w:sz w:val="16"/>
                <w:szCs w:val="16"/>
              </w:rPr>
              <w:t>tés de surveillance</w:t>
            </w:r>
          </w:p>
          <w:p w14:paraId="25EAF667" w14:textId="77777777" w:rsidR="00F81BF9" w:rsidRPr="000C3A8F" w:rsidRDefault="00F81BF9" w:rsidP="005E6BF0">
            <w:pPr>
              <w:rPr>
                <w:rFonts w:ascii="Verdana" w:hAnsi="Verdana"/>
                <w:sz w:val="16"/>
                <w:szCs w:val="16"/>
              </w:rPr>
            </w:pPr>
            <w:r w:rsidRPr="000C3A8F">
              <w:rPr>
                <w:rFonts w:ascii="Verdana" w:hAnsi="Verdana"/>
                <w:sz w:val="16"/>
                <w:szCs w:val="16"/>
              </w:rPr>
              <w:t>Assurance de la qualité des services</w:t>
            </w:r>
          </w:p>
          <w:p w14:paraId="41FB8DDB" w14:textId="77777777" w:rsidR="00F81BF9" w:rsidRPr="000C3A8F" w:rsidRDefault="00F81BF9" w:rsidP="005E6BF0">
            <w:pPr>
              <w:rPr>
                <w:rFonts w:ascii="Verdana" w:hAnsi="Verdana"/>
                <w:sz w:val="16"/>
                <w:szCs w:val="16"/>
              </w:rPr>
            </w:pPr>
            <w:r w:rsidRPr="000C3A8F">
              <w:rPr>
                <w:rFonts w:ascii="Verdana" w:hAnsi="Verdana"/>
                <w:sz w:val="16"/>
                <w:szCs w:val="16"/>
              </w:rPr>
              <w:t>Mettre en place une équipe mobile de recherche sur les maladies zoonotiques hautement pathogènes (rage et Ebola)</w:t>
            </w:r>
          </w:p>
          <w:p w14:paraId="6A7DEC7D" w14:textId="77777777" w:rsidR="00F81BF9" w:rsidRPr="000C3A8F" w:rsidRDefault="00F81BF9" w:rsidP="005E6BF0">
            <w:pPr>
              <w:rPr>
                <w:rFonts w:ascii="Verdana" w:hAnsi="Verdana"/>
                <w:sz w:val="16"/>
                <w:szCs w:val="16"/>
              </w:rPr>
            </w:pPr>
            <w:r w:rsidRPr="000C3A8F">
              <w:rPr>
                <w:rFonts w:ascii="Verdana" w:hAnsi="Verdana" w:cs="Arial"/>
                <w:sz w:val="16"/>
                <w:szCs w:val="16"/>
              </w:rPr>
              <w:t xml:space="preserve">Coordination et supervision nationales des activités de surveillance et de riposte </w:t>
            </w:r>
          </w:p>
          <w:p w14:paraId="7BE660C2" w14:textId="77777777" w:rsidR="00F81BF9" w:rsidRPr="000C3A8F" w:rsidRDefault="00F81BF9" w:rsidP="005E6BF0">
            <w:pPr>
              <w:spacing w:after="200" w:line="276" w:lineRule="auto"/>
              <w:rPr>
                <w:rFonts w:ascii="Verdana" w:hAnsi="Verdana"/>
                <w:sz w:val="16"/>
                <w:szCs w:val="16"/>
              </w:rPr>
            </w:pPr>
            <w:r w:rsidRPr="000C3A8F">
              <w:rPr>
                <w:rFonts w:ascii="Verdana" w:hAnsi="Verdana"/>
                <w:sz w:val="16"/>
                <w:szCs w:val="16"/>
              </w:rPr>
              <w:t>Concertation, échanges d’information sanitaires entre les services de santé humaine et animale</w:t>
            </w:r>
          </w:p>
        </w:tc>
        <w:tc>
          <w:tcPr>
            <w:tcW w:w="2518" w:type="dxa"/>
          </w:tcPr>
          <w:p w14:paraId="501ADB27" w14:textId="77777777" w:rsidR="00F81BF9" w:rsidRPr="000C3A8F" w:rsidRDefault="00F81BF9" w:rsidP="00472347">
            <w:pPr>
              <w:rPr>
                <w:rFonts w:ascii="Verdana" w:hAnsi="Verdana"/>
                <w:sz w:val="16"/>
                <w:szCs w:val="16"/>
              </w:rPr>
            </w:pPr>
            <w:r w:rsidRPr="000C3A8F">
              <w:rPr>
                <w:rFonts w:ascii="Verdana" w:hAnsi="Verdana"/>
                <w:sz w:val="16"/>
                <w:szCs w:val="16"/>
              </w:rPr>
              <w:t>Construction et équipement d’un laboratoire Vétérinaire National de niveau 2 étoiles et plus</w:t>
            </w:r>
            <w:r w:rsidR="000E6F9D" w:rsidRPr="000C3A8F">
              <w:rPr>
                <w:rFonts w:ascii="Verdana" w:hAnsi="Verdana"/>
                <w:sz w:val="16"/>
                <w:szCs w:val="16"/>
              </w:rPr>
              <w:t> ;</w:t>
            </w:r>
          </w:p>
          <w:p w14:paraId="31563791" w14:textId="77777777" w:rsidR="000E6F9D" w:rsidRPr="000C3A8F" w:rsidRDefault="000E6F9D" w:rsidP="00472347">
            <w:pPr>
              <w:rPr>
                <w:rFonts w:ascii="Verdana" w:hAnsi="Verdana"/>
                <w:sz w:val="16"/>
                <w:szCs w:val="16"/>
              </w:rPr>
            </w:pPr>
          </w:p>
          <w:p w14:paraId="539E8BB1" w14:textId="3F942FFA" w:rsidR="00F81BF9" w:rsidRPr="000C3A8F" w:rsidRDefault="000E6F9D" w:rsidP="00472347">
            <w:pPr>
              <w:rPr>
                <w:rFonts w:ascii="Verdana" w:hAnsi="Verdana"/>
                <w:sz w:val="16"/>
                <w:szCs w:val="16"/>
              </w:rPr>
            </w:pPr>
            <w:r w:rsidRPr="000C3A8F">
              <w:rPr>
                <w:rFonts w:ascii="Verdana" w:hAnsi="Verdana"/>
                <w:sz w:val="16"/>
                <w:szCs w:val="16"/>
              </w:rPr>
              <w:t xml:space="preserve">Acquérir un véhicule 4X4 pour la collecte du </w:t>
            </w:r>
            <w:r w:rsidR="00C021AF" w:rsidRPr="000C3A8F">
              <w:rPr>
                <w:rFonts w:ascii="Verdana" w:hAnsi="Verdana"/>
                <w:sz w:val="16"/>
                <w:szCs w:val="16"/>
              </w:rPr>
              <w:t>bio matériel</w:t>
            </w:r>
            <w:r w:rsidR="009A3F28" w:rsidRPr="000C3A8F">
              <w:rPr>
                <w:rFonts w:ascii="Verdana" w:hAnsi="Verdana"/>
                <w:sz w:val="16"/>
                <w:szCs w:val="16"/>
              </w:rPr>
              <w:t>,</w:t>
            </w:r>
            <w:r w:rsidRPr="000C3A8F">
              <w:rPr>
                <w:rFonts w:ascii="Verdana" w:hAnsi="Verdana"/>
                <w:sz w:val="16"/>
                <w:szCs w:val="16"/>
              </w:rPr>
              <w:t xml:space="preserve"> </w:t>
            </w:r>
          </w:p>
          <w:p w14:paraId="0461F339" w14:textId="77777777" w:rsidR="000E6F9D" w:rsidRPr="000C3A8F" w:rsidRDefault="000E6F9D" w:rsidP="00472347">
            <w:pPr>
              <w:rPr>
                <w:rFonts w:ascii="Verdana" w:hAnsi="Verdana"/>
                <w:sz w:val="16"/>
                <w:szCs w:val="16"/>
              </w:rPr>
            </w:pPr>
          </w:p>
          <w:p w14:paraId="3CBC9717" w14:textId="77777777" w:rsidR="00F81BF9" w:rsidRPr="000C3A8F" w:rsidRDefault="00F81BF9" w:rsidP="00472347">
            <w:pPr>
              <w:rPr>
                <w:rFonts w:ascii="Verdana" w:hAnsi="Verdana"/>
                <w:sz w:val="16"/>
                <w:szCs w:val="16"/>
              </w:rPr>
            </w:pPr>
            <w:r w:rsidRPr="000C3A8F">
              <w:rPr>
                <w:rFonts w:ascii="Verdana" w:hAnsi="Verdana"/>
                <w:sz w:val="16"/>
                <w:szCs w:val="16"/>
              </w:rPr>
              <w:t>Recrutement d’un consultant spécialiste en laboratoire</w:t>
            </w:r>
          </w:p>
          <w:p w14:paraId="29FD2ED7" w14:textId="77777777" w:rsidR="00F81BF9" w:rsidRPr="000C3A8F" w:rsidRDefault="00F81BF9" w:rsidP="00472347">
            <w:pPr>
              <w:rPr>
                <w:rFonts w:ascii="Verdana" w:hAnsi="Verdana"/>
                <w:sz w:val="16"/>
                <w:szCs w:val="16"/>
              </w:rPr>
            </w:pPr>
          </w:p>
          <w:p w14:paraId="70FAADA4" w14:textId="77777777" w:rsidR="00F81BF9" w:rsidRPr="000C3A8F" w:rsidRDefault="00F81BF9" w:rsidP="005E6BF0">
            <w:pPr>
              <w:rPr>
                <w:rFonts w:ascii="Verdana" w:hAnsi="Verdana"/>
                <w:sz w:val="16"/>
                <w:szCs w:val="16"/>
              </w:rPr>
            </w:pPr>
          </w:p>
          <w:p w14:paraId="5BE46DFA" w14:textId="77777777" w:rsidR="00F81BF9" w:rsidRPr="000C3A8F" w:rsidRDefault="00F81BF9" w:rsidP="005E6BF0">
            <w:pPr>
              <w:rPr>
                <w:rFonts w:ascii="Verdana" w:hAnsi="Verdana"/>
                <w:sz w:val="16"/>
                <w:szCs w:val="16"/>
              </w:rPr>
            </w:pPr>
            <w:r w:rsidRPr="000C3A8F">
              <w:rPr>
                <w:rFonts w:ascii="Verdana" w:hAnsi="Verdana"/>
                <w:sz w:val="16"/>
                <w:szCs w:val="16"/>
              </w:rPr>
              <w:t>Renforcement de l’intégration aux réseaux régionaux (RESOLAB, RESEPI, RAEMA)</w:t>
            </w:r>
          </w:p>
          <w:p w14:paraId="655C0455" w14:textId="77777777" w:rsidR="00F81BF9" w:rsidRPr="000C3A8F" w:rsidRDefault="00F81BF9" w:rsidP="005E6BF0">
            <w:pPr>
              <w:rPr>
                <w:rFonts w:ascii="Verdana" w:hAnsi="Verdana"/>
                <w:sz w:val="16"/>
                <w:szCs w:val="16"/>
              </w:rPr>
            </w:pPr>
          </w:p>
          <w:p w14:paraId="161F1C07" w14:textId="77777777" w:rsidR="00F81BF9" w:rsidRPr="000C3A8F" w:rsidRDefault="00F81BF9" w:rsidP="00472347">
            <w:pPr>
              <w:rPr>
                <w:rFonts w:ascii="Verdana" w:hAnsi="Verdana"/>
                <w:sz w:val="16"/>
                <w:szCs w:val="16"/>
              </w:rPr>
            </w:pPr>
          </w:p>
        </w:tc>
        <w:tc>
          <w:tcPr>
            <w:tcW w:w="2127" w:type="dxa"/>
          </w:tcPr>
          <w:p w14:paraId="428308A4" w14:textId="77777777" w:rsidR="00F81BF9" w:rsidRPr="000C3A8F" w:rsidRDefault="00F81BF9" w:rsidP="005E6BF0">
            <w:pPr>
              <w:rPr>
                <w:rFonts w:ascii="Verdana" w:hAnsi="Verdana"/>
                <w:sz w:val="16"/>
                <w:szCs w:val="16"/>
              </w:rPr>
            </w:pPr>
            <w:r w:rsidRPr="000C3A8F">
              <w:rPr>
                <w:rFonts w:ascii="Verdana" w:hAnsi="Verdana"/>
                <w:sz w:val="16"/>
                <w:szCs w:val="16"/>
              </w:rPr>
              <w:t xml:space="preserve">Produire en concertation régionale les programmes de </w:t>
            </w:r>
          </w:p>
          <w:p w14:paraId="37EF5C16" w14:textId="77777777" w:rsidR="00F81BF9" w:rsidRPr="000C3A8F" w:rsidRDefault="00F81BF9" w:rsidP="005E6BF0">
            <w:pPr>
              <w:rPr>
                <w:rFonts w:ascii="Verdana" w:hAnsi="Verdana"/>
                <w:sz w:val="16"/>
                <w:szCs w:val="16"/>
              </w:rPr>
            </w:pPr>
            <w:r w:rsidRPr="000C3A8F">
              <w:rPr>
                <w:rFonts w:ascii="Verdana" w:hAnsi="Verdana"/>
                <w:sz w:val="16"/>
                <w:szCs w:val="16"/>
              </w:rPr>
              <w:t>formation continue des agents de terrain privés et publics sur la notification des maladies</w:t>
            </w:r>
          </w:p>
          <w:p w14:paraId="74AC9008" w14:textId="77777777" w:rsidR="006E047D" w:rsidRPr="000C3A8F" w:rsidRDefault="00F81BF9" w:rsidP="005E6BF0">
            <w:pPr>
              <w:rPr>
                <w:rFonts w:ascii="Verdana" w:hAnsi="Verdana"/>
                <w:sz w:val="16"/>
                <w:szCs w:val="16"/>
              </w:rPr>
            </w:pPr>
            <w:r w:rsidRPr="000C3A8F">
              <w:rPr>
                <w:rFonts w:ascii="Verdana" w:hAnsi="Verdana"/>
                <w:sz w:val="16"/>
                <w:szCs w:val="16"/>
              </w:rPr>
              <w:t xml:space="preserve">Formation de </w:t>
            </w:r>
            <w:r w:rsidR="005D5A97" w:rsidRPr="000C3A8F">
              <w:rPr>
                <w:rFonts w:ascii="Verdana" w:hAnsi="Verdana"/>
                <w:sz w:val="16"/>
                <w:szCs w:val="16"/>
              </w:rPr>
              <w:t>7</w:t>
            </w:r>
            <w:r w:rsidRPr="000C3A8F">
              <w:rPr>
                <w:rFonts w:ascii="Verdana" w:hAnsi="Verdana"/>
                <w:sz w:val="16"/>
                <w:szCs w:val="16"/>
              </w:rPr>
              <w:t xml:space="preserve"> épidémiologistes</w:t>
            </w:r>
            <w:r w:rsidR="005D5A97" w:rsidRPr="000C3A8F">
              <w:rPr>
                <w:rFonts w:ascii="Verdana" w:hAnsi="Verdana"/>
                <w:sz w:val="16"/>
                <w:szCs w:val="16"/>
              </w:rPr>
              <w:t xml:space="preserve"> (dont 2 spécialisés en faune sauvage),</w:t>
            </w:r>
          </w:p>
          <w:p w14:paraId="1B1E6D28" w14:textId="77777777" w:rsidR="00F81BF9" w:rsidRPr="000C3A8F" w:rsidRDefault="006E047D" w:rsidP="005E6BF0">
            <w:pPr>
              <w:rPr>
                <w:rFonts w:ascii="Verdana" w:hAnsi="Verdana"/>
                <w:sz w:val="16"/>
                <w:szCs w:val="16"/>
              </w:rPr>
            </w:pPr>
            <w:r w:rsidRPr="000C3A8F">
              <w:rPr>
                <w:rFonts w:ascii="Verdana" w:hAnsi="Verdana"/>
                <w:sz w:val="16"/>
                <w:szCs w:val="16"/>
              </w:rPr>
              <w:t>2 socio anthropologues,</w:t>
            </w:r>
            <w:r w:rsidR="00F81BF9" w:rsidRPr="000C3A8F">
              <w:rPr>
                <w:rFonts w:ascii="Verdana" w:hAnsi="Verdana"/>
                <w:sz w:val="16"/>
                <w:szCs w:val="16"/>
              </w:rPr>
              <w:t xml:space="preserve"> </w:t>
            </w:r>
          </w:p>
          <w:p w14:paraId="794E60E2" w14:textId="77777777" w:rsidR="00F81BF9" w:rsidRPr="000C3A8F" w:rsidRDefault="00F81BF9" w:rsidP="005E6BF0">
            <w:pPr>
              <w:rPr>
                <w:rFonts w:ascii="Verdana" w:hAnsi="Verdana"/>
                <w:sz w:val="16"/>
                <w:szCs w:val="16"/>
              </w:rPr>
            </w:pPr>
            <w:r w:rsidRPr="000C3A8F">
              <w:rPr>
                <w:rFonts w:ascii="Verdana" w:hAnsi="Verdana"/>
                <w:sz w:val="16"/>
                <w:szCs w:val="16"/>
              </w:rPr>
              <w:t xml:space="preserve">Formation de 10 techniciens de laboratoire </w:t>
            </w:r>
          </w:p>
          <w:p w14:paraId="4EE7B7A2" w14:textId="77777777" w:rsidR="00F81BF9" w:rsidRPr="000C3A8F" w:rsidRDefault="00F81BF9" w:rsidP="005E6BF0">
            <w:pPr>
              <w:rPr>
                <w:rFonts w:ascii="Verdana" w:hAnsi="Verdana"/>
                <w:sz w:val="16"/>
                <w:szCs w:val="16"/>
              </w:rPr>
            </w:pPr>
            <w:r w:rsidRPr="000C3A8F">
              <w:rPr>
                <w:rFonts w:ascii="Verdana" w:hAnsi="Verdana"/>
                <w:sz w:val="16"/>
                <w:szCs w:val="16"/>
              </w:rPr>
              <w:t xml:space="preserve">Renforcement de la formation continue du personnel de  laboratoire. Recrutement et formation de jeunes cadres </w:t>
            </w:r>
          </w:p>
          <w:p w14:paraId="2A7CB3AB" w14:textId="77777777" w:rsidR="00F81BF9" w:rsidRPr="000C3A8F" w:rsidRDefault="00F81BF9" w:rsidP="005E6BF0">
            <w:pPr>
              <w:rPr>
                <w:rFonts w:ascii="Verdana" w:hAnsi="Verdana"/>
                <w:sz w:val="16"/>
                <w:szCs w:val="16"/>
              </w:rPr>
            </w:pPr>
            <w:r w:rsidRPr="000C3A8F">
              <w:rPr>
                <w:rFonts w:ascii="Verdana" w:hAnsi="Verdana"/>
                <w:sz w:val="16"/>
                <w:szCs w:val="16"/>
              </w:rPr>
              <w:t>Renforcement des capacités en  biosécurité, bio sûreté et transport des produits ;</w:t>
            </w:r>
          </w:p>
          <w:p w14:paraId="0D057D97" w14:textId="77777777" w:rsidR="00F81BF9" w:rsidRPr="000C3A8F" w:rsidRDefault="00F81BF9" w:rsidP="005E6BF0">
            <w:pPr>
              <w:rPr>
                <w:rFonts w:ascii="Verdana" w:hAnsi="Verdana"/>
                <w:sz w:val="16"/>
                <w:szCs w:val="16"/>
              </w:rPr>
            </w:pPr>
          </w:p>
          <w:p w14:paraId="26AFD4DC" w14:textId="77777777" w:rsidR="00F81BF9" w:rsidRPr="000C3A8F" w:rsidRDefault="00F81BF9" w:rsidP="00F81BF9">
            <w:pPr>
              <w:rPr>
                <w:rFonts w:ascii="Verdana" w:hAnsi="Verdana"/>
                <w:sz w:val="16"/>
                <w:szCs w:val="16"/>
              </w:rPr>
            </w:pPr>
            <w:r w:rsidRPr="000C3A8F">
              <w:rPr>
                <w:rFonts w:ascii="Verdana" w:hAnsi="Verdana"/>
                <w:sz w:val="16"/>
                <w:szCs w:val="16"/>
              </w:rPr>
              <w:t xml:space="preserve">Renforcement des capacités de l’Institut des Sciences et de Médecine vétérinaire de Dalaba (équiper le laboratoire pédagogique et former les formateurs) </w:t>
            </w:r>
          </w:p>
        </w:tc>
        <w:tc>
          <w:tcPr>
            <w:tcW w:w="4286" w:type="dxa"/>
            <w:vAlign w:val="center"/>
          </w:tcPr>
          <w:p w14:paraId="4285CEF1" w14:textId="77777777" w:rsidR="00F81BF9" w:rsidRPr="000C3A8F" w:rsidRDefault="00F81BF9" w:rsidP="005E6BF0">
            <w:pPr>
              <w:rPr>
                <w:rFonts w:ascii="Verdana" w:hAnsi="Verdana"/>
                <w:sz w:val="16"/>
                <w:szCs w:val="16"/>
              </w:rPr>
            </w:pPr>
            <w:r w:rsidRPr="000C3A8F">
              <w:rPr>
                <w:rFonts w:ascii="Verdana" w:hAnsi="Verdana"/>
                <w:sz w:val="16"/>
                <w:szCs w:val="16"/>
              </w:rPr>
              <w:t>Mise en place de plans d’intervention d’urgence préétablis connus et testés (actualisation du plan d’urgence général contre les épizooties et les plans d’urgence  déjà existants ;</w:t>
            </w:r>
          </w:p>
          <w:p w14:paraId="2260D748" w14:textId="77777777" w:rsidR="00F81BF9" w:rsidRPr="000C3A8F" w:rsidRDefault="00F81BF9" w:rsidP="005E6BF0">
            <w:pPr>
              <w:rPr>
                <w:rFonts w:ascii="Verdana" w:hAnsi="Verdana"/>
                <w:sz w:val="16"/>
                <w:szCs w:val="16"/>
              </w:rPr>
            </w:pPr>
            <w:r w:rsidRPr="000C3A8F">
              <w:rPr>
                <w:rFonts w:ascii="Verdana" w:hAnsi="Verdana"/>
                <w:sz w:val="16"/>
                <w:szCs w:val="16"/>
              </w:rPr>
              <w:t>Elaboration de plans d’urgence pour de nouvelles maladies émergentes et ré émergentes)</w:t>
            </w:r>
          </w:p>
          <w:p w14:paraId="782FB5ED" w14:textId="77777777" w:rsidR="00F81BF9" w:rsidRPr="000C3A8F" w:rsidRDefault="00F81BF9" w:rsidP="005E6BF0">
            <w:pPr>
              <w:rPr>
                <w:rFonts w:ascii="Verdana" w:hAnsi="Verdana"/>
                <w:sz w:val="16"/>
                <w:szCs w:val="16"/>
              </w:rPr>
            </w:pPr>
            <w:r w:rsidRPr="000C3A8F">
              <w:rPr>
                <w:rFonts w:ascii="Verdana" w:hAnsi="Verdana"/>
                <w:sz w:val="16"/>
                <w:szCs w:val="16"/>
              </w:rPr>
              <w:t>Organisation d’exercice de préparation à la réaction rapide (simulation 1 fois par an)</w:t>
            </w:r>
          </w:p>
        </w:tc>
      </w:tr>
      <w:tr w:rsidR="00B54575" w:rsidRPr="000C3A8F" w14:paraId="3A99A5B3" w14:textId="77777777" w:rsidTr="00727CAB">
        <w:tc>
          <w:tcPr>
            <w:tcW w:w="1701" w:type="dxa"/>
            <w:vAlign w:val="center"/>
          </w:tcPr>
          <w:p w14:paraId="4F4CB965" w14:textId="77777777" w:rsidR="00B54575" w:rsidRPr="000C3A8F" w:rsidRDefault="00B54575" w:rsidP="005E6BF0">
            <w:pPr>
              <w:rPr>
                <w:rFonts w:ascii="Verdana" w:hAnsi="Verdana"/>
                <w:sz w:val="16"/>
                <w:szCs w:val="16"/>
              </w:rPr>
            </w:pPr>
            <w:r w:rsidRPr="000C3A8F">
              <w:rPr>
                <w:rFonts w:ascii="Verdana" w:hAnsi="Verdana"/>
                <w:sz w:val="16"/>
                <w:szCs w:val="16"/>
              </w:rPr>
              <w:t>Sous régional :</w:t>
            </w:r>
          </w:p>
          <w:p w14:paraId="4D7125EB" w14:textId="77777777" w:rsidR="00B54575" w:rsidRPr="000C3A8F" w:rsidRDefault="00B54575" w:rsidP="005E6BF0">
            <w:pPr>
              <w:rPr>
                <w:rFonts w:ascii="Verdana" w:hAnsi="Verdana"/>
                <w:sz w:val="16"/>
                <w:szCs w:val="16"/>
              </w:rPr>
            </w:pPr>
            <w:r w:rsidRPr="000C3A8F">
              <w:rPr>
                <w:rFonts w:ascii="Verdana" w:hAnsi="Verdana"/>
                <w:sz w:val="16"/>
                <w:szCs w:val="16"/>
              </w:rPr>
              <w:t>- transfrontalier (communautés)</w:t>
            </w:r>
          </w:p>
          <w:p w14:paraId="08C87421" w14:textId="77777777" w:rsidR="00B54575" w:rsidRPr="000C3A8F" w:rsidRDefault="00B54575" w:rsidP="005E6BF0">
            <w:pPr>
              <w:rPr>
                <w:rFonts w:ascii="Verdana" w:hAnsi="Verdana"/>
                <w:sz w:val="16"/>
                <w:szCs w:val="16"/>
              </w:rPr>
            </w:pPr>
            <w:r w:rsidRPr="000C3A8F">
              <w:rPr>
                <w:rFonts w:ascii="Verdana" w:hAnsi="Verdana"/>
                <w:sz w:val="16"/>
                <w:szCs w:val="16"/>
              </w:rPr>
              <w:t>- Transfrontalier (district)</w:t>
            </w:r>
          </w:p>
          <w:p w14:paraId="0D1BBB9B" w14:textId="77777777" w:rsidR="00B54575" w:rsidRPr="000C3A8F" w:rsidRDefault="00B54575" w:rsidP="005E6BF0">
            <w:pPr>
              <w:rPr>
                <w:rFonts w:ascii="Verdana" w:hAnsi="Verdana"/>
                <w:sz w:val="16"/>
                <w:szCs w:val="16"/>
              </w:rPr>
            </w:pPr>
            <w:r w:rsidRPr="000C3A8F">
              <w:rPr>
                <w:rFonts w:ascii="Verdana" w:hAnsi="Verdana"/>
                <w:sz w:val="16"/>
                <w:szCs w:val="16"/>
              </w:rPr>
              <w:t>- CEDEAO</w:t>
            </w:r>
          </w:p>
        </w:tc>
        <w:tc>
          <w:tcPr>
            <w:tcW w:w="3260" w:type="dxa"/>
          </w:tcPr>
          <w:p w14:paraId="7BF8E3D3" w14:textId="77777777" w:rsidR="00B54575" w:rsidRPr="000C3A8F" w:rsidRDefault="00B54575" w:rsidP="005E6BF0">
            <w:pPr>
              <w:rPr>
                <w:rFonts w:ascii="Verdana" w:hAnsi="Verdana"/>
                <w:sz w:val="16"/>
                <w:szCs w:val="16"/>
              </w:rPr>
            </w:pPr>
            <w:r w:rsidRPr="000C3A8F">
              <w:rPr>
                <w:rFonts w:ascii="Verdana" w:hAnsi="Verdana"/>
                <w:sz w:val="16"/>
                <w:szCs w:val="16"/>
              </w:rPr>
              <w:t>Renforcement de la surveillance transfrontalière des maladies au niveau des postes d’inspection frontaliers</w:t>
            </w:r>
          </w:p>
          <w:p w14:paraId="1649108A" w14:textId="77777777" w:rsidR="00B54575" w:rsidRPr="000C3A8F" w:rsidRDefault="00B54575" w:rsidP="005E6BF0">
            <w:pPr>
              <w:rPr>
                <w:rFonts w:ascii="Verdana" w:hAnsi="Verdana"/>
                <w:sz w:val="16"/>
                <w:szCs w:val="16"/>
              </w:rPr>
            </w:pPr>
            <w:r w:rsidRPr="000C3A8F">
              <w:rPr>
                <w:rFonts w:ascii="Verdana" w:hAnsi="Verdana"/>
                <w:sz w:val="16"/>
                <w:szCs w:val="16"/>
              </w:rPr>
              <w:t>Harmonisation des plans de contingence contre les maladies transfrontalières</w:t>
            </w:r>
          </w:p>
          <w:p w14:paraId="0C0C2D6B" w14:textId="77777777" w:rsidR="00B54575" w:rsidRPr="000C3A8F" w:rsidRDefault="00B54575" w:rsidP="005E6BF0">
            <w:pPr>
              <w:rPr>
                <w:rFonts w:ascii="Verdana" w:hAnsi="Verdana"/>
                <w:sz w:val="16"/>
                <w:szCs w:val="16"/>
              </w:rPr>
            </w:pPr>
            <w:r w:rsidRPr="000C3A8F">
              <w:rPr>
                <w:rFonts w:ascii="Verdana" w:hAnsi="Verdana"/>
                <w:sz w:val="16"/>
                <w:szCs w:val="16"/>
              </w:rPr>
              <w:t>Harmonisation des campagnes de vaccination contre les maladies animales transfrontalières</w:t>
            </w:r>
          </w:p>
          <w:p w14:paraId="4A370696" w14:textId="77777777" w:rsidR="00B54575" w:rsidRPr="000C3A8F" w:rsidRDefault="00B54575" w:rsidP="005E6BF0">
            <w:pPr>
              <w:rPr>
                <w:rFonts w:ascii="Verdana" w:hAnsi="Verdana"/>
                <w:sz w:val="16"/>
                <w:szCs w:val="16"/>
              </w:rPr>
            </w:pPr>
            <w:r w:rsidRPr="000C3A8F">
              <w:rPr>
                <w:rFonts w:ascii="Verdana" w:hAnsi="Verdana"/>
                <w:sz w:val="16"/>
                <w:szCs w:val="16"/>
              </w:rPr>
              <w:t>Suivi concerté des mouvements transfrontaliers du bétail</w:t>
            </w:r>
          </w:p>
          <w:p w14:paraId="3C04827B" w14:textId="77777777" w:rsidR="00B54575" w:rsidRPr="000C3A8F" w:rsidRDefault="00B54575" w:rsidP="005E6BF0">
            <w:pPr>
              <w:rPr>
                <w:rFonts w:ascii="Verdana" w:hAnsi="Verdana"/>
                <w:sz w:val="16"/>
                <w:szCs w:val="16"/>
              </w:rPr>
            </w:pPr>
            <w:r w:rsidRPr="000C3A8F">
              <w:rPr>
                <w:rFonts w:ascii="Verdana" w:hAnsi="Verdana"/>
                <w:sz w:val="16"/>
                <w:szCs w:val="16"/>
              </w:rPr>
              <w:t>Meilleure utilisation de l’information zoo sanitaire disponible</w:t>
            </w:r>
          </w:p>
          <w:p w14:paraId="140E884C" w14:textId="77777777" w:rsidR="00B54575" w:rsidRPr="000C3A8F" w:rsidRDefault="00B54575" w:rsidP="005E6BF0">
            <w:pPr>
              <w:rPr>
                <w:rFonts w:ascii="Verdana" w:hAnsi="Verdana"/>
                <w:sz w:val="16"/>
                <w:szCs w:val="16"/>
              </w:rPr>
            </w:pPr>
          </w:p>
        </w:tc>
        <w:tc>
          <w:tcPr>
            <w:tcW w:w="2518" w:type="dxa"/>
          </w:tcPr>
          <w:p w14:paraId="0C8F7666" w14:textId="77777777" w:rsidR="00B54575" w:rsidRPr="000C3A8F" w:rsidRDefault="00B54575" w:rsidP="005E6BF0">
            <w:pPr>
              <w:rPr>
                <w:rFonts w:ascii="Verdana" w:hAnsi="Verdana"/>
                <w:sz w:val="16"/>
                <w:szCs w:val="16"/>
              </w:rPr>
            </w:pPr>
            <w:r w:rsidRPr="000C3A8F">
              <w:rPr>
                <w:rFonts w:ascii="Verdana" w:hAnsi="Verdana"/>
                <w:sz w:val="16"/>
                <w:szCs w:val="16"/>
              </w:rPr>
              <w:t>Le réseautage de tous les systèmes de surveillance et de diagnostic</w:t>
            </w:r>
          </w:p>
        </w:tc>
        <w:tc>
          <w:tcPr>
            <w:tcW w:w="2127" w:type="dxa"/>
          </w:tcPr>
          <w:p w14:paraId="76BDCFAA" w14:textId="77777777" w:rsidR="00B54575" w:rsidRPr="000C3A8F" w:rsidRDefault="00B54575" w:rsidP="005E6BF0">
            <w:pPr>
              <w:rPr>
                <w:rFonts w:ascii="Verdana" w:hAnsi="Verdana"/>
                <w:sz w:val="16"/>
                <w:szCs w:val="16"/>
              </w:rPr>
            </w:pPr>
            <w:r w:rsidRPr="000C3A8F">
              <w:rPr>
                <w:rFonts w:ascii="Verdana" w:hAnsi="Verdana"/>
                <w:sz w:val="16"/>
                <w:szCs w:val="16"/>
              </w:rPr>
              <w:t>Docteurs Vétérinaires, épidémiologistes  et CTE</w:t>
            </w:r>
          </w:p>
          <w:p w14:paraId="6AD497D4" w14:textId="6956BE54" w:rsidR="00B54575" w:rsidRPr="000C3A8F" w:rsidRDefault="00B54575" w:rsidP="005E6BF0">
            <w:pPr>
              <w:rPr>
                <w:rFonts w:ascii="Verdana" w:hAnsi="Verdana"/>
                <w:sz w:val="16"/>
                <w:szCs w:val="16"/>
              </w:rPr>
            </w:pPr>
            <w:r w:rsidRPr="000C3A8F">
              <w:rPr>
                <w:rFonts w:ascii="Verdana" w:hAnsi="Verdana"/>
                <w:sz w:val="16"/>
                <w:szCs w:val="16"/>
              </w:rPr>
              <w:t xml:space="preserve">pour la formation dans la </w:t>
            </w:r>
            <w:r w:rsidR="00314C94" w:rsidRPr="000C3A8F">
              <w:rPr>
                <w:rFonts w:ascii="Verdana" w:hAnsi="Verdana"/>
                <w:sz w:val="16"/>
                <w:szCs w:val="16"/>
              </w:rPr>
              <w:t>sous-région</w:t>
            </w:r>
            <w:r w:rsidRPr="000C3A8F">
              <w:rPr>
                <w:rFonts w:ascii="Verdana" w:hAnsi="Verdana"/>
                <w:sz w:val="16"/>
                <w:szCs w:val="16"/>
              </w:rPr>
              <w:t xml:space="preserve"> ouest africaine (le curricula, les infrastructures et les équipements) </w:t>
            </w:r>
            <w:r w:rsidRPr="000C3A8F">
              <w:rPr>
                <w:rFonts w:ascii="Verdana" w:hAnsi="Cambria"/>
                <w:sz w:val="16"/>
                <w:szCs w:val="16"/>
              </w:rPr>
              <w:t>̎</w:t>
            </w:r>
            <w:r w:rsidRPr="000C3A8F">
              <w:rPr>
                <w:rFonts w:ascii="Verdana" w:hAnsi="Verdana"/>
                <w:sz w:val="16"/>
                <w:szCs w:val="16"/>
              </w:rPr>
              <w:t>PTF</w:t>
            </w:r>
            <w:r w:rsidRPr="000C3A8F">
              <w:rPr>
                <w:rFonts w:ascii="Verdana" w:hAnsi="Times New Roman" w:cs="Times New Roman"/>
                <w:sz w:val="16"/>
                <w:szCs w:val="16"/>
              </w:rPr>
              <w:t>ʺ</w:t>
            </w:r>
          </w:p>
          <w:p w14:paraId="78D18F95" w14:textId="77777777" w:rsidR="00B54575" w:rsidRPr="000C3A8F" w:rsidRDefault="00B54575" w:rsidP="005E6BF0">
            <w:pPr>
              <w:rPr>
                <w:rFonts w:ascii="Verdana" w:hAnsi="Verdana"/>
                <w:sz w:val="16"/>
                <w:szCs w:val="16"/>
              </w:rPr>
            </w:pPr>
          </w:p>
        </w:tc>
        <w:tc>
          <w:tcPr>
            <w:tcW w:w="4286" w:type="dxa"/>
          </w:tcPr>
          <w:p w14:paraId="1A7E32CE" w14:textId="77777777" w:rsidR="00B54575" w:rsidRPr="000C3A8F" w:rsidRDefault="00B54575" w:rsidP="005E6BF0">
            <w:pPr>
              <w:rPr>
                <w:rFonts w:ascii="Verdana" w:hAnsi="Verdana"/>
                <w:sz w:val="16"/>
                <w:szCs w:val="16"/>
              </w:rPr>
            </w:pPr>
            <w:r w:rsidRPr="000C3A8F">
              <w:rPr>
                <w:rFonts w:ascii="Verdana" w:hAnsi="Verdana"/>
                <w:sz w:val="16"/>
                <w:szCs w:val="16"/>
              </w:rPr>
              <w:t>Construction et équipement des PIF, aménagement des centres de quarantaine</w:t>
            </w:r>
            <w:r w:rsidR="000E6F9D" w:rsidRPr="000C3A8F">
              <w:rPr>
                <w:rFonts w:ascii="Verdana" w:hAnsi="Verdana"/>
                <w:sz w:val="16"/>
                <w:szCs w:val="16"/>
              </w:rPr>
              <w:t> ;</w:t>
            </w:r>
          </w:p>
          <w:p w14:paraId="766FBD0F" w14:textId="77777777" w:rsidR="000E6F9D" w:rsidRPr="000C3A8F" w:rsidRDefault="000E6F9D" w:rsidP="005E6BF0">
            <w:pPr>
              <w:rPr>
                <w:rFonts w:ascii="Verdana" w:hAnsi="Verdana"/>
                <w:sz w:val="16"/>
                <w:szCs w:val="16"/>
              </w:rPr>
            </w:pPr>
          </w:p>
          <w:p w14:paraId="37B4D971" w14:textId="45295DA8" w:rsidR="000E6F9D" w:rsidRPr="000C3A8F" w:rsidRDefault="000E6F9D" w:rsidP="005E6BF0">
            <w:pPr>
              <w:rPr>
                <w:rFonts w:ascii="Verdana" w:hAnsi="Verdana"/>
                <w:sz w:val="16"/>
                <w:szCs w:val="16"/>
              </w:rPr>
            </w:pPr>
            <w:r w:rsidRPr="000C3A8F">
              <w:rPr>
                <w:rFonts w:ascii="Verdana" w:hAnsi="Verdana"/>
                <w:sz w:val="16"/>
                <w:szCs w:val="16"/>
              </w:rPr>
              <w:t>Aménagement et équipement de 4  Unités mobiles d’interv</w:t>
            </w:r>
            <w:r w:rsidR="00314C94">
              <w:rPr>
                <w:rFonts w:ascii="Verdana" w:hAnsi="Verdana"/>
                <w:sz w:val="16"/>
                <w:szCs w:val="16"/>
              </w:rPr>
              <w:t>ention rapide (</w:t>
            </w:r>
            <w:r w:rsidR="00314C94" w:rsidRPr="00A9429C">
              <w:rPr>
                <w:rFonts w:ascii="Verdana" w:hAnsi="Verdana"/>
                <w:sz w:val="16"/>
                <w:szCs w:val="16"/>
              </w:rPr>
              <w:t>Kankan, Labé, N’Z</w:t>
            </w:r>
            <w:r w:rsidRPr="00A9429C">
              <w:rPr>
                <w:rFonts w:ascii="Verdana" w:hAnsi="Verdana"/>
                <w:sz w:val="16"/>
                <w:szCs w:val="16"/>
              </w:rPr>
              <w:t>érékoré et Kindia)</w:t>
            </w:r>
            <w:r w:rsidRPr="000C3A8F">
              <w:rPr>
                <w:rFonts w:ascii="Verdana" w:hAnsi="Verdana"/>
                <w:sz w:val="16"/>
                <w:szCs w:val="16"/>
              </w:rPr>
              <w:t xml:space="preserve"> </w:t>
            </w:r>
          </w:p>
          <w:p w14:paraId="30069A98" w14:textId="77777777" w:rsidR="00B54575" w:rsidRPr="000C3A8F" w:rsidRDefault="00B54575" w:rsidP="005E6BF0">
            <w:pPr>
              <w:rPr>
                <w:rFonts w:ascii="Verdana" w:hAnsi="Verdana"/>
                <w:sz w:val="16"/>
                <w:szCs w:val="16"/>
              </w:rPr>
            </w:pPr>
          </w:p>
          <w:p w14:paraId="08658B32" w14:textId="77777777" w:rsidR="00B54575" w:rsidRPr="000C3A8F" w:rsidRDefault="00B54575" w:rsidP="005E6BF0">
            <w:pPr>
              <w:rPr>
                <w:rFonts w:ascii="Verdana" w:hAnsi="Verdana"/>
                <w:sz w:val="16"/>
                <w:szCs w:val="16"/>
              </w:rPr>
            </w:pPr>
            <w:r w:rsidRPr="000C3A8F">
              <w:rPr>
                <w:rFonts w:ascii="Verdana" w:hAnsi="Verdana"/>
                <w:sz w:val="16"/>
                <w:szCs w:val="16"/>
              </w:rPr>
              <w:t xml:space="preserve">Organiser des séances de concertation au niveau transfrontalier </w:t>
            </w:r>
          </w:p>
        </w:tc>
      </w:tr>
    </w:tbl>
    <w:p w14:paraId="3376A822" w14:textId="77777777" w:rsidR="005E6BF0" w:rsidRPr="000C3A8F" w:rsidRDefault="005E6BF0" w:rsidP="005E6BF0">
      <w:pPr>
        <w:jc w:val="center"/>
        <w:rPr>
          <w:rFonts w:ascii="Verdana" w:hAnsi="Verdana"/>
          <w:b/>
          <w:sz w:val="20"/>
          <w:szCs w:val="20"/>
        </w:rPr>
      </w:pPr>
    </w:p>
    <w:p w14:paraId="6A1CED9A" w14:textId="330152A7" w:rsidR="00C021AF" w:rsidRDefault="00C021AF">
      <w:pPr>
        <w:rPr>
          <w:rFonts w:ascii="Verdana" w:hAnsi="Verdana"/>
          <w:b/>
          <w:sz w:val="20"/>
          <w:szCs w:val="20"/>
        </w:rPr>
      </w:pPr>
      <w:r>
        <w:rPr>
          <w:rFonts w:ascii="Verdana" w:hAnsi="Verdana"/>
          <w:b/>
          <w:sz w:val="20"/>
          <w:szCs w:val="20"/>
        </w:rPr>
        <w:br w:type="page"/>
      </w:r>
    </w:p>
    <w:p w14:paraId="01F7747D" w14:textId="77777777" w:rsidR="006C7AB5" w:rsidRDefault="006C7AB5" w:rsidP="005E6BF0">
      <w:pPr>
        <w:jc w:val="center"/>
        <w:rPr>
          <w:rFonts w:ascii="Verdana" w:hAnsi="Verdana"/>
          <w:b/>
          <w:sz w:val="24"/>
          <w:szCs w:val="24"/>
        </w:rPr>
        <w:sectPr w:rsidR="006C7AB5" w:rsidSect="006C7AB5">
          <w:pgSz w:w="16838" w:h="11906" w:orient="landscape"/>
          <w:pgMar w:top="1134" w:right="1134" w:bottom="1134" w:left="1814" w:header="709" w:footer="709" w:gutter="0"/>
          <w:cols w:space="708"/>
          <w:docGrid w:linePitch="360"/>
        </w:sectPr>
      </w:pPr>
    </w:p>
    <w:p w14:paraId="4CA4ACB7" w14:textId="79FD356C" w:rsidR="005E6BF0" w:rsidRPr="000C3A8F" w:rsidRDefault="005E6BF0" w:rsidP="005E6BF0">
      <w:pPr>
        <w:jc w:val="center"/>
        <w:rPr>
          <w:rFonts w:ascii="Verdana" w:hAnsi="Verdana"/>
          <w:b/>
          <w:sz w:val="24"/>
          <w:szCs w:val="24"/>
        </w:rPr>
      </w:pPr>
      <w:r w:rsidRPr="000C3A8F">
        <w:rPr>
          <w:rFonts w:ascii="Verdana" w:hAnsi="Verdana"/>
          <w:b/>
          <w:sz w:val="24"/>
          <w:szCs w:val="24"/>
        </w:rPr>
        <w:t>Description des composantes du projet</w:t>
      </w:r>
    </w:p>
    <w:p w14:paraId="6482C491" w14:textId="77777777" w:rsidR="005E6BF0" w:rsidRPr="000C3A8F" w:rsidRDefault="005E6BF0" w:rsidP="005E6BF0">
      <w:pPr>
        <w:numPr>
          <w:ilvl w:val="0"/>
          <w:numId w:val="8"/>
        </w:numPr>
        <w:contextualSpacing/>
        <w:jc w:val="center"/>
        <w:rPr>
          <w:rFonts w:ascii="Verdana" w:hAnsi="Verdana"/>
          <w:b/>
          <w:sz w:val="24"/>
          <w:szCs w:val="24"/>
        </w:rPr>
      </w:pPr>
      <w:r w:rsidRPr="000C3A8F">
        <w:rPr>
          <w:rFonts w:ascii="Verdana" w:hAnsi="Verdana"/>
          <w:b/>
          <w:sz w:val="24"/>
          <w:szCs w:val="24"/>
        </w:rPr>
        <w:t>Composante : surveillance et rapportage</w:t>
      </w:r>
    </w:p>
    <w:p w14:paraId="07BBD196" w14:textId="77777777" w:rsidR="005E6BF0" w:rsidRPr="000C3A8F" w:rsidRDefault="005E6BF0" w:rsidP="005E6BF0">
      <w:pPr>
        <w:rPr>
          <w:rFonts w:ascii="Verdana" w:hAnsi="Verdana"/>
          <w:b/>
          <w:sz w:val="20"/>
          <w:szCs w:val="20"/>
        </w:rPr>
      </w:pPr>
      <w:r w:rsidRPr="000C3A8F">
        <w:rPr>
          <w:rFonts w:ascii="Verdana" w:hAnsi="Verdana"/>
          <w:b/>
          <w:sz w:val="20"/>
          <w:szCs w:val="20"/>
        </w:rPr>
        <w:t>Objectifs : permettre aux services vétérinaires de détecter précocement les évènements sanitaires exceptionnels, vérifier et communiquer le statut sanitaire des populations animales</w:t>
      </w:r>
    </w:p>
    <w:p w14:paraId="4B6411FA" w14:textId="77777777" w:rsidR="005E6BF0" w:rsidRPr="000C3A8F" w:rsidRDefault="005E6BF0" w:rsidP="005E6BF0">
      <w:pPr>
        <w:rPr>
          <w:rFonts w:ascii="Verdana" w:hAnsi="Verdana"/>
          <w:sz w:val="20"/>
          <w:szCs w:val="20"/>
        </w:rPr>
      </w:pPr>
      <w:r w:rsidRPr="000C3A8F">
        <w:rPr>
          <w:rFonts w:ascii="Verdana" w:hAnsi="Verdana"/>
          <w:b/>
          <w:sz w:val="20"/>
          <w:szCs w:val="20"/>
        </w:rPr>
        <w:t xml:space="preserve">Activités : </w:t>
      </w:r>
      <w:r w:rsidRPr="000C3A8F">
        <w:rPr>
          <w:rFonts w:ascii="Verdana" w:hAnsi="Verdana"/>
          <w:sz w:val="20"/>
          <w:szCs w:val="20"/>
        </w:rPr>
        <w:t xml:space="preserve">les activités visées en matière de surveillance et rapportage s’articulent essentiellement sur : </w:t>
      </w:r>
    </w:p>
    <w:p w14:paraId="59127D49" w14:textId="1CCB0927" w:rsidR="005E6BF0" w:rsidRPr="000C3A8F" w:rsidRDefault="005E6BF0" w:rsidP="005E6BF0">
      <w:pPr>
        <w:numPr>
          <w:ilvl w:val="0"/>
          <w:numId w:val="7"/>
        </w:numPr>
        <w:spacing w:after="0" w:line="240" w:lineRule="auto"/>
        <w:contextualSpacing/>
        <w:jc w:val="both"/>
        <w:rPr>
          <w:rFonts w:ascii="Verdana" w:eastAsia="Times New Roman" w:hAnsi="Verdana" w:cs="Arial"/>
          <w:sz w:val="20"/>
          <w:szCs w:val="20"/>
          <w:lang w:eastAsia="fr-FR"/>
        </w:rPr>
      </w:pPr>
      <w:r w:rsidRPr="000C3A8F">
        <w:rPr>
          <w:rFonts w:ascii="Verdana" w:eastAsia="Times New Roman" w:hAnsi="Verdana" w:cs="Arial"/>
          <w:sz w:val="20"/>
          <w:szCs w:val="20"/>
          <w:lang w:eastAsia="fr-FR"/>
        </w:rPr>
        <w:t>L’amélioration du système de déclaration des évènements sanitaires. Il s’agira de rapporter tout changement sanitaire constaté au niveau des troupeaux et de la faune sauvage aux chefs de poste ou toutes autres structures équivalentes. Ce rapportage est effectué par les agents communautaires de santé animale de base, les comités de défense sanitaire, les conservateurs de la nature, les chasseurs, les agents de la s</w:t>
      </w:r>
      <w:r w:rsidR="00D0542D" w:rsidRPr="000C3A8F">
        <w:rPr>
          <w:rFonts w:ascii="Verdana" w:eastAsia="Times New Roman" w:hAnsi="Verdana" w:cs="Arial"/>
          <w:sz w:val="20"/>
          <w:szCs w:val="20"/>
          <w:lang w:eastAsia="fr-FR"/>
        </w:rPr>
        <w:t>anté présents dans les villages et</w:t>
      </w:r>
      <w:r w:rsidRPr="000C3A8F">
        <w:rPr>
          <w:rFonts w:ascii="Verdana" w:eastAsia="Times New Roman" w:hAnsi="Verdana" w:cs="Arial"/>
          <w:sz w:val="20"/>
          <w:szCs w:val="20"/>
          <w:lang w:eastAsia="fr-FR"/>
        </w:rPr>
        <w:t xml:space="preserve"> </w:t>
      </w:r>
      <w:r w:rsidR="00D0542D" w:rsidRPr="000C3A8F">
        <w:rPr>
          <w:rFonts w:ascii="Verdana" w:eastAsia="Times New Roman" w:hAnsi="Verdana" w:cs="Arial"/>
          <w:sz w:val="20"/>
          <w:szCs w:val="20"/>
          <w:lang w:eastAsia="fr-FR"/>
        </w:rPr>
        <w:t xml:space="preserve">Les agents de la surveillance active du Réseau de Surveillance des Maladies Animale en Guinée (REMAGUI). Ces derniers sont au nombre de 90. Ils seront </w:t>
      </w:r>
      <w:r w:rsidR="00F478BF" w:rsidRPr="000C3A8F">
        <w:rPr>
          <w:rFonts w:ascii="Verdana" w:eastAsia="Times New Roman" w:hAnsi="Verdana" w:cs="Arial"/>
          <w:sz w:val="20"/>
          <w:szCs w:val="20"/>
          <w:lang w:eastAsia="fr-FR"/>
        </w:rPr>
        <w:t>dotés</w:t>
      </w:r>
      <w:r w:rsidR="00D0542D" w:rsidRPr="000C3A8F">
        <w:rPr>
          <w:rFonts w:ascii="Verdana" w:eastAsia="Times New Roman" w:hAnsi="Verdana" w:cs="Arial"/>
          <w:sz w:val="20"/>
          <w:szCs w:val="20"/>
          <w:lang w:eastAsia="fr-FR"/>
        </w:rPr>
        <w:t xml:space="preserve"> en matériel de collecte de conservation et de transport du </w:t>
      </w:r>
      <w:r w:rsidR="00314C94" w:rsidRPr="000C3A8F">
        <w:rPr>
          <w:rFonts w:ascii="Verdana" w:eastAsia="Times New Roman" w:hAnsi="Verdana" w:cs="Arial"/>
          <w:sz w:val="20"/>
          <w:szCs w:val="20"/>
          <w:lang w:eastAsia="fr-FR"/>
        </w:rPr>
        <w:t>bio matériel</w:t>
      </w:r>
      <w:r w:rsidR="00D0542D" w:rsidRPr="000C3A8F">
        <w:rPr>
          <w:rFonts w:ascii="Verdana" w:eastAsia="Times New Roman" w:hAnsi="Verdana" w:cs="Arial"/>
          <w:sz w:val="20"/>
          <w:szCs w:val="20"/>
          <w:lang w:eastAsia="fr-FR"/>
        </w:rPr>
        <w:t xml:space="preserve">. </w:t>
      </w:r>
      <w:r w:rsidR="00F478BF" w:rsidRPr="000C3A8F">
        <w:rPr>
          <w:rFonts w:ascii="Verdana" w:eastAsia="Times New Roman" w:hAnsi="Verdana" w:cs="Arial"/>
          <w:sz w:val="20"/>
          <w:szCs w:val="20"/>
          <w:lang w:eastAsia="fr-FR"/>
        </w:rPr>
        <w:t>Ils seront</w:t>
      </w:r>
      <w:r w:rsidR="00D0542D" w:rsidRPr="000C3A8F">
        <w:rPr>
          <w:rFonts w:ascii="Verdana" w:eastAsia="Times New Roman" w:hAnsi="Verdana" w:cs="Arial"/>
          <w:sz w:val="20"/>
          <w:szCs w:val="20"/>
          <w:lang w:eastAsia="fr-FR"/>
        </w:rPr>
        <w:t xml:space="preserve"> également doté en Motocyclette tout terrain pour leur permettre de sillonner rapidement leur zone d’intervention. I</w:t>
      </w:r>
      <w:r w:rsidRPr="000C3A8F">
        <w:rPr>
          <w:rFonts w:ascii="Verdana" w:eastAsia="Times New Roman" w:hAnsi="Verdana" w:cs="Arial"/>
          <w:sz w:val="20"/>
          <w:szCs w:val="20"/>
          <w:lang w:eastAsia="fr-FR"/>
        </w:rPr>
        <w:t>l sera mis en œuvre un programme de formation/sensibilisation et de suivi périodique des agents co</w:t>
      </w:r>
      <w:r w:rsidR="00B03961" w:rsidRPr="000C3A8F">
        <w:rPr>
          <w:rFonts w:ascii="Verdana" w:eastAsia="Times New Roman" w:hAnsi="Verdana" w:cs="Arial"/>
          <w:sz w:val="20"/>
          <w:szCs w:val="20"/>
          <w:lang w:eastAsia="fr-FR"/>
        </w:rPr>
        <w:t>ncernés en vue de leur doter de</w:t>
      </w:r>
      <w:r w:rsidRPr="000C3A8F">
        <w:rPr>
          <w:rFonts w:ascii="Verdana" w:eastAsia="Times New Roman" w:hAnsi="Verdana" w:cs="Arial"/>
          <w:sz w:val="20"/>
          <w:szCs w:val="20"/>
          <w:lang w:eastAsia="fr-FR"/>
        </w:rPr>
        <w:t xml:space="preserve"> capacités leur permettant de booster le niveau de déclaration. Au niveau sous préfectoral et préfectoral, l’effort sera mis sur la révision du manuel de déclaration des maladies animales en tenant compte des recommandations de l’Organisation Mondiale de la Santé Animale (OIE) et du Bureau Interafricain des Ressources Animales de l’Union Africaine (UA-BIRA).  </w:t>
      </w:r>
    </w:p>
    <w:p w14:paraId="355D2EB7" w14:textId="77777777" w:rsidR="005E6BF0" w:rsidRPr="000C3A8F" w:rsidRDefault="005E6BF0" w:rsidP="005E6BF0">
      <w:pPr>
        <w:spacing w:after="0" w:line="240" w:lineRule="auto"/>
        <w:ind w:left="720"/>
        <w:contextualSpacing/>
        <w:jc w:val="both"/>
        <w:rPr>
          <w:rFonts w:ascii="Verdana" w:eastAsia="Times New Roman" w:hAnsi="Verdana" w:cs="Arial"/>
          <w:sz w:val="20"/>
          <w:szCs w:val="20"/>
          <w:lang w:eastAsia="fr-FR"/>
        </w:rPr>
      </w:pPr>
    </w:p>
    <w:p w14:paraId="52D5EA1C" w14:textId="2F739B48" w:rsidR="005E6BF0" w:rsidRPr="000C3A8F" w:rsidRDefault="005E6BF0" w:rsidP="005E6BF0">
      <w:pPr>
        <w:numPr>
          <w:ilvl w:val="0"/>
          <w:numId w:val="7"/>
        </w:numPr>
        <w:spacing w:after="0" w:line="240" w:lineRule="auto"/>
        <w:contextualSpacing/>
        <w:jc w:val="both"/>
        <w:rPr>
          <w:rFonts w:ascii="Verdana" w:eastAsia="Times New Roman" w:hAnsi="Verdana" w:cs="Arial"/>
          <w:sz w:val="20"/>
          <w:szCs w:val="20"/>
          <w:lang w:eastAsia="fr-FR"/>
        </w:rPr>
      </w:pPr>
      <w:r w:rsidRPr="000C3A8F">
        <w:rPr>
          <w:rFonts w:ascii="Verdana" w:eastAsia="Times New Roman" w:hAnsi="Verdana" w:cs="Arial"/>
          <w:sz w:val="20"/>
          <w:szCs w:val="20"/>
          <w:lang w:eastAsia="fr-FR"/>
        </w:rPr>
        <w:t xml:space="preserve">Le renforcement de la collecte et la diffusion des informations sanitaires. Ce renforcement s’opérera à travers : l’élaboration et la diffusion des fiches de collecte d’information standardisées au niveau de la </w:t>
      </w:r>
      <w:r w:rsidR="00CA0F99" w:rsidRPr="000C3A8F">
        <w:rPr>
          <w:rFonts w:ascii="Verdana" w:eastAsia="Times New Roman" w:hAnsi="Verdana" w:cs="Arial"/>
          <w:sz w:val="20"/>
          <w:szCs w:val="20"/>
          <w:lang w:eastAsia="fr-FR"/>
        </w:rPr>
        <w:t>sous-préfecture</w:t>
      </w:r>
      <w:r w:rsidRPr="000C3A8F">
        <w:rPr>
          <w:rFonts w:ascii="Verdana" w:eastAsia="Times New Roman" w:hAnsi="Verdana" w:cs="Arial"/>
          <w:sz w:val="20"/>
          <w:szCs w:val="20"/>
          <w:lang w:eastAsia="fr-FR"/>
        </w:rPr>
        <w:t xml:space="preserve"> et préfecture, la formation des agents chargés de la collecte, la dotation en GPS des services préfectoraux de santé animale, les unités mobile</w:t>
      </w:r>
      <w:r w:rsidR="009605F9">
        <w:rPr>
          <w:rFonts w:ascii="Verdana" w:eastAsia="Times New Roman" w:hAnsi="Verdana" w:cs="Arial"/>
          <w:sz w:val="20"/>
          <w:szCs w:val="20"/>
          <w:lang w:eastAsia="fr-FR"/>
        </w:rPr>
        <w:t xml:space="preserve">s de santé animale de </w:t>
      </w:r>
      <w:r w:rsidR="009605F9" w:rsidRPr="00A9429C">
        <w:rPr>
          <w:rFonts w:ascii="Verdana" w:eastAsia="Times New Roman" w:hAnsi="Verdana" w:cs="Arial"/>
          <w:sz w:val="20"/>
          <w:szCs w:val="20"/>
          <w:lang w:eastAsia="fr-FR"/>
        </w:rPr>
        <w:t xml:space="preserve">Kankan, </w:t>
      </w:r>
      <w:r w:rsidRPr="00A9429C">
        <w:rPr>
          <w:rFonts w:ascii="Verdana" w:eastAsia="Times New Roman" w:hAnsi="Verdana" w:cs="Arial"/>
          <w:sz w:val="20"/>
          <w:szCs w:val="20"/>
          <w:lang w:eastAsia="fr-FR"/>
        </w:rPr>
        <w:t>Labé</w:t>
      </w:r>
      <w:r w:rsidR="009605F9" w:rsidRPr="00A9429C">
        <w:rPr>
          <w:rFonts w:ascii="Verdana" w:eastAsia="Times New Roman" w:hAnsi="Verdana" w:cs="Arial"/>
          <w:sz w:val="20"/>
          <w:szCs w:val="20"/>
          <w:lang w:eastAsia="fr-FR"/>
        </w:rPr>
        <w:t>, Kindia et Nzérékoré</w:t>
      </w:r>
      <w:r w:rsidRPr="00A9429C">
        <w:rPr>
          <w:rFonts w:ascii="Verdana" w:eastAsia="Times New Roman" w:hAnsi="Verdana" w:cs="Arial"/>
          <w:sz w:val="20"/>
          <w:szCs w:val="20"/>
          <w:lang w:eastAsia="fr-FR"/>
        </w:rPr>
        <w:t xml:space="preserve"> et certaines grandes </w:t>
      </w:r>
      <w:r w:rsidR="00CA0F99" w:rsidRPr="00A9429C">
        <w:rPr>
          <w:rFonts w:ascii="Verdana" w:eastAsia="Times New Roman" w:hAnsi="Verdana" w:cs="Arial"/>
          <w:sz w:val="20"/>
          <w:szCs w:val="20"/>
          <w:lang w:eastAsia="fr-FR"/>
        </w:rPr>
        <w:t>sous-préfectures</w:t>
      </w:r>
      <w:r w:rsidRPr="00A9429C">
        <w:rPr>
          <w:rFonts w:ascii="Verdana" w:eastAsia="Times New Roman" w:hAnsi="Verdana" w:cs="Arial"/>
          <w:sz w:val="20"/>
          <w:szCs w:val="20"/>
          <w:lang w:eastAsia="fr-FR"/>
        </w:rPr>
        <w:t xml:space="preserve"> d’élevage du pays. Les agents de terrain et certains comités de défense sanitaire situés en</w:t>
      </w:r>
      <w:r w:rsidRPr="000C3A8F">
        <w:rPr>
          <w:rFonts w:ascii="Verdana" w:eastAsia="Times New Roman" w:hAnsi="Verdana" w:cs="Arial"/>
          <w:sz w:val="20"/>
          <w:szCs w:val="20"/>
          <w:lang w:eastAsia="fr-FR"/>
        </w:rPr>
        <w:t xml:space="preserve"> zones stratégiques (importance du cheptel et mouvements du bétail) seront également dotés en téléphones mis en réseau pour faciliter la transmission des informations en temps réel. </w:t>
      </w:r>
      <w:r w:rsidR="00B03961" w:rsidRPr="000C3A8F">
        <w:rPr>
          <w:rFonts w:ascii="Verdana" w:eastAsia="Times New Roman" w:hAnsi="Verdana" w:cs="Arial"/>
          <w:sz w:val="20"/>
          <w:szCs w:val="20"/>
          <w:lang w:eastAsia="fr-FR"/>
        </w:rPr>
        <w:t>Les services vétérinaires de terrain profit</w:t>
      </w:r>
      <w:r w:rsidR="00C61DFB" w:rsidRPr="000C3A8F">
        <w:rPr>
          <w:rFonts w:ascii="Verdana" w:eastAsia="Times New Roman" w:hAnsi="Verdana" w:cs="Arial"/>
          <w:sz w:val="20"/>
          <w:szCs w:val="20"/>
          <w:lang w:eastAsia="fr-FR"/>
        </w:rPr>
        <w:t>eront</w:t>
      </w:r>
      <w:r w:rsidR="00B03961" w:rsidRPr="000C3A8F">
        <w:rPr>
          <w:rFonts w:ascii="Verdana" w:eastAsia="Times New Roman" w:hAnsi="Verdana" w:cs="Arial"/>
          <w:sz w:val="20"/>
          <w:szCs w:val="20"/>
          <w:lang w:eastAsia="fr-FR"/>
        </w:rPr>
        <w:t xml:space="preserve"> du réseau VSAT installé par la santé humaine. </w:t>
      </w:r>
      <w:r w:rsidRPr="000C3A8F">
        <w:rPr>
          <w:rFonts w:ascii="Verdana" w:eastAsia="Times New Roman" w:hAnsi="Verdana" w:cs="Arial"/>
          <w:sz w:val="20"/>
          <w:szCs w:val="20"/>
          <w:lang w:eastAsia="fr-FR"/>
        </w:rPr>
        <w:t xml:space="preserve">Ces informations feront l’objet de vérification avant toute diffusion. Il sera également élaboré un protocole de surveillance au niveau des abattoirs pour les maladies prioritaires et zoonotiques. Au niveau des zones frontalières, il sera construit 10 postes d’inspection frontaliers (PIF) pour renforcer la surveillance des maladies transfrontalières.  </w:t>
      </w:r>
    </w:p>
    <w:p w14:paraId="738326E2" w14:textId="77777777" w:rsidR="005E6BF0" w:rsidRPr="000C3A8F" w:rsidRDefault="005E6BF0" w:rsidP="005E6BF0">
      <w:pPr>
        <w:ind w:left="720"/>
        <w:contextualSpacing/>
        <w:rPr>
          <w:rFonts w:ascii="Verdana" w:eastAsia="Times New Roman" w:hAnsi="Verdana" w:cs="Arial"/>
          <w:sz w:val="20"/>
          <w:szCs w:val="20"/>
          <w:lang w:eastAsia="fr-FR"/>
        </w:rPr>
      </w:pPr>
    </w:p>
    <w:p w14:paraId="0977AFD4" w14:textId="77777777" w:rsidR="005E6BF0" w:rsidRPr="000C3A8F" w:rsidRDefault="005E6BF0" w:rsidP="005E6BF0">
      <w:pPr>
        <w:numPr>
          <w:ilvl w:val="0"/>
          <w:numId w:val="7"/>
        </w:numPr>
        <w:spacing w:after="0" w:line="240" w:lineRule="auto"/>
        <w:contextualSpacing/>
        <w:jc w:val="both"/>
        <w:rPr>
          <w:rFonts w:ascii="Verdana" w:eastAsia="Times New Roman" w:hAnsi="Verdana" w:cs="Arial"/>
          <w:sz w:val="20"/>
          <w:szCs w:val="20"/>
          <w:lang w:eastAsia="fr-FR"/>
        </w:rPr>
      </w:pPr>
      <w:r w:rsidRPr="000C3A8F">
        <w:rPr>
          <w:rFonts w:ascii="Verdana" w:eastAsia="Times New Roman" w:hAnsi="Verdana" w:cs="Arial"/>
          <w:sz w:val="20"/>
          <w:szCs w:val="20"/>
          <w:lang w:eastAsia="fr-FR"/>
        </w:rPr>
        <w:t xml:space="preserve">Le suivi clinique et sérologique des élevages : cette activité consiste aux observations et au recueil de toutes anomalies ou suspicion de maladie. En cas de suspicion de maladie, des prélèvements de sérums seront réalisés dans les troupeaux en vue d’établir un diagnostic. Une surveillance clinique et </w:t>
      </w:r>
      <w:r w:rsidR="00B03961" w:rsidRPr="000C3A8F">
        <w:rPr>
          <w:rFonts w:ascii="Verdana" w:eastAsia="Times New Roman" w:hAnsi="Verdana" w:cs="Arial"/>
          <w:sz w:val="20"/>
          <w:szCs w:val="20"/>
          <w:lang w:eastAsia="fr-FR"/>
        </w:rPr>
        <w:t xml:space="preserve">sérologique des troupeaux sera effectuée </w:t>
      </w:r>
      <w:r w:rsidRPr="000C3A8F">
        <w:rPr>
          <w:rFonts w:ascii="Verdana" w:eastAsia="Times New Roman" w:hAnsi="Verdana" w:cs="Arial"/>
          <w:sz w:val="20"/>
          <w:szCs w:val="20"/>
          <w:lang w:eastAsia="fr-FR"/>
        </w:rPr>
        <w:t>en vue de connaitre la si</w:t>
      </w:r>
      <w:r w:rsidR="00A1051B" w:rsidRPr="000C3A8F">
        <w:rPr>
          <w:rFonts w:ascii="Verdana" w:eastAsia="Times New Roman" w:hAnsi="Verdana" w:cs="Arial"/>
          <w:sz w:val="20"/>
          <w:szCs w:val="20"/>
          <w:lang w:eastAsia="fr-FR"/>
        </w:rPr>
        <w:t>tuation sanitaire du pays. Elle permettra</w:t>
      </w:r>
      <w:r w:rsidRPr="000C3A8F">
        <w:rPr>
          <w:rFonts w:ascii="Verdana" w:eastAsia="Times New Roman" w:hAnsi="Verdana" w:cs="Arial"/>
          <w:sz w:val="20"/>
          <w:szCs w:val="20"/>
          <w:lang w:eastAsia="fr-FR"/>
        </w:rPr>
        <w:t xml:space="preserve"> également d’établir une cartographi</w:t>
      </w:r>
      <w:r w:rsidR="00A1051B" w:rsidRPr="000C3A8F">
        <w:rPr>
          <w:rFonts w:ascii="Verdana" w:eastAsia="Times New Roman" w:hAnsi="Verdana" w:cs="Arial"/>
          <w:sz w:val="20"/>
          <w:szCs w:val="20"/>
          <w:lang w:eastAsia="fr-FR"/>
        </w:rPr>
        <w:t>e des maladies et des plans</w:t>
      </w:r>
      <w:r w:rsidRPr="000C3A8F">
        <w:rPr>
          <w:rFonts w:ascii="Verdana" w:eastAsia="Times New Roman" w:hAnsi="Verdana" w:cs="Arial"/>
          <w:sz w:val="20"/>
          <w:szCs w:val="20"/>
          <w:lang w:eastAsia="fr-FR"/>
        </w:rPr>
        <w:t xml:space="preserve"> de lutte conséquents. Pour la réalisation de ces activités les préfectures seront dotées de matériels de prélèvement, de kits de tests rapides, et de chaine de froid solaire</w:t>
      </w:r>
      <w:r w:rsidR="004A06A5" w:rsidRPr="000C3A8F">
        <w:rPr>
          <w:rFonts w:ascii="Verdana" w:eastAsia="Times New Roman" w:hAnsi="Verdana" w:cs="Arial"/>
          <w:sz w:val="20"/>
          <w:szCs w:val="20"/>
          <w:lang w:eastAsia="fr-FR"/>
        </w:rPr>
        <w:t xml:space="preserve"> </w:t>
      </w:r>
      <w:r w:rsidRPr="000C3A8F">
        <w:rPr>
          <w:rFonts w:ascii="Verdana" w:eastAsia="Times New Roman" w:hAnsi="Verdana" w:cs="Arial"/>
          <w:sz w:val="20"/>
          <w:szCs w:val="20"/>
          <w:lang w:eastAsia="fr-FR"/>
        </w:rPr>
        <w:t>(8).</w:t>
      </w:r>
    </w:p>
    <w:p w14:paraId="4FA11814" w14:textId="77777777" w:rsidR="005E6BF0" w:rsidRPr="000C3A8F" w:rsidRDefault="005E6BF0" w:rsidP="005E6BF0">
      <w:pPr>
        <w:ind w:left="720"/>
        <w:contextualSpacing/>
        <w:rPr>
          <w:rFonts w:ascii="Verdana" w:eastAsia="Times New Roman" w:hAnsi="Verdana" w:cs="Arial"/>
          <w:sz w:val="20"/>
          <w:szCs w:val="20"/>
          <w:lang w:eastAsia="fr-FR"/>
        </w:rPr>
      </w:pPr>
    </w:p>
    <w:p w14:paraId="72259CB7" w14:textId="4E18BAB1" w:rsidR="005E6BF0" w:rsidRPr="000C3A8F" w:rsidRDefault="005E6BF0" w:rsidP="005E6BF0">
      <w:pPr>
        <w:numPr>
          <w:ilvl w:val="0"/>
          <w:numId w:val="7"/>
        </w:numPr>
        <w:spacing w:after="0" w:line="240" w:lineRule="auto"/>
        <w:contextualSpacing/>
        <w:jc w:val="both"/>
        <w:rPr>
          <w:rFonts w:ascii="Verdana" w:eastAsia="Times New Roman" w:hAnsi="Verdana" w:cs="Arial"/>
          <w:sz w:val="20"/>
          <w:szCs w:val="20"/>
          <w:lang w:eastAsia="fr-FR"/>
        </w:rPr>
      </w:pPr>
      <w:r w:rsidRPr="000C3A8F">
        <w:rPr>
          <w:rFonts w:ascii="Verdana" w:eastAsia="Times New Roman" w:hAnsi="Verdana" w:cs="Arial"/>
          <w:sz w:val="20"/>
          <w:szCs w:val="20"/>
          <w:lang w:eastAsia="fr-FR"/>
        </w:rPr>
        <w:t>La sensibilisation/information de tous les acteurs : en cas d’apparition ou  de risque d’apparition de maladies, il faut informer et sensibiliser tous le</w:t>
      </w:r>
      <w:r w:rsidR="004A06A5" w:rsidRPr="000C3A8F">
        <w:rPr>
          <w:rFonts w:ascii="Verdana" w:eastAsia="Times New Roman" w:hAnsi="Verdana" w:cs="Arial"/>
          <w:sz w:val="20"/>
          <w:szCs w:val="20"/>
          <w:lang w:eastAsia="fr-FR"/>
        </w:rPr>
        <w:t xml:space="preserve">s acteurs </w:t>
      </w:r>
      <w:r w:rsidRPr="000C3A8F">
        <w:rPr>
          <w:rFonts w:ascii="Verdana" w:eastAsia="Times New Roman" w:hAnsi="Verdana" w:cs="Arial"/>
          <w:sz w:val="20"/>
          <w:szCs w:val="20"/>
          <w:lang w:eastAsia="fr-FR"/>
        </w:rPr>
        <w:t>à travers tous les canaux de communication (radios nationales, rurales et communautaires,</w:t>
      </w:r>
      <w:r w:rsidR="00E57878" w:rsidRPr="000C3A8F">
        <w:rPr>
          <w:rFonts w:ascii="Verdana" w:eastAsia="Times New Roman" w:hAnsi="Verdana" w:cs="Arial"/>
          <w:sz w:val="20"/>
          <w:szCs w:val="20"/>
          <w:lang w:eastAsia="fr-FR"/>
        </w:rPr>
        <w:t xml:space="preserve"> Télévi</w:t>
      </w:r>
      <w:r w:rsidR="0068496B">
        <w:rPr>
          <w:rFonts w:ascii="Verdana" w:eastAsia="Times New Roman" w:hAnsi="Verdana" w:cs="Arial"/>
          <w:sz w:val="20"/>
          <w:szCs w:val="20"/>
          <w:lang w:eastAsia="fr-FR"/>
        </w:rPr>
        <w:t xml:space="preserve">sions, </w:t>
      </w:r>
      <w:r w:rsidR="00E57878" w:rsidRPr="000C3A8F">
        <w:rPr>
          <w:rFonts w:ascii="Verdana" w:eastAsia="Times New Roman" w:hAnsi="Verdana" w:cs="Arial"/>
          <w:sz w:val="20"/>
          <w:szCs w:val="20"/>
          <w:lang w:eastAsia="fr-FR"/>
        </w:rPr>
        <w:t>VSAT</w:t>
      </w:r>
      <w:r w:rsidR="0068496B">
        <w:rPr>
          <w:rFonts w:ascii="Verdana" w:eastAsia="Times New Roman" w:hAnsi="Verdana" w:cs="Arial"/>
          <w:sz w:val="20"/>
          <w:szCs w:val="20"/>
          <w:lang w:eastAsia="fr-FR"/>
        </w:rPr>
        <w:t>,</w:t>
      </w:r>
      <w:r w:rsidRPr="000C3A8F">
        <w:rPr>
          <w:rFonts w:ascii="Verdana" w:eastAsia="Times New Roman" w:hAnsi="Verdana" w:cs="Arial"/>
          <w:sz w:val="20"/>
          <w:szCs w:val="20"/>
          <w:lang w:eastAsia="fr-FR"/>
        </w:rPr>
        <w:t xml:space="preserve"> les lieux de culte et de regroupement</w:t>
      </w:r>
      <w:r w:rsidR="0068496B">
        <w:rPr>
          <w:rFonts w:ascii="Verdana" w:eastAsia="Times New Roman" w:hAnsi="Verdana" w:cs="Arial"/>
          <w:sz w:val="20"/>
          <w:szCs w:val="20"/>
          <w:lang w:eastAsia="fr-FR"/>
        </w:rPr>
        <w:t>,</w:t>
      </w:r>
      <w:r w:rsidRPr="000C3A8F">
        <w:rPr>
          <w:rFonts w:ascii="Verdana" w:eastAsia="Times New Roman" w:hAnsi="Verdana" w:cs="Arial"/>
          <w:sz w:val="20"/>
          <w:szCs w:val="20"/>
          <w:lang w:eastAsia="fr-FR"/>
        </w:rPr>
        <w:t xml:space="preserve"> etc.). cette activité vise l’adhésion des populations à la mise en œuvre des mesures de police sanitaire.</w:t>
      </w:r>
    </w:p>
    <w:p w14:paraId="27FA1670" w14:textId="77777777" w:rsidR="005E6BF0" w:rsidRPr="000C3A8F" w:rsidRDefault="005E6BF0" w:rsidP="005E6BF0">
      <w:pPr>
        <w:ind w:left="720"/>
        <w:contextualSpacing/>
        <w:rPr>
          <w:rFonts w:ascii="Verdana" w:eastAsia="Times New Roman" w:hAnsi="Verdana" w:cs="Arial"/>
          <w:sz w:val="20"/>
          <w:szCs w:val="20"/>
          <w:lang w:eastAsia="fr-FR"/>
        </w:rPr>
      </w:pPr>
    </w:p>
    <w:p w14:paraId="403B8733" w14:textId="77777777" w:rsidR="005E6BF0" w:rsidRPr="000C3A8F" w:rsidRDefault="005E6BF0" w:rsidP="005E6BF0">
      <w:pPr>
        <w:rPr>
          <w:rFonts w:ascii="Verdana" w:hAnsi="Verdana"/>
          <w:b/>
          <w:sz w:val="20"/>
          <w:szCs w:val="20"/>
        </w:rPr>
      </w:pPr>
      <w:r w:rsidRPr="000C3A8F">
        <w:rPr>
          <w:rFonts w:ascii="Verdana" w:hAnsi="Verdana"/>
          <w:b/>
          <w:sz w:val="20"/>
          <w:szCs w:val="20"/>
        </w:rPr>
        <w:t>Résultats attendus :</w:t>
      </w:r>
    </w:p>
    <w:p w14:paraId="46BE986D" w14:textId="77777777" w:rsidR="005E6BF0" w:rsidRPr="000C3A8F" w:rsidRDefault="00D62DBA" w:rsidP="005E6BF0">
      <w:pPr>
        <w:numPr>
          <w:ilvl w:val="0"/>
          <w:numId w:val="7"/>
        </w:numPr>
        <w:contextualSpacing/>
        <w:rPr>
          <w:rFonts w:ascii="Verdana" w:hAnsi="Verdana"/>
          <w:sz w:val="20"/>
          <w:szCs w:val="20"/>
        </w:rPr>
      </w:pPr>
      <w:r w:rsidRPr="000C3A8F">
        <w:rPr>
          <w:rFonts w:ascii="Verdana" w:hAnsi="Verdana"/>
          <w:sz w:val="20"/>
          <w:szCs w:val="20"/>
        </w:rPr>
        <w:t>Les évènements sanitaires sont déclarés</w:t>
      </w:r>
    </w:p>
    <w:p w14:paraId="18EA72D4" w14:textId="77777777" w:rsidR="005E6BF0" w:rsidRPr="000C3A8F" w:rsidRDefault="005E6BF0" w:rsidP="005E6BF0">
      <w:pPr>
        <w:numPr>
          <w:ilvl w:val="0"/>
          <w:numId w:val="7"/>
        </w:numPr>
        <w:contextualSpacing/>
        <w:rPr>
          <w:rFonts w:ascii="Verdana" w:hAnsi="Verdana"/>
          <w:sz w:val="20"/>
          <w:szCs w:val="20"/>
        </w:rPr>
      </w:pPr>
      <w:r w:rsidRPr="000C3A8F">
        <w:rPr>
          <w:rFonts w:ascii="Verdana" w:hAnsi="Verdana"/>
          <w:sz w:val="20"/>
          <w:szCs w:val="20"/>
        </w:rPr>
        <w:t>Les agents communautaires sont suivis</w:t>
      </w:r>
      <w:r w:rsidR="009B2256" w:rsidRPr="000C3A8F">
        <w:rPr>
          <w:rFonts w:ascii="Verdana" w:hAnsi="Verdana"/>
          <w:sz w:val="20"/>
          <w:szCs w:val="20"/>
        </w:rPr>
        <w:t> ;</w:t>
      </w:r>
    </w:p>
    <w:p w14:paraId="7543F1B3" w14:textId="77777777" w:rsidR="005E6BF0" w:rsidRPr="000C3A8F" w:rsidRDefault="005E6BF0" w:rsidP="005E6BF0">
      <w:pPr>
        <w:numPr>
          <w:ilvl w:val="0"/>
          <w:numId w:val="7"/>
        </w:numPr>
        <w:contextualSpacing/>
        <w:rPr>
          <w:rFonts w:ascii="Verdana" w:hAnsi="Verdana"/>
          <w:sz w:val="20"/>
          <w:szCs w:val="20"/>
        </w:rPr>
      </w:pPr>
      <w:r w:rsidRPr="000C3A8F">
        <w:rPr>
          <w:rFonts w:ascii="Verdana" w:hAnsi="Verdana"/>
          <w:sz w:val="20"/>
          <w:szCs w:val="20"/>
        </w:rPr>
        <w:t>La collecte d’information est réalisée</w:t>
      </w:r>
      <w:r w:rsidR="009B2256" w:rsidRPr="000C3A8F">
        <w:rPr>
          <w:rFonts w:ascii="Verdana" w:hAnsi="Verdana"/>
          <w:sz w:val="20"/>
          <w:szCs w:val="20"/>
        </w:rPr>
        <w:t> ;</w:t>
      </w:r>
    </w:p>
    <w:p w14:paraId="4A9C5331" w14:textId="62FCAEF2" w:rsidR="005E6BF0" w:rsidRPr="000C3A8F" w:rsidRDefault="005E6BF0" w:rsidP="005E6BF0">
      <w:pPr>
        <w:numPr>
          <w:ilvl w:val="0"/>
          <w:numId w:val="7"/>
        </w:numPr>
        <w:contextualSpacing/>
        <w:rPr>
          <w:rFonts w:ascii="Verdana" w:hAnsi="Verdana"/>
          <w:sz w:val="20"/>
          <w:szCs w:val="20"/>
        </w:rPr>
      </w:pPr>
      <w:r w:rsidRPr="000C3A8F">
        <w:rPr>
          <w:rFonts w:ascii="Verdana" w:hAnsi="Verdana"/>
          <w:sz w:val="20"/>
          <w:szCs w:val="20"/>
        </w:rPr>
        <w:t>Les élevages sont suivis (</w:t>
      </w:r>
      <w:r w:rsidR="009B2256" w:rsidRPr="000C3A8F">
        <w:rPr>
          <w:rFonts w:ascii="Verdana" w:hAnsi="Verdana"/>
          <w:sz w:val="20"/>
          <w:szCs w:val="20"/>
        </w:rPr>
        <w:t xml:space="preserve">clinique et </w:t>
      </w:r>
      <w:r w:rsidR="009A3F28" w:rsidRPr="000C3A8F">
        <w:rPr>
          <w:rFonts w:ascii="Verdana" w:hAnsi="Verdana"/>
          <w:sz w:val="20"/>
          <w:szCs w:val="20"/>
        </w:rPr>
        <w:t>sérologique)</w:t>
      </w:r>
      <w:r w:rsidR="009B2256" w:rsidRPr="000C3A8F">
        <w:rPr>
          <w:rFonts w:ascii="Verdana" w:hAnsi="Verdana"/>
          <w:sz w:val="20"/>
          <w:szCs w:val="20"/>
        </w:rPr>
        <w:t> ;</w:t>
      </w:r>
    </w:p>
    <w:p w14:paraId="6A305FAE" w14:textId="29DACE5D" w:rsidR="005E6BF0" w:rsidRPr="000C3A8F" w:rsidRDefault="005E6BF0" w:rsidP="005E6BF0">
      <w:pPr>
        <w:numPr>
          <w:ilvl w:val="0"/>
          <w:numId w:val="7"/>
        </w:numPr>
        <w:contextualSpacing/>
        <w:rPr>
          <w:rFonts w:ascii="Verdana" w:hAnsi="Verdana"/>
          <w:sz w:val="20"/>
          <w:szCs w:val="20"/>
        </w:rPr>
      </w:pPr>
      <w:r w:rsidRPr="000C3A8F">
        <w:rPr>
          <w:rFonts w:ascii="Verdana" w:hAnsi="Verdana"/>
          <w:sz w:val="20"/>
          <w:szCs w:val="20"/>
        </w:rPr>
        <w:t>Les informations sanitaires sont diffusées</w:t>
      </w:r>
      <w:r w:rsidR="00F26F7A">
        <w:rPr>
          <w:rFonts w:ascii="Verdana" w:hAnsi="Verdana"/>
          <w:sz w:val="20"/>
          <w:szCs w:val="20"/>
        </w:rPr>
        <w:t> ;</w:t>
      </w:r>
    </w:p>
    <w:p w14:paraId="5CD39118" w14:textId="5AD905C5" w:rsidR="005E6BF0" w:rsidRPr="000C3A8F" w:rsidRDefault="005E6BF0" w:rsidP="005E6BF0">
      <w:pPr>
        <w:numPr>
          <w:ilvl w:val="0"/>
          <w:numId w:val="7"/>
        </w:numPr>
        <w:contextualSpacing/>
        <w:rPr>
          <w:rFonts w:ascii="Verdana" w:hAnsi="Verdana"/>
          <w:sz w:val="20"/>
          <w:szCs w:val="20"/>
        </w:rPr>
      </w:pPr>
      <w:r w:rsidRPr="000C3A8F">
        <w:rPr>
          <w:rFonts w:ascii="Verdana" w:hAnsi="Verdana"/>
          <w:sz w:val="20"/>
          <w:szCs w:val="20"/>
        </w:rPr>
        <w:t>Les acteurs sont sensibilisés et informés</w:t>
      </w:r>
      <w:r w:rsidR="00F26F7A">
        <w:rPr>
          <w:rFonts w:ascii="Verdana" w:hAnsi="Verdana"/>
          <w:sz w:val="20"/>
          <w:szCs w:val="20"/>
        </w:rPr>
        <w:t> ;</w:t>
      </w:r>
    </w:p>
    <w:p w14:paraId="3B721B5D" w14:textId="77777777" w:rsidR="005E6BF0" w:rsidRPr="000C3A8F" w:rsidRDefault="005E6BF0" w:rsidP="005E6BF0">
      <w:pPr>
        <w:numPr>
          <w:ilvl w:val="0"/>
          <w:numId w:val="7"/>
        </w:numPr>
        <w:contextualSpacing/>
        <w:rPr>
          <w:rFonts w:ascii="Verdana" w:hAnsi="Verdana"/>
          <w:sz w:val="20"/>
          <w:szCs w:val="20"/>
        </w:rPr>
      </w:pPr>
      <w:r w:rsidRPr="000C3A8F">
        <w:rPr>
          <w:rFonts w:ascii="Verdana" w:hAnsi="Verdana"/>
          <w:sz w:val="20"/>
          <w:szCs w:val="20"/>
        </w:rPr>
        <w:t>Les informations sur les enquêtes épidémiologiques sont vérifiées</w:t>
      </w:r>
    </w:p>
    <w:p w14:paraId="239089DE" w14:textId="47A6E8F1" w:rsidR="005E6BF0" w:rsidRPr="000C3A8F" w:rsidRDefault="00D62DBA" w:rsidP="005E6BF0">
      <w:pPr>
        <w:numPr>
          <w:ilvl w:val="0"/>
          <w:numId w:val="7"/>
        </w:numPr>
        <w:contextualSpacing/>
        <w:rPr>
          <w:rFonts w:ascii="Verdana" w:hAnsi="Verdana"/>
          <w:sz w:val="20"/>
          <w:szCs w:val="20"/>
        </w:rPr>
      </w:pPr>
      <w:r w:rsidRPr="000C3A8F">
        <w:rPr>
          <w:rFonts w:ascii="Verdana" w:eastAsia="Times New Roman" w:hAnsi="Verdana" w:cs="Arial"/>
          <w:sz w:val="20"/>
          <w:szCs w:val="20"/>
          <w:lang w:eastAsia="fr-FR"/>
        </w:rPr>
        <w:t>Le protocole de surveillance des maladies animales à déclaration obligatoire est élaboré et diffusé</w:t>
      </w:r>
      <w:r w:rsidR="00F26F7A">
        <w:rPr>
          <w:rFonts w:ascii="Verdana" w:eastAsia="Times New Roman" w:hAnsi="Verdana" w:cs="Arial"/>
          <w:sz w:val="20"/>
          <w:szCs w:val="20"/>
          <w:lang w:eastAsia="fr-FR"/>
        </w:rPr>
        <w:t> ;</w:t>
      </w:r>
    </w:p>
    <w:p w14:paraId="7B05BD45" w14:textId="7BBE7395" w:rsidR="005E6BF0" w:rsidRPr="000C3A8F" w:rsidRDefault="005E6BF0" w:rsidP="005E6BF0">
      <w:pPr>
        <w:numPr>
          <w:ilvl w:val="0"/>
          <w:numId w:val="7"/>
        </w:numPr>
        <w:contextualSpacing/>
        <w:rPr>
          <w:rFonts w:ascii="Verdana" w:hAnsi="Verdana"/>
          <w:sz w:val="20"/>
          <w:szCs w:val="20"/>
        </w:rPr>
      </w:pPr>
      <w:r w:rsidRPr="000C3A8F">
        <w:rPr>
          <w:rFonts w:ascii="Verdana" w:eastAsia="Times New Roman" w:hAnsi="Verdana" w:cs="Arial"/>
          <w:sz w:val="20"/>
          <w:szCs w:val="20"/>
          <w:lang w:eastAsia="fr-FR"/>
        </w:rPr>
        <w:t>Le plan d’urgence contre les épizooties est réactualisé</w:t>
      </w:r>
      <w:r w:rsidR="00F26F7A">
        <w:rPr>
          <w:rFonts w:ascii="Verdana" w:eastAsia="Times New Roman" w:hAnsi="Verdana" w:cs="Arial"/>
          <w:sz w:val="20"/>
          <w:szCs w:val="20"/>
          <w:lang w:eastAsia="fr-FR"/>
        </w:rPr>
        <w:t> ;</w:t>
      </w:r>
    </w:p>
    <w:p w14:paraId="263B060A" w14:textId="0F0D30C6" w:rsidR="005E6BF0" w:rsidRPr="000C3A8F" w:rsidRDefault="005E6BF0" w:rsidP="005E6BF0">
      <w:pPr>
        <w:numPr>
          <w:ilvl w:val="0"/>
          <w:numId w:val="7"/>
        </w:numPr>
        <w:contextualSpacing/>
        <w:rPr>
          <w:rFonts w:ascii="Verdana" w:hAnsi="Verdana"/>
          <w:sz w:val="20"/>
          <w:szCs w:val="20"/>
        </w:rPr>
      </w:pPr>
      <w:r w:rsidRPr="000C3A8F">
        <w:rPr>
          <w:rFonts w:ascii="Verdana" w:eastAsia="Times New Roman" w:hAnsi="Verdana" w:cs="Arial"/>
          <w:sz w:val="20"/>
          <w:szCs w:val="20"/>
          <w:lang w:eastAsia="fr-FR"/>
        </w:rPr>
        <w:t xml:space="preserve">La géo localisation des foyers </w:t>
      </w:r>
      <w:r w:rsidR="009B2256" w:rsidRPr="000C3A8F">
        <w:rPr>
          <w:rFonts w:ascii="Verdana" w:eastAsia="Times New Roman" w:hAnsi="Verdana" w:cs="Arial"/>
          <w:sz w:val="20"/>
          <w:szCs w:val="20"/>
          <w:lang w:eastAsia="fr-FR"/>
        </w:rPr>
        <w:t xml:space="preserve">par </w:t>
      </w:r>
      <w:r w:rsidRPr="000C3A8F">
        <w:rPr>
          <w:rFonts w:ascii="Verdana" w:eastAsia="Times New Roman" w:hAnsi="Verdana" w:cs="Arial"/>
          <w:sz w:val="20"/>
          <w:szCs w:val="20"/>
          <w:lang w:eastAsia="fr-FR"/>
        </w:rPr>
        <w:t xml:space="preserve"> GPS est initié</w:t>
      </w:r>
      <w:r w:rsidR="009B2256" w:rsidRPr="000C3A8F">
        <w:rPr>
          <w:rFonts w:ascii="Verdana" w:eastAsia="Times New Roman" w:hAnsi="Verdana" w:cs="Arial"/>
          <w:sz w:val="20"/>
          <w:szCs w:val="20"/>
          <w:lang w:eastAsia="fr-FR"/>
        </w:rPr>
        <w:t>e</w:t>
      </w:r>
      <w:r w:rsidR="00F26F7A">
        <w:rPr>
          <w:rFonts w:ascii="Verdana" w:eastAsia="Times New Roman" w:hAnsi="Verdana" w:cs="Arial"/>
          <w:sz w:val="20"/>
          <w:szCs w:val="20"/>
          <w:lang w:eastAsia="fr-FR"/>
        </w:rPr>
        <w:t> ;</w:t>
      </w:r>
    </w:p>
    <w:p w14:paraId="41637EC8" w14:textId="0814D375" w:rsidR="005E6BF0" w:rsidRPr="000C3A8F" w:rsidRDefault="005E6BF0" w:rsidP="005E6BF0">
      <w:pPr>
        <w:numPr>
          <w:ilvl w:val="0"/>
          <w:numId w:val="7"/>
        </w:numPr>
        <w:contextualSpacing/>
        <w:rPr>
          <w:rFonts w:ascii="Verdana" w:hAnsi="Verdana"/>
          <w:sz w:val="20"/>
          <w:szCs w:val="20"/>
        </w:rPr>
      </w:pPr>
      <w:r w:rsidRPr="000C3A8F">
        <w:rPr>
          <w:rFonts w:ascii="Verdana" w:hAnsi="Verdana"/>
          <w:sz w:val="20"/>
          <w:szCs w:val="20"/>
        </w:rPr>
        <w:t>Les postes d’inspection frontaliers sont construits</w:t>
      </w:r>
      <w:r w:rsidR="009B2256" w:rsidRPr="000C3A8F">
        <w:rPr>
          <w:rFonts w:ascii="Verdana" w:hAnsi="Verdana"/>
          <w:sz w:val="20"/>
          <w:szCs w:val="20"/>
        </w:rPr>
        <w:t xml:space="preserve"> et opérationnels</w:t>
      </w:r>
      <w:r w:rsidR="00F26F7A">
        <w:rPr>
          <w:rFonts w:ascii="Verdana" w:hAnsi="Verdana"/>
          <w:sz w:val="20"/>
          <w:szCs w:val="20"/>
        </w:rPr>
        <w:t>.</w:t>
      </w:r>
    </w:p>
    <w:p w14:paraId="40CAF55F" w14:textId="77777777" w:rsidR="009B2256" w:rsidRPr="000C3A8F" w:rsidRDefault="009B2256" w:rsidP="005E6BF0">
      <w:pPr>
        <w:spacing w:after="0" w:line="240" w:lineRule="auto"/>
        <w:jc w:val="center"/>
        <w:rPr>
          <w:rFonts w:ascii="Verdana" w:hAnsi="Verdana"/>
          <w:b/>
          <w:sz w:val="24"/>
          <w:szCs w:val="24"/>
        </w:rPr>
      </w:pPr>
    </w:p>
    <w:p w14:paraId="45341BD9" w14:textId="77777777" w:rsidR="005E6BF0" w:rsidRPr="000C3A8F" w:rsidRDefault="005E6BF0" w:rsidP="005E6BF0">
      <w:pPr>
        <w:numPr>
          <w:ilvl w:val="0"/>
          <w:numId w:val="8"/>
        </w:numPr>
        <w:spacing w:after="0" w:line="240" w:lineRule="auto"/>
        <w:contextualSpacing/>
        <w:jc w:val="center"/>
        <w:rPr>
          <w:rFonts w:ascii="Verdana" w:eastAsia="Times New Roman" w:hAnsi="Verdana" w:cs="Arial"/>
          <w:b/>
          <w:bCs/>
          <w:sz w:val="24"/>
          <w:szCs w:val="24"/>
          <w:lang w:eastAsia="fr-FR"/>
        </w:rPr>
      </w:pPr>
      <w:r w:rsidRPr="000C3A8F">
        <w:rPr>
          <w:rFonts w:ascii="Verdana" w:hAnsi="Verdana"/>
          <w:b/>
          <w:sz w:val="24"/>
          <w:szCs w:val="24"/>
        </w:rPr>
        <w:t xml:space="preserve">Composante :   </w:t>
      </w:r>
      <w:r w:rsidRPr="000C3A8F">
        <w:rPr>
          <w:rFonts w:ascii="Verdana" w:eastAsia="Times New Roman" w:hAnsi="Verdana" w:cs="Arial"/>
          <w:b/>
          <w:bCs/>
          <w:sz w:val="24"/>
          <w:szCs w:val="24"/>
          <w:lang w:eastAsia="fr-FR"/>
        </w:rPr>
        <w:t>Renforcement des capacités du Laboratoire</w:t>
      </w:r>
      <w:r w:rsidR="004C15B6" w:rsidRPr="000C3A8F">
        <w:rPr>
          <w:rFonts w:ascii="Verdana" w:eastAsia="Times New Roman" w:hAnsi="Verdana" w:cs="Arial"/>
          <w:b/>
          <w:bCs/>
          <w:sz w:val="24"/>
          <w:szCs w:val="24"/>
          <w:lang w:eastAsia="fr-FR"/>
        </w:rPr>
        <w:t xml:space="preserve"> vétérinaire</w:t>
      </w:r>
    </w:p>
    <w:p w14:paraId="7B1D219B" w14:textId="77777777" w:rsidR="005E6BF0" w:rsidRPr="000C3A8F" w:rsidRDefault="005E6BF0" w:rsidP="005E6BF0">
      <w:pPr>
        <w:spacing w:after="0" w:line="240" w:lineRule="auto"/>
        <w:rPr>
          <w:rFonts w:ascii="Arial" w:eastAsia="Times New Roman" w:hAnsi="Arial" w:cs="Arial"/>
          <w:bCs/>
          <w:sz w:val="24"/>
          <w:szCs w:val="24"/>
          <w:lang w:eastAsia="fr-FR"/>
        </w:rPr>
      </w:pPr>
    </w:p>
    <w:p w14:paraId="279F25FB" w14:textId="77777777" w:rsidR="005E6BF0" w:rsidRPr="000C3A8F" w:rsidRDefault="005E6BF0" w:rsidP="005E6BF0">
      <w:pPr>
        <w:rPr>
          <w:rFonts w:ascii="Verdana" w:hAnsi="Verdana"/>
          <w:b/>
          <w:sz w:val="20"/>
          <w:szCs w:val="20"/>
        </w:rPr>
      </w:pPr>
      <w:r w:rsidRPr="000C3A8F">
        <w:rPr>
          <w:rFonts w:ascii="Verdana" w:hAnsi="Verdana"/>
          <w:b/>
          <w:sz w:val="20"/>
          <w:szCs w:val="20"/>
        </w:rPr>
        <w:t xml:space="preserve">Objectifs : construire et équiper le laboratoire </w:t>
      </w:r>
      <w:r w:rsidR="00B427ED" w:rsidRPr="000C3A8F">
        <w:rPr>
          <w:rFonts w:ascii="Verdana" w:hAnsi="Verdana"/>
          <w:b/>
          <w:sz w:val="20"/>
          <w:szCs w:val="20"/>
        </w:rPr>
        <w:t xml:space="preserve">vétérinaire </w:t>
      </w:r>
      <w:r w:rsidRPr="000C3A8F">
        <w:rPr>
          <w:rFonts w:ascii="Verdana" w:hAnsi="Verdana"/>
          <w:b/>
          <w:sz w:val="20"/>
          <w:szCs w:val="20"/>
        </w:rPr>
        <w:t xml:space="preserve">pour permettre l’identification et l’enregistrement des agents pathogènes susceptibles d’être préjudiciables aux animaux et aux produits qui en sont dérivés, notamment les </w:t>
      </w:r>
      <w:r w:rsidR="00B427ED" w:rsidRPr="000C3A8F">
        <w:rPr>
          <w:rFonts w:ascii="Verdana" w:hAnsi="Verdana"/>
          <w:b/>
          <w:sz w:val="20"/>
          <w:szCs w:val="20"/>
        </w:rPr>
        <w:t>maladies à potentiel épidémique</w:t>
      </w:r>
      <w:r w:rsidRPr="000C3A8F">
        <w:rPr>
          <w:rFonts w:ascii="Verdana" w:hAnsi="Verdana"/>
          <w:b/>
          <w:sz w:val="20"/>
          <w:szCs w:val="20"/>
        </w:rPr>
        <w:t xml:space="preserve"> et zoonotique.</w:t>
      </w:r>
    </w:p>
    <w:p w14:paraId="1F80CC9A" w14:textId="77777777" w:rsidR="005E6BF0" w:rsidRPr="000C3A8F" w:rsidRDefault="005E6BF0" w:rsidP="005E6BF0">
      <w:pPr>
        <w:rPr>
          <w:rFonts w:ascii="Verdana" w:hAnsi="Verdana"/>
          <w:b/>
          <w:sz w:val="20"/>
          <w:szCs w:val="20"/>
        </w:rPr>
      </w:pPr>
      <w:r w:rsidRPr="000C3A8F">
        <w:rPr>
          <w:rFonts w:ascii="Verdana" w:hAnsi="Verdana"/>
          <w:b/>
          <w:sz w:val="20"/>
          <w:szCs w:val="20"/>
        </w:rPr>
        <w:t>Activités :</w:t>
      </w:r>
    </w:p>
    <w:p w14:paraId="2B35EF30" w14:textId="4EE6E3AF" w:rsidR="005E6BF0" w:rsidRPr="000C3A8F" w:rsidRDefault="00B427ED" w:rsidP="005E6BF0">
      <w:pPr>
        <w:numPr>
          <w:ilvl w:val="0"/>
          <w:numId w:val="7"/>
        </w:numPr>
        <w:autoSpaceDE w:val="0"/>
        <w:autoSpaceDN w:val="0"/>
        <w:adjustRightInd w:val="0"/>
        <w:spacing w:after="0" w:line="240" w:lineRule="auto"/>
        <w:jc w:val="both"/>
        <w:rPr>
          <w:rFonts w:ascii="Verdana" w:hAnsi="Verdana" w:cs="Arial"/>
          <w:sz w:val="20"/>
          <w:szCs w:val="20"/>
        </w:rPr>
      </w:pPr>
      <w:r w:rsidRPr="000C3A8F">
        <w:rPr>
          <w:rFonts w:ascii="Arial" w:eastAsia="Times New Roman" w:hAnsi="Arial" w:cs="Arial"/>
          <w:sz w:val="20"/>
          <w:szCs w:val="20"/>
          <w:lang w:eastAsia="fr-FR"/>
        </w:rPr>
        <w:t>Construire un</w:t>
      </w:r>
      <w:r w:rsidR="005E6BF0" w:rsidRPr="000C3A8F">
        <w:rPr>
          <w:rFonts w:ascii="Arial" w:eastAsia="Times New Roman" w:hAnsi="Arial" w:cs="Arial"/>
          <w:sz w:val="20"/>
          <w:szCs w:val="20"/>
          <w:lang w:eastAsia="fr-FR"/>
        </w:rPr>
        <w:t xml:space="preserve"> Laboratoire </w:t>
      </w:r>
      <w:r w:rsidRPr="000C3A8F">
        <w:rPr>
          <w:rFonts w:ascii="Arial" w:eastAsia="Times New Roman" w:hAnsi="Arial" w:cs="Arial"/>
          <w:sz w:val="20"/>
          <w:szCs w:val="20"/>
          <w:lang w:eastAsia="fr-FR"/>
        </w:rPr>
        <w:t>National de Diagnostic Vétérinaire </w:t>
      </w:r>
      <w:r w:rsidR="005E6BF0" w:rsidRPr="000C3A8F">
        <w:rPr>
          <w:rFonts w:ascii="Arial" w:eastAsia="Times New Roman" w:hAnsi="Arial" w:cs="Arial"/>
          <w:sz w:val="20"/>
          <w:szCs w:val="20"/>
          <w:lang w:eastAsia="fr-FR"/>
        </w:rPr>
        <w:t xml:space="preserve"> : </w:t>
      </w:r>
      <w:r w:rsidRPr="000C3A8F">
        <w:rPr>
          <w:rFonts w:ascii="Arial" w:eastAsia="Times New Roman" w:hAnsi="Arial" w:cs="Arial"/>
          <w:sz w:val="20"/>
          <w:szCs w:val="20"/>
          <w:lang w:eastAsia="fr-FR"/>
        </w:rPr>
        <w:t xml:space="preserve">La construction de ce laboratoire </w:t>
      </w:r>
      <w:r w:rsidR="005E6BF0" w:rsidRPr="000C3A8F">
        <w:rPr>
          <w:rFonts w:ascii="Arial" w:eastAsia="Times New Roman" w:hAnsi="Arial" w:cs="Arial"/>
          <w:sz w:val="20"/>
          <w:szCs w:val="20"/>
          <w:lang w:eastAsia="fr-FR"/>
        </w:rPr>
        <w:t xml:space="preserve">est </w:t>
      </w:r>
      <w:r w:rsidRPr="000C3A8F">
        <w:rPr>
          <w:rFonts w:ascii="Arial" w:eastAsia="Times New Roman" w:hAnsi="Arial" w:cs="Arial"/>
          <w:sz w:val="20"/>
          <w:szCs w:val="20"/>
          <w:lang w:eastAsia="fr-FR"/>
        </w:rPr>
        <w:t>rendue nécessaire à cause de  l’</w:t>
      </w:r>
      <w:r w:rsidR="005E6BF0" w:rsidRPr="000C3A8F">
        <w:rPr>
          <w:rFonts w:ascii="Verdana" w:hAnsi="Verdana" w:cs="Arial"/>
          <w:sz w:val="20"/>
          <w:szCs w:val="20"/>
        </w:rPr>
        <w:t xml:space="preserve">implantation </w:t>
      </w:r>
      <w:r w:rsidRPr="000C3A8F">
        <w:rPr>
          <w:rFonts w:ascii="Verdana" w:hAnsi="Verdana" w:cs="Arial"/>
          <w:sz w:val="20"/>
          <w:szCs w:val="20"/>
        </w:rPr>
        <w:t>inadaptée de l’actuel laboratoire</w:t>
      </w:r>
      <w:r w:rsidR="005E6BF0" w:rsidRPr="000C3A8F">
        <w:rPr>
          <w:rFonts w:ascii="Verdana" w:hAnsi="Verdana" w:cs="Arial"/>
          <w:sz w:val="20"/>
          <w:szCs w:val="20"/>
        </w:rPr>
        <w:t xml:space="preserve"> </w:t>
      </w:r>
      <w:r w:rsidRPr="000C3A8F">
        <w:rPr>
          <w:rFonts w:ascii="Verdana" w:hAnsi="Verdana" w:cs="Arial"/>
          <w:sz w:val="20"/>
          <w:szCs w:val="20"/>
        </w:rPr>
        <w:t xml:space="preserve">situé dans les mêmes locaux que les services administratifs et qui ne permet d’assurer les mesures de biosécurité et </w:t>
      </w:r>
      <w:r w:rsidR="009A3F28">
        <w:rPr>
          <w:rFonts w:ascii="Verdana" w:hAnsi="Verdana" w:cs="Arial"/>
          <w:sz w:val="20"/>
          <w:szCs w:val="20"/>
        </w:rPr>
        <w:t>bio</w:t>
      </w:r>
      <w:r w:rsidR="009A3F28" w:rsidRPr="000C3A8F">
        <w:rPr>
          <w:rFonts w:ascii="Verdana" w:hAnsi="Verdana" w:cs="Arial"/>
          <w:sz w:val="20"/>
          <w:szCs w:val="20"/>
        </w:rPr>
        <w:t xml:space="preserve"> sûreté</w:t>
      </w:r>
      <w:r w:rsidR="005E6BF0" w:rsidRPr="000C3A8F">
        <w:rPr>
          <w:rFonts w:ascii="Verdana" w:hAnsi="Verdana" w:cs="Arial"/>
          <w:sz w:val="20"/>
          <w:szCs w:val="20"/>
        </w:rPr>
        <w:t xml:space="preserve">. </w:t>
      </w:r>
      <w:r w:rsidR="005E0CE4" w:rsidRPr="000C3A8F">
        <w:rPr>
          <w:rFonts w:ascii="Verdana" w:hAnsi="Verdana" w:cs="Arial"/>
          <w:sz w:val="20"/>
          <w:szCs w:val="20"/>
        </w:rPr>
        <w:t>Le nouveau Laboratoire devra répondre</w:t>
      </w:r>
      <w:r w:rsidR="005E6BF0" w:rsidRPr="000C3A8F">
        <w:rPr>
          <w:rFonts w:ascii="Verdana" w:hAnsi="Verdana" w:cs="Arial"/>
          <w:sz w:val="20"/>
          <w:szCs w:val="20"/>
        </w:rPr>
        <w:t xml:space="preserve"> aux normes </w:t>
      </w:r>
      <w:r w:rsidR="005E0CE4" w:rsidRPr="000C3A8F">
        <w:rPr>
          <w:rFonts w:ascii="Verdana" w:hAnsi="Verdana" w:cs="Arial"/>
          <w:sz w:val="20"/>
          <w:szCs w:val="20"/>
        </w:rPr>
        <w:t xml:space="preserve">internationales </w:t>
      </w:r>
      <w:r w:rsidR="005E6BF0" w:rsidRPr="000C3A8F">
        <w:rPr>
          <w:rFonts w:ascii="Verdana" w:hAnsi="Verdana" w:cs="Arial"/>
          <w:sz w:val="20"/>
          <w:szCs w:val="20"/>
        </w:rPr>
        <w:t>et avec des possibilités d’extension des activités de diagnostic. La première action à réaliser portera sur l’organisation d’une mission d’appui d’un consultant spécialiste en laboratoire qui aidera à identifier les besoins précis de la Guinée en matière de diagnostic et à préparer cet important investissement.</w:t>
      </w:r>
    </w:p>
    <w:p w14:paraId="4F25C39A" w14:textId="77777777" w:rsidR="005E6BF0" w:rsidRPr="000C3A8F" w:rsidRDefault="005E6BF0" w:rsidP="005E6BF0">
      <w:pPr>
        <w:rPr>
          <w:rFonts w:ascii="Verdana" w:hAnsi="Verdana"/>
          <w:b/>
          <w:sz w:val="20"/>
          <w:szCs w:val="20"/>
        </w:rPr>
      </w:pPr>
    </w:p>
    <w:p w14:paraId="76CDC980" w14:textId="4BFDA200" w:rsidR="005E6BF0" w:rsidRPr="000C3A8F" w:rsidRDefault="005E6BF0" w:rsidP="005E6BF0">
      <w:pPr>
        <w:numPr>
          <w:ilvl w:val="0"/>
          <w:numId w:val="7"/>
        </w:numPr>
        <w:contextualSpacing/>
        <w:jc w:val="both"/>
        <w:rPr>
          <w:rFonts w:ascii="Verdana" w:hAnsi="Verdana" w:cs="Arial"/>
          <w:sz w:val="20"/>
          <w:szCs w:val="20"/>
        </w:rPr>
      </w:pPr>
      <w:r w:rsidRPr="00314C94">
        <w:rPr>
          <w:rFonts w:ascii="Verdana" w:hAnsi="Verdana" w:cs="Arial"/>
          <w:sz w:val="20"/>
          <w:szCs w:val="20"/>
        </w:rPr>
        <w:t xml:space="preserve">Equiper en matériel et réactifs </w:t>
      </w:r>
      <w:r w:rsidR="00D51D00" w:rsidRPr="00314C94">
        <w:rPr>
          <w:rFonts w:ascii="Verdana" w:hAnsi="Verdana" w:cs="Arial"/>
          <w:sz w:val="20"/>
          <w:szCs w:val="20"/>
        </w:rPr>
        <w:t xml:space="preserve">pour le diagnostic des maladies transmissibles à potentiel épidémique </w:t>
      </w:r>
      <w:r w:rsidRPr="00314C94">
        <w:rPr>
          <w:rFonts w:ascii="Verdana" w:hAnsi="Verdana" w:cs="Arial"/>
          <w:sz w:val="20"/>
          <w:szCs w:val="20"/>
        </w:rPr>
        <w:t xml:space="preserve">et </w:t>
      </w:r>
      <w:r w:rsidR="00166C8B" w:rsidRPr="00314C94">
        <w:rPr>
          <w:rFonts w:ascii="Verdana" w:hAnsi="Verdana" w:cs="Arial"/>
          <w:sz w:val="20"/>
          <w:szCs w:val="20"/>
        </w:rPr>
        <w:t>l’</w:t>
      </w:r>
      <w:r w:rsidRPr="00314C94">
        <w:rPr>
          <w:rFonts w:ascii="Verdana" w:hAnsi="Verdana" w:cs="Arial"/>
          <w:sz w:val="20"/>
          <w:szCs w:val="20"/>
        </w:rPr>
        <w:t>expédition d'échantillo</w:t>
      </w:r>
      <w:r w:rsidR="00166C8B" w:rsidRPr="00314C94">
        <w:rPr>
          <w:rFonts w:ascii="Verdana" w:hAnsi="Verdana" w:cs="Arial"/>
          <w:sz w:val="20"/>
          <w:szCs w:val="20"/>
        </w:rPr>
        <w:t>ns au laboratoire de référence. Pour</w:t>
      </w:r>
      <w:r w:rsidRPr="000C3A8F">
        <w:rPr>
          <w:rFonts w:ascii="Verdana" w:hAnsi="Verdana" w:cs="Arial"/>
          <w:sz w:val="20"/>
          <w:szCs w:val="20"/>
        </w:rPr>
        <w:t xml:space="preserve"> mener</w:t>
      </w:r>
      <w:r w:rsidR="00166C8B" w:rsidRPr="000C3A8F">
        <w:rPr>
          <w:rFonts w:ascii="Verdana" w:hAnsi="Verdana" w:cs="Arial"/>
          <w:sz w:val="20"/>
          <w:szCs w:val="20"/>
        </w:rPr>
        <w:t xml:space="preserve"> à bien ses missions</w:t>
      </w:r>
      <w:r w:rsidRPr="000C3A8F">
        <w:rPr>
          <w:rFonts w:ascii="Verdana" w:hAnsi="Verdana" w:cs="Arial"/>
          <w:sz w:val="20"/>
          <w:szCs w:val="20"/>
        </w:rPr>
        <w:t xml:space="preserve">, le laboratoire </w:t>
      </w:r>
      <w:r w:rsidR="00166C8B" w:rsidRPr="000C3A8F">
        <w:rPr>
          <w:rFonts w:ascii="Verdana" w:hAnsi="Verdana" w:cs="Arial"/>
          <w:sz w:val="20"/>
          <w:szCs w:val="20"/>
        </w:rPr>
        <w:t>sera équipé et doté en</w:t>
      </w:r>
      <w:r w:rsidRPr="000C3A8F">
        <w:rPr>
          <w:rFonts w:ascii="Verdana" w:hAnsi="Verdana" w:cs="Arial"/>
          <w:sz w:val="20"/>
          <w:szCs w:val="20"/>
        </w:rPr>
        <w:t xml:space="preserve"> kits de diagnostic, petits matériels consommables, </w:t>
      </w:r>
      <w:r w:rsidR="00766CE2">
        <w:rPr>
          <w:rFonts w:ascii="Verdana" w:hAnsi="Verdana" w:cs="Arial"/>
          <w:sz w:val="20"/>
          <w:szCs w:val="20"/>
        </w:rPr>
        <w:t>réactifs et produits chimiques ;</w:t>
      </w:r>
    </w:p>
    <w:p w14:paraId="69F782E0" w14:textId="3150FC71" w:rsidR="005E6BF0" w:rsidRPr="000C3A8F" w:rsidRDefault="005E6BF0" w:rsidP="005E6BF0">
      <w:pPr>
        <w:numPr>
          <w:ilvl w:val="0"/>
          <w:numId w:val="7"/>
        </w:numPr>
        <w:spacing w:after="0" w:line="240" w:lineRule="auto"/>
        <w:contextualSpacing/>
        <w:jc w:val="both"/>
        <w:rPr>
          <w:rFonts w:ascii="Verdana" w:eastAsia="Times New Roman" w:hAnsi="Verdana" w:cs="Arial"/>
          <w:sz w:val="20"/>
          <w:szCs w:val="20"/>
          <w:lang w:eastAsia="fr-FR"/>
        </w:rPr>
      </w:pPr>
      <w:r w:rsidRPr="000C3A8F">
        <w:rPr>
          <w:rFonts w:ascii="Verdana" w:eastAsia="Times New Roman" w:hAnsi="Verdana" w:cs="Arial"/>
          <w:sz w:val="20"/>
          <w:szCs w:val="20"/>
          <w:lang w:eastAsia="fr-FR"/>
        </w:rPr>
        <w:t xml:space="preserve">Développer la technique de PCR : dans le souci de diagnostiquer de manière fiable et rapide les maladies </w:t>
      </w:r>
      <w:r w:rsidR="00166C8B" w:rsidRPr="000C3A8F">
        <w:rPr>
          <w:rFonts w:ascii="Verdana" w:eastAsia="Times New Roman" w:hAnsi="Verdana" w:cs="Arial"/>
          <w:sz w:val="20"/>
          <w:szCs w:val="20"/>
          <w:lang w:eastAsia="fr-FR"/>
        </w:rPr>
        <w:t>à potentiel épidémique</w:t>
      </w:r>
      <w:r w:rsidRPr="000C3A8F">
        <w:rPr>
          <w:rFonts w:ascii="Verdana" w:eastAsia="Times New Roman" w:hAnsi="Verdana" w:cs="Arial"/>
          <w:sz w:val="20"/>
          <w:szCs w:val="20"/>
          <w:lang w:eastAsia="fr-FR"/>
        </w:rPr>
        <w:t xml:space="preserve">, il sera opportun d’améliorer les techniques de diagnostic actuellement utilisées en mettant en place une unité de biologie moléculaire et en formant </w:t>
      </w:r>
      <w:r w:rsidR="00166C8B" w:rsidRPr="000C3A8F">
        <w:rPr>
          <w:rFonts w:ascii="Verdana" w:eastAsia="Times New Roman" w:hAnsi="Verdana" w:cs="Arial"/>
          <w:sz w:val="20"/>
          <w:szCs w:val="20"/>
          <w:lang w:eastAsia="fr-FR"/>
        </w:rPr>
        <w:t>2</w:t>
      </w:r>
      <w:r w:rsidRPr="000C3A8F">
        <w:rPr>
          <w:rFonts w:ascii="Verdana" w:eastAsia="Times New Roman" w:hAnsi="Verdana" w:cs="Arial"/>
          <w:sz w:val="20"/>
          <w:szCs w:val="20"/>
          <w:lang w:eastAsia="fr-FR"/>
        </w:rPr>
        <w:t xml:space="preserve"> spécialiste</w:t>
      </w:r>
      <w:r w:rsidR="00166C8B" w:rsidRPr="000C3A8F">
        <w:rPr>
          <w:rFonts w:ascii="Verdana" w:eastAsia="Times New Roman" w:hAnsi="Verdana" w:cs="Arial"/>
          <w:sz w:val="20"/>
          <w:szCs w:val="20"/>
          <w:lang w:eastAsia="fr-FR"/>
        </w:rPr>
        <w:t>s</w:t>
      </w:r>
      <w:r w:rsidR="00766CE2">
        <w:rPr>
          <w:rFonts w:ascii="Verdana" w:eastAsia="Times New Roman" w:hAnsi="Verdana" w:cs="Arial"/>
          <w:sz w:val="20"/>
          <w:szCs w:val="20"/>
          <w:lang w:eastAsia="fr-FR"/>
        </w:rPr>
        <w:t xml:space="preserve"> en la matière ;</w:t>
      </w:r>
    </w:p>
    <w:p w14:paraId="5764B82B" w14:textId="77777777" w:rsidR="005E6BF0" w:rsidRPr="000C3A8F" w:rsidRDefault="005E6BF0" w:rsidP="005E6BF0">
      <w:pPr>
        <w:spacing w:after="0" w:line="240" w:lineRule="auto"/>
        <w:ind w:left="720"/>
        <w:contextualSpacing/>
        <w:rPr>
          <w:rFonts w:ascii="Verdana" w:eastAsia="Times New Roman" w:hAnsi="Verdana" w:cs="Arial"/>
          <w:sz w:val="20"/>
          <w:szCs w:val="20"/>
          <w:lang w:eastAsia="fr-FR"/>
        </w:rPr>
      </w:pPr>
    </w:p>
    <w:p w14:paraId="4DFA3FEF" w14:textId="77777777" w:rsidR="005E6BF0" w:rsidRPr="000C3A8F" w:rsidRDefault="005E6BF0" w:rsidP="005E6BF0">
      <w:pPr>
        <w:numPr>
          <w:ilvl w:val="0"/>
          <w:numId w:val="7"/>
        </w:numPr>
        <w:spacing w:after="0" w:line="240" w:lineRule="auto"/>
        <w:contextualSpacing/>
        <w:jc w:val="both"/>
        <w:rPr>
          <w:rFonts w:ascii="Verdana" w:eastAsia="Times New Roman" w:hAnsi="Verdana" w:cs="Arial"/>
          <w:sz w:val="20"/>
          <w:szCs w:val="20"/>
          <w:lang w:eastAsia="fr-FR"/>
        </w:rPr>
      </w:pPr>
      <w:r w:rsidRPr="000C3A8F">
        <w:rPr>
          <w:rFonts w:ascii="Verdana" w:eastAsia="Times New Roman" w:hAnsi="Verdana" w:cs="Arial"/>
          <w:sz w:val="20"/>
          <w:szCs w:val="20"/>
          <w:lang w:eastAsia="fr-FR"/>
        </w:rPr>
        <w:t xml:space="preserve">Maitriser les techniques d’analyse de laboratoire : </w:t>
      </w:r>
      <w:r w:rsidR="000630E1" w:rsidRPr="000C3A8F">
        <w:rPr>
          <w:rFonts w:ascii="Verdana" w:eastAsia="Times New Roman" w:hAnsi="Verdana" w:cs="Arial"/>
          <w:sz w:val="20"/>
          <w:szCs w:val="20"/>
          <w:lang w:eastAsia="fr-FR"/>
        </w:rPr>
        <w:t xml:space="preserve">Il s’agira de </w:t>
      </w:r>
      <w:r w:rsidRPr="000C3A8F">
        <w:rPr>
          <w:rFonts w:ascii="Verdana" w:eastAsia="Times New Roman" w:hAnsi="Verdana" w:cs="Arial"/>
          <w:sz w:val="20"/>
          <w:szCs w:val="20"/>
          <w:lang w:eastAsia="fr-FR"/>
        </w:rPr>
        <w:t xml:space="preserve">former </w:t>
      </w:r>
      <w:r w:rsidR="000630E1" w:rsidRPr="000C3A8F">
        <w:rPr>
          <w:rFonts w:ascii="Verdana" w:eastAsia="Times New Roman" w:hAnsi="Verdana" w:cs="Arial"/>
          <w:sz w:val="20"/>
          <w:szCs w:val="20"/>
          <w:lang w:eastAsia="fr-FR"/>
        </w:rPr>
        <w:t>10</w:t>
      </w:r>
      <w:r w:rsidRPr="000C3A8F">
        <w:rPr>
          <w:rFonts w:ascii="Verdana" w:eastAsia="Times New Roman" w:hAnsi="Verdana" w:cs="Arial"/>
          <w:sz w:val="20"/>
          <w:szCs w:val="20"/>
          <w:lang w:eastAsia="fr-FR"/>
        </w:rPr>
        <w:t xml:space="preserve"> techniciens de laboratoire aux techniques de diagnostic</w:t>
      </w:r>
      <w:r w:rsidR="000630E1" w:rsidRPr="000C3A8F">
        <w:rPr>
          <w:rFonts w:ascii="Verdana" w:eastAsia="Times New Roman" w:hAnsi="Verdana" w:cs="Arial"/>
          <w:sz w:val="20"/>
          <w:szCs w:val="20"/>
          <w:lang w:eastAsia="fr-FR"/>
        </w:rPr>
        <w:t> ;</w:t>
      </w:r>
    </w:p>
    <w:p w14:paraId="14738666" w14:textId="77777777" w:rsidR="005E6BF0" w:rsidRPr="000C3A8F" w:rsidRDefault="005E6BF0" w:rsidP="005E6BF0">
      <w:pPr>
        <w:ind w:left="720"/>
        <w:contextualSpacing/>
        <w:rPr>
          <w:rFonts w:ascii="Verdana" w:eastAsia="Times New Roman" w:hAnsi="Verdana" w:cs="Arial"/>
          <w:sz w:val="20"/>
          <w:szCs w:val="20"/>
          <w:lang w:eastAsia="fr-FR"/>
        </w:rPr>
      </w:pPr>
    </w:p>
    <w:p w14:paraId="2EF7B0FA" w14:textId="77777777" w:rsidR="005E6BF0" w:rsidRPr="000C3A8F" w:rsidRDefault="005E6BF0" w:rsidP="005E6BF0">
      <w:pPr>
        <w:numPr>
          <w:ilvl w:val="0"/>
          <w:numId w:val="7"/>
        </w:numPr>
        <w:spacing w:after="0" w:line="240" w:lineRule="auto"/>
        <w:contextualSpacing/>
        <w:jc w:val="both"/>
        <w:rPr>
          <w:rFonts w:ascii="Verdana" w:eastAsia="Times New Roman" w:hAnsi="Verdana" w:cs="Arial"/>
          <w:sz w:val="20"/>
          <w:szCs w:val="20"/>
          <w:lang w:eastAsia="fr-FR"/>
        </w:rPr>
      </w:pPr>
      <w:r w:rsidRPr="000C3A8F">
        <w:rPr>
          <w:rFonts w:ascii="Verdana" w:eastAsia="Times New Roman" w:hAnsi="Verdana" w:cs="Arial"/>
          <w:sz w:val="20"/>
          <w:szCs w:val="20"/>
          <w:lang w:eastAsia="fr-FR"/>
        </w:rPr>
        <w:t>Elaborer un manuel de procédure opérationnel standard pour les différentes unités du laboratoire : cette activité s’inscrit dans le cadre de l’amélioration du dispositif assurance qualité et consistera à élaborer des protocoles opérationnels standards et les bonnes pratiques de laboratoire. Le responsable assurance qualité se chargera de l’élaboration dudit manuel et du suivi de l’application formelle de l’assurance qualité dans l’ensemble des unités du laboratoire.</w:t>
      </w:r>
    </w:p>
    <w:p w14:paraId="6F4D29F4" w14:textId="77777777" w:rsidR="002B3636" w:rsidRPr="000C3A8F" w:rsidRDefault="002B3636" w:rsidP="002B3636">
      <w:pPr>
        <w:pStyle w:val="Paragraphedeliste"/>
        <w:rPr>
          <w:rFonts w:ascii="Verdana" w:eastAsia="Times New Roman" w:hAnsi="Verdana" w:cs="Arial"/>
          <w:sz w:val="20"/>
          <w:szCs w:val="20"/>
          <w:lang w:eastAsia="fr-FR"/>
        </w:rPr>
      </w:pPr>
    </w:p>
    <w:p w14:paraId="7E4F6C40" w14:textId="77777777" w:rsidR="002B3636" w:rsidRPr="000C3A8F" w:rsidRDefault="002B3636" w:rsidP="002B3636">
      <w:pPr>
        <w:pStyle w:val="Paragraphedeliste"/>
        <w:numPr>
          <w:ilvl w:val="0"/>
          <w:numId w:val="7"/>
        </w:numPr>
        <w:spacing w:after="0" w:line="240" w:lineRule="auto"/>
        <w:rPr>
          <w:rFonts w:ascii="Verdana" w:eastAsia="Times New Roman" w:hAnsi="Verdana" w:cs="Arial"/>
          <w:sz w:val="20"/>
          <w:szCs w:val="20"/>
          <w:lang w:eastAsia="fr-FR"/>
        </w:rPr>
      </w:pPr>
      <w:r w:rsidRPr="000C3A8F">
        <w:rPr>
          <w:rFonts w:ascii="Verdana" w:eastAsia="Times New Roman" w:hAnsi="Verdana" w:cs="Arial"/>
          <w:sz w:val="20"/>
          <w:szCs w:val="20"/>
          <w:lang w:eastAsia="fr-FR"/>
        </w:rPr>
        <w:t>Réaliser des contrôles de qualité inter laboratoires (IQC) et externes: Ces contrôles sont nécessaires pour évaluer la fiabilité des résultats de diagnostic ;</w:t>
      </w:r>
    </w:p>
    <w:p w14:paraId="47F8C1C5" w14:textId="77777777" w:rsidR="002B3636" w:rsidRPr="000C3A8F" w:rsidRDefault="002B3636" w:rsidP="002B3636">
      <w:pPr>
        <w:pStyle w:val="Paragraphedeliste"/>
        <w:rPr>
          <w:rFonts w:ascii="Verdana" w:eastAsia="Times New Roman" w:hAnsi="Verdana" w:cs="Arial"/>
          <w:sz w:val="20"/>
          <w:szCs w:val="20"/>
          <w:lang w:eastAsia="fr-FR"/>
        </w:rPr>
      </w:pPr>
    </w:p>
    <w:p w14:paraId="6AF478A0" w14:textId="77777777" w:rsidR="002B3636" w:rsidRPr="000C3A8F" w:rsidRDefault="002B3636" w:rsidP="002B3636">
      <w:pPr>
        <w:pStyle w:val="Paragraphedeliste"/>
        <w:numPr>
          <w:ilvl w:val="0"/>
          <w:numId w:val="7"/>
        </w:numPr>
        <w:spacing w:after="0" w:line="240" w:lineRule="auto"/>
        <w:rPr>
          <w:rFonts w:ascii="Verdana" w:eastAsia="Times New Roman" w:hAnsi="Verdana" w:cs="Arial"/>
          <w:sz w:val="20"/>
          <w:szCs w:val="20"/>
          <w:lang w:eastAsia="fr-FR"/>
        </w:rPr>
      </w:pPr>
      <w:r w:rsidRPr="000C3A8F">
        <w:rPr>
          <w:rFonts w:ascii="Verdana" w:eastAsia="Times New Roman" w:hAnsi="Verdana" w:cs="Arial"/>
          <w:sz w:val="20"/>
          <w:szCs w:val="20"/>
          <w:lang w:eastAsia="fr-FR"/>
        </w:rPr>
        <w:t>La fréquence des tests est annuelle</w:t>
      </w:r>
    </w:p>
    <w:p w14:paraId="3FC476E7" w14:textId="77777777" w:rsidR="002B3636" w:rsidRPr="000C3A8F" w:rsidRDefault="002B3636" w:rsidP="002B3636">
      <w:pPr>
        <w:spacing w:after="0" w:line="240" w:lineRule="auto"/>
        <w:ind w:left="360"/>
        <w:contextualSpacing/>
        <w:rPr>
          <w:rFonts w:ascii="Verdana" w:eastAsia="Times New Roman" w:hAnsi="Verdana" w:cs="Arial"/>
          <w:sz w:val="20"/>
          <w:szCs w:val="20"/>
          <w:lang w:eastAsia="fr-FR"/>
        </w:rPr>
      </w:pPr>
    </w:p>
    <w:p w14:paraId="2F36F0B7" w14:textId="77777777" w:rsidR="005E6BF0" w:rsidRPr="000C3A8F" w:rsidRDefault="005E6BF0" w:rsidP="005E6BF0">
      <w:pPr>
        <w:numPr>
          <w:ilvl w:val="0"/>
          <w:numId w:val="7"/>
        </w:numPr>
        <w:spacing w:after="0" w:line="240" w:lineRule="auto"/>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 xml:space="preserve">Réaliser les enquêtes de laboratoire : elles permettront de mettre en évidence les pathologies dominantes au niveau des élevages et la circulation des pathogènes des maladies émergentes et ré émergentes d’importance économique et zoonotique. </w:t>
      </w:r>
    </w:p>
    <w:p w14:paraId="69BD76EB" w14:textId="77777777" w:rsidR="005E6BF0" w:rsidRPr="000C3A8F" w:rsidRDefault="005E6BF0" w:rsidP="005E6BF0">
      <w:pPr>
        <w:rPr>
          <w:rFonts w:ascii="Verdana" w:hAnsi="Verdana"/>
          <w:sz w:val="20"/>
          <w:szCs w:val="20"/>
        </w:rPr>
      </w:pPr>
    </w:p>
    <w:p w14:paraId="2487F86E" w14:textId="77777777" w:rsidR="005E6BF0" w:rsidRPr="000C3A8F" w:rsidRDefault="005E6BF0" w:rsidP="005E6BF0">
      <w:pPr>
        <w:rPr>
          <w:rFonts w:ascii="Verdana" w:hAnsi="Verdana"/>
          <w:b/>
          <w:sz w:val="20"/>
          <w:szCs w:val="20"/>
        </w:rPr>
      </w:pPr>
      <w:r w:rsidRPr="000C3A8F">
        <w:rPr>
          <w:rFonts w:ascii="Verdana" w:hAnsi="Verdana"/>
          <w:b/>
          <w:sz w:val="20"/>
          <w:szCs w:val="20"/>
        </w:rPr>
        <w:t>Résultats :</w:t>
      </w:r>
    </w:p>
    <w:p w14:paraId="0F524C63" w14:textId="77777777" w:rsidR="00CC5855" w:rsidRPr="000C3A8F" w:rsidRDefault="00CC5855" w:rsidP="00CC5855">
      <w:pPr>
        <w:pStyle w:val="Paragraphedeliste"/>
        <w:numPr>
          <w:ilvl w:val="0"/>
          <w:numId w:val="7"/>
        </w:numPr>
        <w:rPr>
          <w:rFonts w:ascii="Verdana" w:hAnsi="Verdana"/>
          <w:sz w:val="20"/>
          <w:szCs w:val="20"/>
        </w:rPr>
      </w:pPr>
      <w:r w:rsidRPr="000C3A8F">
        <w:rPr>
          <w:rFonts w:ascii="Verdana" w:hAnsi="Verdana"/>
          <w:sz w:val="20"/>
          <w:szCs w:val="20"/>
        </w:rPr>
        <w:t>Un laboratoire de niveau stars 2 et plus est construit et rendu opérationnel</w:t>
      </w:r>
      <w:r w:rsidRPr="000C3A8F">
        <w:rPr>
          <w:rFonts w:ascii="Verdana" w:eastAsia="Times New Roman" w:hAnsi="Verdana" w:cs="Arial"/>
          <w:sz w:val="20"/>
          <w:szCs w:val="20"/>
          <w:lang w:eastAsia="fr-FR"/>
        </w:rPr>
        <w:t> </w:t>
      </w:r>
      <w:r w:rsidRPr="000C3A8F">
        <w:rPr>
          <w:rFonts w:ascii="Verdana" w:hAnsi="Verdana"/>
          <w:sz w:val="20"/>
          <w:szCs w:val="20"/>
        </w:rPr>
        <w:t>;</w:t>
      </w:r>
    </w:p>
    <w:p w14:paraId="63491CD2" w14:textId="77777777" w:rsidR="00ED72B6" w:rsidRPr="000C3A8F" w:rsidRDefault="00ED72B6" w:rsidP="00ED72B6">
      <w:pPr>
        <w:pStyle w:val="Paragraphedeliste"/>
        <w:numPr>
          <w:ilvl w:val="0"/>
          <w:numId w:val="7"/>
        </w:numPr>
        <w:rPr>
          <w:rFonts w:ascii="Verdana" w:hAnsi="Verdana"/>
          <w:sz w:val="20"/>
          <w:szCs w:val="20"/>
        </w:rPr>
      </w:pPr>
      <w:r w:rsidRPr="000C3A8F">
        <w:rPr>
          <w:rFonts w:ascii="Verdana" w:hAnsi="Verdana"/>
          <w:sz w:val="20"/>
          <w:szCs w:val="20"/>
        </w:rPr>
        <w:t>Le nouveau laboratoire répond aux critères d’accréditation de l’OIE/FAO.</w:t>
      </w:r>
    </w:p>
    <w:p w14:paraId="06E3A099" w14:textId="77777777" w:rsidR="005E6BF0" w:rsidRPr="000C3A8F" w:rsidRDefault="005E6BF0" w:rsidP="005E6BF0">
      <w:pPr>
        <w:spacing w:after="0" w:line="240" w:lineRule="auto"/>
        <w:jc w:val="center"/>
        <w:rPr>
          <w:rFonts w:ascii="Verdana" w:hAnsi="Verdana"/>
          <w:b/>
          <w:sz w:val="24"/>
          <w:szCs w:val="24"/>
        </w:rPr>
      </w:pPr>
    </w:p>
    <w:p w14:paraId="217B9785" w14:textId="77777777" w:rsidR="005E6BF0" w:rsidRPr="000C3A8F" w:rsidRDefault="005E6BF0" w:rsidP="005E6BF0">
      <w:pPr>
        <w:numPr>
          <w:ilvl w:val="0"/>
          <w:numId w:val="8"/>
        </w:numPr>
        <w:spacing w:after="0" w:line="240" w:lineRule="auto"/>
        <w:contextualSpacing/>
        <w:jc w:val="center"/>
        <w:rPr>
          <w:rFonts w:ascii="Verdana" w:eastAsia="Times New Roman" w:hAnsi="Verdana" w:cs="Arial"/>
          <w:b/>
          <w:bCs/>
          <w:sz w:val="24"/>
          <w:szCs w:val="24"/>
          <w:lang w:eastAsia="fr-FR"/>
        </w:rPr>
      </w:pPr>
      <w:r w:rsidRPr="000C3A8F">
        <w:rPr>
          <w:rFonts w:ascii="Verdana" w:hAnsi="Verdana"/>
          <w:b/>
          <w:sz w:val="24"/>
          <w:szCs w:val="24"/>
        </w:rPr>
        <w:t xml:space="preserve">Composante :   </w:t>
      </w:r>
      <w:r w:rsidRPr="000C3A8F">
        <w:rPr>
          <w:rFonts w:ascii="Verdana" w:eastAsia="Times New Roman" w:hAnsi="Verdana" w:cs="Arial"/>
          <w:b/>
          <w:bCs/>
          <w:iCs/>
          <w:sz w:val="24"/>
          <w:szCs w:val="24"/>
          <w:lang w:eastAsia="fr-FR"/>
        </w:rPr>
        <w:t>Formation, déploiement et rétention de la main d'œuvre</w:t>
      </w:r>
    </w:p>
    <w:p w14:paraId="0090980D" w14:textId="77777777" w:rsidR="006C7AB5" w:rsidRDefault="006C7AB5" w:rsidP="00E81F42">
      <w:pPr>
        <w:rPr>
          <w:rFonts w:ascii="Verdana" w:hAnsi="Verdana"/>
          <w:b/>
          <w:sz w:val="20"/>
          <w:szCs w:val="20"/>
        </w:rPr>
      </w:pPr>
    </w:p>
    <w:p w14:paraId="01C62E86" w14:textId="77777777" w:rsidR="00E81F42" w:rsidRPr="000C3A8F" w:rsidRDefault="00E81F42" w:rsidP="00E81F42">
      <w:pPr>
        <w:rPr>
          <w:rFonts w:ascii="Verdana" w:hAnsi="Verdana"/>
          <w:sz w:val="20"/>
          <w:szCs w:val="20"/>
        </w:rPr>
      </w:pPr>
      <w:r w:rsidRPr="000C3A8F">
        <w:rPr>
          <w:rFonts w:ascii="Verdana" w:hAnsi="Verdana"/>
          <w:b/>
          <w:sz w:val="20"/>
          <w:szCs w:val="20"/>
        </w:rPr>
        <w:t xml:space="preserve">Objectifs : Renforcer  les capacités de  formation, de déploiement et de rétention du personnel de la santé animale </w:t>
      </w:r>
    </w:p>
    <w:p w14:paraId="2AF37085" w14:textId="77777777" w:rsidR="005E6BF0" w:rsidRPr="000C3A8F" w:rsidRDefault="005E6BF0" w:rsidP="005E6BF0">
      <w:pPr>
        <w:autoSpaceDE w:val="0"/>
        <w:autoSpaceDN w:val="0"/>
        <w:adjustRightInd w:val="0"/>
        <w:spacing w:after="0" w:line="240" w:lineRule="auto"/>
        <w:rPr>
          <w:rFonts w:ascii="Arial" w:hAnsi="Arial" w:cs="Arial"/>
          <w:sz w:val="24"/>
          <w:szCs w:val="24"/>
        </w:rPr>
      </w:pPr>
    </w:p>
    <w:p w14:paraId="58306DBE" w14:textId="77777777" w:rsidR="005E6BF0" w:rsidRPr="000C3A8F" w:rsidRDefault="005E6BF0" w:rsidP="005E6BF0">
      <w:pPr>
        <w:autoSpaceDE w:val="0"/>
        <w:autoSpaceDN w:val="0"/>
        <w:adjustRightInd w:val="0"/>
        <w:spacing w:after="0" w:line="240" w:lineRule="auto"/>
        <w:jc w:val="both"/>
        <w:rPr>
          <w:rFonts w:ascii="Verdana" w:hAnsi="Verdana" w:cs="Arial"/>
          <w:sz w:val="20"/>
          <w:szCs w:val="20"/>
        </w:rPr>
      </w:pPr>
      <w:r w:rsidRPr="000C3A8F">
        <w:rPr>
          <w:rFonts w:ascii="Verdana" w:hAnsi="Verdana" w:cs="Arial"/>
          <w:sz w:val="20"/>
          <w:szCs w:val="20"/>
        </w:rPr>
        <w:t>La pyramide des âges des Services Vétérinaires révèle que 80 % des effectifs d</w:t>
      </w:r>
      <w:r w:rsidR="00A97966" w:rsidRPr="000C3A8F">
        <w:rPr>
          <w:rFonts w:ascii="Verdana" w:hAnsi="Verdana" w:cs="Arial"/>
          <w:sz w:val="20"/>
          <w:szCs w:val="20"/>
        </w:rPr>
        <w:t>e vétérinaires auront pris leur retraite</w:t>
      </w:r>
      <w:r w:rsidRPr="000C3A8F">
        <w:rPr>
          <w:rFonts w:ascii="Verdana" w:hAnsi="Verdana" w:cs="Arial"/>
          <w:sz w:val="20"/>
          <w:szCs w:val="20"/>
        </w:rPr>
        <w:t xml:space="preserve"> dans 3 ans. </w:t>
      </w:r>
    </w:p>
    <w:p w14:paraId="54EEF12E" w14:textId="77777777" w:rsidR="005E6BF0" w:rsidRPr="000C3A8F" w:rsidRDefault="005E6BF0" w:rsidP="005E6BF0">
      <w:pPr>
        <w:autoSpaceDE w:val="0"/>
        <w:autoSpaceDN w:val="0"/>
        <w:adjustRightInd w:val="0"/>
        <w:spacing w:after="0" w:line="240" w:lineRule="auto"/>
        <w:jc w:val="both"/>
        <w:rPr>
          <w:rFonts w:ascii="Verdana" w:hAnsi="Verdana" w:cs="Arial"/>
          <w:sz w:val="20"/>
          <w:szCs w:val="20"/>
        </w:rPr>
      </w:pPr>
      <w:r w:rsidRPr="000C3A8F">
        <w:rPr>
          <w:rFonts w:ascii="Verdana" w:hAnsi="Verdana" w:cs="Arial"/>
          <w:sz w:val="20"/>
          <w:szCs w:val="20"/>
        </w:rPr>
        <w:t xml:space="preserve">Les besoins actuels des Services vétérinaires en termes de ressources humaines se montent à environ 580 vétérinaires (240 pour les niveaux central, régional et préfectoral pour organiser, coordonner et superviser les activités officielles ; et 340 au niveau des postes d’élevage pour réaliser les activités </w:t>
      </w:r>
      <w:r w:rsidR="00A97966" w:rsidRPr="000C3A8F">
        <w:rPr>
          <w:rFonts w:ascii="Verdana" w:hAnsi="Verdana" w:cs="Arial"/>
          <w:sz w:val="20"/>
          <w:szCs w:val="20"/>
        </w:rPr>
        <w:t>de terrain</w:t>
      </w:r>
      <w:r w:rsidRPr="000C3A8F">
        <w:rPr>
          <w:rFonts w:ascii="Verdana" w:hAnsi="Verdana" w:cs="Arial"/>
          <w:sz w:val="20"/>
          <w:szCs w:val="20"/>
        </w:rPr>
        <w:t>). Il est urgent de dimensionner l’ISSMV de Dalaba aux besoins réels et futurs des Services Vétérinaires et de s</w:t>
      </w:r>
      <w:r w:rsidR="00A97966" w:rsidRPr="000C3A8F">
        <w:rPr>
          <w:rFonts w:ascii="Verdana" w:hAnsi="Verdana" w:cs="Arial"/>
          <w:sz w:val="20"/>
          <w:szCs w:val="20"/>
        </w:rPr>
        <w:t>topper le chômage actuel</w:t>
      </w:r>
      <w:r w:rsidRPr="000C3A8F">
        <w:rPr>
          <w:rFonts w:ascii="Verdana" w:hAnsi="Verdana" w:cs="Arial"/>
          <w:sz w:val="20"/>
          <w:szCs w:val="20"/>
        </w:rPr>
        <w:t xml:space="preserve"> de jeunes vétérinaires diplômés. La formation, déploiement et rétention de la main d’œuvre des Services Vétérinaires passera par une programmation des recrutements et donc des formations à réaliser. Ce recrutement sera basé sur la motivation et la qualité de la formation de base des candidats, sur la maîtrise des effectifs et sur la mise en place d’un cursus de formation prenant en compte la nécessité d’avoir des docteurs vétérinaires rapidement opérationnels à la fin de leurs études. Une spécialisation pour les vétérinaire</w:t>
      </w:r>
      <w:r w:rsidR="00DC2EF8" w:rsidRPr="000C3A8F">
        <w:rPr>
          <w:rFonts w:ascii="Verdana" w:hAnsi="Verdana" w:cs="Arial"/>
          <w:sz w:val="20"/>
          <w:szCs w:val="20"/>
        </w:rPr>
        <w:t xml:space="preserve">s est nécessaires dans les domaines de l’épidémiologie, la virologie, l’anatomopathologie, la bactériologie la socio-anthropologie </w:t>
      </w:r>
      <w:r w:rsidR="0041574E" w:rsidRPr="000C3A8F">
        <w:rPr>
          <w:rFonts w:ascii="Verdana" w:hAnsi="Verdana" w:cs="Arial"/>
          <w:sz w:val="20"/>
          <w:szCs w:val="20"/>
        </w:rPr>
        <w:t xml:space="preserve">etc. </w:t>
      </w:r>
    </w:p>
    <w:p w14:paraId="6DA765C6" w14:textId="77777777" w:rsidR="005E6BF0" w:rsidRPr="000C3A8F" w:rsidRDefault="005E6BF0" w:rsidP="005E6BF0">
      <w:pPr>
        <w:autoSpaceDE w:val="0"/>
        <w:autoSpaceDN w:val="0"/>
        <w:adjustRightInd w:val="0"/>
        <w:spacing w:after="0" w:line="240" w:lineRule="auto"/>
        <w:jc w:val="both"/>
        <w:rPr>
          <w:rFonts w:ascii="Verdana" w:hAnsi="Verdana" w:cs="Arial"/>
          <w:sz w:val="20"/>
          <w:szCs w:val="20"/>
        </w:rPr>
      </w:pPr>
    </w:p>
    <w:p w14:paraId="546DBD50" w14:textId="34DC50AD" w:rsidR="005E6BF0" w:rsidRPr="000C3A8F" w:rsidRDefault="005E6BF0" w:rsidP="005E6BF0">
      <w:pPr>
        <w:autoSpaceDE w:val="0"/>
        <w:autoSpaceDN w:val="0"/>
        <w:adjustRightInd w:val="0"/>
        <w:spacing w:after="0" w:line="240" w:lineRule="auto"/>
        <w:jc w:val="both"/>
        <w:rPr>
          <w:rFonts w:ascii="Verdana" w:hAnsi="Verdana" w:cs="Arial"/>
          <w:sz w:val="20"/>
          <w:szCs w:val="20"/>
        </w:rPr>
      </w:pPr>
      <w:r w:rsidRPr="000C3A8F">
        <w:rPr>
          <w:rFonts w:ascii="Verdana" w:hAnsi="Verdana" w:cs="Arial"/>
          <w:iCs/>
          <w:sz w:val="20"/>
          <w:szCs w:val="20"/>
        </w:rPr>
        <w:t>Dans le cadre de la formation continue</w:t>
      </w:r>
      <w:r w:rsidRPr="000C3A8F">
        <w:rPr>
          <w:rFonts w:ascii="Verdana" w:hAnsi="Verdana" w:cs="Arial"/>
          <w:sz w:val="20"/>
          <w:szCs w:val="20"/>
        </w:rPr>
        <w:t>, des programmes de formation seront mis en œuvre annuellement pour améliorer les capacités des agents basés sur le terrain, en charge soit de la supervision, so</w:t>
      </w:r>
      <w:r w:rsidR="00DC2EF8" w:rsidRPr="000C3A8F">
        <w:rPr>
          <w:rFonts w:ascii="Verdana" w:hAnsi="Verdana" w:cs="Arial"/>
          <w:sz w:val="20"/>
          <w:szCs w:val="20"/>
        </w:rPr>
        <w:t>it de l’exécution des activités</w:t>
      </w:r>
      <w:r w:rsidRPr="000C3A8F">
        <w:rPr>
          <w:rFonts w:ascii="Verdana" w:hAnsi="Verdana" w:cs="Arial"/>
          <w:sz w:val="20"/>
          <w:szCs w:val="20"/>
        </w:rPr>
        <w:t>. Ainsi, les agents des postes d’élevage recevront une formation continue annuelle sur les programmes de santé animale (épidémio</w:t>
      </w:r>
      <w:r w:rsidR="0068496B">
        <w:rPr>
          <w:rFonts w:ascii="Verdana" w:hAnsi="Verdana" w:cs="Arial"/>
          <w:sz w:val="20"/>
          <w:szCs w:val="20"/>
        </w:rPr>
        <w:t xml:space="preserve"> </w:t>
      </w:r>
      <w:r w:rsidRPr="000C3A8F">
        <w:rPr>
          <w:rFonts w:ascii="Verdana" w:hAnsi="Verdana" w:cs="Arial"/>
          <w:sz w:val="20"/>
          <w:szCs w:val="20"/>
        </w:rPr>
        <w:t>surveillance et réponse rapide en cas de foyer) et les modalités d’utilisation des médicaments et produits biologiques à usage vétérinaire ; les agents basés dans les postes d’inspection frontaliers, dans les abattoirs et dans le laboratoire afin de leur permettre d’acquérir la connaissance nécessaire à leur travail quotidien ; et les agents basés au niveau des régions et des préfectures afin de connaître la législation en vigueur sur l</w:t>
      </w:r>
      <w:r w:rsidR="00DC2EF8" w:rsidRPr="000C3A8F">
        <w:rPr>
          <w:rFonts w:ascii="Verdana" w:hAnsi="Verdana" w:cs="Arial"/>
          <w:sz w:val="20"/>
          <w:szCs w:val="20"/>
        </w:rPr>
        <w:t>a sécurité aux frontières</w:t>
      </w:r>
      <w:r w:rsidRPr="000C3A8F">
        <w:rPr>
          <w:rFonts w:ascii="Verdana" w:hAnsi="Verdana" w:cs="Arial"/>
          <w:sz w:val="20"/>
          <w:szCs w:val="20"/>
        </w:rPr>
        <w:t xml:space="preserve"> et l’analyse de risque. La formation continue s’adressera également aux ACSA, CDS, les conservateurs de la nature et les chasseurs.</w:t>
      </w:r>
      <w:r w:rsidR="00DC2EF8" w:rsidRPr="000C3A8F">
        <w:rPr>
          <w:rFonts w:ascii="Verdana" w:hAnsi="Verdana" w:cs="Arial"/>
          <w:sz w:val="20"/>
          <w:szCs w:val="20"/>
        </w:rPr>
        <w:t xml:space="preserve"> Ces formations porteront sur la surveillance.</w:t>
      </w:r>
    </w:p>
    <w:p w14:paraId="11048453" w14:textId="77777777" w:rsidR="00DC2EF8" w:rsidRPr="000C3A8F" w:rsidRDefault="00DC2EF8" w:rsidP="005E6BF0">
      <w:pPr>
        <w:autoSpaceDE w:val="0"/>
        <w:autoSpaceDN w:val="0"/>
        <w:adjustRightInd w:val="0"/>
        <w:spacing w:after="0" w:line="240" w:lineRule="auto"/>
        <w:jc w:val="both"/>
        <w:rPr>
          <w:rFonts w:ascii="Verdana" w:hAnsi="Verdana" w:cs="Arial"/>
          <w:sz w:val="20"/>
          <w:szCs w:val="20"/>
        </w:rPr>
      </w:pPr>
    </w:p>
    <w:p w14:paraId="312BAF14" w14:textId="77777777" w:rsidR="005E6BF0" w:rsidRPr="000C3A8F" w:rsidRDefault="005E6BF0" w:rsidP="005E6BF0">
      <w:pPr>
        <w:rPr>
          <w:rFonts w:ascii="Verdana" w:hAnsi="Verdana"/>
          <w:b/>
          <w:sz w:val="20"/>
          <w:szCs w:val="20"/>
        </w:rPr>
      </w:pPr>
      <w:r w:rsidRPr="000C3A8F">
        <w:rPr>
          <w:rFonts w:ascii="Verdana" w:hAnsi="Verdana"/>
          <w:b/>
          <w:sz w:val="20"/>
          <w:szCs w:val="20"/>
        </w:rPr>
        <w:t>Activités :</w:t>
      </w:r>
    </w:p>
    <w:p w14:paraId="73E84E0E" w14:textId="77777777" w:rsidR="005E6BF0" w:rsidRPr="000C3A8F" w:rsidRDefault="005E6BF0" w:rsidP="005E6BF0">
      <w:pPr>
        <w:numPr>
          <w:ilvl w:val="0"/>
          <w:numId w:val="7"/>
        </w:numPr>
        <w:spacing w:after="0" w:line="240" w:lineRule="auto"/>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Former et sensibiliser les ACSA, CDS, conservateurs de la nature, les chasseurs, les agents de santé</w:t>
      </w:r>
    </w:p>
    <w:p w14:paraId="32076D57" w14:textId="77777777" w:rsidR="005E6BF0" w:rsidRPr="000C3A8F" w:rsidRDefault="005E6BF0" w:rsidP="005E6BF0">
      <w:pPr>
        <w:numPr>
          <w:ilvl w:val="0"/>
          <w:numId w:val="7"/>
        </w:numPr>
        <w:spacing w:after="0" w:line="240" w:lineRule="auto"/>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Former les acteurs (agents de poste, OPE et Vétérinaires privés)</w:t>
      </w:r>
      <w:r w:rsidR="00D0542D" w:rsidRPr="000C3A8F">
        <w:rPr>
          <w:rFonts w:ascii="Verdana" w:eastAsia="Times New Roman" w:hAnsi="Verdana" w:cs="Arial"/>
          <w:sz w:val="20"/>
          <w:szCs w:val="20"/>
          <w:lang w:eastAsia="fr-FR"/>
        </w:rPr>
        <w:t xml:space="preserve"> y compris les 90 agents du REMAGUI ;</w:t>
      </w:r>
    </w:p>
    <w:p w14:paraId="61FA7EFE" w14:textId="77777777" w:rsidR="005E6BF0" w:rsidRPr="000C3A8F" w:rsidRDefault="0041574E" w:rsidP="005E6BF0">
      <w:pPr>
        <w:numPr>
          <w:ilvl w:val="0"/>
          <w:numId w:val="7"/>
        </w:numPr>
        <w:spacing w:after="0" w:line="240" w:lineRule="auto"/>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 xml:space="preserve">Former en Post universitaire </w:t>
      </w:r>
      <w:r w:rsidR="005E6BF0" w:rsidRPr="000C3A8F">
        <w:rPr>
          <w:rFonts w:ascii="Verdana" w:eastAsia="Times New Roman" w:hAnsi="Verdana" w:cs="Arial"/>
          <w:sz w:val="20"/>
          <w:szCs w:val="20"/>
          <w:lang w:eastAsia="fr-FR"/>
        </w:rPr>
        <w:t xml:space="preserve"> </w:t>
      </w:r>
      <w:r w:rsidR="004F162E" w:rsidRPr="000C3A8F">
        <w:rPr>
          <w:rFonts w:ascii="Verdana" w:eastAsia="Times New Roman" w:hAnsi="Verdana" w:cs="Arial"/>
          <w:sz w:val="20"/>
          <w:szCs w:val="20"/>
          <w:lang w:eastAsia="fr-FR"/>
        </w:rPr>
        <w:t xml:space="preserve">4 </w:t>
      </w:r>
      <w:r w:rsidR="005E6BF0" w:rsidRPr="000C3A8F">
        <w:rPr>
          <w:rFonts w:ascii="Verdana" w:eastAsia="Times New Roman" w:hAnsi="Verdana" w:cs="Arial"/>
          <w:sz w:val="20"/>
          <w:szCs w:val="20"/>
          <w:lang w:eastAsia="fr-FR"/>
        </w:rPr>
        <w:t xml:space="preserve">Docteurs vétérinaires (bactériologie et virologie), </w:t>
      </w:r>
      <w:r w:rsidRPr="000C3A8F">
        <w:rPr>
          <w:rFonts w:ascii="Verdana" w:eastAsia="Times New Roman" w:hAnsi="Verdana" w:cs="Arial"/>
          <w:sz w:val="20"/>
          <w:szCs w:val="20"/>
          <w:lang w:eastAsia="fr-FR"/>
        </w:rPr>
        <w:t>5</w:t>
      </w:r>
      <w:r w:rsidR="004F162E" w:rsidRPr="000C3A8F">
        <w:rPr>
          <w:rFonts w:ascii="Verdana" w:eastAsia="Times New Roman" w:hAnsi="Verdana" w:cs="Arial"/>
          <w:sz w:val="20"/>
          <w:szCs w:val="20"/>
          <w:lang w:eastAsia="fr-FR"/>
        </w:rPr>
        <w:t xml:space="preserve"> </w:t>
      </w:r>
      <w:r w:rsidR="005E6BF0" w:rsidRPr="000C3A8F">
        <w:rPr>
          <w:rFonts w:ascii="Verdana" w:eastAsia="Times New Roman" w:hAnsi="Verdana" w:cs="Arial"/>
          <w:sz w:val="20"/>
          <w:szCs w:val="20"/>
          <w:lang w:eastAsia="fr-FR"/>
        </w:rPr>
        <w:t>épidémiologiste</w:t>
      </w:r>
      <w:r w:rsidRPr="000C3A8F">
        <w:rPr>
          <w:rFonts w:ascii="Verdana" w:eastAsia="Times New Roman" w:hAnsi="Verdana" w:cs="Arial"/>
          <w:sz w:val="20"/>
          <w:szCs w:val="20"/>
          <w:lang w:eastAsia="fr-FR"/>
        </w:rPr>
        <w:t>s,  2 spécialistes en faune sauvage</w:t>
      </w:r>
      <w:r w:rsidR="005E6BF0" w:rsidRPr="000C3A8F">
        <w:rPr>
          <w:rFonts w:ascii="Verdana" w:eastAsia="Times New Roman" w:hAnsi="Verdana" w:cs="Arial"/>
          <w:sz w:val="20"/>
          <w:szCs w:val="20"/>
          <w:lang w:eastAsia="fr-FR"/>
        </w:rPr>
        <w:t xml:space="preserve">, </w:t>
      </w:r>
      <w:r w:rsidRPr="000C3A8F">
        <w:rPr>
          <w:rFonts w:ascii="Verdana" w:eastAsia="Times New Roman" w:hAnsi="Verdana" w:cs="Arial"/>
          <w:sz w:val="20"/>
          <w:szCs w:val="20"/>
          <w:lang w:eastAsia="fr-FR"/>
        </w:rPr>
        <w:t xml:space="preserve">2 socio-anthropologues, </w:t>
      </w:r>
      <w:r w:rsidR="004F162E" w:rsidRPr="000C3A8F">
        <w:rPr>
          <w:rFonts w:ascii="Verdana" w:eastAsia="Times New Roman" w:hAnsi="Verdana" w:cs="Arial"/>
          <w:sz w:val="20"/>
          <w:szCs w:val="20"/>
          <w:lang w:eastAsia="fr-FR"/>
        </w:rPr>
        <w:t xml:space="preserve">10 </w:t>
      </w:r>
      <w:r w:rsidR="005E6BF0" w:rsidRPr="000C3A8F">
        <w:rPr>
          <w:rFonts w:ascii="Verdana" w:eastAsia="Times New Roman" w:hAnsi="Verdana" w:cs="Arial"/>
          <w:sz w:val="20"/>
          <w:szCs w:val="20"/>
          <w:lang w:eastAsia="fr-FR"/>
        </w:rPr>
        <w:t xml:space="preserve">techniciens de laboratoire et </w:t>
      </w:r>
      <w:r w:rsidR="00D524BF" w:rsidRPr="000C3A8F">
        <w:rPr>
          <w:rFonts w:ascii="Verdana" w:eastAsia="Times New Roman" w:hAnsi="Verdana" w:cs="Arial"/>
          <w:sz w:val="20"/>
          <w:szCs w:val="20"/>
          <w:lang w:eastAsia="fr-FR"/>
        </w:rPr>
        <w:t xml:space="preserve">2 </w:t>
      </w:r>
      <w:r w:rsidRPr="000C3A8F">
        <w:rPr>
          <w:rFonts w:ascii="Verdana" w:eastAsia="Times New Roman" w:hAnsi="Verdana" w:cs="Arial"/>
          <w:sz w:val="20"/>
          <w:szCs w:val="20"/>
          <w:lang w:eastAsia="fr-FR"/>
        </w:rPr>
        <w:t>agents</w:t>
      </w:r>
      <w:r w:rsidR="005E6BF0" w:rsidRPr="000C3A8F">
        <w:rPr>
          <w:rFonts w:ascii="Verdana" w:eastAsia="Times New Roman" w:hAnsi="Verdana" w:cs="Arial"/>
          <w:sz w:val="20"/>
          <w:szCs w:val="20"/>
          <w:lang w:eastAsia="fr-FR"/>
        </w:rPr>
        <w:t xml:space="preserve"> </w:t>
      </w:r>
      <w:r w:rsidRPr="000C3A8F">
        <w:rPr>
          <w:rFonts w:ascii="Verdana" w:eastAsia="Times New Roman" w:hAnsi="Verdana" w:cs="Arial"/>
          <w:sz w:val="20"/>
          <w:szCs w:val="20"/>
          <w:lang w:eastAsia="fr-FR"/>
        </w:rPr>
        <w:t xml:space="preserve">en  </w:t>
      </w:r>
      <w:r w:rsidR="005E6BF0" w:rsidRPr="000C3A8F">
        <w:rPr>
          <w:rFonts w:ascii="Verdana" w:eastAsia="Times New Roman" w:hAnsi="Verdana" w:cs="Arial"/>
          <w:sz w:val="20"/>
          <w:szCs w:val="20"/>
          <w:lang w:eastAsia="fr-FR"/>
        </w:rPr>
        <w:t>assurance qualité</w:t>
      </w:r>
      <w:r w:rsidR="008A1151" w:rsidRPr="000C3A8F">
        <w:rPr>
          <w:rFonts w:ascii="Verdana" w:eastAsia="Times New Roman" w:hAnsi="Verdana" w:cs="Arial"/>
          <w:sz w:val="20"/>
          <w:szCs w:val="20"/>
          <w:lang w:eastAsia="fr-FR"/>
        </w:rPr>
        <w:t> ;</w:t>
      </w:r>
    </w:p>
    <w:p w14:paraId="61E6AEB0" w14:textId="77777777" w:rsidR="005E6BF0" w:rsidRPr="000C3A8F" w:rsidRDefault="005E6BF0" w:rsidP="005E6BF0">
      <w:pPr>
        <w:numPr>
          <w:ilvl w:val="0"/>
          <w:numId w:val="7"/>
        </w:numPr>
        <w:spacing w:after="0" w:line="240" w:lineRule="auto"/>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Former et sensibiliser 66 Docteurs vétérinaires et CTE</w:t>
      </w:r>
    </w:p>
    <w:p w14:paraId="4B6360B8" w14:textId="77777777" w:rsidR="005E6BF0" w:rsidRPr="000C3A8F" w:rsidRDefault="005E6BF0" w:rsidP="005E6BF0">
      <w:pPr>
        <w:spacing w:after="0" w:line="240" w:lineRule="auto"/>
        <w:ind w:left="720"/>
        <w:contextualSpacing/>
        <w:rPr>
          <w:rFonts w:ascii="Verdana" w:eastAsia="Times New Roman" w:hAnsi="Verdana" w:cs="Arial"/>
          <w:sz w:val="20"/>
          <w:szCs w:val="20"/>
          <w:lang w:eastAsia="fr-FR"/>
        </w:rPr>
      </w:pPr>
    </w:p>
    <w:p w14:paraId="3E826050" w14:textId="77777777" w:rsidR="005E6BF0" w:rsidRPr="000C3A8F" w:rsidRDefault="005E6BF0" w:rsidP="005E6BF0">
      <w:pPr>
        <w:rPr>
          <w:rFonts w:ascii="Verdana" w:hAnsi="Verdana"/>
          <w:sz w:val="20"/>
          <w:szCs w:val="20"/>
        </w:rPr>
      </w:pPr>
      <w:r w:rsidRPr="000C3A8F">
        <w:rPr>
          <w:rFonts w:ascii="Verdana" w:hAnsi="Verdana"/>
          <w:b/>
          <w:sz w:val="20"/>
          <w:szCs w:val="20"/>
        </w:rPr>
        <w:t>Résultats :</w:t>
      </w:r>
    </w:p>
    <w:p w14:paraId="2AB5C55D" w14:textId="77777777" w:rsidR="005E6BF0" w:rsidRPr="000C3A8F" w:rsidRDefault="005E6BF0" w:rsidP="005E6BF0">
      <w:pPr>
        <w:numPr>
          <w:ilvl w:val="0"/>
          <w:numId w:val="7"/>
        </w:numPr>
        <w:spacing w:after="0" w:line="240" w:lineRule="auto"/>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 xml:space="preserve">Les ACSA, CDS, conservateurs de la nature, les chasseurs, les agents de santé </w:t>
      </w:r>
      <w:r w:rsidRPr="000C3A8F">
        <w:rPr>
          <w:rFonts w:ascii="Verdana" w:hAnsi="Verdana"/>
          <w:sz w:val="20"/>
          <w:szCs w:val="20"/>
        </w:rPr>
        <w:t>sont formés et sensibilisés</w:t>
      </w:r>
    </w:p>
    <w:p w14:paraId="1A6154A2" w14:textId="77777777" w:rsidR="005E6BF0" w:rsidRPr="000C3A8F" w:rsidRDefault="005E6BF0" w:rsidP="005E6BF0">
      <w:pPr>
        <w:numPr>
          <w:ilvl w:val="0"/>
          <w:numId w:val="7"/>
        </w:numPr>
        <w:spacing w:after="0" w:line="240" w:lineRule="auto"/>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Les acteurs (agents de poste, OPE et Vétérinaires privés) sont formés</w:t>
      </w:r>
    </w:p>
    <w:p w14:paraId="22F88825" w14:textId="77777777" w:rsidR="0041574E" w:rsidRPr="000C3A8F" w:rsidRDefault="0041574E" w:rsidP="005E6BF0">
      <w:pPr>
        <w:numPr>
          <w:ilvl w:val="0"/>
          <w:numId w:val="7"/>
        </w:numPr>
        <w:spacing w:after="0" w:line="240" w:lineRule="auto"/>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 xml:space="preserve">Les </w:t>
      </w:r>
      <w:r w:rsidR="00D524BF" w:rsidRPr="000C3A8F">
        <w:rPr>
          <w:rFonts w:ascii="Verdana" w:eastAsia="Times New Roman" w:hAnsi="Verdana" w:cs="Arial"/>
          <w:sz w:val="20"/>
          <w:szCs w:val="20"/>
          <w:lang w:eastAsia="fr-FR"/>
        </w:rPr>
        <w:t xml:space="preserve"> </w:t>
      </w:r>
      <w:r w:rsidRPr="000C3A8F">
        <w:rPr>
          <w:rFonts w:ascii="Verdana" w:eastAsia="Times New Roman" w:hAnsi="Verdana" w:cs="Arial"/>
          <w:sz w:val="20"/>
          <w:szCs w:val="20"/>
          <w:lang w:eastAsia="fr-FR"/>
        </w:rPr>
        <w:t xml:space="preserve">Docteurs vétérinaires spécialistes en virologie, bactériologie, </w:t>
      </w:r>
      <w:r w:rsidR="004F162E" w:rsidRPr="000C3A8F">
        <w:rPr>
          <w:rFonts w:ascii="Verdana" w:eastAsia="Times New Roman" w:hAnsi="Verdana" w:cs="Arial"/>
          <w:sz w:val="20"/>
          <w:szCs w:val="20"/>
          <w:lang w:eastAsia="fr-FR"/>
        </w:rPr>
        <w:t xml:space="preserve"> </w:t>
      </w:r>
      <w:r w:rsidRPr="000C3A8F">
        <w:rPr>
          <w:rFonts w:ascii="Verdana" w:eastAsia="Times New Roman" w:hAnsi="Verdana" w:cs="Arial"/>
          <w:sz w:val="20"/>
          <w:szCs w:val="20"/>
          <w:lang w:eastAsia="fr-FR"/>
        </w:rPr>
        <w:t>épidémiologie</w:t>
      </w:r>
      <w:r w:rsidR="005E6BF0" w:rsidRPr="000C3A8F">
        <w:rPr>
          <w:rFonts w:ascii="Verdana" w:eastAsia="Times New Roman" w:hAnsi="Verdana" w:cs="Arial"/>
          <w:sz w:val="20"/>
          <w:szCs w:val="20"/>
          <w:lang w:eastAsia="fr-FR"/>
        </w:rPr>
        <w:t xml:space="preserve">, </w:t>
      </w:r>
      <w:r w:rsidRPr="000C3A8F">
        <w:rPr>
          <w:rFonts w:ascii="Verdana" w:eastAsia="Times New Roman" w:hAnsi="Verdana" w:cs="Arial"/>
          <w:sz w:val="20"/>
          <w:szCs w:val="20"/>
          <w:lang w:eastAsia="fr-FR"/>
        </w:rPr>
        <w:t>en faune sauvage, socio-anthropologie en assurance qualité sont formés et opérationnels ;</w:t>
      </w:r>
    </w:p>
    <w:p w14:paraId="338BBD3F" w14:textId="77777777" w:rsidR="005E6BF0" w:rsidRPr="000C3A8F" w:rsidRDefault="0041574E" w:rsidP="005E6BF0">
      <w:pPr>
        <w:numPr>
          <w:ilvl w:val="0"/>
          <w:numId w:val="7"/>
        </w:numPr>
        <w:spacing w:after="0" w:line="240" w:lineRule="auto"/>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 xml:space="preserve">Les </w:t>
      </w:r>
      <w:r w:rsidR="005E6BF0" w:rsidRPr="000C3A8F">
        <w:rPr>
          <w:rFonts w:ascii="Verdana" w:eastAsia="Times New Roman" w:hAnsi="Verdana" w:cs="Arial"/>
          <w:sz w:val="20"/>
          <w:szCs w:val="20"/>
          <w:lang w:eastAsia="fr-FR"/>
        </w:rPr>
        <w:t xml:space="preserve">techniciens de laboratoire </w:t>
      </w:r>
      <w:r w:rsidRPr="000C3A8F">
        <w:rPr>
          <w:rFonts w:ascii="Verdana" w:eastAsia="Times New Roman" w:hAnsi="Verdana" w:cs="Arial"/>
          <w:sz w:val="20"/>
          <w:szCs w:val="20"/>
          <w:lang w:eastAsia="fr-FR"/>
        </w:rPr>
        <w:t>s</w:t>
      </w:r>
      <w:r w:rsidR="005E6BF0" w:rsidRPr="000C3A8F">
        <w:rPr>
          <w:rFonts w:ascii="Verdana" w:eastAsia="Times New Roman" w:hAnsi="Verdana" w:cs="Arial"/>
          <w:sz w:val="20"/>
          <w:szCs w:val="20"/>
          <w:lang w:eastAsia="fr-FR"/>
        </w:rPr>
        <w:t>ont formés</w:t>
      </w:r>
      <w:r w:rsidR="008A1151" w:rsidRPr="000C3A8F">
        <w:rPr>
          <w:rFonts w:ascii="Verdana" w:eastAsia="Times New Roman" w:hAnsi="Verdana" w:cs="Arial"/>
          <w:sz w:val="20"/>
          <w:szCs w:val="20"/>
          <w:lang w:eastAsia="fr-FR"/>
        </w:rPr>
        <w:t> </w:t>
      </w:r>
      <w:r w:rsidRPr="000C3A8F">
        <w:rPr>
          <w:rFonts w:ascii="Verdana" w:eastAsia="Times New Roman" w:hAnsi="Verdana" w:cs="Arial"/>
          <w:sz w:val="20"/>
          <w:szCs w:val="20"/>
          <w:lang w:eastAsia="fr-FR"/>
        </w:rPr>
        <w:t>et  opérationnels ;</w:t>
      </w:r>
    </w:p>
    <w:p w14:paraId="12E7F082" w14:textId="77777777" w:rsidR="005E6BF0" w:rsidRPr="000C3A8F" w:rsidRDefault="005E6BF0" w:rsidP="005E6BF0">
      <w:pPr>
        <w:spacing w:after="0" w:line="240" w:lineRule="auto"/>
        <w:ind w:left="720"/>
        <w:contextualSpacing/>
        <w:rPr>
          <w:rFonts w:ascii="Verdana" w:eastAsia="Times New Roman" w:hAnsi="Verdana" w:cs="Arial"/>
          <w:sz w:val="20"/>
          <w:szCs w:val="20"/>
          <w:lang w:eastAsia="fr-FR"/>
        </w:rPr>
      </w:pPr>
    </w:p>
    <w:p w14:paraId="67025DCD" w14:textId="77777777" w:rsidR="00F7409F" w:rsidRPr="000C3A8F" w:rsidRDefault="00F7409F" w:rsidP="00F7409F">
      <w:pPr>
        <w:spacing w:after="0" w:line="240" w:lineRule="auto"/>
        <w:ind w:left="720"/>
        <w:contextualSpacing/>
        <w:rPr>
          <w:rFonts w:ascii="Verdana" w:eastAsia="Times New Roman" w:hAnsi="Verdana" w:cs="Arial"/>
          <w:sz w:val="20"/>
          <w:szCs w:val="20"/>
          <w:lang w:eastAsia="fr-FR"/>
        </w:rPr>
      </w:pPr>
    </w:p>
    <w:p w14:paraId="09FDF2B0" w14:textId="77777777" w:rsidR="005E6BF0" w:rsidRPr="000C3A8F" w:rsidRDefault="005E6BF0" w:rsidP="005E6BF0">
      <w:pPr>
        <w:numPr>
          <w:ilvl w:val="0"/>
          <w:numId w:val="8"/>
        </w:numPr>
        <w:spacing w:after="0" w:line="240" w:lineRule="auto"/>
        <w:contextualSpacing/>
        <w:jc w:val="center"/>
        <w:rPr>
          <w:rFonts w:ascii="Arial" w:eastAsia="Times New Roman" w:hAnsi="Arial" w:cs="Arial"/>
          <w:b/>
          <w:bCs/>
          <w:i/>
          <w:iCs/>
          <w:sz w:val="28"/>
          <w:szCs w:val="28"/>
          <w:lang w:eastAsia="fr-FR"/>
        </w:rPr>
      </w:pPr>
      <w:r w:rsidRPr="000C3A8F">
        <w:rPr>
          <w:rFonts w:ascii="Verdana" w:hAnsi="Verdana"/>
          <w:b/>
          <w:sz w:val="24"/>
          <w:szCs w:val="24"/>
        </w:rPr>
        <w:t>Composante : Préparation</w:t>
      </w:r>
      <w:r w:rsidRPr="000C3A8F">
        <w:rPr>
          <w:rFonts w:ascii="Verdana" w:eastAsia="Times New Roman" w:hAnsi="Verdana" w:cs="Arial"/>
          <w:b/>
          <w:bCs/>
          <w:iCs/>
          <w:sz w:val="24"/>
          <w:szCs w:val="24"/>
          <w:lang w:eastAsia="fr-FR"/>
        </w:rPr>
        <w:t xml:space="preserve"> et riposte rapide</w:t>
      </w:r>
    </w:p>
    <w:p w14:paraId="6E53F338" w14:textId="77777777" w:rsidR="005E6BF0" w:rsidRPr="000C3A8F" w:rsidRDefault="005E6BF0" w:rsidP="005E6BF0">
      <w:pPr>
        <w:spacing w:after="0" w:line="240" w:lineRule="auto"/>
        <w:jc w:val="center"/>
        <w:rPr>
          <w:rFonts w:ascii="Verdana" w:eastAsia="Times New Roman" w:hAnsi="Verdana" w:cs="Arial"/>
          <w:b/>
          <w:bCs/>
          <w:sz w:val="24"/>
          <w:szCs w:val="24"/>
          <w:lang w:eastAsia="fr-FR"/>
        </w:rPr>
      </w:pPr>
    </w:p>
    <w:p w14:paraId="25A6AEC5" w14:textId="77777777" w:rsidR="005E6BF0" w:rsidRPr="000C3A8F" w:rsidRDefault="005E6BF0" w:rsidP="005E6BF0">
      <w:pPr>
        <w:rPr>
          <w:rFonts w:ascii="Verdana" w:hAnsi="Verdana"/>
          <w:b/>
          <w:sz w:val="20"/>
          <w:szCs w:val="20"/>
        </w:rPr>
      </w:pPr>
      <w:r w:rsidRPr="000C3A8F">
        <w:rPr>
          <w:rFonts w:ascii="Verdana" w:hAnsi="Verdana"/>
          <w:b/>
          <w:sz w:val="20"/>
          <w:szCs w:val="20"/>
        </w:rPr>
        <w:t>Objectifs : permettre aux services vétérinaires de détecter rapidement une situation d’urgence sanitaire et d’y répondre dans les meilleurs délais</w:t>
      </w:r>
    </w:p>
    <w:p w14:paraId="068B8620" w14:textId="77777777" w:rsidR="005E6BF0" w:rsidRPr="000C3A8F" w:rsidRDefault="005E6BF0" w:rsidP="005E6BF0">
      <w:pPr>
        <w:rPr>
          <w:rFonts w:ascii="Verdana" w:hAnsi="Verdana"/>
          <w:b/>
          <w:sz w:val="20"/>
          <w:szCs w:val="20"/>
        </w:rPr>
      </w:pPr>
      <w:r w:rsidRPr="000C3A8F">
        <w:rPr>
          <w:rFonts w:ascii="Verdana" w:hAnsi="Verdana"/>
          <w:b/>
          <w:sz w:val="20"/>
          <w:szCs w:val="20"/>
        </w:rPr>
        <w:t>Activités :</w:t>
      </w:r>
    </w:p>
    <w:p w14:paraId="31A522D6" w14:textId="77777777" w:rsidR="005E6BF0" w:rsidRPr="000C3A8F" w:rsidRDefault="005E6BF0" w:rsidP="005E6BF0">
      <w:pPr>
        <w:jc w:val="both"/>
        <w:rPr>
          <w:rFonts w:ascii="Verdana" w:hAnsi="Verdana"/>
          <w:sz w:val="20"/>
          <w:szCs w:val="20"/>
        </w:rPr>
      </w:pPr>
      <w:r w:rsidRPr="000C3A8F">
        <w:rPr>
          <w:rFonts w:ascii="Verdana" w:eastAsia="Times New Roman" w:hAnsi="Verdana" w:cs="Arial"/>
          <w:sz w:val="20"/>
          <w:szCs w:val="20"/>
          <w:lang w:eastAsia="fr-FR"/>
        </w:rPr>
        <w:t>Du point de vue stratégie, les efforts porteront sur la mise en place de plans d’intervention d’urgence préétablis connus et testés pour répondre à toutes urgences sanitaires décelées par le réseau de surveillance active ou passive en vue de maitriser le problème et d’en atténuer les conséquences socio-économiques. A cet effet, les activités à mener s’articuleront autour de :</w:t>
      </w:r>
    </w:p>
    <w:p w14:paraId="273641D6" w14:textId="77777777" w:rsidR="005E6BF0" w:rsidRPr="000C3A8F" w:rsidRDefault="005E6BF0" w:rsidP="005E6BF0">
      <w:pPr>
        <w:numPr>
          <w:ilvl w:val="0"/>
          <w:numId w:val="7"/>
        </w:numPr>
        <w:contextualSpacing/>
        <w:jc w:val="both"/>
        <w:rPr>
          <w:rFonts w:ascii="Verdana" w:hAnsi="Verdana"/>
          <w:sz w:val="20"/>
          <w:szCs w:val="20"/>
        </w:rPr>
      </w:pPr>
      <w:r w:rsidRPr="000C3A8F">
        <w:rPr>
          <w:rFonts w:ascii="Verdana" w:eastAsia="Times New Roman" w:hAnsi="Verdana" w:cs="Arial"/>
          <w:sz w:val="20"/>
          <w:szCs w:val="20"/>
          <w:lang w:eastAsia="fr-FR"/>
        </w:rPr>
        <w:t xml:space="preserve">Actualisation du plan d’urgence général contre les épizooties et les plans d’urgence déjà existants pour certaines </w:t>
      </w:r>
      <w:r w:rsidR="00325F34" w:rsidRPr="000C3A8F">
        <w:rPr>
          <w:rFonts w:ascii="Verdana" w:eastAsia="Times New Roman" w:hAnsi="Verdana" w:cs="Arial"/>
          <w:sz w:val="20"/>
          <w:szCs w:val="20"/>
          <w:lang w:eastAsia="fr-FR"/>
        </w:rPr>
        <w:t>maladies (Grippe Aviaire, PPCB) ;</w:t>
      </w:r>
    </w:p>
    <w:p w14:paraId="67887D44" w14:textId="77777777" w:rsidR="005E6BF0" w:rsidRPr="000C3A8F" w:rsidRDefault="005E6BF0" w:rsidP="005E6BF0">
      <w:pPr>
        <w:numPr>
          <w:ilvl w:val="0"/>
          <w:numId w:val="7"/>
        </w:numPr>
        <w:contextualSpacing/>
        <w:jc w:val="both"/>
        <w:rPr>
          <w:rFonts w:ascii="Verdana" w:hAnsi="Verdana"/>
          <w:sz w:val="20"/>
          <w:szCs w:val="20"/>
        </w:rPr>
      </w:pPr>
      <w:r w:rsidRPr="000C3A8F">
        <w:rPr>
          <w:rFonts w:ascii="Verdana" w:eastAsia="Times New Roman" w:hAnsi="Verdana" w:cs="Arial"/>
          <w:sz w:val="20"/>
          <w:szCs w:val="20"/>
          <w:lang w:eastAsia="fr-FR"/>
        </w:rPr>
        <w:t>Elaboration de plan d’urgence pour d’autres maladies prioritaires (Peste des petits ruminants, Peste porcine africaine, fièvre aphteuse, la rage, la brucellose, la tuberculose). S’agissant des maladies zoonotiques, les plans d’urgence seront harmonisés avec l</w:t>
      </w:r>
      <w:r w:rsidR="00325F34" w:rsidRPr="000C3A8F">
        <w:rPr>
          <w:rFonts w:ascii="Verdana" w:eastAsia="Times New Roman" w:hAnsi="Verdana" w:cs="Arial"/>
          <w:sz w:val="20"/>
          <w:szCs w:val="20"/>
          <w:lang w:eastAsia="fr-FR"/>
        </w:rPr>
        <w:t>es services de la santé humaine ;</w:t>
      </w:r>
    </w:p>
    <w:p w14:paraId="7A3A8153" w14:textId="4EDE5FF3" w:rsidR="005E6BF0" w:rsidRPr="00A9429C" w:rsidRDefault="005E6BF0" w:rsidP="005E6BF0">
      <w:pPr>
        <w:numPr>
          <w:ilvl w:val="0"/>
          <w:numId w:val="7"/>
        </w:numPr>
        <w:contextualSpacing/>
        <w:jc w:val="both"/>
        <w:rPr>
          <w:rFonts w:ascii="Verdana" w:hAnsi="Verdana"/>
          <w:sz w:val="20"/>
          <w:szCs w:val="20"/>
        </w:rPr>
      </w:pPr>
      <w:r w:rsidRPr="000C3A8F">
        <w:rPr>
          <w:rFonts w:ascii="Verdana" w:eastAsia="Times New Roman" w:hAnsi="Verdana" w:cs="Arial"/>
          <w:sz w:val="20"/>
          <w:szCs w:val="20"/>
          <w:lang w:eastAsia="fr-FR"/>
        </w:rPr>
        <w:t>Opérationnalisation des unités mob</w:t>
      </w:r>
      <w:r w:rsidR="00F70490">
        <w:rPr>
          <w:rFonts w:ascii="Verdana" w:eastAsia="Times New Roman" w:hAnsi="Verdana" w:cs="Arial"/>
          <w:sz w:val="20"/>
          <w:szCs w:val="20"/>
          <w:lang w:eastAsia="fr-FR"/>
        </w:rPr>
        <w:t xml:space="preserve">iles de santé animale </w:t>
      </w:r>
      <w:r w:rsidR="00F70490" w:rsidRPr="00A9429C">
        <w:rPr>
          <w:rFonts w:ascii="Verdana" w:eastAsia="Times New Roman" w:hAnsi="Verdana" w:cs="Arial"/>
          <w:sz w:val="20"/>
          <w:szCs w:val="20"/>
          <w:lang w:eastAsia="fr-FR"/>
        </w:rPr>
        <w:t xml:space="preserve">de Kankan, </w:t>
      </w:r>
      <w:r w:rsidRPr="00A9429C">
        <w:rPr>
          <w:rFonts w:ascii="Verdana" w:eastAsia="Times New Roman" w:hAnsi="Verdana" w:cs="Arial"/>
          <w:sz w:val="20"/>
          <w:szCs w:val="20"/>
          <w:lang w:eastAsia="fr-FR"/>
        </w:rPr>
        <w:t>Labé</w:t>
      </w:r>
      <w:r w:rsidR="00F70490" w:rsidRPr="00A9429C">
        <w:rPr>
          <w:rFonts w:ascii="Verdana" w:eastAsia="Times New Roman" w:hAnsi="Verdana" w:cs="Arial"/>
          <w:sz w:val="20"/>
          <w:szCs w:val="20"/>
          <w:lang w:eastAsia="fr-FR"/>
        </w:rPr>
        <w:t>, Kindia et Nzérékoré</w:t>
      </w:r>
      <w:r w:rsidRPr="00A9429C">
        <w:rPr>
          <w:rFonts w:ascii="Verdana" w:eastAsia="Times New Roman" w:hAnsi="Verdana" w:cs="Arial"/>
          <w:sz w:val="20"/>
          <w:szCs w:val="20"/>
          <w:lang w:eastAsia="fr-FR"/>
        </w:rPr>
        <w:t xml:space="preserve"> en les équipant (logistique, chaine de froid, matériel de prélèvement) pour leur donner les capacités d’intervenir en urgence et  de coordonner la lutte avec les services vétérinaires du terrain. Le personnel de chaque unité comprendra 5 v</w:t>
      </w:r>
      <w:r w:rsidR="00325F34" w:rsidRPr="00A9429C">
        <w:rPr>
          <w:rFonts w:ascii="Verdana" w:eastAsia="Times New Roman" w:hAnsi="Verdana" w:cs="Arial"/>
          <w:sz w:val="20"/>
          <w:szCs w:val="20"/>
          <w:lang w:eastAsia="fr-FR"/>
        </w:rPr>
        <w:t>étérinaires et 2 agents d’appui</w:t>
      </w:r>
      <w:r w:rsidR="00831DB6" w:rsidRPr="00A9429C">
        <w:rPr>
          <w:rFonts w:ascii="Verdana" w:eastAsia="Times New Roman" w:hAnsi="Verdana" w:cs="Arial"/>
          <w:sz w:val="20"/>
          <w:szCs w:val="20"/>
          <w:lang w:eastAsia="fr-FR"/>
        </w:rPr>
        <w:t>. Deux autres unités mobiles seront installées à Kindia pour la Basse Guinée et N’Zér</w:t>
      </w:r>
      <w:r w:rsidR="009A3F28" w:rsidRPr="00A9429C">
        <w:rPr>
          <w:rFonts w:ascii="Verdana" w:eastAsia="Times New Roman" w:hAnsi="Verdana" w:cs="Arial"/>
          <w:sz w:val="20"/>
          <w:szCs w:val="20"/>
          <w:lang w:eastAsia="fr-FR"/>
        </w:rPr>
        <w:t>ékoré pour la Guinée Forestière ;</w:t>
      </w:r>
    </w:p>
    <w:p w14:paraId="31805560" w14:textId="0AB997D4" w:rsidR="005E6BF0" w:rsidRPr="000C3A8F" w:rsidRDefault="005E6BF0" w:rsidP="005E6BF0">
      <w:pPr>
        <w:numPr>
          <w:ilvl w:val="0"/>
          <w:numId w:val="7"/>
        </w:numPr>
        <w:contextualSpacing/>
        <w:jc w:val="both"/>
        <w:rPr>
          <w:rFonts w:ascii="Verdana" w:hAnsi="Verdana"/>
          <w:sz w:val="20"/>
          <w:szCs w:val="20"/>
        </w:rPr>
      </w:pPr>
      <w:r w:rsidRPr="00A9429C">
        <w:rPr>
          <w:rFonts w:ascii="Verdana" w:eastAsia="Times New Roman" w:hAnsi="Verdana" w:cs="Arial"/>
          <w:sz w:val="20"/>
          <w:szCs w:val="20"/>
          <w:lang w:eastAsia="fr-FR"/>
        </w:rPr>
        <w:t>Organisation d’un exercice de simulation par an sur la base des plans établis</w:t>
      </w:r>
      <w:r w:rsidRPr="000C3A8F">
        <w:rPr>
          <w:rFonts w:ascii="Verdana" w:eastAsia="Times New Roman" w:hAnsi="Verdana" w:cs="Arial"/>
          <w:sz w:val="20"/>
          <w:szCs w:val="20"/>
          <w:lang w:eastAsia="fr-FR"/>
        </w:rPr>
        <w:t>. Cet exercice vise à prép</w:t>
      </w:r>
      <w:r w:rsidR="00325F34" w:rsidRPr="000C3A8F">
        <w:rPr>
          <w:rFonts w:ascii="Verdana" w:eastAsia="Times New Roman" w:hAnsi="Verdana" w:cs="Arial"/>
          <w:sz w:val="20"/>
          <w:szCs w:val="20"/>
          <w:lang w:eastAsia="fr-FR"/>
        </w:rPr>
        <w:t>arer les acteurs et tester leur capacité</w:t>
      </w:r>
      <w:r w:rsidRPr="000C3A8F">
        <w:rPr>
          <w:rFonts w:ascii="Verdana" w:eastAsia="Times New Roman" w:hAnsi="Verdana" w:cs="Arial"/>
          <w:sz w:val="20"/>
          <w:szCs w:val="20"/>
          <w:lang w:eastAsia="fr-FR"/>
        </w:rPr>
        <w:t xml:space="preserve"> à riposter face aux urgences sanitaires. L’exercice impliquera entre </w:t>
      </w:r>
      <w:r w:rsidR="00325F34" w:rsidRPr="000C3A8F">
        <w:rPr>
          <w:rFonts w:ascii="Verdana" w:eastAsia="Times New Roman" w:hAnsi="Verdana" w:cs="Arial"/>
          <w:sz w:val="20"/>
          <w:szCs w:val="20"/>
          <w:lang w:eastAsia="fr-FR"/>
        </w:rPr>
        <w:t xml:space="preserve">autres les services techniques </w:t>
      </w:r>
      <w:r w:rsidRPr="000C3A8F">
        <w:rPr>
          <w:rFonts w:ascii="Verdana" w:eastAsia="Times New Roman" w:hAnsi="Verdana" w:cs="Arial"/>
          <w:sz w:val="20"/>
          <w:szCs w:val="20"/>
          <w:lang w:eastAsia="fr-FR"/>
        </w:rPr>
        <w:t xml:space="preserve">de terrain, les organisations professionnelles des éleveurs, les collectivités locales et administratives, les services de sécurité, la communication, </w:t>
      </w:r>
      <w:r w:rsidR="00325F34" w:rsidRPr="000C3A8F">
        <w:rPr>
          <w:rFonts w:ascii="Verdana" w:eastAsia="Times New Roman" w:hAnsi="Verdana" w:cs="Arial"/>
          <w:sz w:val="20"/>
          <w:szCs w:val="20"/>
          <w:lang w:eastAsia="fr-FR"/>
        </w:rPr>
        <w:t>la santé, l’environnement etc</w:t>
      </w:r>
      <w:r w:rsidR="009A3F28">
        <w:rPr>
          <w:rFonts w:ascii="Verdana" w:eastAsia="Times New Roman" w:hAnsi="Verdana" w:cs="Arial"/>
          <w:sz w:val="20"/>
          <w:szCs w:val="20"/>
          <w:lang w:eastAsia="fr-FR"/>
        </w:rPr>
        <w:t>.</w:t>
      </w:r>
      <w:r w:rsidR="00325F34" w:rsidRPr="000C3A8F">
        <w:rPr>
          <w:rFonts w:ascii="Verdana" w:eastAsia="Times New Roman" w:hAnsi="Verdana" w:cs="Arial"/>
          <w:sz w:val="20"/>
          <w:szCs w:val="20"/>
          <w:lang w:eastAsia="fr-FR"/>
        </w:rPr>
        <w:t> ;</w:t>
      </w:r>
    </w:p>
    <w:p w14:paraId="2358000B" w14:textId="2A53B964" w:rsidR="005E6BF0" w:rsidRPr="000C3A8F" w:rsidRDefault="005E6BF0" w:rsidP="005E6BF0">
      <w:pPr>
        <w:numPr>
          <w:ilvl w:val="0"/>
          <w:numId w:val="7"/>
        </w:numPr>
        <w:contextualSpacing/>
        <w:jc w:val="both"/>
        <w:rPr>
          <w:rFonts w:ascii="Verdana" w:eastAsia="Times New Roman" w:hAnsi="Verdana" w:cs="Arial"/>
          <w:sz w:val="20"/>
          <w:szCs w:val="20"/>
          <w:lang w:eastAsia="fr-FR"/>
        </w:rPr>
      </w:pPr>
      <w:r w:rsidRPr="000C3A8F">
        <w:rPr>
          <w:rFonts w:ascii="Verdana" w:eastAsia="Times New Roman" w:hAnsi="Verdana" w:cs="Arial"/>
          <w:sz w:val="20"/>
          <w:szCs w:val="20"/>
          <w:lang w:eastAsia="fr-FR"/>
        </w:rPr>
        <w:t>Coordination et supervision des activités de surveillance et de riposte : le comité national d’intervention d’urgence chargé de mettre en œuvre le plan d’urgence sera réactivé, il a pour mission essentielle d’identifier, de préparer et de planifier toutes les mesures en cas d’alerte zoo sanitaire. Ce comité devra avoir une existence légale et permanente et sera structuré du niveau national jusqu’au niveau sous préfectoral. Pour son bon fonctionnement, il est prévu de l’équiper en matériel roulant (1 véhicule 4x4), en matériel informatique (portables, imprimant</w:t>
      </w:r>
      <w:r w:rsidR="00325F34" w:rsidRPr="000C3A8F">
        <w:rPr>
          <w:rFonts w:ascii="Verdana" w:eastAsia="Times New Roman" w:hAnsi="Verdana" w:cs="Arial"/>
          <w:sz w:val="20"/>
          <w:szCs w:val="20"/>
          <w:lang w:eastAsia="fr-FR"/>
        </w:rPr>
        <w:t>e</w:t>
      </w:r>
      <w:r w:rsidR="009A3F28">
        <w:rPr>
          <w:rFonts w:ascii="Verdana" w:eastAsia="Times New Roman" w:hAnsi="Verdana" w:cs="Arial"/>
          <w:sz w:val="20"/>
          <w:szCs w:val="20"/>
          <w:lang w:eastAsia="fr-FR"/>
        </w:rPr>
        <w:t>s 20), en vidéoprojecteurs (2).</w:t>
      </w:r>
    </w:p>
    <w:p w14:paraId="7E50E5E6" w14:textId="77777777" w:rsidR="006C7AB5" w:rsidRDefault="006C7AB5" w:rsidP="005E6BF0">
      <w:pPr>
        <w:spacing w:after="0" w:line="240" w:lineRule="auto"/>
        <w:rPr>
          <w:rFonts w:ascii="Verdana" w:eastAsia="Times New Roman" w:hAnsi="Verdana" w:cs="Arial"/>
          <w:b/>
          <w:sz w:val="20"/>
          <w:szCs w:val="20"/>
          <w:lang w:eastAsia="fr-FR"/>
        </w:rPr>
      </w:pPr>
    </w:p>
    <w:p w14:paraId="02067A5F" w14:textId="77777777" w:rsidR="005E6BF0" w:rsidRPr="000C3A8F" w:rsidRDefault="005E6BF0" w:rsidP="005E6BF0">
      <w:pPr>
        <w:spacing w:after="0" w:line="240" w:lineRule="auto"/>
        <w:rPr>
          <w:rFonts w:ascii="Verdana" w:eastAsia="Times New Roman" w:hAnsi="Verdana" w:cs="Arial"/>
          <w:b/>
          <w:sz w:val="20"/>
          <w:szCs w:val="20"/>
          <w:lang w:eastAsia="fr-FR"/>
        </w:rPr>
      </w:pPr>
      <w:r w:rsidRPr="000C3A8F">
        <w:rPr>
          <w:rFonts w:ascii="Verdana" w:eastAsia="Times New Roman" w:hAnsi="Verdana" w:cs="Arial"/>
          <w:b/>
          <w:sz w:val="20"/>
          <w:szCs w:val="20"/>
          <w:lang w:eastAsia="fr-FR"/>
        </w:rPr>
        <w:t>Résultats :</w:t>
      </w:r>
    </w:p>
    <w:p w14:paraId="4D912FDB" w14:textId="77777777" w:rsidR="005E6BF0" w:rsidRPr="000C3A8F" w:rsidRDefault="005E6BF0" w:rsidP="005E6BF0">
      <w:pPr>
        <w:spacing w:after="0" w:line="240" w:lineRule="auto"/>
        <w:rPr>
          <w:rFonts w:ascii="Verdana" w:eastAsia="Times New Roman" w:hAnsi="Verdana" w:cs="Arial"/>
          <w:b/>
          <w:sz w:val="20"/>
          <w:szCs w:val="20"/>
          <w:lang w:eastAsia="fr-FR"/>
        </w:rPr>
      </w:pPr>
    </w:p>
    <w:p w14:paraId="55E5B7E1" w14:textId="77777777" w:rsidR="005E6BF0" w:rsidRPr="000C3A8F" w:rsidRDefault="005E6BF0" w:rsidP="005E6BF0">
      <w:pPr>
        <w:numPr>
          <w:ilvl w:val="0"/>
          <w:numId w:val="7"/>
        </w:numPr>
        <w:spacing w:after="0" w:line="240" w:lineRule="auto"/>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Les plans d’intervention d’urgence préétablis connus et testés sont mis en place</w:t>
      </w:r>
      <w:r w:rsidR="00325F34" w:rsidRPr="000C3A8F">
        <w:rPr>
          <w:rFonts w:ascii="Verdana" w:eastAsia="Times New Roman" w:hAnsi="Verdana" w:cs="Arial"/>
          <w:sz w:val="20"/>
          <w:szCs w:val="20"/>
          <w:lang w:eastAsia="fr-FR"/>
        </w:rPr>
        <w:t> ;</w:t>
      </w:r>
    </w:p>
    <w:p w14:paraId="68CC22FB" w14:textId="77777777" w:rsidR="005E6BF0" w:rsidRPr="000C3A8F" w:rsidRDefault="005E6BF0" w:rsidP="005E6BF0">
      <w:pPr>
        <w:numPr>
          <w:ilvl w:val="0"/>
          <w:numId w:val="7"/>
        </w:numPr>
        <w:spacing w:after="0" w:line="240" w:lineRule="auto"/>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Les plans d’urgence pour de nouvelles maladies sont élaborés</w:t>
      </w:r>
      <w:r w:rsidR="00325F34" w:rsidRPr="000C3A8F">
        <w:rPr>
          <w:rFonts w:ascii="Verdana" w:eastAsia="Times New Roman" w:hAnsi="Verdana" w:cs="Arial"/>
          <w:sz w:val="20"/>
          <w:szCs w:val="20"/>
          <w:lang w:eastAsia="fr-FR"/>
        </w:rPr>
        <w:t> ;</w:t>
      </w:r>
    </w:p>
    <w:p w14:paraId="7A66D4C4" w14:textId="77777777" w:rsidR="005E6BF0" w:rsidRPr="000C3A8F" w:rsidRDefault="005E6BF0" w:rsidP="005E6BF0">
      <w:pPr>
        <w:numPr>
          <w:ilvl w:val="0"/>
          <w:numId w:val="7"/>
        </w:numPr>
        <w:spacing w:after="0" w:line="240" w:lineRule="auto"/>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L’exercice de préparation à la réaction rapide (simulation 1 fois par an) est organisé</w:t>
      </w:r>
      <w:r w:rsidR="00325F34" w:rsidRPr="000C3A8F">
        <w:rPr>
          <w:rFonts w:ascii="Verdana" w:eastAsia="Times New Roman" w:hAnsi="Verdana" w:cs="Arial"/>
          <w:sz w:val="20"/>
          <w:szCs w:val="20"/>
          <w:lang w:eastAsia="fr-FR"/>
        </w:rPr>
        <w:t> ;</w:t>
      </w:r>
    </w:p>
    <w:p w14:paraId="55FD5E62" w14:textId="51011B9A" w:rsidR="005E6BF0" w:rsidRPr="00A9429C" w:rsidRDefault="005E6BF0" w:rsidP="005E6BF0">
      <w:pPr>
        <w:numPr>
          <w:ilvl w:val="0"/>
          <w:numId w:val="7"/>
        </w:numPr>
        <w:spacing w:after="0" w:line="240" w:lineRule="auto"/>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Les unités mobil</w:t>
      </w:r>
      <w:r w:rsidR="00571632">
        <w:rPr>
          <w:rFonts w:ascii="Verdana" w:eastAsia="Times New Roman" w:hAnsi="Verdana" w:cs="Arial"/>
          <w:sz w:val="20"/>
          <w:szCs w:val="20"/>
          <w:lang w:eastAsia="fr-FR"/>
        </w:rPr>
        <w:t xml:space="preserve">es de santé animale </w:t>
      </w:r>
      <w:r w:rsidR="00571632" w:rsidRPr="00A9429C">
        <w:rPr>
          <w:rFonts w:ascii="Verdana" w:eastAsia="Times New Roman" w:hAnsi="Verdana" w:cs="Arial"/>
          <w:sz w:val="20"/>
          <w:szCs w:val="20"/>
          <w:lang w:eastAsia="fr-FR"/>
        </w:rPr>
        <w:t>de Kankan,</w:t>
      </w:r>
      <w:r w:rsidRPr="00A9429C">
        <w:rPr>
          <w:rFonts w:ascii="Verdana" w:eastAsia="Times New Roman" w:hAnsi="Verdana" w:cs="Arial"/>
          <w:sz w:val="20"/>
          <w:szCs w:val="20"/>
          <w:lang w:eastAsia="fr-FR"/>
        </w:rPr>
        <w:t xml:space="preserve"> Labé</w:t>
      </w:r>
      <w:r w:rsidR="00571632" w:rsidRPr="00A9429C">
        <w:rPr>
          <w:rFonts w:ascii="Verdana" w:eastAsia="Times New Roman" w:hAnsi="Verdana" w:cs="Arial"/>
          <w:sz w:val="20"/>
          <w:szCs w:val="20"/>
          <w:lang w:eastAsia="fr-FR"/>
        </w:rPr>
        <w:t>, N’zérékoré</w:t>
      </w:r>
      <w:r w:rsidRPr="00A9429C">
        <w:rPr>
          <w:rFonts w:ascii="Verdana" w:eastAsia="Times New Roman" w:hAnsi="Verdana" w:cs="Arial"/>
          <w:sz w:val="20"/>
          <w:szCs w:val="20"/>
          <w:lang w:eastAsia="fr-FR"/>
        </w:rPr>
        <w:t xml:space="preserve"> </w:t>
      </w:r>
      <w:r w:rsidR="008B0D63" w:rsidRPr="00A9429C">
        <w:rPr>
          <w:rFonts w:ascii="Verdana" w:eastAsia="Times New Roman" w:hAnsi="Verdana" w:cs="Arial"/>
          <w:sz w:val="20"/>
          <w:szCs w:val="20"/>
          <w:lang w:eastAsia="fr-FR"/>
        </w:rPr>
        <w:t xml:space="preserve">et </w:t>
      </w:r>
      <w:r w:rsidR="00481ADA" w:rsidRPr="00A9429C">
        <w:rPr>
          <w:rFonts w:ascii="Verdana" w:eastAsia="Times New Roman" w:hAnsi="Verdana" w:cs="Arial"/>
          <w:sz w:val="20"/>
          <w:szCs w:val="20"/>
          <w:lang w:eastAsia="fr-FR"/>
        </w:rPr>
        <w:t>Kindia</w:t>
      </w:r>
      <w:r w:rsidR="008B0D63" w:rsidRPr="00A9429C">
        <w:rPr>
          <w:rFonts w:ascii="Verdana" w:eastAsia="Times New Roman" w:hAnsi="Verdana" w:cs="Arial"/>
          <w:sz w:val="20"/>
          <w:szCs w:val="20"/>
          <w:lang w:eastAsia="fr-FR"/>
        </w:rPr>
        <w:t xml:space="preserve"> </w:t>
      </w:r>
      <w:r w:rsidRPr="00A9429C">
        <w:rPr>
          <w:rFonts w:ascii="Verdana" w:eastAsia="Times New Roman" w:hAnsi="Verdana" w:cs="Arial"/>
          <w:sz w:val="20"/>
          <w:szCs w:val="20"/>
          <w:lang w:eastAsia="fr-FR"/>
        </w:rPr>
        <w:t>sont renforcées et équipées</w:t>
      </w:r>
      <w:r w:rsidR="00325F34" w:rsidRPr="00A9429C">
        <w:rPr>
          <w:rFonts w:ascii="Verdana" w:eastAsia="Times New Roman" w:hAnsi="Verdana" w:cs="Arial"/>
          <w:sz w:val="20"/>
          <w:szCs w:val="20"/>
          <w:lang w:eastAsia="fr-FR"/>
        </w:rPr>
        <w:t> ;</w:t>
      </w:r>
    </w:p>
    <w:p w14:paraId="589AB6A7" w14:textId="77777777" w:rsidR="006C585D" w:rsidRDefault="005E6BF0" w:rsidP="006C585D">
      <w:pPr>
        <w:numPr>
          <w:ilvl w:val="0"/>
          <w:numId w:val="7"/>
        </w:numPr>
        <w:spacing w:after="0" w:line="240" w:lineRule="auto"/>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La coordination et la supervision des activités de surveillan</w:t>
      </w:r>
      <w:r w:rsidR="00325F34" w:rsidRPr="000C3A8F">
        <w:rPr>
          <w:rFonts w:ascii="Verdana" w:eastAsia="Times New Roman" w:hAnsi="Verdana" w:cs="Arial"/>
          <w:sz w:val="20"/>
          <w:szCs w:val="20"/>
          <w:lang w:eastAsia="fr-FR"/>
        </w:rPr>
        <w:t>ce et de riposte sont réalisées.</w:t>
      </w:r>
    </w:p>
    <w:p w14:paraId="23DFF6DB" w14:textId="77777777" w:rsidR="006C585D" w:rsidRDefault="006C585D" w:rsidP="006C585D">
      <w:pPr>
        <w:spacing w:after="0" w:line="240" w:lineRule="auto"/>
        <w:contextualSpacing/>
        <w:rPr>
          <w:rFonts w:ascii="Verdana" w:eastAsia="Times New Roman" w:hAnsi="Verdana" w:cs="Arial"/>
          <w:sz w:val="20"/>
          <w:szCs w:val="20"/>
          <w:lang w:eastAsia="fr-FR"/>
        </w:rPr>
      </w:pPr>
    </w:p>
    <w:p w14:paraId="620DF324" w14:textId="77777777" w:rsidR="006C585D" w:rsidRDefault="006C585D" w:rsidP="006C585D">
      <w:pPr>
        <w:spacing w:after="0" w:line="240" w:lineRule="auto"/>
        <w:contextualSpacing/>
        <w:rPr>
          <w:rFonts w:ascii="Verdana" w:eastAsia="Times New Roman" w:hAnsi="Verdana" w:cs="Arial"/>
          <w:sz w:val="20"/>
          <w:szCs w:val="20"/>
          <w:lang w:eastAsia="fr-FR"/>
        </w:rPr>
      </w:pPr>
    </w:p>
    <w:p w14:paraId="3926AA7B" w14:textId="77777777" w:rsidR="00CA0F99" w:rsidRPr="006C585D" w:rsidRDefault="00CA0F99" w:rsidP="00CA0F99">
      <w:pPr>
        <w:spacing w:after="0" w:line="240" w:lineRule="auto"/>
        <w:contextualSpacing/>
        <w:rPr>
          <w:rFonts w:ascii="Verdana" w:eastAsia="Times New Roman" w:hAnsi="Verdana" w:cs="Arial"/>
          <w:b/>
          <w:sz w:val="20"/>
          <w:szCs w:val="20"/>
          <w:lang w:eastAsia="fr-FR"/>
        </w:rPr>
      </w:pPr>
      <w:r w:rsidRPr="006C585D">
        <w:rPr>
          <w:rFonts w:ascii="Verdana" w:eastAsia="Times New Roman" w:hAnsi="Verdana" w:cs="Arial"/>
          <w:b/>
          <w:sz w:val="20"/>
          <w:szCs w:val="20"/>
          <w:lang w:eastAsia="fr-FR"/>
        </w:rPr>
        <w:t>Dispositions institutionnelles et de mise en œuvre :</w:t>
      </w:r>
    </w:p>
    <w:p w14:paraId="1B671551" w14:textId="77777777" w:rsidR="00CA0F99" w:rsidRPr="006C585D" w:rsidRDefault="00CA0F99" w:rsidP="00CA0F99">
      <w:pPr>
        <w:spacing w:after="0" w:line="240" w:lineRule="auto"/>
        <w:contextualSpacing/>
        <w:rPr>
          <w:rFonts w:ascii="Verdana" w:eastAsia="Times New Roman" w:hAnsi="Verdana" w:cs="Arial"/>
          <w:sz w:val="20"/>
          <w:szCs w:val="20"/>
          <w:lang w:eastAsia="fr-FR"/>
        </w:rPr>
      </w:pPr>
    </w:p>
    <w:p w14:paraId="5CA975BA" w14:textId="77777777" w:rsidR="00CA0F99" w:rsidRPr="000C3A8F" w:rsidRDefault="00CA0F99" w:rsidP="00CA0F99">
      <w:pPr>
        <w:rPr>
          <w:rFonts w:ascii="Verdana" w:eastAsia="Times New Roman" w:hAnsi="Verdana" w:cs="Arial"/>
          <w:sz w:val="20"/>
          <w:szCs w:val="20"/>
          <w:lang w:eastAsia="fr-FR"/>
        </w:rPr>
      </w:pPr>
      <w:r w:rsidRPr="000C3A8F">
        <w:rPr>
          <w:rFonts w:ascii="Verdana" w:eastAsia="Times New Roman" w:hAnsi="Verdana" w:cs="Arial"/>
          <w:sz w:val="20"/>
          <w:szCs w:val="20"/>
          <w:lang w:eastAsia="fr-FR"/>
        </w:rPr>
        <w:t xml:space="preserve">Du point de vue institutionnel, les Départements ministériels concernés par la mise en œuvre  de ce projet sont : </w:t>
      </w:r>
    </w:p>
    <w:p w14:paraId="6C164E57" w14:textId="77777777" w:rsidR="00CA0F99" w:rsidRPr="000C3A8F" w:rsidRDefault="00CA0F99" w:rsidP="00CA0F99">
      <w:pPr>
        <w:pStyle w:val="Paragraphedeliste"/>
        <w:numPr>
          <w:ilvl w:val="0"/>
          <w:numId w:val="7"/>
        </w:numPr>
        <w:rPr>
          <w:rFonts w:ascii="Verdana" w:eastAsia="Times New Roman" w:hAnsi="Verdana" w:cs="Arial"/>
          <w:sz w:val="20"/>
          <w:szCs w:val="20"/>
          <w:lang w:eastAsia="fr-FR"/>
        </w:rPr>
      </w:pPr>
      <w:r w:rsidRPr="000C3A8F">
        <w:rPr>
          <w:rFonts w:ascii="Verdana" w:eastAsia="Times New Roman" w:hAnsi="Verdana" w:cs="Arial"/>
          <w:sz w:val="20"/>
          <w:szCs w:val="20"/>
          <w:lang w:eastAsia="fr-FR"/>
        </w:rPr>
        <w:t>le Ministère de la</w:t>
      </w:r>
      <w:r>
        <w:rPr>
          <w:rFonts w:ascii="Verdana" w:eastAsia="Times New Roman" w:hAnsi="Verdana" w:cs="Arial"/>
          <w:sz w:val="20"/>
          <w:szCs w:val="20"/>
          <w:lang w:eastAsia="fr-FR"/>
        </w:rPr>
        <w:t xml:space="preserve"> Santé qui est</w:t>
      </w:r>
      <w:r w:rsidRPr="000C3A8F">
        <w:rPr>
          <w:rFonts w:ascii="Verdana" w:eastAsia="Times New Roman" w:hAnsi="Verdana" w:cs="Arial"/>
          <w:sz w:val="20"/>
          <w:szCs w:val="20"/>
          <w:lang w:eastAsia="fr-FR"/>
        </w:rPr>
        <w:t xml:space="preserve"> en charge de la surveillance des maladies à potentiel épidémique ;</w:t>
      </w:r>
    </w:p>
    <w:p w14:paraId="2EC83D6B" w14:textId="77777777" w:rsidR="00CA0F99" w:rsidRDefault="00CA0F99" w:rsidP="00CA0F99">
      <w:pPr>
        <w:pStyle w:val="Paragraphedeliste"/>
        <w:numPr>
          <w:ilvl w:val="0"/>
          <w:numId w:val="7"/>
        </w:numPr>
        <w:rPr>
          <w:rFonts w:ascii="Verdana" w:eastAsia="Times New Roman" w:hAnsi="Verdana" w:cs="Arial"/>
          <w:sz w:val="20"/>
          <w:szCs w:val="20"/>
          <w:lang w:eastAsia="fr-FR"/>
        </w:rPr>
      </w:pPr>
      <w:r w:rsidRPr="000C3A8F">
        <w:rPr>
          <w:rFonts w:ascii="Verdana" w:eastAsia="Times New Roman" w:hAnsi="Verdana" w:cs="Arial"/>
          <w:sz w:val="20"/>
          <w:szCs w:val="20"/>
          <w:lang w:eastAsia="fr-FR"/>
        </w:rPr>
        <w:t>le Ministère de l’Elevage et des Productions Animales qui s’occupe de la surveillance des maladies à potentiel épidémique en santé animale.</w:t>
      </w:r>
    </w:p>
    <w:p w14:paraId="52E8F53B" w14:textId="77777777" w:rsidR="00CA0F99" w:rsidRPr="00171B79" w:rsidRDefault="00CA0F99" w:rsidP="00CA0F99">
      <w:pPr>
        <w:rPr>
          <w:rFonts w:ascii="Verdana" w:eastAsia="Times New Roman" w:hAnsi="Verdana" w:cs="Arial"/>
          <w:sz w:val="20"/>
          <w:szCs w:val="20"/>
          <w:lang w:eastAsia="fr-FR"/>
        </w:rPr>
      </w:pPr>
      <w:r w:rsidRPr="000C3A8F">
        <w:rPr>
          <w:rFonts w:ascii="Verdana" w:eastAsia="Times New Roman" w:hAnsi="Verdana" w:cs="Arial"/>
          <w:sz w:val="20"/>
          <w:szCs w:val="20"/>
          <w:lang w:eastAsia="fr-FR"/>
        </w:rPr>
        <w:t xml:space="preserve">Le Ministère </w:t>
      </w:r>
      <w:r>
        <w:rPr>
          <w:rFonts w:ascii="Verdana" w:eastAsia="Times New Roman" w:hAnsi="Verdana" w:cs="Arial"/>
          <w:sz w:val="20"/>
          <w:szCs w:val="20"/>
          <w:lang w:eastAsia="fr-FR"/>
        </w:rPr>
        <w:t>de la santé sera le chef de file</w:t>
      </w:r>
      <w:r w:rsidRPr="000C3A8F">
        <w:rPr>
          <w:rFonts w:ascii="Verdana" w:eastAsia="Times New Roman" w:hAnsi="Verdana" w:cs="Arial"/>
          <w:sz w:val="20"/>
          <w:szCs w:val="20"/>
          <w:lang w:eastAsia="fr-FR"/>
        </w:rPr>
        <w:t xml:space="preserve"> dans l’exécution du projet REDISSE Guinée dont la gestion sera assurée par l’Unité de gestion du Projet </w:t>
      </w:r>
      <w:r>
        <w:rPr>
          <w:rFonts w:ascii="Verdana" w:eastAsia="Times New Roman" w:hAnsi="Verdana" w:cs="Arial"/>
          <w:sz w:val="20"/>
          <w:szCs w:val="20"/>
          <w:lang w:eastAsia="fr-FR"/>
        </w:rPr>
        <w:t>D’Amélioration des Services de Santé Primaires financé par la</w:t>
      </w:r>
      <w:r w:rsidRPr="000C3A8F">
        <w:rPr>
          <w:rFonts w:ascii="Verdana" w:eastAsia="Times New Roman" w:hAnsi="Verdana" w:cs="Arial"/>
          <w:sz w:val="20"/>
          <w:szCs w:val="20"/>
          <w:lang w:eastAsia="fr-FR"/>
        </w:rPr>
        <w:t xml:space="preserve"> Banque Mondiale (P</w:t>
      </w:r>
      <w:r>
        <w:rPr>
          <w:rFonts w:ascii="Verdana" w:eastAsia="Times New Roman" w:hAnsi="Verdana" w:cs="Arial"/>
          <w:sz w:val="20"/>
          <w:szCs w:val="20"/>
          <w:lang w:eastAsia="fr-FR"/>
        </w:rPr>
        <w:t>AS</w:t>
      </w:r>
      <w:r w:rsidRPr="000C3A8F">
        <w:rPr>
          <w:rFonts w:ascii="Verdana" w:eastAsia="Times New Roman" w:hAnsi="Verdana" w:cs="Arial"/>
          <w:sz w:val="20"/>
          <w:szCs w:val="20"/>
          <w:lang w:eastAsia="fr-FR"/>
        </w:rPr>
        <w:t>S</w:t>
      </w:r>
      <w:r>
        <w:rPr>
          <w:rFonts w:ascii="Verdana" w:eastAsia="Times New Roman" w:hAnsi="Verdana" w:cs="Arial"/>
          <w:sz w:val="20"/>
          <w:szCs w:val="20"/>
          <w:lang w:eastAsia="fr-FR"/>
        </w:rPr>
        <w:t>P/</w:t>
      </w:r>
      <w:r w:rsidRPr="000C3A8F">
        <w:rPr>
          <w:rFonts w:ascii="Verdana" w:eastAsia="Times New Roman" w:hAnsi="Verdana" w:cs="Arial"/>
          <w:sz w:val="20"/>
          <w:szCs w:val="20"/>
          <w:lang w:eastAsia="fr-FR"/>
        </w:rPr>
        <w:t>BM). La Sous composante santé animale sera mise en œuvre  par la Direction Nationale des Services Vétérinaires du Ministère de l’Elevage et des Productions Animales</w:t>
      </w:r>
      <w:r>
        <w:rPr>
          <w:rFonts w:ascii="Verdana" w:eastAsia="Times New Roman" w:hAnsi="Verdana" w:cs="Arial"/>
          <w:sz w:val="20"/>
          <w:szCs w:val="20"/>
          <w:lang w:eastAsia="fr-FR"/>
        </w:rPr>
        <w:t xml:space="preserve">. La sous composante santé sera mise en œuvre par le Bureau stratégies et développement du Ministère de la santé </w:t>
      </w:r>
    </w:p>
    <w:p w14:paraId="4E14BD96" w14:textId="77777777" w:rsidR="00CA0F99" w:rsidRPr="00171B79" w:rsidRDefault="00CA0F99" w:rsidP="00CA0F99">
      <w:pPr>
        <w:spacing w:after="0" w:line="240" w:lineRule="auto"/>
        <w:rPr>
          <w:rFonts w:ascii="Verdana" w:eastAsia="Times New Roman" w:hAnsi="Verdana" w:cs="Arial"/>
          <w:sz w:val="20"/>
          <w:szCs w:val="20"/>
          <w:lang w:eastAsia="fr-FR"/>
        </w:rPr>
      </w:pPr>
      <w:r w:rsidRPr="00171B79">
        <w:rPr>
          <w:rFonts w:ascii="Verdana" w:eastAsia="Times New Roman" w:hAnsi="Verdana" w:cs="Arial"/>
          <w:sz w:val="20"/>
          <w:szCs w:val="20"/>
          <w:lang w:eastAsia="fr-FR"/>
        </w:rPr>
        <w:t xml:space="preserve">Un comité de pilotage, créé par arrêté </w:t>
      </w:r>
      <w:r w:rsidRPr="0017478E">
        <w:rPr>
          <w:rFonts w:ascii="Verdana" w:eastAsia="Times New Roman" w:hAnsi="Verdana" w:cs="Arial"/>
          <w:sz w:val="20"/>
          <w:szCs w:val="20"/>
          <w:lang w:eastAsia="fr-FR"/>
        </w:rPr>
        <w:t>conjoint d</w:t>
      </w:r>
      <w:r w:rsidRPr="00171B79">
        <w:rPr>
          <w:rFonts w:ascii="Verdana" w:eastAsia="Times New Roman" w:hAnsi="Verdana" w:cs="Arial"/>
          <w:sz w:val="20"/>
          <w:szCs w:val="20"/>
          <w:lang w:eastAsia="fr-FR"/>
        </w:rPr>
        <w:t>u Ministre de la Santé</w:t>
      </w:r>
      <w:r>
        <w:rPr>
          <w:rFonts w:ascii="Verdana" w:eastAsia="Times New Roman" w:hAnsi="Verdana" w:cs="Arial"/>
          <w:sz w:val="20"/>
          <w:szCs w:val="20"/>
          <w:lang w:eastAsia="fr-FR"/>
        </w:rPr>
        <w:t xml:space="preserve"> et du Ministre de l’élevage et des productions animales</w:t>
      </w:r>
      <w:r w:rsidRPr="00171B79">
        <w:rPr>
          <w:rFonts w:ascii="Verdana" w:eastAsia="Times New Roman" w:hAnsi="Verdana" w:cs="Arial"/>
          <w:sz w:val="20"/>
          <w:szCs w:val="20"/>
          <w:lang w:eastAsia="fr-FR"/>
        </w:rPr>
        <w:t xml:space="preserve">, fournira une orientation stratégique et suivra l'évolution générale du projet. Il approuvera les plans de travail annuels, ainsi que les rapports annuels et trimestriels. Il sera présidé par le Secrétaire général du Ministère de la santé et composé des directeurs des deux Ministères suscités et des partenaires. </w:t>
      </w:r>
    </w:p>
    <w:p w14:paraId="0CBA0594" w14:textId="77777777" w:rsidR="00CA0F99" w:rsidRPr="00171B79" w:rsidRDefault="00CA0F99" w:rsidP="00CA0F99">
      <w:pPr>
        <w:spacing w:after="0" w:line="240" w:lineRule="auto"/>
        <w:ind w:left="720"/>
        <w:contextualSpacing/>
        <w:rPr>
          <w:rFonts w:ascii="Verdana" w:eastAsia="Times New Roman" w:hAnsi="Verdana" w:cs="Arial"/>
          <w:sz w:val="20"/>
          <w:szCs w:val="20"/>
          <w:lang w:eastAsia="fr-FR"/>
        </w:rPr>
      </w:pPr>
    </w:p>
    <w:p w14:paraId="5774A953" w14:textId="77777777" w:rsidR="00CA0F99" w:rsidRDefault="00CA0F99" w:rsidP="00CA0F99">
      <w:pPr>
        <w:spacing w:after="0" w:line="240" w:lineRule="auto"/>
        <w:rPr>
          <w:rFonts w:ascii="Verdana" w:eastAsia="Times New Roman" w:hAnsi="Verdana" w:cs="Arial"/>
          <w:sz w:val="20"/>
          <w:szCs w:val="20"/>
          <w:lang w:eastAsia="fr-FR"/>
        </w:rPr>
      </w:pPr>
      <w:r w:rsidRPr="00171B79">
        <w:rPr>
          <w:rFonts w:ascii="Verdana" w:eastAsia="Times New Roman" w:hAnsi="Verdana" w:cs="Arial"/>
          <w:sz w:val="20"/>
          <w:szCs w:val="20"/>
          <w:lang w:eastAsia="fr-FR"/>
        </w:rPr>
        <w:t xml:space="preserve">La gestion quotidienne du projet sera sous </w:t>
      </w:r>
      <w:r>
        <w:rPr>
          <w:rFonts w:ascii="Verdana" w:eastAsia="Times New Roman" w:hAnsi="Verdana" w:cs="Arial"/>
          <w:sz w:val="20"/>
          <w:szCs w:val="20"/>
          <w:lang w:eastAsia="fr-FR"/>
        </w:rPr>
        <w:t>la responsabilité de la</w:t>
      </w:r>
      <w:r w:rsidRPr="00171B79">
        <w:rPr>
          <w:rFonts w:ascii="Verdana" w:eastAsia="Times New Roman" w:hAnsi="Verdana" w:cs="Arial"/>
          <w:sz w:val="20"/>
          <w:szCs w:val="20"/>
          <w:lang w:eastAsia="fr-FR"/>
        </w:rPr>
        <w:t xml:space="preserve"> Cellule de coordination d</w:t>
      </w:r>
      <w:r>
        <w:rPr>
          <w:rFonts w:ascii="Verdana" w:eastAsia="Times New Roman" w:hAnsi="Verdana" w:cs="Arial"/>
          <w:sz w:val="20"/>
          <w:szCs w:val="20"/>
          <w:lang w:eastAsia="fr-FR"/>
        </w:rPr>
        <w:t>u projet d’Amélioration des Services de Santé Primaires (PASSP),</w:t>
      </w:r>
      <w:r w:rsidRPr="00171B79">
        <w:rPr>
          <w:rFonts w:ascii="Verdana" w:eastAsia="Times New Roman" w:hAnsi="Verdana" w:cs="Arial"/>
          <w:sz w:val="20"/>
          <w:szCs w:val="20"/>
          <w:lang w:eastAsia="fr-FR"/>
        </w:rPr>
        <w:t xml:space="preserve"> qui rendra compte directement au Secrétaire Général</w:t>
      </w:r>
      <w:r>
        <w:rPr>
          <w:rFonts w:ascii="Verdana" w:eastAsia="Times New Roman" w:hAnsi="Verdana" w:cs="Arial"/>
          <w:sz w:val="20"/>
          <w:szCs w:val="20"/>
          <w:lang w:eastAsia="fr-FR"/>
        </w:rPr>
        <w:t xml:space="preserve"> du Ministère de la Santé</w:t>
      </w:r>
      <w:r w:rsidRPr="00171B79">
        <w:rPr>
          <w:rFonts w:ascii="Verdana" w:eastAsia="Times New Roman" w:hAnsi="Verdana" w:cs="Arial"/>
          <w:sz w:val="20"/>
          <w:szCs w:val="20"/>
          <w:lang w:eastAsia="fr-FR"/>
        </w:rPr>
        <w:t xml:space="preserve">. </w:t>
      </w:r>
    </w:p>
    <w:p w14:paraId="3190B596" w14:textId="77777777" w:rsidR="00CA0F99" w:rsidRPr="00171B79" w:rsidRDefault="00CA0F99" w:rsidP="00CA0F99">
      <w:pPr>
        <w:spacing w:after="0" w:line="240" w:lineRule="auto"/>
        <w:rPr>
          <w:rFonts w:ascii="Verdana" w:eastAsia="Times New Roman" w:hAnsi="Verdana" w:cs="Arial"/>
          <w:sz w:val="20"/>
          <w:szCs w:val="20"/>
          <w:lang w:eastAsia="fr-FR"/>
        </w:rPr>
      </w:pPr>
      <w:r w:rsidRPr="00171B79">
        <w:rPr>
          <w:rFonts w:ascii="Verdana" w:eastAsia="Times New Roman" w:hAnsi="Verdana" w:cs="Arial"/>
          <w:sz w:val="20"/>
          <w:szCs w:val="20"/>
          <w:lang w:eastAsia="fr-FR"/>
        </w:rPr>
        <w:t>L</w:t>
      </w:r>
      <w:r>
        <w:rPr>
          <w:rFonts w:ascii="Verdana" w:eastAsia="Times New Roman" w:hAnsi="Verdana" w:cs="Arial"/>
          <w:sz w:val="20"/>
          <w:szCs w:val="20"/>
          <w:lang w:eastAsia="fr-FR"/>
        </w:rPr>
        <w:t xml:space="preserve">a </w:t>
      </w:r>
      <w:r w:rsidRPr="00171B79">
        <w:rPr>
          <w:rFonts w:ascii="Verdana" w:eastAsia="Times New Roman" w:hAnsi="Verdana" w:cs="Arial"/>
          <w:sz w:val="20"/>
          <w:szCs w:val="20"/>
          <w:lang w:eastAsia="fr-FR"/>
        </w:rPr>
        <w:t>Cellule de coordination</w:t>
      </w:r>
      <w:r>
        <w:rPr>
          <w:rFonts w:ascii="Verdana" w:eastAsia="Times New Roman" w:hAnsi="Verdana" w:cs="Arial"/>
          <w:sz w:val="20"/>
          <w:szCs w:val="20"/>
          <w:lang w:eastAsia="fr-FR"/>
        </w:rPr>
        <w:t xml:space="preserve"> </w:t>
      </w:r>
      <w:r w:rsidRPr="00171B79">
        <w:rPr>
          <w:rFonts w:ascii="Verdana" w:eastAsia="Times New Roman" w:hAnsi="Verdana" w:cs="Arial"/>
          <w:sz w:val="20"/>
          <w:szCs w:val="20"/>
          <w:lang w:eastAsia="fr-FR"/>
        </w:rPr>
        <w:t xml:space="preserve"> i) coordonnera les activités du projet; (ii) assurera la gestion financière des activités du projet dans </w:t>
      </w:r>
      <w:r>
        <w:rPr>
          <w:rFonts w:ascii="Verdana" w:eastAsia="Times New Roman" w:hAnsi="Verdana" w:cs="Arial"/>
          <w:sz w:val="20"/>
          <w:szCs w:val="20"/>
          <w:lang w:eastAsia="fr-FR"/>
        </w:rPr>
        <w:t xml:space="preserve">toutes </w:t>
      </w:r>
      <w:r w:rsidRPr="00171B79">
        <w:rPr>
          <w:rFonts w:ascii="Verdana" w:eastAsia="Times New Roman" w:hAnsi="Verdana" w:cs="Arial"/>
          <w:sz w:val="20"/>
          <w:szCs w:val="20"/>
          <w:lang w:eastAsia="fr-FR"/>
        </w:rPr>
        <w:t>les composantes; (iii) préparera des plans de travail annuels consolidés, les budgets, le rapport de suivi-évaluation (M&amp;E en anglais), et le rapport d'exécution du projet à soumettre au Comité directeur et l'Association (IDA).</w:t>
      </w:r>
      <w:r>
        <w:rPr>
          <w:rFonts w:ascii="Verdana" w:eastAsia="Times New Roman" w:hAnsi="Verdana" w:cs="Arial"/>
          <w:sz w:val="20"/>
          <w:szCs w:val="20"/>
          <w:lang w:eastAsia="fr-FR"/>
        </w:rPr>
        <w:t xml:space="preserve"> </w:t>
      </w:r>
    </w:p>
    <w:p w14:paraId="17930C91" w14:textId="77777777" w:rsidR="00CA0F99" w:rsidRPr="00171B79" w:rsidRDefault="00CA0F99" w:rsidP="00CA0F99">
      <w:pPr>
        <w:spacing w:after="0" w:line="240" w:lineRule="auto"/>
        <w:ind w:left="720"/>
        <w:contextualSpacing/>
        <w:rPr>
          <w:rFonts w:ascii="Verdana" w:eastAsia="Times New Roman" w:hAnsi="Verdana" w:cs="Arial"/>
          <w:sz w:val="20"/>
          <w:szCs w:val="20"/>
          <w:lang w:eastAsia="fr-FR"/>
        </w:rPr>
      </w:pPr>
    </w:p>
    <w:p w14:paraId="7F55DEAE" w14:textId="77777777" w:rsidR="00CA0F99" w:rsidRDefault="00CA0F99" w:rsidP="00CA0F99">
      <w:pPr>
        <w:spacing w:after="0" w:line="240" w:lineRule="auto"/>
        <w:rPr>
          <w:rFonts w:ascii="Verdana" w:eastAsia="Times New Roman" w:hAnsi="Verdana" w:cs="Arial"/>
          <w:sz w:val="20"/>
          <w:szCs w:val="20"/>
          <w:lang w:eastAsia="fr-FR"/>
        </w:rPr>
      </w:pPr>
      <w:r w:rsidRPr="00171B79">
        <w:rPr>
          <w:rFonts w:ascii="Verdana" w:eastAsia="Times New Roman" w:hAnsi="Verdana" w:cs="Arial"/>
          <w:sz w:val="20"/>
          <w:szCs w:val="20"/>
          <w:lang w:eastAsia="fr-FR"/>
        </w:rPr>
        <w:t xml:space="preserve">La Cellule de coordination comprendra un Service technique et un Service financier, et sera dirigée par </w:t>
      </w:r>
      <w:r>
        <w:rPr>
          <w:rFonts w:ascii="Verdana" w:eastAsia="Times New Roman" w:hAnsi="Verdana" w:cs="Arial"/>
          <w:sz w:val="20"/>
          <w:szCs w:val="20"/>
          <w:lang w:eastAsia="fr-FR"/>
        </w:rPr>
        <w:t>le</w:t>
      </w:r>
      <w:r w:rsidRPr="00171B79">
        <w:rPr>
          <w:rFonts w:ascii="Verdana" w:eastAsia="Times New Roman" w:hAnsi="Verdana" w:cs="Arial"/>
          <w:sz w:val="20"/>
          <w:szCs w:val="20"/>
          <w:lang w:eastAsia="fr-FR"/>
        </w:rPr>
        <w:t xml:space="preserve"> Coord</w:t>
      </w:r>
      <w:r>
        <w:rPr>
          <w:rFonts w:ascii="Verdana" w:eastAsia="Times New Roman" w:hAnsi="Verdana" w:cs="Arial"/>
          <w:sz w:val="20"/>
          <w:szCs w:val="20"/>
          <w:lang w:eastAsia="fr-FR"/>
        </w:rPr>
        <w:t>onnateur de projet sant</w:t>
      </w:r>
      <w:r w:rsidRPr="00171B79">
        <w:rPr>
          <w:rFonts w:ascii="Verdana" w:eastAsia="Times New Roman" w:hAnsi="Verdana" w:cs="Arial"/>
          <w:sz w:val="20"/>
          <w:szCs w:val="20"/>
          <w:lang w:eastAsia="fr-FR"/>
        </w:rPr>
        <w:t>é</w:t>
      </w:r>
      <w:r>
        <w:rPr>
          <w:rFonts w:ascii="Verdana" w:eastAsia="Times New Roman" w:hAnsi="Verdana" w:cs="Arial"/>
          <w:sz w:val="20"/>
          <w:szCs w:val="20"/>
          <w:lang w:eastAsia="fr-FR"/>
        </w:rPr>
        <w:t xml:space="preserve"> financé par la Banque Mondiale</w:t>
      </w:r>
      <w:r w:rsidRPr="00171B79">
        <w:rPr>
          <w:rFonts w:ascii="Verdana" w:eastAsia="Times New Roman" w:hAnsi="Verdana" w:cs="Arial"/>
          <w:sz w:val="20"/>
          <w:szCs w:val="20"/>
          <w:lang w:eastAsia="fr-FR"/>
        </w:rPr>
        <w:t>. Le personnel sera recruté avec les fonds du projet et doté des qualifications nécessaires pour assurer la mise en œuvre technique, le contrôle fiduciaire, le suivi et l'évaluation du projet.</w:t>
      </w:r>
    </w:p>
    <w:p w14:paraId="1C4CA868" w14:textId="77777777" w:rsidR="00CA0F99" w:rsidRPr="004B7D12" w:rsidRDefault="00CA0F99" w:rsidP="00575A1D">
      <w:pPr>
        <w:spacing w:after="0" w:line="240" w:lineRule="auto"/>
        <w:jc w:val="both"/>
        <w:rPr>
          <w:rFonts w:ascii="Verdana" w:eastAsia="Times New Roman" w:hAnsi="Verdana" w:cs="Arial"/>
          <w:i/>
          <w:sz w:val="20"/>
          <w:szCs w:val="20"/>
          <w:lang w:eastAsia="fr-FR"/>
        </w:rPr>
      </w:pPr>
      <w:r w:rsidRPr="00171B79">
        <w:rPr>
          <w:rFonts w:ascii="Verdana" w:eastAsia="Times New Roman" w:hAnsi="Verdana" w:cs="Arial"/>
          <w:sz w:val="20"/>
          <w:szCs w:val="20"/>
          <w:lang w:eastAsia="fr-FR"/>
        </w:rPr>
        <w:t xml:space="preserve">La cellule de mise en œuvre sera dirigée par un Coordinateur, et le service technique </w:t>
      </w:r>
      <w:r>
        <w:rPr>
          <w:rFonts w:ascii="Verdana" w:eastAsia="Times New Roman" w:hAnsi="Verdana" w:cs="Arial"/>
          <w:sz w:val="20"/>
          <w:szCs w:val="20"/>
          <w:lang w:eastAsia="fr-FR"/>
        </w:rPr>
        <w:t xml:space="preserve">du PASSP sera renforcé par des </w:t>
      </w:r>
      <w:r w:rsidRPr="00171B79">
        <w:rPr>
          <w:rFonts w:ascii="Verdana" w:eastAsia="Times New Roman" w:hAnsi="Verdana" w:cs="Arial"/>
          <w:sz w:val="20"/>
          <w:szCs w:val="20"/>
          <w:lang w:eastAsia="fr-FR"/>
        </w:rPr>
        <w:t xml:space="preserve">consultants à temps plein, à savoir (1) un spécialiste </w:t>
      </w:r>
      <w:r>
        <w:rPr>
          <w:rFonts w:ascii="Verdana" w:eastAsia="Times New Roman" w:hAnsi="Verdana" w:cs="Arial"/>
          <w:sz w:val="20"/>
          <w:szCs w:val="20"/>
          <w:lang w:eastAsia="fr-FR"/>
        </w:rPr>
        <w:t>en</w:t>
      </w:r>
      <w:r w:rsidRPr="00171B79">
        <w:rPr>
          <w:rFonts w:ascii="Verdana" w:eastAsia="Times New Roman" w:hAnsi="Verdana" w:cs="Arial"/>
          <w:sz w:val="20"/>
          <w:szCs w:val="20"/>
          <w:lang w:eastAsia="fr-FR"/>
        </w:rPr>
        <w:t xml:space="preserve"> santé </w:t>
      </w:r>
      <w:r>
        <w:rPr>
          <w:rFonts w:ascii="Verdana" w:eastAsia="Times New Roman" w:hAnsi="Verdana" w:cs="Arial"/>
          <w:sz w:val="20"/>
          <w:szCs w:val="20"/>
          <w:lang w:eastAsia="fr-FR"/>
        </w:rPr>
        <w:t>humaine</w:t>
      </w:r>
      <w:r w:rsidRPr="00171B79">
        <w:rPr>
          <w:rFonts w:ascii="Verdana" w:eastAsia="Times New Roman" w:hAnsi="Verdana" w:cs="Arial"/>
          <w:sz w:val="20"/>
          <w:szCs w:val="20"/>
          <w:lang w:eastAsia="fr-FR"/>
        </w:rPr>
        <w:t>, (</w:t>
      </w:r>
      <w:r>
        <w:rPr>
          <w:rFonts w:ascii="Verdana" w:eastAsia="Times New Roman" w:hAnsi="Verdana" w:cs="Arial"/>
          <w:sz w:val="20"/>
          <w:szCs w:val="20"/>
          <w:lang w:eastAsia="fr-FR"/>
        </w:rPr>
        <w:t>2</w:t>
      </w:r>
      <w:r w:rsidRPr="00171B79">
        <w:rPr>
          <w:rFonts w:ascii="Verdana" w:eastAsia="Times New Roman" w:hAnsi="Verdana" w:cs="Arial"/>
          <w:sz w:val="20"/>
          <w:szCs w:val="20"/>
          <w:lang w:eastAsia="fr-FR"/>
        </w:rPr>
        <w:t xml:space="preserve">) un spécialiste </w:t>
      </w:r>
      <w:r>
        <w:rPr>
          <w:rFonts w:ascii="Verdana" w:eastAsia="Times New Roman" w:hAnsi="Verdana" w:cs="Arial"/>
          <w:sz w:val="20"/>
          <w:szCs w:val="20"/>
          <w:lang w:eastAsia="fr-FR"/>
        </w:rPr>
        <w:t>en</w:t>
      </w:r>
      <w:r w:rsidRPr="00171B79">
        <w:rPr>
          <w:rFonts w:ascii="Verdana" w:eastAsia="Times New Roman" w:hAnsi="Verdana" w:cs="Arial"/>
          <w:sz w:val="20"/>
          <w:szCs w:val="20"/>
          <w:lang w:eastAsia="fr-FR"/>
        </w:rPr>
        <w:t xml:space="preserve"> santé </w:t>
      </w:r>
      <w:r>
        <w:rPr>
          <w:rFonts w:ascii="Verdana" w:eastAsia="Times New Roman" w:hAnsi="Verdana" w:cs="Arial"/>
          <w:sz w:val="20"/>
          <w:szCs w:val="20"/>
          <w:lang w:eastAsia="fr-FR"/>
        </w:rPr>
        <w:t xml:space="preserve">animale, </w:t>
      </w:r>
      <w:r w:rsidRPr="00171B79">
        <w:rPr>
          <w:rFonts w:ascii="Verdana" w:eastAsia="Times New Roman" w:hAnsi="Verdana" w:cs="Arial"/>
          <w:sz w:val="20"/>
          <w:szCs w:val="20"/>
          <w:lang w:eastAsia="fr-FR"/>
        </w:rPr>
        <w:t xml:space="preserve"> (3) un spécialiste en suivi et évaluation</w:t>
      </w:r>
      <w:r>
        <w:rPr>
          <w:rFonts w:ascii="Verdana" w:eastAsia="Times New Roman" w:hAnsi="Verdana" w:cs="Arial"/>
          <w:sz w:val="20"/>
          <w:szCs w:val="20"/>
          <w:lang w:eastAsia="fr-FR"/>
        </w:rPr>
        <w:t xml:space="preserve">. Pour le service fiduciaire, on aura (4) un </w:t>
      </w:r>
      <w:r w:rsidRPr="00B251C9">
        <w:rPr>
          <w:rFonts w:ascii="Verdana" w:eastAsia="Times New Roman" w:hAnsi="Verdana" w:cs="Arial"/>
          <w:sz w:val="20"/>
          <w:szCs w:val="20"/>
          <w:lang w:eastAsia="fr-FR"/>
        </w:rPr>
        <w:t>Assistant en Passation des Marchés</w:t>
      </w:r>
      <w:r>
        <w:rPr>
          <w:rFonts w:ascii="Verdana" w:eastAsia="Times New Roman" w:hAnsi="Verdana" w:cs="Arial"/>
          <w:sz w:val="20"/>
          <w:szCs w:val="20"/>
          <w:lang w:eastAsia="fr-FR"/>
        </w:rPr>
        <w:t xml:space="preserve"> et un  (5) un comptable. </w:t>
      </w:r>
    </w:p>
    <w:p w14:paraId="4096EB8E" w14:textId="77777777" w:rsidR="006C585D" w:rsidRPr="00171B79" w:rsidRDefault="006C585D" w:rsidP="006C585D">
      <w:pPr>
        <w:spacing w:after="0" w:line="240" w:lineRule="auto"/>
        <w:ind w:left="720"/>
        <w:contextualSpacing/>
        <w:rPr>
          <w:rFonts w:ascii="Verdana" w:eastAsia="Times New Roman" w:hAnsi="Verdana" w:cs="Arial"/>
          <w:sz w:val="20"/>
          <w:szCs w:val="20"/>
          <w:lang w:eastAsia="fr-FR"/>
        </w:rPr>
      </w:pPr>
    </w:p>
    <w:p w14:paraId="7C458304" w14:textId="77777777" w:rsidR="006C585D" w:rsidRPr="00025D17" w:rsidRDefault="006C585D" w:rsidP="00025D17">
      <w:pPr>
        <w:pStyle w:val="PDSHeading2"/>
        <w:numPr>
          <w:ilvl w:val="0"/>
          <w:numId w:val="0"/>
        </w:numPr>
        <w:rPr>
          <w:rFonts w:ascii="Verdana" w:hAnsi="Verdana"/>
          <w:sz w:val="20"/>
          <w:szCs w:val="24"/>
        </w:rPr>
      </w:pPr>
      <w:r w:rsidRPr="00025D17">
        <w:rPr>
          <w:rFonts w:ascii="Verdana" w:hAnsi="Verdana"/>
          <w:sz w:val="20"/>
          <w:szCs w:val="24"/>
        </w:rPr>
        <w:t xml:space="preserve">Suivi et évaluation des résultats </w:t>
      </w:r>
    </w:p>
    <w:p w14:paraId="11C0269E" w14:textId="77777777" w:rsidR="006C585D" w:rsidRPr="00025D17" w:rsidRDefault="006C585D" w:rsidP="006C585D">
      <w:pPr>
        <w:spacing w:after="0" w:line="240" w:lineRule="auto"/>
        <w:rPr>
          <w:rFonts w:ascii="Verdana" w:eastAsia="Times New Roman" w:hAnsi="Verdana" w:cs="Times New Roman"/>
          <w:szCs w:val="24"/>
        </w:rPr>
      </w:pPr>
    </w:p>
    <w:p w14:paraId="1396401C" w14:textId="6FE3C716" w:rsidR="006C585D" w:rsidRPr="00025D17" w:rsidRDefault="006C585D" w:rsidP="006C585D">
      <w:pPr>
        <w:spacing w:after="0" w:line="240" w:lineRule="auto"/>
        <w:rPr>
          <w:rFonts w:ascii="Verdana" w:eastAsia="Times New Roman" w:hAnsi="Verdana" w:cs="Times New Roman"/>
          <w:sz w:val="20"/>
          <w:szCs w:val="24"/>
        </w:rPr>
      </w:pPr>
      <w:r w:rsidRPr="00025D17">
        <w:rPr>
          <w:rFonts w:ascii="Verdana" w:hAnsi="Verdana" w:cs="Times New Roman"/>
          <w:sz w:val="20"/>
          <w:szCs w:val="24"/>
        </w:rPr>
        <w:t>Une description complète du cadre de résultats du projet et des modalités de suivi et évaluation (M</w:t>
      </w:r>
      <w:r w:rsidR="00025D17" w:rsidRPr="00025D17">
        <w:rPr>
          <w:rFonts w:ascii="Verdana" w:hAnsi="Verdana" w:cs="Times New Roman"/>
          <w:sz w:val="20"/>
          <w:szCs w:val="24"/>
        </w:rPr>
        <w:t>&amp;E) sera établi et inclura respectivement la santé humaine et animale</w:t>
      </w:r>
      <w:r w:rsidRPr="00025D17">
        <w:rPr>
          <w:rFonts w:ascii="Verdana" w:hAnsi="Verdana" w:cs="Times New Roman"/>
          <w:sz w:val="20"/>
          <w:szCs w:val="24"/>
        </w:rPr>
        <w:t>. Le cadre des résultats sera suivi et un examen à mi-parcours permettra d'évaluer les progrès et apporter des corrections à mi-parcours. L</w:t>
      </w:r>
      <w:r w:rsidR="00025D17" w:rsidRPr="00025D17">
        <w:rPr>
          <w:rFonts w:ascii="Verdana" w:hAnsi="Verdana" w:cs="Times New Roman"/>
          <w:sz w:val="20"/>
          <w:szCs w:val="24"/>
        </w:rPr>
        <w:t xml:space="preserve">a Cellule de Coordination </w:t>
      </w:r>
      <w:r w:rsidRPr="00025D17">
        <w:rPr>
          <w:rFonts w:ascii="Verdana" w:hAnsi="Verdana" w:cs="Times New Roman"/>
          <w:sz w:val="20"/>
          <w:szCs w:val="24"/>
        </w:rPr>
        <w:t xml:space="preserve"> sera responsable du suivi du PDO et d'un ensemble d'indicateurs clés de résultats intermédiaires, pendant la durée du projet.</w:t>
      </w:r>
    </w:p>
    <w:p w14:paraId="0172B5DA" w14:textId="682392CB" w:rsidR="00831DB6" w:rsidRPr="000C3A8F" w:rsidRDefault="007158E1" w:rsidP="007158E1">
      <w:pPr>
        <w:rPr>
          <w:rFonts w:ascii="Verdana" w:eastAsia="Times New Roman" w:hAnsi="Verdana" w:cs="Arial"/>
          <w:sz w:val="20"/>
          <w:szCs w:val="20"/>
          <w:lang w:eastAsia="fr-FR"/>
        </w:rPr>
      </w:pPr>
      <w:r>
        <w:rPr>
          <w:rFonts w:ascii="Verdana" w:eastAsia="Times New Roman" w:hAnsi="Verdana" w:cs="Arial"/>
          <w:sz w:val="20"/>
          <w:szCs w:val="20"/>
          <w:lang w:eastAsia="fr-FR"/>
        </w:rPr>
        <w:t>L</w:t>
      </w:r>
      <w:r w:rsidR="00831DB6" w:rsidRPr="000C3A8F">
        <w:rPr>
          <w:rFonts w:ascii="Verdana" w:eastAsia="Times New Roman" w:hAnsi="Verdana" w:cs="Arial"/>
          <w:sz w:val="20"/>
          <w:szCs w:val="20"/>
          <w:lang w:eastAsia="fr-FR"/>
        </w:rPr>
        <w:t>e suivi du projet vise</w:t>
      </w:r>
      <w:r>
        <w:rPr>
          <w:rFonts w:ascii="Verdana" w:eastAsia="Times New Roman" w:hAnsi="Verdana" w:cs="Arial"/>
          <w:sz w:val="20"/>
          <w:szCs w:val="20"/>
          <w:lang w:eastAsia="fr-FR"/>
        </w:rPr>
        <w:t>ra</w:t>
      </w:r>
      <w:r w:rsidR="00831DB6" w:rsidRPr="000C3A8F">
        <w:rPr>
          <w:rFonts w:ascii="Verdana" w:eastAsia="Times New Roman" w:hAnsi="Verdana" w:cs="Arial"/>
          <w:sz w:val="20"/>
          <w:szCs w:val="20"/>
          <w:lang w:eastAsia="fr-FR"/>
        </w:rPr>
        <w:t xml:space="preserve"> à identifier la progression vers l’atteinte des résultats du projet, entrainer des décisions concertées qui augmenteront la possibilité d’atteindre lesdits résultats. L’activité de suivi se</w:t>
      </w:r>
      <w:r w:rsidR="00AC6855" w:rsidRPr="000C3A8F">
        <w:rPr>
          <w:rFonts w:ascii="Verdana" w:eastAsia="Times New Roman" w:hAnsi="Verdana" w:cs="Arial"/>
          <w:sz w:val="20"/>
          <w:szCs w:val="20"/>
          <w:lang w:eastAsia="fr-FR"/>
        </w:rPr>
        <w:t>ra sous la responsabilité de l’Unité de gestion du Projet.</w:t>
      </w:r>
    </w:p>
    <w:p w14:paraId="1E8DA0B8" w14:textId="10598DFB" w:rsidR="009A3F28" w:rsidRPr="000C3A8F" w:rsidRDefault="00AC6855" w:rsidP="007158E1">
      <w:pPr>
        <w:rPr>
          <w:rFonts w:ascii="Verdana" w:eastAsia="Times New Roman" w:hAnsi="Verdana" w:cs="Arial"/>
          <w:sz w:val="20"/>
          <w:szCs w:val="20"/>
          <w:lang w:eastAsia="fr-FR"/>
        </w:rPr>
      </w:pPr>
      <w:r w:rsidRPr="000C3A8F">
        <w:rPr>
          <w:rFonts w:ascii="Verdana" w:eastAsia="Times New Roman" w:hAnsi="Verdana" w:cs="Arial"/>
          <w:sz w:val="20"/>
          <w:szCs w:val="20"/>
          <w:lang w:eastAsia="fr-FR"/>
        </w:rPr>
        <w:t>L’accent sera mis sur la collecte des données, l’analyse et la communication d’informations en lien avec les indicateurs ci-dessous.</w:t>
      </w:r>
    </w:p>
    <w:p w14:paraId="143BD85A" w14:textId="05466223" w:rsidR="00EE6232" w:rsidRPr="000C3A8F" w:rsidRDefault="00025D17" w:rsidP="003562FF">
      <w:pPr>
        <w:rPr>
          <w:rFonts w:ascii="Verdana" w:hAnsi="Verdana"/>
          <w:b/>
          <w:sz w:val="20"/>
          <w:szCs w:val="20"/>
        </w:rPr>
      </w:pPr>
      <w:r>
        <w:rPr>
          <w:rFonts w:ascii="Verdana" w:hAnsi="Verdana"/>
          <w:b/>
          <w:sz w:val="20"/>
          <w:szCs w:val="20"/>
        </w:rPr>
        <w:t xml:space="preserve">Tableau : </w:t>
      </w:r>
      <w:r w:rsidR="00EE6232" w:rsidRPr="000C3A8F">
        <w:rPr>
          <w:rFonts w:ascii="Verdana" w:hAnsi="Verdana"/>
          <w:b/>
          <w:sz w:val="20"/>
          <w:szCs w:val="20"/>
        </w:rPr>
        <w:t>INDICATEURS DE L’ODP</w:t>
      </w:r>
    </w:p>
    <w:tbl>
      <w:tblPr>
        <w:tblStyle w:val="Grilledutableau"/>
        <w:tblW w:w="10201" w:type="dxa"/>
        <w:tblLook w:val="04A0" w:firstRow="1" w:lastRow="0" w:firstColumn="1" w:lastColumn="0" w:noHBand="0" w:noVBand="1"/>
      </w:tblPr>
      <w:tblGrid>
        <w:gridCol w:w="3185"/>
        <w:gridCol w:w="3174"/>
        <w:gridCol w:w="3842"/>
      </w:tblGrid>
      <w:tr w:rsidR="00CA0F99" w:rsidRPr="000C3A8F" w14:paraId="04E5AD0B" w14:textId="77777777" w:rsidTr="00481ADA">
        <w:tc>
          <w:tcPr>
            <w:tcW w:w="3185" w:type="dxa"/>
          </w:tcPr>
          <w:p w14:paraId="153FC968" w14:textId="77777777" w:rsidR="00CA0F99" w:rsidRPr="000C3A8F" w:rsidRDefault="00CA0F99" w:rsidP="00481ADA">
            <w:pPr>
              <w:jc w:val="center"/>
              <w:rPr>
                <w:rFonts w:ascii="Verdana" w:hAnsi="Verdana" w:cs="Times New Roman"/>
                <w:b/>
                <w:sz w:val="20"/>
                <w:szCs w:val="20"/>
              </w:rPr>
            </w:pPr>
            <w:r w:rsidRPr="000C3A8F">
              <w:rPr>
                <w:rFonts w:ascii="Verdana" w:hAnsi="Verdana" w:cs="Times New Roman"/>
                <w:b/>
                <w:sz w:val="20"/>
                <w:szCs w:val="20"/>
              </w:rPr>
              <w:t>Indicateurs</w:t>
            </w:r>
          </w:p>
        </w:tc>
        <w:tc>
          <w:tcPr>
            <w:tcW w:w="3174" w:type="dxa"/>
          </w:tcPr>
          <w:p w14:paraId="4B1E5380" w14:textId="77777777" w:rsidR="00CA0F99" w:rsidRPr="000C3A8F" w:rsidRDefault="00CA0F99" w:rsidP="00481ADA">
            <w:pPr>
              <w:jc w:val="center"/>
              <w:rPr>
                <w:rFonts w:ascii="Verdana" w:hAnsi="Verdana" w:cs="Times New Roman"/>
                <w:b/>
                <w:sz w:val="20"/>
                <w:szCs w:val="20"/>
              </w:rPr>
            </w:pPr>
            <w:r w:rsidRPr="000C3A8F">
              <w:rPr>
                <w:rFonts w:ascii="Verdana" w:hAnsi="Verdana" w:cs="Times New Roman"/>
                <w:b/>
                <w:sz w:val="20"/>
                <w:szCs w:val="20"/>
              </w:rPr>
              <w:t>Situation de référence</w:t>
            </w:r>
          </w:p>
        </w:tc>
        <w:tc>
          <w:tcPr>
            <w:tcW w:w="3842" w:type="dxa"/>
          </w:tcPr>
          <w:p w14:paraId="65764298" w14:textId="77777777" w:rsidR="00CA0F99" w:rsidRPr="000C3A8F" w:rsidRDefault="00CA0F99" w:rsidP="00481ADA">
            <w:pPr>
              <w:jc w:val="center"/>
              <w:rPr>
                <w:rFonts w:ascii="Verdana" w:hAnsi="Verdana" w:cs="Times New Roman"/>
                <w:b/>
                <w:sz w:val="20"/>
                <w:szCs w:val="20"/>
              </w:rPr>
            </w:pPr>
            <w:r w:rsidRPr="000C3A8F">
              <w:rPr>
                <w:rFonts w:ascii="Verdana" w:hAnsi="Verdana" w:cs="Times New Roman"/>
                <w:b/>
                <w:sz w:val="20"/>
                <w:szCs w:val="20"/>
              </w:rPr>
              <w:t>Objectifs</w:t>
            </w:r>
          </w:p>
        </w:tc>
      </w:tr>
      <w:tr w:rsidR="00CA0F99" w:rsidRPr="000C3A8F" w14:paraId="0957B761" w14:textId="77777777" w:rsidTr="00481ADA">
        <w:tc>
          <w:tcPr>
            <w:tcW w:w="3185" w:type="dxa"/>
          </w:tcPr>
          <w:p w14:paraId="7A2C4114" w14:textId="77777777" w:rsidR="00CA0F99" w:rsidRPr="00FF392E" w:rsidRDefault="00CA0F99" w:rsidP="00481ADA">
            <w:pPr>
              <w:spacing w:after="200" w:line="276" w:lineRule="auto"/>
              <w:rPr>
                <w:rFonts w:ascii="Verdana" w:hAnsi="Verdana" w:cs="Times New Roman"/>
                <w:sz w:val="20"/>
                <w:szCs w:val="20"/>
              </w:rPr>
            </w:pPr>
            <w:r w:rsidRPr="000C3A8F">
              <w:rPr>
                <w:rFonts w:ascii="Verdana" w:hAnsi="Verdana" w:cs="Times New Roman"/>
                <w:sz w:val="20"/>
                <w:szCs w:val="20"/>
              </w:rPr>
              <w:t>La Guinée dispose d’un système amélioré de santé humaine et animale conformément au règlement sanitaire international et aux normes OIE basés sur une évaluation externe indépendante</w:t>
            </w:r>
          </w:p>
        </w:tc>
        <w:tc>
          <w:tcPr>
            <w:tcW w:w="3174" w:type="dxa"/>
          </w:tcPr>
          <w:p w14:paraId="0EC9A46A" w14:textId="77777777" w:rsidR="00CA0F99" w:rsidRPr="000C3A8F" w:rsidRDefault="00CA0F99" w:rsidP="00481ADA">
            <w:pPr>
              <w:spacing w:after="200" w:line="276" w:lineRule="auto"/>
              <w:rPr>
                <w:rFonts w:ascii="Verdana" w:hAnsi="Verdana" w:cs="Times New Roman"/>
                <w:sz w:val="24"/>
                <w:szCs w:val="24"/>
              </w:rPr>
            </w:pPr>
            <w:r w:rsidRPr="000C3A8F">
              <w:rPr>
                <w:rFonts w:ascii="Verdana" w:hAnsi="Verdana" w:cs="Times New Roman"/>
                <w:sz w:val="20"/>
                <w:szCs w:val="20"/>
              </w:rPr>
              <w:t>Le système de santé animale et humaine au regard des standards internationaux recèle encore des insuffisances</w:t>
            </w:r>
          </w:p>
        </w:tc>
        <w:tc>
          <w:tcPr>
            <w:tcW w:w="3842" w:type="dxa"/>
          </w:tcPr>
          <w:p w14:paraId="68B52BA1" w14:textId="77777777" w:rsidR="00CA0F99" w:rsidRPr="000C3A8F" w:rsidRDefault="00CA0F99" w:rsidP="00481ADA">
            <w:pPr>
              <w:spacing w:after="200" w:line="276" w:lineRule="auto"/>
              <w:rPr>
                <w:rFonts w:ascii="Verdana" w:hAnsi="Verdana" w:cs="Times New Roman"/>
                <w:sz w:val="20"/>
                <w:szCs w:val="20"/>
              </w:rPr>
            </w:pPr>
            <w:r w:rsidRPr="000C3A8F">
              <w:rPr>
                <w:rFonts w:ascii="Verdana" w:hAnsi="Verdana" w:cs="Times New Roman"/>
                <w:sz w:val="20"/>
                <w:szCs w:val="20"/>
              </w:rPr>
              <w:t>Améliorer et mettre aux normes internationales les systèmes de santé animale et humaine</w:t>
            </w:r>
          </w:p>
        </w:tc>
      </w:tr>
      <w:tr w:rsidR="00CA0F99" w:rsidRPr="000C3A8F" w14:paraId="15FAA33F" w14:textId="77777777" w:rsidTr="00481ADA">
        <w:trPr>
          <w:trHeight w:val="1270"/>
        </w:trPr>
        <w:tc>
          <w:tcPr>
            <w:tcW w:w="3185" w:type="dxa"/>
          </w:tcPr>
          <w:p w14:paraId="0522A955" w14:textId="77777777" w:rsidR="00CA0F99" w:rsidRPr="00FF392E" w:rsidRDefault="00CA0F99" w:rsidP="00481ADA">
            <w:pPr>
              <w:rPr>
                <w:rFonts w:ascii="Verdana" w:hAnsi="Verdana" w:cs="Times New Roman"/>
                <w:sz w:val="20"/>
                <w:szCs w:val="20"/>
              </w:rPr>
            </w:pPr>
            <w:r w:rsidRPr="000C3A8F">
              <w:rPr>
                <w:rFonts w:ascii="Verdana" w:hAnsi="Verdana" w:cs="Times New Roman"/>
                <w:sz w:val="20"/>
                <w:szCs w:val="20"/>
              </w:rPr>
              <w:t>Pourcentage de maladies à potentiel épidémique (humaine et animale) ayant fait l’objet d’investigations transfrontalières </w:t>
            </w:r>
          </w:p>
        </w:tc>
        <w:tc>
          <w:tcPr>
            <w:tcW w:w="3174" w:type="dxa"/>
          </w:tcPr>
          <w:p w14:paraId="1DC6D1FC" w14:textId="77777777" w:rsidR="00CA0F99" w:rsidRPr="000C3A8F" w:rsidRDefault="00CA0F99" w:rsidP="00481ADA">
            <w:pPr>
              <w:spacing w:after="200" w:line="276" w:lineRule="auto"/>
              <w:rPr>
                <w:rFonts w:ascii="Verdana" w:hAnsi="Verdana" w:cs="Times New Roman"/>
                <w:sz w:val="20"/>
                <w:szCs w:val="20"/>
              </w:rPr>
            </w:pPr>
            <w:r w:rsidRPr="000C3A8F">
              <w:rPr>
                <w:rFonts w:ascii="Verdana" w:hAnsi="Verdana" w:cs="Times New Roman"/>
                <w:sz w:val="20"/>
                <w:szCs w:val="20"/>
              </w:rPr>
              <w:t xml:space="preserve">Absence d’investigations transfrontalières sur les maladies à potentiel épidémique </w:t>
            </w:r>
          </w:p>
        </w:tc>
        <w:tc>
          <w:tcPr>
            <w:tcW w:w="3842" w:type="dxa"/>
          </w:tcPr>
          <w:p w14:paraId="6F727B8C" w14:textId="77777777" w:rsidR="00CA0F99" w:rsidRPr="000C3A8F" w:rsidRDefault="00CA0F99" w:rsidP="00481ADA">
            <w:pPr>
              <w:spacing w:after="200" w:line="276" w:lineRule="auto"/>
              <w:rPr>
                <w:rFonts w:ascii="Verdana" w:hAnsi="Verdana" w:cs="Times New Roman"/>
                <w:sz w:val="20"/>
                <w:szCs w:val="20"/>
              </w:rPr>
            </w:pPr>
            <w:r w:rsidRPr="000C3A8F">
              <w:rPr>
                <w:rFonts w:ascii="Verdana" w:hAnsi="Verdana" w:cs="Times New Roman"/>
                <w:sz w:val="20"/>
                <w:szCs w:val="20"/>
              </w:rPr>
              <w:t xml:space="preserve">Réaliser des investigations sur les maladies humaines et animales transfrontalières à  potentiel épidémique </w:t>
            </w:r>
          </w:p>
        </w:tc>
      </w:tr>
      <w:tr w:rsidR="00CA0F99" w:rsidRPr="000C3A8F" w14:paraId="5B39072E" w14:textId="77777777" w:rsidTr="00481ADA">
        <w:tc>
          <w:tcPr>
            <w:tcW w:w="3185" w:type="dxa"/>
          </w:tcPr>
          <w:p w14:paraId="4B556541" w14:textId="77777777" w:rsidR="00CA0F99" w:rsidRPr="000C3A8F" w:rsidRDefault="00CA0F99" w:rsidP="00481ADA">
            <w:pPr>
              <w:spacing w:after="200" w:line="276" w:lineRule="auto"/>
              <w:rPr>
                <w:rFonts w:ascii="Verdana" w:hAnsi="Verdana" w:cs="Times New Roman"/>
                <w:sz w:val="20"/>
                <w:szCs w:val="20"/>
              </w:rPr>
            </w:pPr>
            <w:r w:rsidRPr="000C3A8F">
              <w:rPr>
                <w:rFonts w:ascii="Verdana" w:hAnsi="Verdana" w:cs="Times New Roman"/>
                <w:sz w:val="20"/>
                <w:szCs w:val="20"/>
              </w:rPr>
              <w:t>Pourcentage d’acteurs ayant bénéficiés de formation à la surveillance épidémiologique </w:t>
            </w:r>
          </w:p>
        </w:tc>
        <w:tc>
          <w:tcPr>
            <w:tcW w:w="3174" w:type="dxa"/>
          </w:tcPr>
          <w:p w14:paraId="261A3F63" w14:textId="77777777" w:rsidR="00CA0F99" w:rsidRPr="000C3A8F" w:rsidRDefault="00CA0F99" w:rsidP="00481ADA">
            <w:pPr>
              <w:spacing w:after="200" w:line="276" w:lineRule="auto"/>
              <w:rPr>
                <w:rFonts w:ascii="Verdana" w:hAnsi="Verdana" w:cs="Times New Roman"/>
                <w:sz w:val="20"/>
                <w:szCs w:val="20"/>
              </w:rPr>
            </w:pPr>
            <w:r w:rsidRPr="000C3A8F">
              <w:rPr>
                <w:rFonts w:ascii="Verdana" w:hAnsi="Verdana" w:cs="Times New Roman"/>
                <w:sz w:val="20"/>
                <w:szCs w:val="20"/>
              </w:rPr>
              <w:t>Faible pourcentage d’acteurs formés en santé humaine et animale à la surveillance épidémiologique</w:t>
            </w:r>
          </w:p>
        </w:tc>
        <w:tc>
          <w:tcPr>
            <w:tcW w:w="3842" w:type="dxa"/>
          </w:tcPr>
          <w:p w14:paraId="57FE8B76" w14:textId="77777777" w:rsidR="00CA0F99" w:rsidRPr="000C3A8F" w:rsidRDefault="00CA0F99" w:rsidP="00481ADA">
            <w:pPr>
              <w:rPr>
                <w:rFonts w:ascii="Verdana" w:hAnsi="Verdana" w:cs="Times New Roman"/>
                <w:b/>
                <w:sz w:val="24"/>
                <w:szCs w:val="24"/>
              </w:rPr>
            </w:pPr>
            <w:r w:rsidRPr="000C3A8F">
              <w:rPr>
                <w:rFonts w:ascii="Verdana" w:hAnsi="Verdana" w:cs="Times New Roman"/>
                <w:sz w:val="20"/>
                <w:szCs w:val="20"/>
              </w:rPr>
              <w:t>Former au moins 90% des acteurs en santé humaine et animale impliqués dans la surveillance épidémiologique</w:t>
            </w:r>
            <w:r w:rsidRPr="000C3A8F">
              <w:rPr>
                <w:rFonts w:ascii="Verdana" w:hAnsi="Verdana" w:cs="Times New Roman"/>
                <w:b/>
                <w:sz w:val="24"/>
                <w:szCs w:val="24"/>
              </w:rPr>
              <w:t xml:space="preserve"> </w:t>
            </w:r>
          </w:p>
        </w:tc>
      </w:tr>
      <w:tr w:rsidR="00CA0F99" w:rsidRPr="000C3A8F" w14:paraId="26B788E3" w14:textId="77777777" w:rsidTr="00481ADA">
        <w:tc>
          <w:tcPr>
            <w:tcW w:w="3185" w:type="dxa"/>
          </w:tcPr>
          <w:p w14:paraId="35D55D55" w14:textId="77777777" w:rsidR="00CA0F99" w:rsidRPr="000C3A8F" w:rsidRDefault="00CA0F99" w:rsidP="00481ADA">
            <w:pPr>
              <w:spacing w:after="200" w:line="276" w:lineRule="auto"/>
              <w:rPr>
                <w:rFonts w:ascii="Verdana" w:hAnsi="Verdana" w:cs="Times New Roman"/>
                <w:sz w:val="20"/>
                <w:szCs w:val="20"/>
              </w:rPr>
            </w:pPr>
            <w:r w:rsidRPr="000C3A8F">
              <w:rPr>
                <w:rFonts w:ascii="Verdana" w:hAnsi="Verdana" w:cs="Times New Roman"/>
                <w:sz w:val="20"/>
                <w:szCs w:val="20"/>
              </w:rPr>
              <w:t>Nombre de laboratoires de référence disposant d’un niveau  supérieur à deux étoiles et plus, selon les normes  d’accréditation de l’OMS/AFRO  et l’OIE/FAO et déclinées en 5 étapes</w:t>
            </w:r>
          </w:p>
        </w:tc>
        <w:tc>
          <w:tcPr>
            <w:tcW w:w="3174" w:type="dxa"/>
          </w:tcPr>
          <w:p w14:paraId="556A55C0" w14:textId="77777777" w:rsidR="00CA0F99" w:rsidRPr="000C3A8F" w:rsidRDefault="00CA0F99" w:rsidP="00481ADA">
            <w:pPr>
              <w:spacing w:after="200" w:line="276" w:lineRule="auto"/>
              <w:rPr>
                <w:rFonts w:ascii="Verdana" w:hAnsi="Verdana" w:cs="Times New Roman"/>
                <w:sz w:val="20"/>
                <w:szCs w:val="20"/>
              </w:rPr>
            </w:pPr>
            <w:r w:rsidRPr="000C3A8F">
              <w:rPr>
                <w:rFonts w:ascii="Verdana" w:hAnsi="Verdana" w:cs="Times New Roman"/>
                <w:sz w:val="20"/>
                <w:szCs w:val="20"/>
              </w:rPr>
              <w:t>La Guinée ne dispose d’aucun laboratoire de niveau 2 en santé animale </w:t>
            </w:r>
            <w:r>
              <w:rPr>
                <w:rFonts w:ascii="Verdana" w:hAnsi="Verdana" w:cs="Times New Roman"/>
                <w:sz w:val="20"/>
                <w:szCs w:val="20"/>
              </w:rPr>
              <w:t>et animale</w:t>
            </w:r>
          </w:p>
        </w:tc>
        <w:tc>
          <w:tcPr>
            <w:tcW w:w="3842" w:type="dxa"/>
          </w:tcPr>
          <w:p w14:paraId="6B6898B7" w14:textId="77777777" w:rsidR="00CA0F99" w:rsidRPr="000C3A8F" w:rsidRDefault="00CA0F99" w:rsidP="00481ADA">
            <w:pPr>
              <w:spacing w:after="200" w:line="276" w:lineRule="auto"/>
              <w:rPr>
                <w:rFonts w:ascii="Verdana" w:hAnsi="Verdana" w:cs="Times New Roman"/>
                <w:sz w:val="20"/>
                <w:szCs w:val="20"/>
              </w:rPr>
            </w:pPr>
            <w:r w:rsidRPr="000C3A8F">
              <w:rPr>
                <w:rFonts w:ascii="Verdana" w:hAnsi="Verdana" w:cs="Times New Roman"/>
                <w:sz w:val="20"/>
                <w:szCs w:val="20"/>
              </w:rPr>
              <w:t xml:space="preserve">des laboratoires du niveau 2 étoiles </w:t>
            </w:r>
            <w:r>
              <w:rPr>
                <w:rFonts w:ascii="Verdana" w:hAnsi="Verdana" w:cs="Times New Roman"/>
                <w:sz w:val="20"/>
                <w:szCs w:val="20"/>
              </w:rPr>
              <w:t xml:space="preserve">et </w:t>
            </w:r>
            <w:r w:rsidRPr="000C3A8F">
              <w:rPr>
                <w:rFonts w:ascii="Verdana" w:hAnsi="Verdana" w:cs="Times New Roman"/>
                <w:sz w:val="20"/>
                <w:szCs w:val="20"/>
              </w:rPr>
              <w:t>plus sont opérationnels en santé animale et humaine</w:t>
            </w:r>
          </w:p>
        </w:tc>
      </w:tr>
      <w:tr w:rsidR="00CA0F99" w:rsidRPr="000C3A8F" w14:paraId="59CC0CAC" w14:textId="77777777" w:rsidTr="00481ADA">
        <w:trPr>
          <w:trHeight w:val="2576"/>
        </w:trPr>
        <w:tc>
          <w:tcPr>
            <w:tcW w:w="3185" w:type="dxa"/>
            <w:vMerge w:val="restart"/>
          </w:tcPr>
          <w:p w14:paraId="6A0B2F39" w14:textId="77777777" w:rsidR="00CA0F99" w:rsidRPr="000C3A8F" w:rsidRDefault="00CA0F99" w:rsidP="00481ADA">
            <w:pPr>
              <w:rPr>
                <w:rFonts w:ascii="Verdana" w:hAnsi="Verdana" w:cs="Times New Roman"/>
                <w:sz w:val="20"/>
                <w:szCs w:val="20"/>
              </w:rPr>
            </w:pPr>
            <w:r w:rsidRPr="000C3A8F">
              <w:rPr>
                <w:rFonts w:ascii="Verdana" w:hAnsi="Verdana" w:cs="Times New Roman"/>
                <w:sz w:val="20"/>
                <w:szCs w:val="20"/>
              </w:rPr>
              <w:t>Nombre de maladies transmissibles prioritaires à potentiel épidémique ayant bénéficié  de confirmation de laboratoire avec identification de l’agent pathogène tel que défini par le SMIR et l’OIE/FAO</w:t>
            </w:r>
          </w:p>
        </w:tc>
        <w:tc>
          <w:tcPr>
            <w:tcW w:w="3174" w:type="dxa"/>
            <w:tcBorders>
              <w:bottom w:val="single" w:sz="4" w:space="0" w:color="auto"/>
            </w:tcBorders>
          </w:tcPr>
          <w:p w14:paraId="4A1F97D7" w14:textId="77777777" w:rsidR="00CA0F99" w:rsidRPr="000C3A8F" w:rsidRDefault="00CA0F99" w:rsidP="00481ADA">
            <w:pPr>
              <w:spacing w:after="200" w:line="276" w:lineRule="auto"/>
              <w:rPr>
                <w:rFonts w:ascii="Verdana" w:hAnsi="Verdana" w:cs="Times New Roman"/>
                <w:sz w:val="20"/>
                <w:szCs w:val="20"/>
              </w:rPr>
            </w:pPr>
            <w:r w:rsidRPr="000C3A8F">
              <w:rPr>
                <w:rFonts w:ascii="Verdana" w:hAnsi="Verdana" w:cs="Times New Roman"/>
                <w:sz w:val="20"/>
                <w:szCs w:val="20"/>
              </w:rPr>
              <w:t>7 maladies transmissibles à potentiel épidémique (Ebola, Fièvre Jaune, Rougeole, La</w:t>
            </w:r>
            <w:r>
              <w:rPr>
                <w:rFonts w:ascii="Verdana" w:hAnsi="Verdana" w:cs="Times New Roman"/>
                <w:sz w:val="20"/>
                <w:szCs w:val="20"/>
              </w:rPr>
              <w:t>ssa, Choléra, méningite, shige</w:t>
            </w:r>
            <w:r w:rsidRPr="000C3A8F">
              <w:rPr>
                <w:rFonts w:ascii="Verdana" w:hAnsi="Verdana" w:cs="Times New Roman"/>
                <w:sz w:val="20"/>
                <w:szCs w:val="20"/>
              </w:rPr>
              <w:t>l</w:t>
            </w:r>
            <w:r>
              <w:rPr>
                <w:rFonts w:ascii="Verdana" w:hAnsi="Verdana" w:cs="Times New Roman"/>
                <w:sz w:val="20"/>
                <w:szCs w:val="20"/>
              </w:rPr>
              <w:t>l</w:t>
            </w:r>
            <w:r w:rsidRPr="000C3A8F">
              <w:rPr>
                <w:rFonts w:ascii="Verdana" w:hAnsi="Verdana" w:cs="Times New Roman"/>
                <w:sz w:val="20"/>
                <w:szCs w:val="20"/>
              </w:rPr>
              <w:t>ose) bénéficient de confirmation de laboratoire avec identification précise de l’agent pathogène en santé humaine.</w:t>
            </w:r>
          </w:p>
        </w:tc>
        <w:tc>
          <w:tcPr>
            <w:tcW w:w="3842" w:type="dxa"/>
            <w:tcBorders>
              <w:bottom w:val="single" w:sz="4" w:space="0" w:color="auto"/>
            </w:tcBorders>
          </w:tcPr>
          <w:p w14:paraId="3910EFCB" w14:textId="77777777" w:rsidR="00CA0F99" w:rsidRPr="000C3A8F" w:rsidRDefault="00CA0F99" w:rsidP="00481ADA">
            <w:pPr>
              <w:spacing w:after="200" w:line="276" w:lineRule="auto"/>
              <w:rPr>
                <w:rFonts w:ascii="Verdana" w:hAnsi="Verdana" w:cs="Times New Roman"/>
                <w:sz w:val="20"/>
                <w:szCs w:val="20"/>
              </w:rPr>
            </w:pPr>
            <w:r w:rsidRPr="000C3A8F">
              <w:rPr>
                <w:rFonts w:ascii="Verdana" w:hAnsi="Verdana" w:cs="Times New Roman"/>
                <w:sz w:val="20"/>
                <w:szCs w:val="20"/>
              </w:rPr>
              <w:t xml:space="preserve">Développer les capacités de confirmation et d’identification des agents pathogènes de toutes les maladies transmissibles à potentiel épidémique en Guinée </w:t>
            </w:r>
          </w:p>
        </w:tc>
      </w:tr>
      <w:tr w:rsidR="00CA0F99" w:rsidRPr="000C3A8F" w14:paraId="5DB2F77D" w14:textId="77777777" w:rsidTr="00481ADA">
        <w:trPr>
          <w:trHeight w:val="1506"/>
        </w:trPr>
        <w:tc>
          <w:tcPr>
            <w:tcW w:w="3185" w:type="dxa"/>
            <w:vMerge/>
          </w:tcPr>
          <w:p w14:paraId="040EF8BB" w14:textId="77777777" w:rsidR="00CA0F99" w:rsidRPr="000C3A8F" w:rsidRDefault="00CA0F99" w:rsidP="00481ADA">
            <w:pPr>
              <w:rPr>
                <w:rFonts w:ascii="Verdana" w:hAnsi="Verdana" w:cs="Times New Roman"/>
                <w:sz w:val="20"/>
                <w:szCs w:val="20"/>
              </w:rPr>
            </w:pPr>
          </w:p>
        </w:tc>
        <w:tc>
          <w:tcPr>
            <w:tcW w:w="3174" w:type="dxa"/>
            <w:tcBorders>
              <w:top w:val="single" w:sz="4" w:space="0" w:color="auto"/>
            </w:tcBorders>
          </w:tcPr>
          <w:p w14:paraId="4D68D408" w14:textId="77777777" w:rsidR="00CA0F99" w:rsidRPr="000C3A8F" w:rsidRDefault="00CA0F99" w:rsidP="00481ADA">
            <w:pPr>
              <w:spacing w:after="200" w:line="276" w:lineRule="auto"/>
              <w:rPr>
                <w:rFonts w:ascii="Verdana" w:hAnsi="Verdana" w:cs="Times New Roman"/>
                <w:sz w:val="20"/>
                <w:szCs w:val="20"/>
              </w:rPr>
            </w:pPr>
            <w:r w:rsidRPr="000C3A8F">
              <w:rPr>
                <w:rFonts w:ascii="Verdana" w:hAnsi="Verdana" w:cs="Times New Roman"/>
                <w:sz w:val="20"/>
                <w:szCs w:val="20"/>
              </w:rPr>
              <w:t>En santé animale, il n’existe aucun laboratoire capable de confirmer de façon précise les maladies à potentiel épidémique</w:t>
            </w:r>
          </w:p>
        </w:tc>
        <w:tc>
          <w:tcPr>
            <w:tcW w:w="3842" w:type="dxa"/>
            <w:tcBorders>
              <w:top w:val="single" w:sz="4" w:space="0" w:color="auto"/>
            </w:tcBorders>
          </w:tcPr>
          <w:p w14:paraId="499B164A" w14:textId="77777777" w:rsidR="00CA0F99" w:rsidRPr="000C3A8F" w:rsidRDefault="00CA0F99" w:rsidP="00481ADA">
            <w:pPr>
              <w:spacing w:after="200" w:line="276" w:lineRule="auto"/>
              <w:rPr>
                <w:rFonts w:ascii="Verdana" w:hAnsi="Verdana" w:cs="Times New Roman"/>
                <w:sz w:val="20"/>
                <w:szCs w:val="20"/>
              </w:rPr>
            </w:pPr>
          </w:p>
        </w:tc>
      </w:tr>
      <w:tr w:rsidR="00CA0F99" w:rsidRPr="000C3A8F" w14:paraId="309810E8" w14:textId="77777777" w:rsidTr="00481ADA">
        <w:trPr>
          <w:trHeight w:val="1742"/>
        </w:trPr>
        <w:tc>
          <w:tcPr>
            <w:tcW w:w="3185" w:type="dxa"/>
          </w:tcPr>
          <w:p w14:paraId="35CD51C0" w14:textId="77777777" w:rsidR="00CA0F99" w:rsidRPr="000C3A8F" w:rsidRDefault="00CA0F99" w:rsidP="00481ADA">
            <w:pPr>
              <w:spacing w:after="200" w:line="276" w:lineRule="auto"/>
              <w:rPr>
                <w:rFonts w:ascii="Verdana" w:hAnsi="Verdana" w:cs="Times New Roman"/>
                <w:sz w:val="20"/>
                <w:szCs w:val="20"/>
              </w:rPr>
            </w:pPr>
            <w:r w:rsidRPr="000C3A8F">
              <w:rPr>
                <w:rFonts w:ascii="Verdana" w:hAnsi="Verdana" w:cs="Times New Roman"/>
                <w:sz w:val="20"/>
                <w:szCs w:val="20"/>
              </w:rPr>
              <w:t>Nombre d’équipes nationales de réponse rapide mises en place et ayant démontré la preuve de leurs compétences sur une base trimestrielle</w:t>
            </w:r>
          </w:p>
        </w:tc>
        <w:tc>
          <w:tcPr>
            <w:tcW w:w="3174" w:type="dxa"/>
          </w:tcPr>
          <w:p w14:paraId="20C5F656" w14:textId="710C946F" w:rsidR="00CA0F99" w:rsidRPr="000C3A8F" w:rsidRDefault="00CA0F99" w:rsidP="00481ADA">
            <w:pPr>
              <w:spacing w:after="200" w:line="276" w:lineRule="auto"/>
              <w:rPr>
                <w:rFonts w:ascii="Verdana" w:hAnsi="Verdana" w:cs="Times New Roman"/>
                <w:sz w:val="20"/>
                <w:szCs w:val="20"/>
              </w:rPr>
            </w:pPr>
            <w:r w:rsidRPr="000C3A8F">
              <w:rPr>
                <w:rFonts w:ascii="Verdana" w:hAnsi="Verdana" w:cs="Times New Roman"/>
                <w:sz w:val="20"/>
                <w:szCs w:val="20"/>
              </w:rPr>
              <w:t>Huit (8) équipes régionales d’alerte et de réponse ra</w:t>
            </w:r>
            <w:r w:rsidR="00571632">
              <w:rPr>
                <w:rFonts w:ascii="Verdana" w:hAnsi="Verdana" w:cs="Times New Roman"/>
                <w:sz w:val="20"/>
                <w:szCs w:val="20"/>
              </w:rPr>
              <w:t>pide en santé humaine et deux (4</w:t>
            </w:r>
            <w:r w:rsidRPr="000C3A8F">
              <w:rPr>
                <w:rFonts w:ascii="Verdana" w:hAnsi="Verdana" w:cs="Times New Roman"/>
                <w:sz w:val="20"/>
                <w:szCs w:val="20"/>
              </w:rPr>
              <w:t xml:space="preserve">) Unités Mobiles d’intervention rapide </w:t>
            </w:r>
            <w:r>
              <w:rPr>
                <w:rFonts w:ascii="Verdana" w:hAnsi="Verdana" w:cs="Times New Roman"/>
                <w:sz w:val="20"/>
                <w:szCs w:val="20"/>
              </w:rPr>
              <w:t>en santé animale</w:t>
            </w:r>
          </w:p>
        </w:tc>
        <w:tc>
          <w:tcPr>
            <w:tcW w:w="3842" w:type="dxa"/>
          </w:tcPr>
          <w:p w14:paraId="658814EF" w14:textId="77777777" w:rsidR="00CA0F99" w:rsidRPr="000C3A8F" w:rsidRDefault="00CA0F99" w:rsidP="00481ADA">
            <w:pPr>
              <w:spacing w:after="200" w:line="276" w:lineRule="auto"/>
              <w:rPr>
                <w:rFonts w:ascii="Verdana" w:hAnsi="Verdana" w:cs="Times New Roman"/>
                <w:sz w:val="20"/>
                <w:szCs w:val="20"/>
              </w:rPr>
            </w:pPr>
            <w:r w:rsidRPr="000C3A8F">
              <w:rPr>
                <w:rFonts w:ascii="Verdana" w:hAnsi="Verdana" w:cs="Times New Roman"/>
                <w:sz w:val="20"/>
                <w:szCs w:val="20"/>
              </w:rPr>
              <w:t>Mettre en place des équipes d’alerte et de réponse rapide dans chaque préfecture en santé humaine et dans chaque région pour la santé animale</w:t>
            </w:r>
          </w:p>
        </w:tc>
      </w:tr>
    </w:tbl>
    <w:p w14:paraId="782F80CC" w14:textId="77777777" w:rsidR="00025D17" w:rsidRPr="000C3A8F" w:rsidRDefault="00025D17" w:rsidP="003562FF">
      <w:pPr>
        <w:rPr>
          <w:rFonts w:ascii="Verdana" w:hAnsi="Verdana"/>
          <w:b/>
          <w:sz w:val="20"/>
          <w:szCs w:val="20"/>
        </w:rPr>
      </w:pPr>
    </w:p>
    <w:p w14:paraId="0E7B434C" w14:textId="77777777" w:rsidR="009A3D16" w:rsidRPr="000C3A8F" w:rsidRDefault="00CF09FF" w:rsidP="003562FF">
      <w:pPr>
        <w:rPr>
          <w:rFonts w:ascii="Verdana" w:hAnsi="Verdana"/>
          <w:b/>
          <w:sz w:val="20"/>
          <w:szCs w:val="20"/>
        </w:rPr>
      </w:pPr>
      <w:r w:rsidRPr="000C3A8F">
        <w:rPr>
          <w:rFonts w:ascii="Verdana" w:hAnsi="Verdana"/>
          <w:b/>
          <w:sz w:val="20"/>
          <w:szCs w:val="20"/>
        </w:rPr>
        <w:t>INDICATEURS DE SUIVI DES COMPOSANTES</w:t>
      </w:r>
    </w:p>
    <w:p w14:paraId="61BE3C12" w14:textId="1C97DC21" w:rsidR="00EE6232" w:rsidRPr="000C3A8F" w:rsidRDefault="00FF392E" w:rsidP="00C021AF">
      <w:pPr>
        <w:rPr>
          <w:rFonts w:ascii="Verdana" w:hAnsi="Verdana"/>
          <w:b/>
          <w:sz w:val="20"/>
          <w:szCs w:val="20"/>
        </w:rPr>
      </w:pPr>
      <w:r>
        <w:rPr>
          <w:rFonts w:ascii="Verdana" w:hAnsi="Verdana"/>
          <w:b/>
          <w:sz w:val="20"/>
          <w:szCs w:val="20"/>
        </w:rPr>
        <w:t xml:space="preserve">  </w:t>
      </w:r>
      <w:r w:rsidR="00EE6232" w:rsidRPr="000C3A8F">
        <w:rPr>
          <w:rFonts w:ascii="Verdana" w:hAnsi="Verdana"/>
          <w:b/>
          <w:sz w:val="20"/>
          <w:szCs w:val="20"/>
        </w:rPr>
        <w:t>Santé humaine</w:t>
      </w:r>
    </w:p>
    <w:tbl>
      <w:tblPr>
        <w:tblStyle w:val="Grilledutableau"/>
        <w:tblW w:w="10207" w:type="dxa"/>
        <w:tblInd w:w="-34" w:type="dxa"/>
        <w:tblLook w:val="04A0" w:firstRow="1" w:lastRow="0" w:firstColumn="1" w:lastColumn="0" w:noHBand="0" w:noVBand="1"/>
      </w:tblPr>
      <w:tblGrid>
        <w:gridCol w:w="2836"/>
        <w:gridCol w:w="3194"/>
        <w:gridCol w:w="1765"/>
        <w:gridCol w:w="2412"/>
      </w:tblGrid>
      <w:tr w:rsidR="00EE6232" w:rsidRPr="000C3A8F" w14:paraId="6B1C1735" w14:textId="77777777" w:rsidTr="00314C94">
        <w:tc>
          <w:tcPr>
            <w:tcW w:w="2836" w:type="dxa"/>
          </w:tcPr>
          <w:p w14:paraId="330734DA" w14:textId="77777777" w:rsidR="00EE6232" w:rsidRPr="000C3A8F" w:rsidRDefault="00EE6232" w:rsidP="00EE6232">
            <w:pPr>
              <w:jc w:val="center"/>
              <w:rPr>
                <w:rFonts w:ascii="Verdana" w:hAnsi="Verdana" w:cs="Times New Roman"/>
                <w:b/>
                <w:sz w:val="20"/>
                <w:szCs w:val="20"/>
              </w:rPr>
            </w:pPr>
            <w:r w:rsidRPr="000C3A8F">
              <w:rPr>
                <w:rFonts w:ascii="Verdana" w:hAnsi="Verdana" w:cs="Times New Roman"/>
                <w:b/>
                <w:sz w:val="20"/>
                <w:szCs w:val="20"/>
              </w:rPr>
              <w:t>Composantes</w:t>
            </w:r>
          </w:p>
        </w:tc>
        <w:tc>
          <w:tcPr>
            <w:tcW w:w="3194" w:type="dxa"/>
          </w:tcPr>
          <w:p w14:paraId="368359AD" w14:textId="77777777" w:rsidR="00EE6232" w:rsidRPr="000C3A8F" w:rsidRDefault="00EE6232" w:rsidP="00EE6232">
            <w:pPr>
              <w:jc w:val="center"/>
              <w:rPr>
                <w:rFonts w:ascii="Verdana" w:hAnsi="Verdana" w:cs="Times New Roman"/>
                <w:b/>
                <w:sz w:val="20"/>
                <w:szCs w:val="20"/>
              </w:rPr>
            </w:pPr>
            <w:r w:rsidRPr="000C3A8F">
              <w:rPr>
                <w:rFonts w:ascii="Verdana" w:hAnsi="Verdana" w:cs="Times New Roman"/>
                <w:b/>
                <w:sz w:val="20"/>
                <w:szCs w:val="20"/>
              </w:rPr>
              <w:t>Indicateurs</w:t>
            </w:r>
          </w:p>
        </w:tc>
        <w:tc>
          <w:tcPr>
            <w:tcW w:w="1765" w:type="dxa"/>
          </w:tcPr>
          <w:p w14:paraId="68140A73" w14:textId="77777777" w:rsidR="00EE6232" w:rsidRPr="000C3A8F" w:rsidRDefault="00EE6232" w:rsidP="00EE6232">
            <w:pPr>
              <w:jc w:val="center"/>
              <w:rPr>
                <w:rFonts w:ascii="Verdana" w:hAnsi="Verdana" w:cs="Times New Roman"/>
                <w:b/>
                <w:sz w:val="20"/>
                <w:szCs w:val="20"/>
              </w:rPr>
            </w:pPr>
            <w:r w:rsidRPr="000C3A8F">
              <w:rPr>
                <w:rFonts w:ascii="Verdana" w:hAnsi="Verdana" w:cs="Times New Roman"/>
                <w:b/>
                <w:sz w:val="20"/>
                <w:szCs w:val="20"/>
              </w:rPr>
              <w:t>Situation de référence</w:t>
            </w:r>
          </w:p>
        </w:tc>
        <w:tc>
          <w:tcPr>
            <w:tcW w:w="2412" w:type="dxa"/>
          </w:tcPr>
          <w:p w14:paraId="63E1DE5A" w14:textId="77777777" w:rsidR="00EE6232" w:rsidRPr="000C3A8F" w:rsidRDefault="00EE6232" w:rsidP="00EE6232">
            <w:pPr>
              <w:jc w:val="center"/>
              <w:rPr>
                <w:rFonts w:ascii="Verdana" w:hAnsi="Verdana" w:cs="Times New Roman"/>
                <w:b/>
                <w:sz w:val="20"/>
                <w:szCs w:val="20"/>
              </w:rPr>
            </w:pPr>
            <w:r w:rsidRPr="000C3A8F">
              <w:rPr>
                <w:rFonts w:ascii="Verdana" w:hAnsi="Verdana" w:cs="Times New Roman"/>
                <w:b/>
                <w:sz w:val="20"/>
                <w:szCs w:val="20"/>
              </w:rPr>
              <w:t>Objectifs</w:t>
            </w:r>
          </w:p>
        </w:tc>
      </w:tr>
      <w:tr w:rsidR="00EE6232" w:rsidRPr="000C3A8F" w14:paraId="34F3F47E" w14:textId="77777777" w:rsidTr="00314C94">
        <w:tc>
          <w:tcPr>
            <w:tcW w:w="2836" w:type="dxa"/>
          </w:tcPr>
          <w:p w14:paraId="2FB33767" w14:textId="0EB017E0" w:rsidR="00EE6232" w:rsidRPr="000C3A8F" w:rsidRDefault="00C021AF" w:rsidP="00EE6232">
            <w:pPr>
              <w:spacing w:after="200" w:line="276" w:lineRule="auto"/>
              <w:rPr>
                <w:rFonts w:ascii="Verdana" w:hAnsi="Verdana" w:cs="Times New Roman"/>
                <w:sz w:val="20"/>
                <w:szCs w:val="20"/>
              </w:rPr>
            </w:pPr>
            <w:r>
              <w:rPr>
                <w:rFonts w:ascii="Verdana" w:hAnsi="Verdana" w:cs="Times New Roman"/>
                <w:sz w:val="20"/>
                <w:szCs w:val="20"/>
              </w:rPr>
              <w:t>S</w:t>
            </w:r>
            <w:r w:rsidR="00EE6232" w:rsidRPr="000C3A8F">
              <w:rPr>
                <w:rFonts w:ascii="Verdana" w:hAnsi="Verdana" w:cs="Times New Roman"/>
                <w:sz w:val="20"/>
                <w:szCs w:val="20"/>
              </w:rPr>
              <w:t>urveillance et notification</w:t>
            </w:r>
          </w:p>
        </w:tc>
        <w:tc>
          <w:tcPr>
            <w:tcW w:w="3194" w:type="dxa"/>
          </w:tcPr>
          <w:p w14:paraId="09613AAB" w14:textId="0E0600B4" w:rsidR="00684286" w:rsidRPr="000C3A8F" w:rsidRDefault="00684286" w:rsidP="00684286">
            <w:pPr>
              <w:rPr>
                <w:rFonts w:ascii="Verdana" w:hAnsi="Verdana"/>
                <w:sz w:val="20"/>
                <w:szCs w:val="20"/>
              </w:rPr>
            </w:pPr>
            <w:r w:rsidRPr="000C3A8F">
              <w:rPr>
                <w:rFonts w:ascii="Verdana" w:hAnsi="Verdana"/>
                <w:sz w:val="20"/>
                <w:szCs w:val="20"/>
              </w:rPr>
              <w:t>- pourcentage d’</w:t>
            </w:r>
            <w:r w:rsidR="00C021AF">
              <w:rPr>
                <w:rFonts w:ascii="Verdana" w:hAnsi="Verdana"/>
                <w:sz w:val="20"/>
                <w:szCs w:val="20"/>
              </w:rPr>
              <w:t>évènements sanitaires notifiés </w:t>
            </w:r>
          </w:p>
          <w:p w14:paraId="72147A33" w14:textId="77777777" w:rsidR="00133618" w:rsidRPr="000C3A8F" w:rsidRDefault="00133618" w:rsidP="00684286">
            <w:pPr>
              <w:rPr>
                <w:rFonts w:ascii="Verdana" w:hAnsi="Verdana"/>
                <w:sz w:val="20"/>
                <w:szCs w:val="20"/>
              </w:rPr>
            </w:pPr>
          </w:p>
          <w:p w14:paraId="36A50703" w14:textId="5F4FCA67" w:rsidR="00EE6232" w:rsidRPr="00C021AF" w:rsidRDefault="00684286" w:rsidP="00C021AF">
            <w:pPr>
              <w:rPr>
                <w:rFonts w:ascii="Verdana" w:hAnsi="Verdana"/>
                <w:sz w:val="20"/>
                <w:szCs w:val="20"/>
              </w:rPr>
            </w:pPr>
            <w:r w:rsidRPr="000C3A8F">
              <w:rPr>
                <w:rFonts w:ascii="Verdana" w:hAnsi="Verdana"/>
                <w:sz w:val="20"/>
                <w:szCs w:val="20"/>
              </w:rPr>
              <w:t xml:space="preserve">- </w:t>
            </w:r>
            <w:r w:rsidR="00133618" w:rsidRPr="000C3A8F">
              <w:rPr>
                <w:rFonts w:ascii="Verdana" w:hAnsi="Verdana"/>
                <w:sz w:val="20"/>
                <w:szCs w:val="20"/>
              </w:rPr>
              <w:t>pourcentage de rapport sur les informations sanitaires transmis</w:t>
            </w:r>
            <w:r w:rsidR="00C021AF">
              <w:rPr>
                <w:rFonts w:ascii="Verdana" w:hAnsi="Verdana"/>
                <w:sz w:val="20"/>
                <w:szCs w:val="20"/>
              </w:rPr>
              <w:t> </w:t>
            </w:r>
          </w:p>
        </w:tc>
        <w:tc>
          <w:tcPr>
            <w:tcW w:w="1765" w:type="dxa"/>
          </w:tcPr>
          <w:p w14:paraId="740AC738" w14:textId="77777777" w:rsidR="00EE6232" w:rsidRPr="000C3A8F" w:rsidRDefault="00133618" w:rsidP="00EE6232">
            <w:pPr>
              <w:rPr>
                <w:rFonts w:ascii="Verdana" w:hAnsi="Verdana"/>
                <w:b/>
                <w:sz w:val="20"/>
                <w:szCs w:val="20"/>
              </w:rPr>
            </w:pPr>
            <w:r w:rsidRPr="000C3A8F">
              <w:rPr>
                <w:rFonts w:ascii="Verdana" w:hAnsi="Verdana"/>
                <w:b/>
                <w:sz w:val="20"/>
                <w:szCs w:val="20"/>
              </w:rPr>
              <w:t>80%</w:t>
            </w:r>
          </w:p>
          <w:p w14:paraId="5C8993F9" w14:textId="77777777" w:rsidR="00133618" w:rsidRPr="000C3A8F" w:rsidRDefault="00133618" w:rsidP="00EE6232">
            <w:pPr>
              <w:rPr>
                <w:rFonts w:ascii="Verdana" w:hAnsi="Verdana"/>
                <w:b/>
                <w:sz w:val="20"/>
                <w:szCs w:val="20"/>
              </w:rPr>
            </w:pPr>
          </w:p>
          <w:p w14:paraId="24FE8F33" w14:textId="77777777" w:rsidR="00133618" w:rsidRPr="000C3A8F" w:rsidRDefault="00133618" w:rsidP="00EE6232">
            <w:pPr>
              <w:rPr>
                <w:rFonts w:ascii="Verdana" w:hAnsi="Verdana"/>
                <w:b/>
                <w:sz w:val="20"/>
                <w:szCs w:val="20"/>
              </w:rPr>
            </w:pPr>
          </w:p>
          <w:p w14:paraId="54C865E7" w14:textId="77777777" w:rsidR="00133618" w:rsidRPr="000C3A8F" w:rsidRDefault="00133618" w:rsidP="00EE6232">
            <w:pPr>
              <w:rPr>
                <w:rFonts w:ascii="Verdana" w:hAnsi="Verdana"/>
                <w:b/>
                <w:sz w:val="20"/>
                <w:szCs w:val="20"/>
              </w:rPr>
            </w:pPr>
            <w:r w:rsidRPr="000C3A8F">
              <w:rPr>
                <w:rFonts w:ascii="Verdana" w:hAnsi="Verdana"/>
                <w:b/>
                <w:sz w:val="20"/>
                <w:szCs w:val="20"/>
              </w:rPr>
              <w:t>80%</w:t>
            </w:r>
          </w:p>
        </w:tc>
        <w:tc>
          <w:tcPr>
            <w:tcW w:w="2412" w:type="dxa"/>
          </w:tcPr>
          <w:p w14:paraId="26FA289C" w14:textId="77777777" w:rsidR="00EE6232" w:rsidRPr="000C3A8F" w:rsidRDefault="00133618" w:rsidP="00EE6232">
            <w:pPr>
              <w:rPr>
                <w:rFonts w:ascii="Verdana" w:hAnsi="Verdana"/>
                <w:b/>
                <w:sz w:val="20"/>
                <w:szCs w:val="20"/>
              </w:rPr>
            </w:pPr>
            <w:r w:rsidRPr="000C3A8F">
              <w:rPr>
                <w:rFonts w:ascii="Verdana" w:hAnsi="Verdana"/>
                <w:b/>
                <w:sz w:val="20"/>
                <w:szCs w:val="20"/>
              </w:rPr>
              <w:t>100%</w:t>
            </w:r>
          </w:p>
          <w:p w14:paraId="65F4AC68" w14:textId="77777777" w:rsidR="00133618" w:rsidRPr="000C3A8F" w:rsidRDefault="00133618" w:rsidP="00EE6232">
            <w:pPr>
              <w:rPr>
                <w:rFonts w:ascii="Verdana" w:hAnsi="Verdana"/>
                <w:b/>
                <w:sz w:val="20"/>
                <w:szCs w:val="20"/>
              </w:rPr>
            </w:pPr>
          </w:p>
          <w:p w14:paraId="7686F369" w14:textId="77777777" w:rsidR="00133618" w:rsidRPr="000C3A8F" w:rsidRDefault="00133618" w:rsidP="00EE6232">
            <w:pPr>
              <w:rPr>
                <w:rFonts w:ascii="Verdana" w:hAnsi="Verdana"/>
                <w:b/>
                <w:sz w:val="20"/>
                <w:szCs w:val="20"/>
              </w:rPr>
            </w:pPr>
          </w:p>
          <w:p w14:paraId="3234F6FC" w14:textId="77777777" w:rsidR="00133618" w:rsidRPr="000C3A8F" w:rsidRDefault="00133618" w:rsidP="00EE6232">
            <w:pPr>
              <w:rPr>
                <w:rFonts w:ascii="Verdana" w:hAnsi="Verdana"/>
                <w:b/>
                <w:sz w:val="20"/>
                <w:szCs w:val="20"/>
              </w:rPr>
            </w:pPr>
            <w:r w:rsidRPr="000C3A8F">
              <w:rPr>
                <w:rFonts w:ascii="Verdana" w:hAnsi="Verdana"/>
                <w:b/>
                <w:sz w:val="20"/>
                <w:szCs w:val="20"/>
              </w:rPr>
              <w:t>100%</w:t>
            </w:r>
          </w:p>
        </w:tc>
      </w:tr>
      <w:tr w:rsidR="00C021AF" w:rsidRPr="000C3A8F" w14:paraId="75CCCEB5" w14:textId="77777777" w:rsidTr="00314C94">
        <w:trPr>
          <w:trHeight w:val="1364"/>
        </w:trPr>
        <w:tc>
          <w:tcPr>
            <w:tcW w:w="2836" w:type="dxa"/>
            <w:vMerge w:val="restart"/>
          </w:tcPr>
          <w:p w14:paraId="0DF7628A" w14:textId="77777777" w:rsidR="00C021AF" w:rsidRPr="000C3A8F" w:rsidRDefault="00C021AF" w:rsidP="00EE6232">
            <w:pPr>
              <w:spacing w:after="200" w:line="276" w:lineRule="auto"/>
              <w:rPr>
                <w:rFonts w:ascii="Verdana" w:hAnsi="Verdana" w:cs="Times New Roman"/>
                <w:sz w:val="20"/>
                <w:szCs w:val="20"/>
              </w:rPr>
            </w:pPr>
            <w:r w:rsidRPr="000C3A8F">
              <w:rPr>
                <w:rFonts w:ascii="Verdana" w:hAnsi="Verdana" w:cs="Times New Roman"/>
                <w:sz w:val="20"/>
                <w:szCs w:val="20"/>
              </w:rPr>
              <w:t>Renforcement des capacités du Laboratoire</w:t>
            </w:r>
          </w:p>
        </w:tc>
        <w:tc>
          <w:tcPr>
            <w:tcW w:w="3194" w:type="dxa"/>
            <w:tcBorders>
              <w:bottom w:val="single" w:sz="4" w:space="0" w:color="auto"/>
            </w:tcBorders>
          </w:tcPr>
          <w:p w14:paraId="0B625845" w14:textId="7765D088" w:rsidR="00C021AF" w:rsidRPr="00C021AF" w:rsidRDefault="00C021AF" w:rsidP="00EE6232">
            <w:pPr>
              <w:pStyle w:val="Paragraphedeliste"/>
              <w:numPr>
                <w:ilvl w:val="0"/>
                <w:numId w:val="7"/>
              </w:numPr>
              <w:rPr>
                <w:rFonts w:ascii="Verdana" w:hAnsi="Verdana"/>
                <w:sz w:val="20"/>
                <w:szCs w:val="20"/>
              </w:rPr>
            </w:pPr>
            <w:r w:rsidRPr="000C3A8F">
              <w:rPr>
                <w:rFonts w:ascii="Verdana" w:hAnsi="Verdana"/>
                <w:sz w:val="20"/>
                <w:szCs w:val="20"/>
              </w:rPr>
              <w:t>Nombre de laboratoires opérationnels de niveau supérieur à 2 étoiles</w:t>
            </w:r>
          </w:p>
        </w:tc>
        <w:tc>
          <w:tcPr>
            <w:tcW w:w="1765" w:type="dxa"/>
            <w:tcBorders>
              <w:bottom w:val="single" w:sz="4" w:space="0" w:color="auto"/>
            </w:tcBorders>
          </w:tcPr>
          <w:p w14:paraId="56E0F6B4" w14:textId="77777777" w:rsidR="00C021AF" w:rsidRPr="000C3A8F" w:rsidRDefault="00C021AF" w:rsidP="00EE6232">
            <w:pPr>
              <w:rPr>
                <w:rFonts w:ascii="Verdana" w:hAnsi="Verdana"/>
                <w:b/>
                <w:sz w:val="20"/>
                <w:szCs w:val="20"/>
              </w:rPr>
            </w:pPr>
            <w:r w:rsidRPr="000C3A8F">
              <w:rPr>
                <w:rFonts w:ascii="Verdana" w:hAnsi="Verdana"/>
                <w:b/>
                <w:sz w:val="20"/>
                <w:szCs w:val="20"/>
              </w:rPr>
              <w:t xml:space="preserve">1 </w:t>
            </w:r>
          </w:p>
          <w:p w14:paraId="0F65349B" w14:textId="77777777" w:rsidR="00C021AF" w:rsidRPr="000C3A8F" w:rsidRDefault="00C021AF" w:rsidP="00EE6232">
            <w:pPr>
              <w:rPr>
                <w:rFonts w:ascii="Verdana" w:hAnsi="Verdana"/>
                <w:b/>
                <w:sz w:val="20"/>
                <w:szCs w:val="20"/>
              </w:rPr>
            </w:pPr>
          </w:p>
          <w:p w14:paraId="389FD049" w14:textId="77777777" w:rsidR="00C021AF" w:rsidRPr="000C3A8F" w:rsidRDefault="00C021AF" w:rsidP="00EE6232">
            <w:pPr>
              <w:rPr>
                <w:rFonts w:ascii="Verdana" w:hAnsi="Verdana"/>
                <w:b/>
                <w:sz w:val="20"/>
                <w:szCs w:val="20"/>
              </w:rPr>
            </w:pPr>
          </w:p>
          <w:p w14:paraId="66066047" w14:textId="77777777" w:rsidR="00C021AF" w:rsidRPr="000C3A8F" w:rsidRDefault="00C021AF" w:rsidP="00EE6232">
            <w:pPr>
              <w:rPr>
                <w:rFonts w:ascii="Verdana" w:hAnsi="Verdana"/>
                <w:b/>
                <w:sz w:val="20"/>
                <w:szCs w:val="20"/>
              </w:rPr>
            </w:pPr>
          </w:p>
          <w:p w14:paraId="1DA862E1" w14:textId="77777777" w:rsidR="00C021AF" w:rsidRPr="000C3A8F" w:rsidRDefault="00C021AF" w:rsidP="00EE6232">
            <w:pPr>
              <w:rPr>
                <w:rFonts w:ascii="Verdana" w:hAnsi="Verdana"/>
                <w:b/>
                <w:sz w:val="20"/>
                <w:szCs w:val="20"/>
              </w:rPr>
            </w:pPr>
          </w:p>
          <w:p w14:paraId="19459F6B" w14:textId="64FAFEB7" w:rsidR="00C021AF" w:rsidRPr="000C3A8F" w:rsidRDefault="00C021AF" w:rsidP="00EE6232">
            <w:pPr>
              <w:rPr>
                <w:rFonts w:ascii="Verdana" w:hAnsi="Verdana"/>
                <w:b/>
                <w:sz w:val="20"/>
                <w:szCs w:val="20"/>
              </w:rPr>
            </w:pPr>
          </w:p>
        </w:tc>
        <w:tc>
          <w:tcPr>
            <w:tcW w:w="2412" w:type="dxa"/>
            <w:tcBorders>
              <w:bottom w:val="single" w:sz="4" w:space="0" w:color="auto"/>
            </w:tcBorders>
          </w:tcPr>
          <w:p w14:paraId="1F018DF6" w14:textId="77777777" w:rsidR="00C021AF" w:rsidRPr="000C3A8F" w:rsidRDefault="00C021AF" w:rsidP="00EE6232">
            <w:pPr>
              <w:rPr>
                <w:rFonts w:ascii="Verdana" w:hAnsi="Verdana"/>
                <w:b/>
                <w:sz w:val="20"/>
                <w:szCs w:val="20"/>
              </w:rPr>
            </w:pPr>
            <w:r w:rsidRPr="000C3A8F">
              <w:rPr>
                <w:rFonts w:ascii="Verdana" w:hAnsi="Verdana"/>
                <w:b/>
                <w:sz w:val="20"/>
                <w:szCs w:val="20"/>
              </w:rPr>
              <w:t>2</w:t>
            </w:r>
          </w:p>
          <w:p w14:paraId="19AFD1CA" w14:textId="77777777" w:rsidR="00C021AF" w:rsidRPr="000C3A8F" w:rsidRDefault="00C021AF" w:rsidP="00EE6232">
            <w:pPr>
              <w:rPr>
                <w:rFonts w:ascii="Verdana" w:hAnsi="Verdana"/>
                <w:b/>
                <w:sz w:val="20"/>
                <w:szCs w:val="20"/>
              </w:rPr>
            </w:pPr>
          </w:p>
          <w:p w14:paraId="090FE770" w14:textId="77777777" w:rsidR="00C021AF" w:rsidRPr="000C3A8F" w:rsidRDefault="00C021AF" w:rsidP="00EE6232">
            <w:pPr>
              <w:rPr>
                <w:rFonts w:ascii="Verdana" w:hAnsi="Verdana"/>
                <w:b/>
                <w:sz w:val="20"/>
                <w:szCs w:val="20"/>
              </w:rPr>
            </w:pPr>
          </w:p>
          <w:p w14:paraId="422E57E1" w14:textId="77777777" w:rsidR="00C021AF" w:rsidRPr="000C3A8F" w:rsidRDefault="00C021AF" w:rsidP="00EE6232">
            <w:pPr>
              <w:rPr>
                <w:rFonts w:ascii="Verdana" w:hAnsi="Verdana"/>
                <w:b/>
                <w:sz w:val="20"/>
                <w:szCs w:val="20"/>
              </w:rPr>
            </w:pPr>
          </w:p>
          <w:p w14:paraId="06EE2251" w14:textId="77777777" w:rsidR="00C021AF" w:rsidRPr="000C3A8F" w:rsidRDefault="00C021AF" w:rsidP="00EE6232">
            <w:pPr>
              <w:rPr>
                <w:rFonts w:ascii="Verdana" w:hAnsi="Verdana"/>
                <w:b/>
                <w:sz w:val="20"/>
                <w:szCs w:val="20"/>
              </w:rPr>
            </w:pPr>
          </w:p>
          <w:p w14:paraId="407C260E" w14:textId="2621486C" w:rsidR="00C021AF" w:rsidRPr="000C3A8F" w:rsidRDefault="00C021AF" w:rsidP="00EE6232">
            <w:pPr>
              <w:rPr>
                <w:rFonts w:ascii="Verdana" w:hAnsi="Verdana"/>
                <w:b/>
                <w:sz w:val="20"/>
                <w:szCs w:val="20"/>
              </w:rPr>
            </w:pPr>
          </w:p>
        </w:tc>
      </w:tr>
      <w:tr w:rsidR="00C021AF" w:rsidRPr="000C3A8F" w14:paraId="667F5AE4" w14:textId="77777777" w:rsidTr="00314C94">
        <w:trPr>
          <w:trHeight w:val="1367"/>
        </w:trPr>
        <w:tc>
          <w:tcPr>
            <w:tcW w:w="2836" w:type="dxa"/>
            <w:vMerge/>
          </w:tcPr>
          <w:p w14:paraId="186B4953" w14:textId="77777777" w:rsidR="00C021AF" w:rsidRPr="000C3A8F" w:rsidRDefault="00C021AF" w:rsidP="00EE6232">
            <w:pPr>
              <w:rPr>
                <w:rFonts w:ascii="Verdana" w:hAnsi="Verdana" w:cs="Times New Roman"/>
                <w:sz w:val="20"/>
                <w:szCs w:val="20"/>
              </w:rPr>
            </w:pPr>
          </w:p>
        </w:tc>
        <w:tc>
          <w:tcPr>
            <w:tcW w:w="3194" w:type="dxa"/>
            <w:tcBorders>
              <w:top w:val="single" w:sz="4" w:space="0" w:color="auto"/>
            </w:tcBorders>
          </w:tcPr>
          <w:p w14:paraId="66E8A734" w14:textId="756C85A4" w:rsidR="00C021AF" w:rsidRPr="00C021AF" w:rsidRDefault="00C021AF" w:rsidP="00EE6232">
            <w:pPr>
              <w:pStyle w:val="Paragraphedeliste"/>
              <w:numPr>
                <w:ilvl w:val="0"/>
                <w:numId w:val="7"/>
              </w:numPr>
              <w:rPr>
                <w:rFonts w:ascii="Verdana" w:hAnsi="Verdana"/>
                <w:sz w:val="20"/>
                <w:szCs w:val="20"/>
              </w:rPr>
            </w:pPr>
            <w:r w:rsidRPr="000C3A8F">
              <w:rPr>
                <w:rFonts w:ascii="Verdana" w:hAnsi="Verdana"/>
                <w:sz w:val="20"/>
                <w:szCs w:val="20"/>
              </w:rPr>
              <w:t xml:space="preserve">Nombre de laboratoires accrédités suivant les normes </w:t>
            </w:r>
            <w:r>
              <w:rPr>
                <w:rFonts w:ascii="Verdana" w:hAnsi="Verdana"/>
                <w:sz w:val="20"/>
                <w:szCs w:val="20"/>
              </w:rPr>
              <w:t xml:space="preserve"> de l’OMS/AFRO</w:t>
            </w:r>
          </w:p>
        </w:tc>
        <w:tc>
          <w:tcPr>
            <w:tcW w:w="1765" w:type="dxa"/>
            <w:tcBorders>
              <w:top w:val="single" w:sz="4" w:space="0" w:color="auto"/>
            </w:tcBorders>
          </w:tcPr>
          <w:p w14:paraId="06635C9F" w14:textId="7CB91F84" w:rsidR="00C021AF" w:rsidRPr="000C3A8F" w:rsidRDefault="00C021AF" w:rsidP="00EE6232">
            <w:pPr>
              <w:rPr>
                <w:rFonts w:ascii="Verdana" w:hAnsi="Verdana"/>
                <w:b/>
                <w:sz w:val="20"/>
                <w:szCs w:val="20"/>
              </w:rPr>
            </w:pPr>
            <w:r w:rsidRPr="000C3A8F">
              <w:rPr>
                <w:rFonts w:ascii="Verdana" w:hAnsi="Verdana"/>
                <w:b/>
                <w:sz w:val="20"/>
                <w:szCs w:val="20"/>
              </w:rPr>
              <w:t>1</w:t>
            </w:r>
          </w:p>
        </w:tc>
        <w:tc>
          <w:tcPr>
            <w:tcW w:w="2412" w:type="dxa"/>
            <w:tcBorders>
              <w:top w:val="single" w:sz="4" w:space="0" w:color="auto"/>
            </w:tcBorders>
          </w:tcPr>
          <w:p w14:paraId="2CE4F45D" w14:textId="07781DF1" w:rsidR="00C021AF" w:rsidRPr="000C3A8F" w:rsidRDefault="00C021AF" w:rsidP="00EE6232">
            <w:pPr>
              <w:rPr>
                <w:rFonts w:ascii="Verdana" w:hAnsi="Verdana"/>
                <w:b/>
                <w:sz w:val="20"/>
                <w:szCs w:val="20"/>
              </w:rPr>
            </w:pPr>
            <w:r w:rsidRPr="000C3A8F">
              <w:rPr>
                <w:rFonts w:ascii="Verdana" w:hAnsi="Verdana"/>
                <w:b/>
                <w:sz w:val="20"/>
                <w:szCs w:val="20"/>
              </w:rPr>
              <w:t>2</w:t>
            </w:r>
          </w:p>
        </w:tc>
      </w:tr>
      <w:tr w:rsidR="00C021AF" w:rsidRPr="000C3A8F" w14:paraId="315E9731" w14:textId="77777777" w:rsidTr="00314C94">
        <w:trPr>
          <w:trHeight w:val="1587"/>
        </w:trPr>
        <w:tc>
          <w:tcPr>
            <w:tcW w:w="2836" w:type="dxa"/>
            <w:vMerge w:val="restart"/>
          </w:tcPr>
          <w:p w14:paraId="4D22FDF9" w14:textId="77777777" w:rsidR="00C021AF" w:rsidRPr="000C3A8F" w:rsidRDefault="00C021AF" w:rsidP="00EE6232">
            <w:pPr>
              <w:spacing w:after="200" w:line="276" w:lineRule="auto"/>
              <w:rPr>
                <w:rFonts w:ascii="Verdana" w:hAnsi="Verdana" w:cs="Times New Roman"/>
                <w:sz w:val="20"/>
                <w:szCs w:val="20"/>
              </w:rPr>
            </w:pPr>
            <w:r w:rsidRPr="000C3A8F">
              <w:rPr>
                <w:rFonts w:ascii="Verdana" w:hAnsi="Verdana" w:cs="Times New Roman"/>
                <w:sz w:val="20"/>
                <w:szCs w:val="20"/>
              </w:rPr>
              <w:t>Formation, déploiement et rétention de la main d'œuvre</w:t>
            </w:r>
          </w:p>
        </w:tc>
        <w:tc>
          <w:tcPr>
            <w:tcW w:w="3194" w:type="dxa"/>
            <w:tcBorders>
              <w:bottom w:val="single" w:sz="4" w:space="0" w:color="auto"/>
            </w:tcBorders>
          </w:tcPr>
          <w:p w14:paraId="27C7539B" w14:textId="494E12E1" w:rsidR="00C021AF" w:rsidRPr="00FF392E" w:rsidRDefault="00C021AF" w:rsidP="00FF392E">
            <w:pPr>
              <w:rPr>
                <w:rFonts w:ascii="Verdana" w:eastAsia="Times New Roman" w:hAnsi="Verdana" w:cs="Arial"/>
                <w:sz w:val="20"/>
                <w:szCs w:val="20"/>
                <w:lang w:eastAsia="fr-FR"/>
              </w:rPr>
            </w:pPr>
            <w:r w:rsidRPr="00C021AF">
              <w:rPr>
                <w:rFonts w:ascii="Verdana" w:eastAsia="Times New Roman" w:hAnsi="Verdana" w:cs="Arial"/>
                <w:sz w:val="20"/>
                <w:szCs w:val="20"/>
                <w:lang w:eastAsia="fr-FR"/>
              </w:rPr>
              <w:t xml:space="preserve">Pourcentage d’acteurs formés (ASC, agents des  CS/PS, 38 équipes cadres) de districts, les agents de santé du privé </w:t>
            </w:r>
            <w:r w:rsidRPr="00C021AF">
              <w:rPr>
                <w:rFonts w:ascii="Verdana" w:hAnsi="Verdana"/>
                <w:sz w:val="20"/>
                <w:szCs w:val="20"/>
              </w:rPr>
              <w:t xml:space="preserve"> formés et sensibilisés </w:t>
            </w:r>
          </w:p>
        </w:tc>
        <w:tc>
          <w:tcPr>
            <w:tcW w:w="1765" w:type="dxa"/>
            <w:tcBorders>
              <w:bottom w:val="single" w:sz="4" w:space="0" w:color="auto"/>
            </w:tcBorders>
          </w:tcPr>
          <w:p w14:paraId="24DF3A8D" w14:textId="77777777" w:rsidR="00C021AF" w:rsidRPr="000C3A8F" w:rsidRDefault="00C021AF" w:rsidP="00EE6232">
            <w:pPr>
              <w:rPr>
                <w:rFonts w:ascii="Verdana" w:hAnsi="Verdana"/>
                <w:b/>
                <w:sz w:val="20"/>
                <w:szCs w:val="20"/>
              </w:rPr>
            </w:pPr>
          </w:p>
          <w:p w14:paraId="22D5F383" w14:textId="77777777" w:rsidR="00C021AF" w:rsidRPr="000C3A8F" w:rsidRDefault="00C021AF" w:rsidP="00EE6232">
            <w:pPr>
              <w:rPr>
                <w:rFonts w:ascii="Verdana" w:hAnsi="Verdana"/>
                <w:b/>
                <w:sz w:val="20"/>
                <w:szCs w:val="20"/>
              </w:rPr>
            </w:pPr>
          </w:p>
          <w:p w14:paraId="04EBBC97" w14:textId="77777777" w:rsidR="00C021AF" w:rsidRPr="000C3A8F" w:rsidRDefault="00C021AF" w:rsidP="00EE6232">
            <w:pPr>
              <w:rPr>
                <w:rFonts w:ascii="Verdana" w:hAnsi="Verdana"/>
                <w:b/>
                <w:sz w:val="20"/>
                <w:szCs w:val="20"/>
              </w:rPr>
            </w:pPr>
            <w:r w:rsidRPr="000C3A8F">
              <w:rPr>
                <w:rFonts w:ascii="Verdana" w:hAnsi="Verdana"/>
                <w:b/>
                <w:sz w:val="20"/>
                <w:szCs w:val="20"/>
              </w:rPr>
              <w:t>30%</w:t>
            </w:r>
          </w:p>
          <w:p w14:paraId="62AE91B8" w14:textId="77777777" w:rsidR="00C021AF" w:rsidRPr="000C3A8F" w:rsidRDefault="00C021AF" w:rsidP="00EE6232">
            <w:pPr>
              <w:rPr>
                <w:rFonts w:ascii="Verdana" w:hAnsi="Verdana"/>
                <w:b/>
                <w:sz w:val="20"/>
                <w:szCs w:val="20"/>
              </w:rPr>
            </w:pPr>
          </w:p>
          <w:p w14:paraId="5E1927C5" w14:textId="77777777" w:rsidR="00C021AF" w:rsidRPr="000C3A8F" w:rsidRDefault="00C021AF" w:rsidP="00EE6232">
            <w:pPr>
              <w:rPr>
                <w:rFonts w:ascii="Verdana" w:hAnsi="Verdana"/>
                <w:b/>
                <w:sz w:val="20"/>
                <w:szCs w:val="20"/>
              </w:rPr>
            </w:pPr>
          </w:p>
          <w:p w14:paraId="061787F0" w14:textId="77777777" w:rsidR="00C021AF" w:rsidRPr="000C3A8F" w:rsidRDefault="00C021AF" w:rsidP="00EE6232">
            <w:pPr>
              <w:rPr>
                <w:rFonts w:ascii="Verdana" w:hAnsi="Verdana"/>
                <w:b/>
                <w:sz w:val="20"/>
                <w:szCs w:val="20"/>
              </w:rPr>
            </w:pPr>
          </w:p>
          <w:p w14:paraId="4FC6ADB8" w14:textId="77777777" w:rsidR="00C021AF" w:rsidRPr="000C3A8F" w:rsidRDefault="00C021AF" w:rsidP="00EE6232">
            <w:pPr>
              <w:rPr>
                <w:rFonts w:ascii="Verdana" w:hAnsi="Verdana"/>
                <w:b/>
                <w:sz w:val="20"/>
                <w:szCs w:val="20"/>
              </w:rPr>
            </w:pPr>
          </w:p>
          <w:p w14:paraId="14035A24" w14:textId="77777777" w:rsidR="00C021AF" w:rsidRPr="000C3A8F" w:rsidRDefault="00C021AF" w:rsidP="00EE6232">
            <w:pPr>
              <w:rPr>
                <w:rFonts w:ascii="Verdana" w:hAnsi="Verdana"/>
                <w:b/>
                <w:sz w:val="20"/>
                <w:szCs w:val="20"/>
              </w:rPr>
            </w:pPr>
          </w:p>
          <w:p w14:paraId="7880626D" w14:textId="1397C22F" w:rsidR="00C021AF" w:rsidRPr="000C3A8F" w:rsidRDefault="00C021AF" w:rsidP="00EE6232">
            <w:pPr>
              <w:rPr>
                <w:rFonts w:ascii="Verdana" w:hAnsi="Verdana"/>
                <w:b/>
                <w:sz w:val="20"/>
                <w:szCs w:val="20"/>
              </w:rPr>
            </w:pPr>
          </w:p>
        </w:tc>
        <w:tc>
          <w:tcPr>
            <w:tcW w:w="2412" w:type="dxa"/>
            <w:tcBorders>
              <w:bottom w:val="single" w:sz="4" w:space="0" w:color="auto"/>
            </w:tcBorders>
          </w:tcPr>
          <w:p w14:paraId="704CD75F" w14:textId="77777777" w:rsidR="00C021AF" w:rsidRPr="000C3A8F" w:rsidRDefault="00C021AF" w:rsidP="00EE6232">
            <w:pPr>
              <w:rPr>
                <w:rFonts w:ascii="Verdana" w:hAnsi="Verdana"/>
                <w:b/>
                <w:sz w:val="20"/>
                <w:szCs w:val="20"/>
              </w:rPr>
            </w:pPr>
          </w:p>
          <w:p w14:paraId="4EEF4761" w14:textId="77777777" w:rsidR="00C021AF" w:rsidRPr="000C3A8F" w:rsidRDefault="00C021AF" w:rsidP="00EE6232">
            <w:pPr>
              <w:rPr>
                <w:rFonts w:ascii="Verdana" w:hAnsi="Verdana"/>
                <w:b/>
                <w:sz w:val="20"/>
                <w:szCs w:val="20"/>
              </w:rPr>
            </w:pPr>
          </w:p>
          <w:p w14:paraId="4C92356B" w14:textId="77777777" w:rsidR="00C021AF" w:rsidRPr="000C3A8F" w:rsidRDefault="00C021AF" w:rsidP="00EE6232">
            <w:pPr>
              <w:rPr>
                <w:rFonts w:ascii="Verdana" w:hAnsi="Verdana"/>
                <w:b/>
                <w:sz w:val="20"/>
                <w:szCs w:val="20"/>
              </w:rPr>
            </w:pPr>
            <w:r w:rsidRPr="000C3A8F">
              <w:rPr>
                <w:rFonts w:ascii="Verdana" w:hAnsi="Verdana"/>
                <w:b/>
                <w:sz w:val="20"/>
                <w:szCs w:val="20"/>
              </w:rPr>
              <w:t>100%</w:t>
            </w:r>
          </w:p>
          <w:p w14:paraId="20183A44" w14:textId="77777777" w:rsidR="00C021AF" w:rsidRPr="000C3A8F" w:rsidRDefault="00C021AF" w:rsidP="00EE6232">
            <w:pPr>
              <w:rPr>
                <w:rFonts w:ascii="Verdana" w:hAnsi="Verdana"/>
                <w:b/>
                <w:sz w:val="20"/>
                <w:szCs w:val="20"/>
              </w:rPr>
            </w:pPr>
          </w:p>
          <w:p w14:paraId="38265383" w14:textId="7874A418" w:rsidR="00C021AF" w:rsidRPr="000C3A8F" w:rsidRDefault="00C021AF" w:rsidP="00EE6232">
            <w:pPr>
              <w:rPr>
                <w:rFonts w:ascii="Verdana" w:hAnsi="Verdana"/>
                <w:b/>
                <w:sz w:val="20"/>
                <w:szCs w:val="20"/>
              </w:rPr>
            </w:pPr>
          </w:p>
        </w:tc>
      </w:tr>
      <w:tr w:rsidR="00C021AF" w:rsidRPr="000C3A8F" w14:paraId="17A902D7" w14:textId="77777777" w:rsidTr="00314C94">
        <w:trPr>
          <w:trHeight w:val="1693"/>
        </w:trPr>
        <w:tc>
          <w:tcPr>
            <w:tcW w:w="2836" w:type="dxa"/>
            <w:vMerge/>
          </w:tcPr>
          <w:p w14:paraId="34D84AC7" w14:textId="77777777" w:rsidR="00C021AF" w:rsidRPr="000C3A8F" w:rsidRDefault="00C021AF" w:rsidP="00EE6232">
            <w:pPr>
              <w:rPr>
                <w:rFonts w:ascii="Verdana" w:hAnsi="Verdana" w:cs="Times New Roman"/>
                <w:sz w:val="20"/>
                <w:szCs w:val="20"/>
              </w:rPr>
            </w:pPr>
          </w:p>
        </w:tc>
        <w:tc>
          <w:tcPr>
            <w:tcW w:w="3194" w:type="dxa"/>
            <w:tcBorders>
              <w:top w:val="single" w:sz="4" w:space="0" w:color="auto"/>
            </w:tcBorders>
          </w:tcPr>
          <w:p w14:paraId="68B98284" w14:textId="049548D1" w:rsidR="00C021AF" w:rsidRPr="000C3A8F" w:rsidRDefault="00C021AF" w:rsidP="00EE6232">
            <w:pPr>
              <w:pStyle w:val="Paragraphedeliste"/>
              <w:numPr>
                <w:ilvl w:val="0"/>
                <w:numId w:val="7"/>
              </w:numPr>
              <w:rPr>
                <w:rFonts w:ascii="Verdana" w:eastAsia="Times New Roman" w:hAnsi="Verdana" w:cs="Arial"/>
                <w:sz w:val="20"/>
                <w:szCs w:val="20"/>
                <w:lang w:eastAsia="fr-FR"/>
              </w:rPr>
            </w:pPr>
            <w:r w:rsidRPr="000C3A8F">
              <w:rPr>
                <w:rFonts w:ascii="Verdana" w:eastAsia="Times New Roman" w:hAnsi="Verdana" w:cs="Arial"/>
                <w:sz w:val="20"/>
                <w:szCs w:val="20"/>
                <w:lang w:eastAsia="fr-FR"/>
              </w:rPr>
              <w:t>Pourcentage de spécialistes en épidémiologie, socio anthropologie, bactériologie et virologie </w:t>
            </w:r>
            <w:r>
              <w:rPr>
                <w:rFonts w:ascii="Verdana" w:eastAsia="Times New Roman" w:hAnsi="Verdana" w:cs="Arial"/>
                <w:sz w:val="20"/>
                <w:szCs w:val="20"/>
                <w:lang w:eastAsia="fr-FR"/>
              </w:rPr>
              <w:t>formés et opérationnels</w:t>
            </w:r>
          </w:p>
        </w:tc>
        <w:tc>
          <w:tcPr>
            <w:tcW w:w="1765" w:type="dxa"/>
            <w:tcBorders>
              <w:top w:val="single" w:sz="4" w:space="0" w:color="auto"/>
            </w:tcBorders>
          </w:tcPr>
          <w:p w14:paraId="2FD0F412" w14:textId="06AC1B16" w:rsidR="00C021AF" w:rsidRPr="000C3A8F" w:rsidRDefault="00C021AF" w:rsidP="00EE6232">
            <w:pPr>
              <w:rPr>
                <w:rFonts w:ascii="Verdana" w:hAnsi="Verdana"/>
                <w:b/>
                <w:sz w:val="20"/>
                <w:szCs w:val="20"/>
              </w:rPr>
            </w:pPr>
            <w:r w:rsidRPr="000C3A8F">
              <w:rPr>
                <w:rFonts w:ascii="Verdana" w:hAnsi="Verdana"/>
                <w:b/>
                <w:sz w:val="20"/>
                <w:szCs w:val="20"/>
              </w:rPr>
              <w:t>20%</w:t>
            </w:r>
          </w:p>
        </w:tc>
        <w:tc>
          <w:tcPr>
            <w:tcW w:w="2412" w:type="dxa"/>
            <w:tcBorders>
              <w:top w:val="single" w:sz="4" w:space="0" w:color="auto"/>
            </w:tcBorders>
          </w:tcPr>
          <w:p w14:paraId="7E302283" w14:textId="68935D71" w:rsidR="00C021AF" w:rsidRPr="000C3A8F" w:rsidRDefault="00C021AF" w:rsidP="00EE6232">
            <w:pPr>
              <w:rPr>
                <w:rFonts w:ascii="Verdana" w:hAnsi="Verdana"/>
                <w:b/>
                <w:sz w:val="20"/>
                <w:szCs w:val="20"/>
              </w:rPr>
            </w:pPr>
            <w:r w:rsidRPr="000C3A8F">
              <w:rPr>
                <w:rFonts w:ascii="Verdana" w:hAnsi="Verdana"/>
                <w:b/>
                <w:sz w:val="20"/>
                <w:szCs w:val="20"/>
              </w:rPr>
              <w:t>100%</w:t>
            </w:r>
          </w:p>
        </w:tc>
      </w:tr>
      <w:tr w:rsidR="00C021AF" w:rsidRPr="000C3A8F" w14:paraId="206C454F" w14:textId="77777777" w:rsidTr="00314C94">
        <w:trPr>
          <w:trHeight w:val="806"/>
        </w:trPr>
        <w:tc>
          <w:tcPr>
            <w:tcW w:w="2836" w:type="dxa"/>
            <w:vMerge w:val="restart"/>
          </w:tcPr>
          <w:p w14:paraId="14DAFB09" w14:textId="77777777" w:rsidR="00C021AF" w:rsidRPr="000C3A8F" w:rsidRDefault="00C021AF" w:rsidP="00EE6232">
            <w:pPr>
              <w:spacing w:after="200" w:line="276" w:lineRule="auto"/>
              <w:rPr>
                <w:rFonts w:ascii="Verdana" w:hAnsi="Verdana" w:cs="Times New Roman"/>
                <w:sz w:val="20"/>
                <w:szCs w:val="20"/>
              </w:rPr>
            </w:pPr>
            <w:r w:rsidRPr="000C3A8F">
              <w:rPr>
                <w:rFonts w:ascii="Verdana" w:hAnsi="Verdana" w:cs="Times New Roman"/>
                <w:sz w:val="20"/>
                <w:szCs w:val="20"/>
              </w:rPr>
              <w:t>Préparation et riposte rapide</w:t>
            </w:r>
          </w:p>
        </w:tc>
        <w:tc>
          <w:tcPr>
            <w:tcW w:w="3194" w:type="dxa"/>
            <w:tcBorders>
              <w:bottom w:val="single" w:sz="4" w:space="0" w:color="auto"/>
            </w:tcBorders>
          </w:tcPr>
          <w:p w14:paraId="4F07ADD2" w14:textId="2CF9BEE7" w:rsidR="00C021AF" w:rsidRPr="00FF392E" w:rsidRDefault="00C021AF" w:rsidP="00EE6232">
            <w:pPr>
              <w:pStyle w:val="Paragraphedeliste"/>
              <w:numPr>
                <w:ilvl w:val="0"/>
                <w:numId w:val="7"/>
              </w:numPr>
              <w:rPr>
                <w:rFonts w:ascii="Verdana" w:eastAsia="Times New Roman" w:hAnsi="Verdana" w:cs="Arial"/>
                <w:sz w:val="20"/>
                <w:szCs w:val="20"/>
                <w:lang w:eastAsia="fr-FR"/>
              </w:rPr>
            </w:pPr>
            <w:r w:rsidRPr="000C3A8F">
              <w:rPr>
                <w:rFonts w:ascii="Verdana" w:eastAsia="Times New Roman" w:hAnsi="Verdana" w:cs="Arial"/>
                <w:sz w:val="20"/>
                <w:szCs w:val="20"/>
                <w:lang w:eastAsia="fr-FR"/>
              </w:rPr>
              <w:t>Nombre d’équipes nationales de réponse rapide mise en place</w:t>
            </w:r>
          </w:p>
        </w:tc>
        <w:tc>
          <w:tcPr>
            <w:tcW w:w="1765" w:type="dxa"/>
            <w:tcBorders>
              <w:bottom w:val="single" w:sz="4" w:space="0" w:color="auto"/>
            </w:tcBorders>
          </w:tcPr>
          <w:p w14:paraId="74A42009" w14:textId="77777777" w:rsidR="00C021AF" w:rsidRPr="000C3A8F" w:rsidRDefault="00C021AF" w:rsidP="00EE6232">
            <w:pPr>
              <w:rPr>
                <w:rFonts w:ascii="Verdana" w:hAnsi="Verdana"/>
                <w:b/>
                <w:sz w:val="20"/>
                <w:szCs w:val="20"/>
              </w:rPr>
            </w:pPr>
            <w:r w:rsidRPr="000C3A8F">
              <w:rPr>
                <w:rFonts w:ascii="Verdana" w:hAnsi="Verdana"/>
                <w:b/>
                <w:sz w:val="20"/>
                <w:szCs w:val="20"/>
              </w:rPr>
              <w:t>8</w:t>
            </w:r>
          </w:p>
          <w:p w14:paraId="576DF5CD" w14:textId="77777777" w:rsidR="00C021AF" w:rsidRPr="000C3A8F" w:rsidRDefault="00C021AF" w:rsidP="00EE6232">
            <w:pPr>
              <w:rPr>
                <w:rFonts w:ascii="Verdana" w:hAnsi="Verdana"/>
                <w:b/>
                <w:sz w:val="20"/>
                <w:szCs w:val="20"/>
              </w:rPr>
            </w:pPr>
          </w:p>
          <w:p w14:paraId="307B8F1E" w14:textId="77777777" w:rsidR="00C021AF" w:rsidRPr="000C3A8F" w:rsidRDefault="00C021AF" w:rsidP="00EE6232">
            <w:pPr>
              <w:rPr>
                <w:rFonts w:ascii="Verdana" w:hAnsi="Verdana"/>
                <w:b/>
                <w:sz w:val="20"/>
                <w:szCs w:val="20"/>
              </w:rPr>
            </w:pPr>
          </w:p>
          <w:p w14:paraId="0F2E3CFB" w14:textId="77777777" w:rsidR="00C021AF" w:rsidRPr="000C3A8F" w:rsidRDefault="00C021AF" w:rsidP="00EE6232">
            <w:pPr>
              <w:rPr>
                <w:rFonts w:ascii="Verdana" w:hAnsi="Verdana"/>
                <w:b/>
                <w:sz w:val="20"/>
                <w:szCs w:val="20"/>
              </w:rPr>
            </w:pPr>
          </w:p>
          <w:p w14:paraId="45EC10CF" w14:textId="10310FC9" w:rsidR="00C021AF" w:rsidRPr="000C3A8F" w:rsidRDefault="00C021AF" w:rsidP="00EE6232">
            <w:pPr>
              <w:rPr>
                <w:rFonts w:ascii="Verdana" w:hAnsi="Verdana"/>
                <w:b/>
                <w:sz w:val="20"/>
                <w:szCs w:val="20"/>
              </w:rPr>
            </w:pPr>
          </w:p>
        </w:tc>
        <w:tc>
          <w:tcPr>
            <w:tcW w:w="2412" w:type="dxa"/>
            <w:tcBorders>
              <w:bottom w:val="single" w:sz="4" w:space="0" w:color="auto"/>
            </w:tcBorders>
          </w:tcPr>
          <w:p w14:paraId="0C4DA65A" w14:textId="77777777" w:rsidR="00C021AF" w:rsidRPr="000C3A8F" w:rsidRDefault="00C021AF" w:rsidP="00EE6232">
            <w:pPr>
              <w:rPr>
                <w:rFonts w:ascii="Verdana" w:hAnsi="Verdana"/>
                <w:b/>
                <w:sz w:val="20"/>
                <w:szCs w:val="20"/>
              </w:rPr>
            </w:pPr>
            <w:r w:rsidRPr="000C3A8F">
              <w:rPr>
                <w:rFonts w:ascii="Verdana" w:hAnsi="Verdana"/>
                <w:b/>
                <w:sz w:val="20"/>
                <w:szCs w:val="20"/>
              </w:rPr>
              <w:t>33</w:t>
            </w:r>
          </w:p>
          <w:p w14:paraId="19F3734F" w14:textId="77777777" w:rsidR="00C021AF" w:rsidRPr="000C3A8F" w:rsidRDefault="00C021AF" w:rsidP="00EE6232">
            <w:pPr>
              <w:rPr>
                <w:rFonts w:ascii="Verdana" w:hAnsi="Verdana"/>
                <w:b/>
                <w:sz w:val="20"/>
                <w:szCs w:val="20"/>
              </w:rPr>
            </w:pPr>
          </w:p>
          <w:p w14:paraId="2B9B6269" w14:textId="77777777" w:rsidR="00C021AF" w:rsidRPr="000C3A8F" w:rsidRDefault="00C021AF" w:rsidP="00EE6232">
            <w:pPr>
              <w:rPr>
                <w:rFonts w:ascii="Verdana" w:hAnsi="Verdana"/>
                <w:b/>
                <w:sz w:val="20"/>
                <w:szCs w:val="20"/>
              </w:rPr>
            </w:pPr>
          </w:p>
          <w:p w14:paraId="031B1F47" w14:textId="77777777" w:rsidR="00C021AF" w:rsidRPr="000C3A8F" w:rsidRDefault="00C021AF" w:rsidP="00EE6232">
            <w:pPr>
              <w:rPr>
                <w:rFonts w:ascii="Verdana" w:hAnsi="Verdana"/>
                <w:b/>
                <w:sz w:val="20"/>
                <w:szCs w:val="20"/>
              </w:rPr>
            </w:pPr>
          </w:p>
          <w:p w14:paraId="0248081F" w14:textId="716D16E2" w:rsidR="00C021AF" w:rsidRPr="000C3A8F" w:rsidRDefault="00C021AF" w:rsidP="00EE6232">
            <w:pPr>
              <w:rPr>
                <w:rFonts w:ascii="Verdana" w:hAnsi="Verdana"/>
                <w:b/>
                <w:sz w:val="20"/>
                <w:szCs w:val="20"/>
              </w:rPr>
            </w:pPr>
          </w:p>
        </w:tc>
      </w:tr>
      <w:tr w:rsidR="00C021AF" w:rsidRPr="000C3A8F" w14:paraId="0A463529" w14:textId="77777777" w:rsidTr="00314C94">
        <w:trPr>
          <w:trHeight w:val="852"/>
        </w:trPr>
        <w:tc>
          <w:tcPr>
            <w:tcW w:w="2836" w:type="dxa"/>
            <w:vMerge/>
          </w:tcPr>
          <w:p w14:paraId="58C411B1" w14:textId="77777777" w:rsidR="00C021AF" w:rsidRPr="000C3A8F" w:rsidRDefault="00C021AF" w:rsidP="00EE6232">
            <w:pPr>
              <w:rPr>
                <w:rFonts w:ascii="Verdana" w:hAnsi="Verdana" w:cs="Times New Roman"/>
                <w:sz w:val="20"/>
                <w:szCs w:val="20"/>
              </w:rPr>
            </w:pPr>
          </w:p>
        </w:tc>
        <w:tc>
          <w:tcPr>
            <w:tcW w:w="3194" w:type="dxa"/>
            <w:tcBorders>
              <w:top w:val="single" w:sz="4" w:space="0" w:color="auto"/>
            </w:tcBorders>
          </w:tcPr>
          <w:p w14:paraId="74E7900F" w14:textId="072E951D" w:rsidR="00C021AF" w:rsidRPr="00FF392E" w:rsidRDefault="00C021AF" w:rsidP="00EE6232">
            <w:pPr>
              <w:pStyle w:val="Paragraphedeliste"/>
              <w:numPr>
                <w:ilvl w:val="0"/>
                <w:numId w:val="7"/>
              </w:numPr>
              <w:rPr>
                <w:rFonts w:ascii="Verdana" w:eastAsia="Times New Roman" w:hAnsi="Verdana" w:cs="Arial"/>
                <w:sz w:val="20"/>
                <w:szCs w:val="20"/>
                <w:lang w:eastAsia="fr-FR"/>
              </w:rPr>
            </w:pPr>
            <w:r w:rsidRPr="000C3A8F">
              <w:rPr>
                <w:rFonts w:ascii="Verdana" w:eastAsia="Times New Roman" w:hAnsi="Verdana" w:cs="Arial"/>
                <w:sz w:val="20"/>
                <w:szCs w:val="20"/>
                <w:lang w:eastAsia="fr-FR"/>
              </w:rPr>
              <w:t>Pourcentage de CTEPI et ERARE</w:t>
            </w:r>
            <w:r>
              <w:rPr>
                <w:rFonts w:ascii="Verdana" w:eastAsia="Times New Roman" w:hAnsi="Verdana" w:cs="Arial"/>
                <w:sz w:val="20"/>
                <w:szCs w:val="20"/>
                <w:lang w:eastAsia="fr-FR"/>
              </w:rPr>
              <w:t xml:space="preserve"> rendus fonctionnels </w:t>
            </w:r>
          </w:p>
        </w:tc>
        <w:tc>
          <w:tcPr>
            <w:tcW w:w="1765" w:type="dxa"/>
            <w:tcBorders>
              <w:top w:val="single" w:sz="4" w:space="0" w:color="auto"/>
            </w:tcBorders>
          </w:tcPr>
          <w:p w14:paraId="728E8AB4" w14:textId="7DBE7F92" w:rsidR="00C021AF" w:rsidRPr="000C3A8F" w:rsidRDefault="00C021AF" w:rsidP="00EE6232">
            <w:pPr>
              <w:rPr>
                <w:rFonts w:ascii="Verdana" w:hAnsi="Verdana"/>
                <w:b/>
                <w:sz w:val="20"/>
                <w:szCs w:val="20"/>
              </w:rPr>
            </w:pPr>
            <w:r w:rsidRPr="000C3A8F">
              <w:rPr>
                <w:rFonts w:ascii="Verdana" w:hAnsi="Verdana"/>
                <w:b/>
                <w:sz w:val="20"/>
                <w:szCs w:val="20"/>
              </w:rPr>
              <w:t>64%</w:t>
            </w:r>
          </w:p>
        </w:tc>
        <w:tc>
          <w:tcPr>
            <w:tcW w:w="2412" w:type="dxa"/>
            <w:tcBorders>
              <w:top w:val="single" w:sz="4" w:space="0" w:color="auto"/>
            </w:tcBorders>
          </w:tcPr>
          <w:p w14:paraId="616C13F3" w14:textId="0E26613D" w:rsidR="00C021AF" w:rsidRPr="000C3A8F" w:rsidRDefault="00C021AF" w:rsidP="00EE6232">
            <w:pPr>
              <w:rPr>
                <w:rFonts w:ascii="Verdana" w:hAnsi="Verdana"/>
                <w:b/>
                <w:sz w:val="20"/>
                <w:szCs w:val="20"/>
              </w:rPr>
            </w:pPr>
            <w:r w:rsidRPr="000C3A8F">
              <w:rPr>
                <w:rFonts w:ascii="Verdana" w:hAnsi="Verdana"/>
                <w:b/>
                <w:sz w:val="20"/>
                <w:szCs w:val="20"/>
              </w:rPr>
              <w:t>100%</w:t>
            </w:r>
          </w:p>
        </w:tc>
      </w:tr>
    </w:tbl>
    <w:p w14:paraId="461CF4E7" w14:textId="77777777" w:rsidR="006C7AB5" w:rsidRDefault="006C7AB5" w:rsidP="00C021AF">
      <w:pPr>
        <w:ind w:firstLine="708"/>
        <w:rPr>
          <w:rFonts w:ascii="Verdana" w:hAnsi="Verdana"/>
          <w:b/>
          <w:sz w:val="20"/>
          <w:szCs w:val="20"/>
        </w:rPr>
      </w:pPr>
    </w:p>
    <w:p w14:paraId="7B693C99" w14:textId="77777777" w:rsidR="005D307C" w:rsidRPr="00C021AF" w:rsidRDefault="005D307C" w:rsidP="00FF392E">
      <w:pPr>
        <w:rPr>
          <w:rFonts w:ascii="Verdana" w:hAnsi="Verdana"/>
          <w:b/>
          <w:sz w:val="20"/>
          <w:szCs w:val="20"/>
        </w:rPr>
      </w:pPr>
      <w:r w:rsidRPr="00C021AF">
        <w:rPr>
          <w:rFonts w:ascii="Verdana" w:hAnsi="Verdana"/>
          <w:b/>
          <w:sz w:val="20"/>
          <w:szCs w:val="20"/>
        </w:rPr>
        <w:t>Santé animale</w:t>
      </w:r>
    </w:p>
    <w:tbl>
      <w:tblPr>
        <w:tblStyle w:val="Grilledutableau"/>
        <w:tblW w:w="9923" w:type="dxa"/>
        <w:tblInd w:w="108" w:type="dxa"/>
        <w:tblLook w:val="04A0" w:firstRow="1" w:lastRow="0" w:firstColumn="1" w:lastColumn="0" w:noHBand="0" w:noVBand="1"/>
      </w:tblPr>
      <w:tblGrid>
        <w:gridCol w:w="3129"/>
        <w:gridCol w:w="2759"/>
        <w:gridCol w:w="1765"/>
        <w:gridCol w:w="2270"/>
      </w:tblGrid>
      <w:tr w:rsidR="005D307C" w:rsidRPr="000C3A8F" w14:paraId="448055A7" w14:textId="77777777" w:rsidTr="00F478BF">
        <w:tc>
          <w:tcPr>
            <w:tcW w:w="3129" w:type="dxa"/>
          </w:tcPr>
          <w:p w14:paraId="27A861E3" w14:textId="77777777" w:rsidR="005D307C" w:rsidRPr="000C3A8F" w:rsidRDefault="005D307C" w:rsidP="00D0542D">
            <w:pPr>
              <w:jc w:val="center"/>
              <w:rPr>
                <w:rFonts w:ascii="Verdana" w:hAnsi="Verdana" w:cs="Times New Roman"/>
                <w:b/>
                <w:sz w:val="20"/>
                <w:szCs w:val="20"/>
              </w:rPr>
            </w:pPr>
            <w:r w:rsidRPr="000C3A8F">
              <w:rPr>
                <w:rFonts w:ascii="Verdana" w:hAnsi="Verdana" w:cs="Times New Roman"/>
                <w:b/>
                <w:sz w:val="20"/>
                <w:szCs w:val="20"/>
              </w:rPr>
              <w:t>Composantes</w:t>
            </w:r>
          </w:p>
        </w:tc>
        <w:tc>
          <w:tcPr>
            <w:tcW w:w="2759" w:type="dxa"/>
          </w:tcPr>
          <w:p w14:paraId="01C01949" w14:textId="77777777" w:rsidR="005D307C" w:rsidRPr="000C3A8F" w:rsidRDefault="005D307C" w:rsidP="00D0542D">
            <w:pPr>
              <w:jc w:val="center"/>
              <w:rPr>
                <w:rFonts w:ascii="Verdana" w:hAnsi="Verdana" w:cs="Times New Roman"/>
                <w:b/>
                <w:sz w:val="20"/>
                <w:szCs w:val="20"/>
              </w:rPr>
            </w:pPr>
            <w:r w:rsidRPr="000C3A8F">
              <w:rPr>
                <w:rFonts w:ascii="Verdana" w:hAnsi="Verdana" w:cs="Times New Roman"/>
                <w:b/>
                <w:sz w:val="20"/>
                <w:szCs w:val="20"/>
              </w:rPr>
              <w:t>Indicateurs</w:t>
            </w:r>
          </w:p>
        </w:tc>
        <w:tc>
          <w:tcPr>
            <w:tcW w:w="1765" w:type="dxa"/>
          </w:tcPr>
          <w:p w14:paraId="4196B480" w14:textId="77777777" w:rsidR="005D307C" w:rsidRPr="000C3A8F" w:rsidRDefault="005D307C" w:rsidP="00D0542D">
            <w:pPr>
              <w:jc w:val="center"/>
              <w:rPr>
                <w:rFonts w:ascii="Verdana" w:hAnsi="Verdana" w:cs="Times New Roman"/>
                <w:b/>
                <w:sz w:val="20"/>
                <w:szCs w:val="20"/>
              </w:rPr>
            </w:pPr>
            <w:r w:rsidRPr="000C3A8F">
              <w:rPr>
                <w:rFonts w:ascii="Verdana" w:hAnsi="Verdana" w:cs="Times New Roman"/>
                <w:b/>
                <w:sz w:val="20"/>
                <w:szCs w:val="20"/>
              </w:rPr>
              <w:t>Situation de référence</w:t>
            </w:r>
          </w:p>
        </w:tc>
        <w:tc>
          <w:tcPr>
            <w:tcW w:w="2270" w:type="dxa"/>
          </w:tcPr>
          <w:p w14:paraId="4D976812" w14:textId="77777777" w:rsidR="005D307C" w:rsidRPr="000C3A8F" w:rsidRDefault="005D307C" w:rsidP="00D0542D">
            <w:pPr>
              <w:jc w:val="center"/>
              <w:rPr>
                <w:rFonts w:ascii="Verdana" w:hAnsi="Verdana" w:cs="Times New Roman"/>
                <w:b/>
                <w:sz w:val="20"/>
                <w:szCs w:val="20"/>
              </w:rPr>
            </w:pPr>
            <w:r w:rsidRPr="000C3A8F">
              <w:rPr>
                <w:rFonts w:ascii="Verdana" w:hAnsi="Verdana" w:cs="Times New Roman"/>
                <w:b/>
                <w:sz w:val="20"/>
                <w:szCs w:val="20"/>
              </w:rPr>
              <w:t>Objectifs</w:t>
            </w:r>
          </w:p>
        </w:tc>
      </w:tr>
      <w:tr w:rsidR="00C021AF" w:rsidRPr="000C3A8F" w14:paraId="71041C90" w14:textId="77777777" w:rsidTr="00F478BF">
        <w:trPr>
          <w:trHeight w:val="910"/>
        </w:trPr>
        <w:tc>
          <w:tcPr>
            <w:tcW w:w="3129" w:type="dxa"/>
            <w:vMerge w:val="restart"/>
          </w:tcPr>
          <w:p w14:paraId="0A62BCB7" w14:textId="77777777" w:rsidR="00C021AF" w:rsidRPr="000C3A8F" w:rsidRDefault="00C021AF" w:rsidP="00D0542D">
            <w:pPr>
              <w:spacing w:after="200" w:line="276" w:lineRule="auto"/>
              <w:rPr>
                <w:rFonts w:ascii="Verdana" w:hAnsi="Verdana" w:cs="Times New Roman"/>
                <w:sz w:val="20"/>
                <w:szCs w:val="20"/>
              </w:rPr>
            </w:pPr>
            <w:r w:rsidRPr="000C3A8F">
              <w:rPr>
                <w:rFonts w:ascii="Verdana" w:hAnsi="Verdana" w:cs="Times New Roman"/>
                <w:sz w:val="20"/>
                <w:szCs w:val="20"/>
              </w:rPr>
              <w:t>surveillance et notification</w:t>
            </w:r>
          </w:p>
        </w:tc>
        <w:tc>
          <w:tcPr>
            <w:tcW w:w="2759" w:type="dxa"/>
            <w:tcBorders>
              <w:bottom w:val="single" w:sz="4" w:space="0" w:color="auto"/>
            </w:tcBorders>
          </w:tcPr>
          <w:p w14:paraId="6FAFD86B" w14:textId="25723FF5" w:rsidR="00C021AF" w:rsidRPr="00C021AF" w:rsidRDefault="00C021AF" w:rsidP="00D0542D">
            <w:pPr>
              <w:numPr>
                <w:ilvl w:val="0"/>
                <w:numId w:val="7"/>
              </w:numPr>
              <w:contextualSpacing/>
              <w:rPr>
                <w:rFonts w:ascii="Verdana" w:hAnsi="Verdana"/>
                <w:sz w:val="20"/>
                <w:szCs w:val="20"/>
              </w:rPr>
            </w:pPr>
            <w:r w:rsidRPr="000C3A8F">
              <w:rPr>
                <w:rFonts w:ascii="Verdana" w:hAnsi="Verdana"/>
                <w:sz w:val="20"/>
                <w:szCs w:val="20"/>
              </w:rPr>
              <w:t>Pourcentage d’évènements sanitaires déclarés</w:t>
            </w:r>
          </w:p>
        </w:tc>
        <w:tc>
          <w:tcPr>
            <w:tcW w:w="1765" w:type="dxa"/>
            <w:tcBorders>
              <w:bottom w:val="single" w:sz="4" w:space="0" w:color="auto"/>
            </w:tcBorders>
          </w:tcPr>
          <w:p w14:paraId="480E63ED" w14:textId="77777777" w:rsidR="00C021AF" w:rsidRPr="000C3A8F" w:rsidRDefault="00C021AF" w:rsidP="00D0542D">
            <w:pPr>
              <w:rPr>
                <w:rFonts w:ascii="Verdana" w:hAnsi="Verdana"/>
                <w:b/>
                <w:sz w:val="20"/>
                <w:szCs w:val="20"/>
              </w:rPr>
            </w:pPr>
            <w:r w:rsidRPr="000C3A8F">
              <w:rPr>
                <w:rFonts w:ascii="Verdana" w:hAnsi="Verdana"/>
                <w:b/>
                <w:sz w:val="20"/>
                <w:szCs w:val="20"/>
              </w:rPr>
              <w:t>40%</w:t>
            </w:r>
          </w:p>
          <w:p w14:paraId="6B1C5A08" w14:textId="77777777" w:rsidR="00C021AF" w:rsidRPr="000C3A8F" w:rsidRDefault="00C021AF" w:rsidP="00D0542D">
            <w:pPr>
              <w:rPr>
                <w:rFonts w:ascii="Verdana" w:hAnsi="Verdana"/>
                <w:b/>
                <w:sz w:val="20"/>
                <w:szCs w:val="20"/>
              </w:rPr>
            </w:pPr>
          </w:p>
          <w:p w14:paraId="39B6C411" w14:textId="77777777" w:rsidR="00C021AF" w:rsidRPr="000C3A8F" w:rsidRDefault="00C021AF" w:rsidP="00D0542D">
            <w:pPr>
              <w:rPr>
                <w:rFonts w:ascii="Verdana" w:hAnsi="Verdana"/>
                <w:b/>
                <w:sz w:val="20"/>
                <w:szCs w:val="20"/>
              </w:rPr>
            </w:pPr>
          </w:p>
          <w:p w14:paraId="2DE83F83" w14:textId="794A2B8C" w:rsidR="00C021AF" w:rsidRPr="000C3A8F" w:rsidRDefault="00C021AF" w:rsidP="00D0542D">
            <w:pPr>
              <w:rPr>
                <w:rFonts w:ascii="Verdana" w:hAnsi="Verdana"/>
                <w:b/>
                <w:sz w:val="20"/>
                <w:szCs w:val="20"/>
              </w:rPr>
            </w:pPr>
          </w:p>
        </w:tc>
        <w:tc>
          <w:tcPr>
            <w:tcW w:w="2270" w:type="dxa"/>
            <w:tcBorders>
              <w:bottom w:val="single" w:sz="4" w:space="0" w:color="auto"/>
            </w:tcBorders>
          </w:tcPr>
          <w:p w14:paraId="41D93D3C" w14:textId="77777777" w:rsidR="00C021AF" w:rsidRPr="000C3A8F" w:rsidRDefault="00C021AF" w:rsidP="00D0542D">
            <w:pPr>
              <w:rPr>
                <w:rFonts w:ascii="Verdana" w:hAnsi="Verdana"/>
                <w:b/>
                <w:sz w:val="20"/>
                <w:szCs w:val="20"/>
              </w:rPr>
            </w:pPr>
            <w:r w:rsidRPr="000C3A8F">
              <w:rPr>
                <w:rFonts w:ascii="Verdana" w:hAnsi="Verdana"/>
                <w:b/>
                <w:sz w:val="20"/>
                <w:szCs w:val="20"/>
              </w:rPr>
              <w:t>100%</w:t>
            </w:r>
          </w:p>
          <w:p w14:paraId="460F0CED" w14:textId="77777777" w:rsidR="00C021AF" w:rsidRPr="000C3A8F" w:rsidRDefault="00C021AF" w:rsidP="00D0542D">
            <w:pPr>
              <w:rPr>
                <w:rFonts w:ascii="Verdana" w:hAnsi="Verdana"/>
                <w:b/>
                <w:sz w:val="20"/>
                <w:szCs w:val="20"/>
              </w:rPr>
            </w:pPr>
          </w:p>
          <w:p w14:paraId="4A6FA9AD" w14:textId="77777777" w:rsidR="00C021AF" w:rsidRPr="000C3A8F" w:rsidRDefault="00C021AF" w:rsidP="00D0542D">
            <w:pPr>
              <w:rPr>
                <w:rFonts w:ascii="Verdana" w:hAnsi="Verdana"/>
                <w:b/>
                <w:sz w:val="20"/>
                <w:szCs w:val="20"/>
              </w:rPr>
            </w:pPr>
          </w:p>
          <w:p w14:paraId="48BF614A" w14:textId="413D91F9" w:rsidR="00C021AF" w:rsidRPr="000C3A8F" w:rsidRDefault="00C021AF" w:rsidP="00D0542D">
            <w:pPr>
              <w:rPr>
                <w:rFonts w:ascii="Verdana" w:hAnsi="Verdana"/>
                <w:b/>
                <w:sz w:val="20"/>
                <w:szCs w:val="20"/>
              </w:rPr>
            </w:pPr>
          </w:p>
        </w:tc>
      </w:tr>
      <w:tr w:rsidR="00C021AF" w:rsidRPr="000C3A8F" w14:paraId="62AB3932" w14:textId="77777777" w:rsidTr="00F478BF">
        <w:trPr>
          <w:trHeight w:val="1735"/>
        </w:trPr>
        <w:tc>
          <w:tcPr>
            <w:tcW w:w="3129" w:type="dxa"/>
            <w:vMerge/>
          </w:tcPr>
          <w:p w14:paraId="1EC8956B" w14:textId="77777777" w:rsidR="00C021AF" w:rsidRPr="000C3A8F" w:rsidRDefault="00C021AF" w:rsidP="00D0542D">
            <w:pPr>
              <w:rPr>
                <w:rFonts w:ascii="Verdana" w:hAnsi="Verdana" w:cs="Times New Roman"/>
                <w:sz w:val="20"/>
                <w:szCs w:val="20"/>
              </w:rPr>
            </w:pPr>
          </w:p>
        </w:tc>
        <w:tc>
          <w:tcPr>
            <w:tcW w:w="2759" w:type="dxa"/>
            <w:tcBorders>
              <w:top w:val="single" w:sz="4" w:space="0" w:color="auto"/>
            </w:tcBorders>
          </w:tcPr>
          <w:p w14:paraId="1018E452" w14:textId="6F7C9E01" w:rsidR="00C021AF" w:rsidRPr="00C021AF" w:rsidRDefault="00C021AF" w:rsidP="00D0542D">
            <w:pPr>
              <w:numPr>
                <w:ilvl w:val="0"/>
                <w:numId w:val="7"/>
              </w:numPr>
              <w:contextualSpacing/>
              <w:rPr>
                <w:rFonts w:ascii="Verdana" w:hAnsi="Verdana"/>
                <w:sz w:val="20"/>
                <w:szCs w:val="20"/>
              </w:rPr>
            </w:pPr>
            <w:r w:rsidRPr="000C3A8F">
              <w:rPr>
                <w:rFonts w:ascii="Verdana" w:eastAsia="Times New Roman" w:hAnsi="Verdana" w:cs="Arial"/>
                <w:sz w:val="20"/>
                <w:szCs w:val="20"/>
                <w:lang w:eastAsia="fr-FR"/>
              </w:rPr>
              <w:t>Pourcentage de protocoles de surveillance des maladies animales à déclaration obligatoire élaboré et diffusé</w:t>
            </w:r>
          </w:p>
        </w:tc>
        <w:tc>
          <w:tcPr>
            <w:tcW w:w="1765" w:type="dxa"/>
            <w:tcBorders>
              <w:top w:val="single" w:sz="4" w:space="0" w:color="auto"/>
            </w:tcBorders>
          </w:tcPr>
          <w:p w14:paraId="077F4AF9" w14:textId="77777777" w:rsidR="00C021AF" w:rsidRPr="000C3A8F" w:rsidRDefault="00C021AF" w:rsidP="00D0542D">
            <w:pPr>
              <w:rPr>
                <w:rFonts w:ascii="Verdana" w:hAnsi="Verdana"/>
                <w:b/>
                <w:sz w:val="20"/>
                <w:szCs w:val="20"/>
              </w:rPr>
            </w:pPr>
          </w:p>
          <w:p w14:paraId="25FBC4FA" w14:textId="396BD7FF" w:rsidR="00C021AF" w:rsidRPr="000C3A8F" w:rsidRDefault="00C021AF" w:rsidP="00D0542D">
            <w:pPr>
              <w:rPr>
                <w:rFonts w:ascii="Verdana" w:hAnsi="Verdana"/>
                <w:b/>
                <w:sz w:val="20"/>
                <w:szCs w:val="20"/>
              </w:rPr>
            </w:pPr>
            <w:r w:rsidRPr="000C3A8F">
              <w:rPr>
                <w:rFonts w:ascii="Verdana" w:hAnsi="Verdana"/>
                <w:b/>
                <w:sz w:val="20"/>
                <w:szCs w:val="20"/>
              </w:rPr>
              <w:t>20%</w:t>
            </w:r>
          </w:p>
        </w:tc>
        <w:tc>
          <w:tcPr>
            <w:tcW w:w="2270" w:type="dxa"/>
            <w:tcBorders>
              <w:top w:val="single" w:sz="4" w:space="0" w:color="auto"/>
            </w:tcBorders>
          </w:tcPr>
          <w:p w14:paraId="177BFEB0" w14:textId="77777777" w:rsidR="00C021AF" w:rsidRPr="000C3A8F" w:rsidRDefault="00C021AF" w:rsidP="00D0542D">
            <w:pPr>
              <w:rPr>
                <w:rFonts w:ascii="Verdana" w:hAnsi="Verdana"/>
                <w:b/>
                <w:sz w:val="20"/>
                <w:szCs w:val="20"/>
              </w:rPr>
            </w:pPr>
          </w:p>
          <w:p w14:paraId="46C08496" w14:textId="0AE65452" w:rsidR="00C021AF" w:rsidRPr="000C3A8F" w:rsidRDefault="00C021AF" w:rsidP="00D0542D">
            <w:pPr>
              <w:rPr>
                <w:rFonts w:ascii="Verdana" w:hAnsi="Verdana"/>
                <w:b/>
                <w:sz w:val="20"/>
                <w:szCs w:val="20"/>
              </w:rPr>
            </w:pPr>
            <w:r w:rsidRPr="000C3A8F">
              <w:rPr>
                <w:rFonts w:ascii="Verdana" w:hAnsi="Verdana"/>
                <w:b/>
                <w:sz w:val="20"/>
                <w:szCs w:val="20"/>
              </w:rPr>
              <w:t>100%</w:t>
            </w:r>
          </w:p>
        </w:tc>
      </w:tr>
      <w:tr w:rsidR="00C021AF" w:rsidRPr="000C3A8F" w14:paraId="147ABD7C" w14:textId="77777777" w:rsidTr="00F478BF">
        <w:trPr>
          <w:trHeight w:val="1087"/>
        </w:trPr>
        <w:tc>
          <w:tcPr>
            <w:tcW w:w="3129" w:type="dxa"/>
            <w:vMerge w:val="restart"/>
          </w:tcPr>
          <w:p w14:paraId="45C8A17F" w14:textId="77777777" w:rsidR="00C021AF" w:rsidRPr="000C3A8F" w:rsidRDefault="00C021AF" w:rsidP="00D0542D">
            <w:pPr>
              <w:spacing w:after="200" w:line="276" w:lineRule="auto"/>
              <w:rPr>
                <w:rFonts w:ascii="Verdana" w:hAnsi="Verdana" w:cs="Times New Roman"/>
                <w:sz w:val="20"/>
                <w:szCs w:val="20"/>
              </w:rPr>
            </w:pPr>
            <w:r w:rsidRPr="000C3A8F">
              <w:rPr>
                <w:rFonts w:ascii="Verdana" w:hAnsi="Verdana" w:cs="Times New Roman"/>
                <w:sz w:val="20"/>
                <w:szCs w:val="20"/>
              </w:rPr>
              <w:t>Renforcement des capacités du Laboratoire</w:t>
            </w:r>
          </w:p>
        </w:tc>
        <w:tc>
          <w:tcPr>
            <w:tcW w:w="2759" w:type="dxa"/>
            <w:tcBorders>
              <w:bottom w:val="single" w:sz="4" w:space="0" w:color="auto"/>
            </w:tcBorders>
          </w:tcPr>
          <w:p w14:paraId="5C5E9BE7" w14:textId="7DD7A33A" w:rsidR="00C021AF" w:rsidRPr="000C3A8F" w:rsidRDefault="00C021AF" w:rsidP="00F7409F">
            <w:pPr>
              <w:pStyle w:val="Paragraphedeliste"/>
              <w:numPr>
                <w:ilvl w:val="0"/>
                <w:numId w:val="7"/>
              </w:numPr>
              <w:rPr>
                <w:rFonts w:ascii="Verdana" w:hAnsi="Verdana" w:cs="Times New Roman"/>
                <w:sz w:val="20"/>
                <w:szCs w:val="20"/>
              </w:rPr>
            </w:pPr>
            <w:r w:rsidRPr="000C3A8F">
              <w:rPr>
                <w:rFonts w:ascii="Verdana" w:hAnsi="Verdana"/>
                <w:sz w:val="20"/>
                <w:szCs w:val="20"/>
              </w:rPr>
              <w:t xml:space="preserve">Nombre de  laboratoire de niveau 2 </w:t>
            </w:r>
            <w:r>
              <w:rPr>
                <w:rFonts w:ascii="Verdana" w:hAnsi="Verdana"/>
                <w:sz w:val="20"/>
                <w:szCs w:val="20"/>
              </w:rPr>
              <w:t xml:space="preserve">étoiles </w:t>
            </w:r>
            <w:r w:rsidRPr="000C3A8F">
              <w:rPr>
                <w:rFonts w:ascii="Verdana" w:hAnsi="Verdana"/>
                <w:sz w:val="20"/>
                <w:szCs w:val="20"/>
              </w:rPr>
              <w:t>et plus  construit et rendu opérationnel</w:t>
            </w:r>
            <w:r w:rsidRPr="000C3A8F">
              <w:rPr>
                <w:rFonts w:ascii="Verdana" w:eastAsia="Times New Roman" w:hAnsi="Verdana" w:cs="Arial"/>
                <w:sz w:val="20"/>
                <w:szCs w:val="20"/>
                <w:lang w:eastAsia="fr-FR"/>
              </w:rPr>
              <w:t> </w:t>
            </w:r>
          </w:p>
        </w:tc>
        <w:tc>
          <w:tcPr>
            <w:tcW w:w="1765" w:type="dxa"/>
            <w:tcBorders>
              <w:bottom w:val="single" w:sz="4" w:space="0" w:color="auto"/>
            </w:tcBorders>
          </w:tcPr>
          <w:p w14:paraId="348FC376" w14:textId="77777777" w:rsidR="00C021AF" w:rsidRPr="000C3A8F" w:rsidRDefault="00C021AF" w:rsidP="00D0542D">
            <w:pPr>
              <w:rPr>
                <w:rFonts w:ascii="Verdana" w:hAnsi="Verdana"/>
                <w:b/>
                <w:sz w:val="20"/>
                <w:szCs w:val="20"/>
              </w:rPr>
            </w:pPr>
            <w:r w:rsidRPr="000C3A8F">
              <w:rPr>
                <w:rFonts w:ascii="Verdana" w:hAnsi="Verdana"/>
                <w:b/>
                <w:sz w:val="20"/>
                <w:szCs w:val="20"/>
              </w:rPr>
              <w:t xml:space="preserve">0 </w:t>
            </w:r>
          </w:p>
          <w:p w14:paraId="0A4A57D8" w14:textId="77777777" w:rsidR="00C021AF" w:rsidRPr="000C3A8F" w:rsidRDefault="00C021AF" w:rsidP="00D0542D">
            <w:pPr>
              <w:rPr>
                <w:rFonts w:ascii="Verdana" w:hAnsi="Verdana"/>
                <w:b/>
                <w:sz w:val="20"/>
                <w:szCs w:val="20"/>
              </w:rPr>
            </w:pPr>
          </w:p>
          <w:p w14:paraId="6118A201" w14:textId="77777777" w:rsidR="00C021AF" w:rsidRPr="000C3A8F" w:rsidRDefault="00C021AF" w:rsidP="00D0542D">
            <w:pPr>
              <w:rPr>
                <w:rFonts w:ascii="Verdana" w:hAnsi="Verdana"/>
                <w:b/>
                <w:sz w:val="20"/>
                <w:szCs w:val="20"/>
              </w:rPr>
            </w:pPr>
          </w:p>
          <w:p w14:paraId="090BE479" w14:textId="77777777" w:rsidR="00C021AF" w:rsidRPr="000C3A8F" w:rsidRDefault="00C021AF" w:rsidP="00D0542D">
            <w:pPr>
              <w:rPr>
                <w:rFonts w:ascii="Verdana" w:hAnsi="Verdana"/>
                <w:b/>
                <w:sz w:val="20"/>
                <w:szCs w:val="20"/>
              </w:rPr>
            </w:pPr>
          </w:p>
          <w:p w14:paraId="52940A65" w14:textId="58DE3C12" w:rsidR="00C021AF" w:rsidRPr="000C3A8F" w:rsidRDefault="00C021AF" w:rsidP="00D0542D">
            <w:pPr>
              <w:rPr>
                <w:rFonts w:ascii="Verdana" w:hAnsi="Verdana"/>
                <w:b/>
                <w:sz w:val="20"/>
                <w:szCs w:val="20"/>
              </w:rPr>
            </w:pPr>
          </w:p>
        </w:tc>
        <w:tc>
          <w:tcPr>
            <w:tcW w:w="2270" w:type="dxa"/>
            <w:tcBorders>
              <w:bottom w:val="single" w:sz="4" w:space="0" w:color="auto"/>
            </w:tcBorders>
          </w:tcPr>
          <w:p w14:paraId="145FA0B5" w14:textId="77777777" w:rsidR="00C021AF" w:rsidRPr="000C3A8F" w:rsidRDefault="00C021AF" w:rsidP="00D0542D">
            <w:pPr>
              <w:rPr>
                <w:rFonts w:ascii="Verdana" w:hAnsi="Verdana"/>
                <w:b/>
                <w:sz w:val="20"/>
                <w:szCs w:val="20"/>
              </w:rPr>
            </w:pPr>
            <w:r w:rsidRPr="000C3A8F">
              <w:rPr>
                <w:rFonts w:ascii="Verdana" w:hAnsi="Verdana"/>
                <w:b/>
                <w:sz w:val="20"/>
                <w:szCs w:val="20"/>
              </w:rPr>
              <w:t>1</w:t>
            </w:r>
          </w:p>
          <w:p w14:paraId="33A4F554" w14:textId="77777777" w:rsidR="00C021AF" w:rsidRPr="000C3A8F" w:rsidRDefault="00C021AF" w:rsidP="00D0542D">
            <w:pPr>
              <w:rPr>
                <w:rFonts w:ascii="Verdana" w:hAnsi="Verdana"/>
                <w:b/>
                <w:sz w:val="20"/>
                <w:szCs w:val="20"/>
              </w:rPr>
            </w:pPr>
          </w:p>
          <w:p w14:paraId="5A646C7C" w14:textId="77777777" w:rsidR="00C021AF" w:rsidRPr="000C3A8F" w:rsidRDefault="00C021AF" w:rsidP="00D0542D">
            <w:pPr>
              <w:rPr>
                <w:rFonts w:ascii="Verdana" w:hAnsi="Verdana"/>
                <w:b/>
                <w:sz w:val="20"/>
                <w:szCs w:val="20"/>
              </w:rPr>
            </w:pPr>
          </w:p>
          <w:p w14:paraId="59A2AA23" w14:textId="77777777" w:rsidR="00C021AF" w:rsidRPr="000C3A8F" w:rsidRDefault="00C021AF" w:rsidP="00D0542D">
            <w:pPr>
              <w:rPr>
                <w:rFonts w:ascii="Verdana" w:hAnsi="Verdana"/>
                <w:b/>
                <w:sz w:val="20"/>
                <w:szCs w:val="20"/>
              </w:rPr>
            </w:pPr>
          </w:p>
          <w:p w14:paraId="07F9C803" w14:textId="7C6C4321" w:rsidR="00C021AF" w:rsidRPr="000C3A8F" w:rsidRDefault="00C021AF" w:rsidP="00D0542D">
            <w:pPr>
              <w:rPr>
                <w:rFonts w:ascii="Verdana" w:hAnsi="Verdana"/>
                <w:b/>
                <w:sz w:val="20"/>
                <w:szCs w:val="20"/>
              </w:rPr>
            </w:pPr>
          </w:p>
        </w:tc>
      </w:tr>
      <w:tr w:rsidR="00C021AF" w:rsidRPr="000C3A8F" w14:paraId="3E255BEA" w14:textId="77777777" w:rsidTr="00F478BF">
        <w:trPr>
          <w:trHeight w:val="1086"/>
        </w:trPr>
        <w:tc>
          <w:tcPr>
            <w:tcW w:w="3129" w:type="dxa"/>
            <w:vMerge/>
          </w:tcPr>
          <w:p w14:paraId="7B827245" w14:textId="77777777" w:rsidR="00C021AF" w:rsidRPr="000C3A8F" w:rsidRDefault="00C021AF" w:rsidP="00D0542D">
            <w:pPr>
              <w:rPr>
                <w:rFonts w:ascii="Verdana" w:hAnsi="Verdana" w:cs="Times New Roman"/>
                <w:sz w:val="20"/>
                <w:szCs w:val="20"/>
              </w:rPr>
            </w:pPr>
          </w:p>
        </w:tc>
        <w:tc>
          <w:tcPr>
            <w:tcW w:w="2759" w:type="dxa"/>
            <w:tcBorders>
              <w:top w:val="single" w:sz="4" w:space="0" w:color="auto"/>
            </w:tcBorders>
          </w:tcPr>
          <w:p w14:paraId="776D865A" w14:textId="77777777" w:rsidR="00C021AF" w:rsidRPr="000C3A8F" w:rsidRDefault="00C021AF" w:rsidP="00F7409F">
            <w:pPr>
              <w:rPr>
                <w:rFonts w:ascii="Verdana" w:hAnsi="Verdana"/>
                <w:sz w:val="20"/>
                <w:szCs w:val="20"/>
              </w:rPr>
            </w:pPr>
          </w:p>
          <w:p w14:paraId="5666B86D" w14:textId="3F16E460" w:rsidR="00C021AF" w:rsidRPr="00C021AF" w:rsidRDefault="00C021AF" w:rsidP="00D0542D">
            <w:pPr>
              <w:pStyle w:val="Paragraphedeliste"/>
              <w:numPr>
                <w:ilvl w:val="0"/>
                <w:numId w:val="7"/>
              </w:numPr>
              <w:rPr>
                <w:rFonts w:ascii="Verdana" w:hAnsi="Verdana"/>
                <w:sz w:val="20"/>
                <w:szCs w:val="20"/>
              </w:rPr>
            </w:pPr>
            <w:r w:rsidRPr="000C3A8F">
              <w:rPr>
                <w:rFonts w:ascii="Verdana" w:hAnsi="Verdana"/>
                <w:sz w:val="20"/>
                <w:szCs w:val="20"/>
              </w:rPr>
              <w:t>Nombre de laboratoire accrédité (OIE/FAO)</w:t>
            </w:r>
          </w:p>
        </w:tc>
        <w:tc>
          <w:tcPr>
            <w:tcW w:w="1765" w:type="dxa"/>
            <w:tcBorders>
              <w:top w:val="single" w:sz="4" w:space="0" w:color="auto"/>
            </w:tcBorders>
          </w:tcPr>
          <w:p w14:paraId="7C3888A7" w14:textId="77777777" w:rsidR="00C021AF" w:rsidRPr="000C3A8F" w:rsidRDefault="00C021AF" w:rsidP="00D0542D">
            <w:pPr>
              <w:rPr>
                <w:rFonts w:ascii="Verdana" w:hAnsi="Verdana"/>
                <w:b/>
                <w:sz w:val="20"/>
                <w:szCs w:val="20"/>
              </w:rPr>
            </w:pPr>
          </w:p>
          <w:p w14:paraId="3DBE1513" w14:textId="1FDF697A" w:rsidR="00C021AF" w:rsidRPr="000C3A8F" w:rsidRDefault="00C021AF" w:rsidP="00D0542D">
            <w:pPr>
              <w:rPr>
                <w:rFonts w:ascii="Verdana" w:hAnsi="Verdana"/>
                <w:b/>
                <w:sz w:val="20"/>
                <w:szCs w:val="20"/>
              </w:rPr>
            </w:pPr>
            <w:r w:rsidRPr="000C3A8F">
              <w:rPr>
                <w:rFonts w:ascii="Verdana" w:hAnsi="Verdana"/>
                <w:b/>
                <w:sz w:val="20"/>
                <w:szCs w:val="20"/>
              </w:rPr>
              <w:t>0</w:t>
            </w:r>
          </w:p>
        </w:tc>
        <w:tc>
          <w:tcPr>
            <w:tcW w:w="2270" w:type="dxa"/>
            <w:tcBorders>
              <w:top w:val="single" w:sz="4" w:space="0" w:color="auto"/>
            </w:tcBorders>
          </w:tcPr>
          <w:p w14:paraId="6FA73463" w14:textId="77777777" w:rsidR="00C021AF" w:rsidRPr="000C3A8F" w:rsidRDefault="00C021AF" w:rsidP="00D0542D">
            <w:pPr>
              <w:rPr>
                <w:rFonts w:ascii="Verdana" w:hAnsi="Verdana"/>
                <w:b/>
                <w:sz w:val="20"/>
                <w:szCs w:val="20"/>
              </w:rPr>
            </w:pPr>
          </w:p>
          <w:p w14:paraId="403B4DD3" w14:textId="7C91B225" w:rsidR="00C021AF" w:rsidRPr="000C3A8F" w:rsidRDefault="00C021AF" w:rsidP="00D0542D">
            <w:pPr>
              <w:rPr>
                <w:rFonts w:ascii="Verdana" w:hAnsi="Verdana"/>
                <w:b/>
                <w:sz w:val="20"/>
                <w:szCs w:val="20"/>
              </w:rPr>
            </w:pPr>
            <w:r w:rsidRPr="000C3A8F">
              <w:rPr>
                <w:rFonts w:ascii="Verdana" w:hAnsi="Verdana"/>
                <w:b/>
                <w:sz w:val="20"/>
                <w:szCs w:val="20"/>
              </w:rPr>
              <w:t>1</w:t>
            </w:r>
          </w:p>
        </w:tc>
      </w:tr>
      <w:tr w:rsidR="00C021AF" w:rsidRPr="000C3A8F" w14:paraId="7379B59D" w14:textId="77777777" w:rsidTr="00F478BF">
        <w:trPr>
          <w:trHeight w:val="1667"/>
        </w:trPr>
        <w:tc>
          <w:tcPr>
            <w:tcW w:w="3129" w:type="dxa"/>
            <w:vMerge w:val="restart"/>
          </w:tcPr>
          <w:p w14:paraId="43C3FFD6" w14:textId="77777777" w:rsidR="00C021AF" w:rsidRPr="000C3A8F" w:rsidRDefault="00C021AF" w:rsidP="00D0542D">
            <w:pPr>
              <w:spacing w:after="200" w:line="276" w:lineRule="auto"/>
              <w:rPr>
                <w:rFonts w:ascii="Verdana" w:hAnsi="Verdana" w:cs="Times New Roman"/>
                <w:sz w:val="20"/>
                <w:szCs w:val="20"/>
              </w:rPr>
            </w:pPr>
            <w:r w:rsidRPr="000C3A8F">
              <w:rPr>
                <w:rFonts w:ascii="Verdana" w:hAnsi="Verdana" w:cs="Times New Roman"/>
                <w:sz w:val="20"/>
                <w:szCs w:val="20"/>
              </w:rPr>
              <w:t>Formation, déploiement et rétention de la main d'œuvre</w:t>
            </w:r>
          </w:p>
        </w:tc>
        <w:tc>
          <w:tcPr>
            <w:tcW w:w="2759" w:type="dxa"/>
            <w:tcBorders>
              <w:bottom w:val="single" w:sz="4" w:space="0" w:color="auto"/>
            </w:tcBorders>
          </w:tcPr>
          <w:p w14:paraId="3F3A1693" w14:textId="1BA149CD" w:rsidR="00C021AF" w:rsidRPr="00C021AF" w:rsidRDefault="00C021AF" w:rsidP="00D0542D">
            <w:pPr>
              <w:numPr>
                <w:ilvl w:val="0"/>
                <w:numId w:val="7"/>
              </w:numPr>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Nombre d’ACSA, CDS, conservateurs de la nature, chasseurs, agents de santé</w:t>
            </w:r>
            <w:r w:rsidRPr="000C3A8F">
              <w:rPr>
                <w:rFonts w:ascii="Verdana" w:hAnsi="Verdana"/>
                <w:sz w:val="20"/>
                <w:szCs w:val="20"/>
              </w:rPr>
              <w:t xml:space="preserve"> formés et sensibilisés</w:t>
            </w:r>
          </w:p>
        </w:tc>
        <w:tc>
          <w:tcPr>
            <w:tcW w:w="1765" w:type="dxa"/>
            <w:tcBorders>
              <w:bottom w:val="single" w:sz="4" w:space="0" w:color="auto"/>
            </w:tcBorders>
          </w:tcPr>
          <w:p w14:paraId="3280E131" w14:textId="77777777" w:rsidR="00C021AF" w:rsidRPr="000C3A8F" w:rsidRDefault="00C021AF" w:rsidP="00D0542D">
            <w:pPr>
              <w:rPr>
                <w:rFonts w:ascii="Verdana" w:hAnsi="Verdana"/>
                <w:b/>
                <w:sz w:val="20"/>
                <w:szCs w:val="20"/>
              </w:rPr>
            </w:pPr>
          </w:p>
          <w:p w14:paraId="154BDBD6" w14:textId="77777777" w:rsidR="00C021AF" w:rsidRPr="000C3A8F" w:rsidRDefault="00C021AF" w:rsidP="00D0542D">
            <w:pPr>
              <w:rPr>
                <w:rFonts w:ascii="Verdana" w:hAnsi="Verdana"/>
                <w:b/>
                <w:sz w:val="20"/>
                <w:szCs w:val="20"/>
              </w:rPr>
            </w:pPr>
          </w:p>
          <w:p w14:paraId="1A3D5BB7" w14:textId="77777777" w:rsidR="00C021AF" w:rsidRPr="000C3A8F" w:rsidRDefault="00C021AF" w:rsidP="00D0542D">
            <w:pPr>
              <w:rPr>
                <w:rFonts w:ascii="Verdana" w:hAnsi="Verdana"/>
                <w:b/>
                <w:sz w:val="20"/>
                <w:szCs w:val="20"/>
              </w:rPr>
            </w:pPr>
            <w:r w:rsidRPr="000C3A8F">
              <w:rPr>
                <w:rFonts w:ascii="Verdana" w:hAnsi="Verdana"/>
                <w:b/>
                <w:sz w:val="20"/>
                <w:szCs w:val="20"/>
              </w:rPr>
              <w:t>181</w:t>
            </w:r>
          </w:p>
          <w:p w14:paraId="3EF42D15" w14:textId="77777777" w:rsidR="00C021AF" w:rsidRPr="000C3A8F" w:rsidRDefault="00C021AF" w:rsidP="00D0542D">
            <w:pPr>
              <w:rPr>
                <w:rFonts w:ascii="Verdana" w:hAnsi="Verdana"/>
                <w:b/>
                <w:sz w:val="20"/>
                <w:szCs w:val="20"/>
              </w:rPr>
            </w:pPr>
          </w:p>
          <w:p w14:paraId="387261E9" w14:textId="77777777" w:rsidR="00C021AF" w:rsidRPr="000C3A8F" w:rsidRDefault="00C021AF" w:rsidP="00D0542D">
            <w:pPr>
              <w:rPr>
                <w:rFonts w:ascii="Verdana" w:hAnsi="Verdana"/>
                <w:b/>
                <w:sz w:val="20"/>
                <w:szCs w:val="20"/>
              </w:rPr>
            </w:pPr>
          </w:p>
          <w:p w14:paraId="1722F4F9" w14:textId="77777777" w:rsidR="00C021AF" w:rsidRPr="000C3A8F" w:rsidRDefault="00C021AF" w:rsidP="00D0542D">
            <w:pPr>
              <w:rPr>
                <w:rFonts w:ascii="Verdana" w:hAnsi="Verdana"/>
                <w:b/>
                <w:sz w:val="20"/>
                <w:szCs w:val="20"/>
              </w:rPr>
            </w:pPr>
          </w:p>
          <w:p w14:paraId="5414EA62" w14:textId="48F02876" w:rsidR="00C021AF" w:rsidRPr="000C3A8F" w:rsidRDefault="00C021AF" w:rsidP="00D0542D">
            <w:pPr>
              <w:rPr>
                <w:rFonts w:ascii="Verdana" w:hAnsi="Verdana"/>
                <w:b/>
                <w:sz w:val="20"/>
                <w:szCs w:val="20"/>
              </w:rPr>
            </w:pPr>
          </w:p>
        </w:tc>
        <w:tc>
          <w:tcPr>
            <w:tcW w:w="2270" w:type="dxa"/>
            <w:tcBorders>
              <w:bottom w:val="single" w:sz="4" w:space="0" w:color="auto"/>
            </w:tcBorders>
          </w:tcPr>
          <w:p w14:paraId="41709F4C" w14:textId="77777777" w:rsidR="00C021AF" w:rsidRPr="000C3A8F" w:rsidRDefault="00C021AF" w:rsidP="00D0542D">
            <w:pPr>
              <w:rPr>
                <w:rFonts w:ascii="Verdana" w:hAnsi="Verdana"/>
                <w:b/>
                <w:sz w:val="20"/>
                <w:szCs w:val="20"/>
              </w:rPr>
            </w:pPr>
          </w:p>
          <w:p w14:paraId="189BFD74" w14:textId="77777777" w:rsidR="00C021AF" w:rsidRPr="000C3A8F" w:rsidRDefault="00C021AF" w:rsidP="00D0542D">
            <w:pPr>
              <w:rPr>
                <w:rFonts w:ascii="Verdana" w:hAnsi="Verdana"/>
                <w:b/>
                <w:sz w:val="20"/>
                <w:szCs w:val="20"/>
              </w:rPr>
            </w:pPr>
          </w:p>
          <w:p w14:paraId="335712A0" w14:textId="77777777" w:rsidR="00C021AF" w:rsidRPr="000C3A8F" w:rsidRDefault="00C021AF" w:rsidP="00D0542D">
            <w:pPr>
              <w:rPr>
                <w:rFonts w:ascii="Verdana" w:hAnsi="Verdana"/>
                <w:b/>
                <w:sz w:val="20"/>
                <w:szCs w:val="20"/>
              </w:rPr>
            </w:pPr>
            <w:r w:rsidRPr="000C3A8F">
              <w:rPr>
                <w:rFonts w:ascii="Verdana" w:hAnsi="Verdana"/>
                <w:b/>
                <w:sz w:val="20"/>
                <w:szCs w:val="20"/>
              </w:rPr>
              <w:t>2000</w:t>
            </w:r>
          </w:p>
          <w:p w14:paraId="2E72428B" w14:textId="77777777" w:rsidR="00C021AF" w:rsidRPr="000C3A8F" w:rsidRDefault="00C021AF" w:rsidP="00D0542D">
            <w:pPr>
              <w:rPr>
                <w:rFonts w:ascii="Verdana" w:hAnsi="Verdana"/>
                <w:b/>
                <w:sz w:val="20"/>
                <w:szCs w:val="20"/>
              </w:rPr>
            </w:pPr>
          </w:p>
          <w:p w14:paraId="706F8DBC" w14:textId="77777777" w:rsidR="00C021AF" w:rsidRPr="000C3A8F" w:rsidRDefault="00C021AF" w:rsidP="00D0542D">
            <w:pPr>
              <w:rPr>
                <w:rFonts w:ascii="Verdana" w:hAnsi="Verdana"/>
                <w:b/>
                <w:sz w:val="20"/>
                <w:szCs w:val="20"/>
              </w:rPr>
            </w:pPr>
          </w:p>
          <w:p w14:paraId="029D4AD4" w14:textId="77777777" w:rsidR="00C021AF" w:rsidRPr="000C3A8F" w:rsidRDefault="00C021AF" w:rsidP="00D0542D">
            <w:pPr>
              <w:rPr>
                <w:rFonts w:ascii="Verdana" w:hAnsi="Verdana"/>
                <w:b/>
                <w:sz w:val="20"/>
                <w:szCs w:val="20"/>
              </w:rPr>
            </w:pPr>
          </w:p>
          <w:p w14:paraId="55BDF556" w14:textId="3139CE2E" w:rsidR="00C021AF" w:rsidRPr="000C3A8F" w:rsidRDefault="00C021AF" w:rsidP="00D0542D">
            <w:pPr>
              <w:rPr>
                <w:rFonts w:ascii="Verdana" w:hAnsi="Verdana"/>
                <w:b/>
                <w:sz w:val="20"/>
                <w:szCs w:val="20"/>
              </w:rPr>
            </w:pPr>
          </w:p>
        </w:tc>
      </w:tr>
      <w:tr w:rsidR="00C021AF" w:rsidRPr="000C3A8F" w14:paraId="406A9C37" w14:textId="77777777" w:rsidTr="00F478BF">
        <w:trPr>
          <w:trHeight w:val="2931"/>
        </w:trPr>
        <w:tc>
          <w:tcPr>
            <w:tcW w:w="3129" w:type="dxa"/>
            <w:vMerge/>
          </w:tcPr>
          <w:p w14:paraId="3474FA77" w14:textId="77777777" w:rsidR="00C021AF" w:rsidRPr="000C3A8F" w:rsidRDefault="00C021AF" w:rsidP="00D0542D">
            <w:pPr>
              <w:rPr>
                <w:rFonts w:ascii="Verdana" w:hAnsi="Verdana" w:cs="Times New Roman"/>
                <w:sz w:val="20"/>
                <w:szCs w:val="20"/>
              </w:rPr>
            </w:pPr>
          </w:p>
        </w:tc>
        <w:tc>
          <w:tcPr>
            <w:tcW w:w="2759" w:type="dxa"/>
            <w:tcBorders>
              <w:top w:val="single" w:sz="4" w:space="0" w:color="auto"/>
            </w:tcBorders>
          </w:tcPr>
          <w:p w14:paraId="06B967AC" w14:textId="018A1D28" w:rsidR="00C021AF" w:rsidRPr="00FF392E" w:rsidRDefault="00C021AF" w:rsidP="00D0542D">
            <w:pPr>
              <w:numPr>
                <w:ilvl w:val="0"/>
                <w:numId w:val="7"/>
              </w:numPr>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Pourcentage de spécialistes en virologie, bactériologie,  épidémiologie, en faune sauvage, socio-anthropologie en assurance q</w:t>
            </w:r>
            <w:r>
              <w:rPr>
                <w:rFonts w:ascii="Verdana" w:eastAsia="Times New Roman" w:hAnsi="Verdana" w:cs="Arial"/>
                <w:sz w:val="20"/>
                <w:szCs w:val="20"/>
                <w:lang w:eastAsia="fr-FR"/>
              </w:rPr>
              <w:t>ualité formés et opérationnels </w:t>
            </w:r>
          </w:p>
        </w:tc>
        <w:tc>
          <w:tcPr>
            <w:tcW w:w="1765" w:type="dxa"/>
            <w:tcBorders>
              <w:top w:val="single" w:sz="4" w:space="0" w:color="auto"/>
            </w:tcBorders>
          </w:tcPr>
          <w:p w14:paraId="5DEF6ACA" w14:textId="77777777" w:rsidR="00C021AF" w:rsidRPr="000C3A8F" w:rsidRDefault="00C021AF" w:rsidP="00D0542D">
            <w:pPr>
              <w:rPr>
                <w:rFonts w:ascii="Verdana" w:hAnsi="Verdana"/>
                <w:b/>
                <w:sz w:val="20"/>
                <w:szCs w:val="20"/>
              </w:rPr>
            </w:pPr>
          </w:p>
          <w:p w14:paraId="44E0ACFC" w14:textId="77777777" w:rsidR="00C021AF" w:rsidRPr="000C3A8F" w:rsidRDefault="00C021AF" w:rsidP="00D0542D">
            <w:pPr>
              <w:rPr>
                <w:rFonts w:ascii="Verdana" w:hAnsi="Verdana"/>
                <w:b/>
                <w:sz w:val="20"/>
                <w:szCs w:val="20"/>
              </w:rPr>
            </w:pPr>
          </w:p>
          <w:p w14:paraId="11CAED0E" w14:textId="7A592512" w:rsidR="00C021AF" w:rsidRPr="000C3A8F" w:rsidRDefault="00C021AF" w:rsidP="00D0542D">
            <w:pPr>
              <w:rPr>
                <w:rFonts w:ascii="Verdana" w:hAnsi="Verdana"/>
                <w:b/>
                <w:sz w:val="20"/>
                <w:szCs w:val="20"/>
              </w:rPr>
            </w:pPr>
            <w:r w:rsidRPr="000C3A8F">
              <w:rPr>
                <w:rFonts w:ascii="Verdana" w:hAnsi="Verdana"/>
                <w:b/>
                <w:sz w:val="20"/>
                <w:szCs w:val="20"/>
              </w:rPr>
              <w:t>5%</w:t>
            </w:r>
          </w:p>
        </w:tc>
        <w:tc>
          <w:tcPr>
            <w:tcW w:w="2270" w:type="dxa"/>
            <w:tcBorders>
              <w:top w:val="single" w:sz="4" w:space="0" w:color="auto"/>
            </w:tcBorders>
          </w:tcPr>
          <w:p w14:paraId="2CAFCC75" w14:textId="77777777" w:rsidR="00C021AF" w:rsidRPr="000C3A8F" w:rsidRDefault="00C021AF" w:rsidP="00D0542D">
            <w:pPr>
              <w:rPr>
                <w:rFonts w:ascii="Verdana" w:hAnsi="Verdana"/>
                <w:b/>
                <w:sz w:val="20"/>
                <w:szCs w:val="20"/>
              </w:rPr>
            </w:pPr>
          </w:p>
          <w:p w14:paraId="6F437606" w14:textId="77777777" w:rsidR="00C021AF" w:rsidRPr="000C3A8F" w:rsidRDefault="00C021AF" w:rsidP="00D0542D">
            <w:pPr>
              <w:rPr>
                <w:rFonts w:ascii="Verdana" w:hAnsi="Verdana"/>
                <w:b/>
                <w:sz w:val="20"/>
                <w:szCs w:val="20"/>
              </w:rPr>
            </w:pPr>
          </w:p>
          <w:p w14:paraId="30F4F513" w14:textId="0A13B600" w:rsidR="00C021AF" w:rsidRPr="000C3A8F" w:rsidRDefault="00C021AF" w:rsidP="00D0542D">
            <w:pPr>
              <w:rPr>
                <w:rFonts w:ascii="Verdana" w:hAnsi="Verdana"/>
                <w:b/>
                <w:sz w:val="20"/>
                <w:szCs w:val="20"/>
              </w:rPr>
            </w:pPr>
            <w:r w:rsidRPr="000C3A8F">
              <w:rPr>
                <w:rFonts w:ascii="Verdana" w:hAnsi="Verdana"/>
                <w:b/>
                <w:sz w:val="20"/>
                <w:szCs w:val="20"/>
              </w:rPr>
              <w:t>100%</w:t>
            </w:r>
          </w:p>
        </w:tc>
      </w:tr>
      <w:tr w:rsidR="00C021AF" w:rsidRPr="000C3A8F" w14:paraId="7AE76B1F" w14:textId="77777777" w:rsidTr="00F478BF">
        <w:trPr>
          <w:trHeight w:val="952"/>
        </w:trPr>
        <w:tc>
          <w:tcPr>
            <w:tcW w:w="3129" w:type="dxa"/>
            <w:vMerge w:val="restart"/>
          </w:tcPr>
          <w:p w14:paraId="1F392BEB" w14:textId="77777777" w:rsidR="00C021AF" w:rsidRPr="000C3A8F" w:rsidRDefault="00C021AF" w:rsidP="00D0542D">
            <w:pPr>
              <w:spacing w:after="200" w:line="276" w:lineRule="auto"/>
              <w:rPr>
                <w:rFonts w:ascii="Verdana" w:hAnsi="Verdana" w:cs="Times New Roman"/>
                <w:sz w:val="20"/>
                <w:szCs w:val="20"/>
              </w:rPr>
            </w:pPr>
            <w:r w:rsidRPr="000C3A8F">
              <w:rPr>
                <w:rFonts w:ascii="Verdana" w:hAnsi="Verdana" w:cs="Times New Roman"/>
                <w:sz w:val="20"/>
                <w:szCs w:val="20"/>
              </w:rPr>
              <w:t>Préparation et riposte rapide</w:t>
            </w:r>
          </w:p>
        </w:tc>
        <w:tc>
          <w:tcPr>
            <w:tcW w:w="2759" w:type="dxa"/>
            <w:tcBorders>
              <w:bottom w:val="single" w:sz="4" w:space="0" w:color="auto"/>
            </w:tcBorders>
          </w:tcPr>
          <w:p w14:paraId="289A4A0A" w14:textId="0E10930E" w:rsidR="00C021AF" w:rsidRPr="00C021AF" w:rsidRDefault="00C021AF" w:rsidP="00D0542D">
            <w:pPr>
              <w:numPr>
                <w:ilvl w:val="0"/>
                <w:numId w:val="7"/>
              </w:numPr>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Nombre de plans d’intervention d’urgence préétablis connus et testés</w:t>
            </w:r>
          </w:p>
        </w:tc>
        <w:tc>
          <w:tcPr>
            <w:tcW w:w="1765" w:type="dxa"/>
            <w:tcBorders>
              <w:bottom w:val="single" w:sz="4" w:space="0" w:color="auto"/>
            </w:tcBorders>
          </w:tcPr>
          <w:p w14:paraId="42172239" w14:textId="77777777" w:rsidR="00C021AF" w:rsidRPr="000C3A8F" w:rsidRDefault="00C021AF" w:rsidP="00D0542D">
            <w:pPr>
              <w:rPr>
                <w:rFonts w:ascii="Verdana" w:hAnsi="Verdana"/>
                <w:b/>
                <w:sz w:val="20"/>
                <w:szCs w:val="20"/>
              </w:rPr>
            </w:pPr>
            <w:r w:rsidRPr="000C3A8F">
              <w:rPr>
                <w:rFonts w:ascii="Verdana" w:hAnsi="Verdana"/>
                <w:b/>
                <w:sz w:val="20"/>
                <w:szCs w:val="20"/>
              </w:rPr>
              <w:t>2</w:t>
            </w:r>
          </w:p>
          <w:p w14:paraId="0C88AE37" w14:textId="77777777" w:rsidR="00C021AF" w:rsidRPr="000C3A8F" w:rsidRDefault="00C021AF" w:rsidP="00D0542D">
            <w:pPr>
              <w:rPr>
                <w:rFonts w:ascii="Verdana" w:hAnsi="Verdana"/>
                <w:b/>
                <w:sz w:val="20"/>
                <w:szCs w:val="20"/>
              </w:rPr>
            </w:pPr>
          </w:p>
          <w:p w14:paraId="72902EB9" w14:textId="77777777" w:rsidR="00C021AF" w:rsidRPr="000C3A8F" w:rsidRDefault="00C021AF" w:rsidP="00D0542D">
            <w:pPr>
              <w:rPr>
                <w:rFonts w:ascii="Verdana" w:hAnsi="Verdana"/>
                <w:b/>
                <w:sz w:val="20"/>
                <w:szCs w:val="20"/>
              </w:rPr>
            </w:pPr>
          </w:p>
          <w:p w14:paraId="205D58A2" w14:textId="77777777" w:rsidR="00C021AF" w:rsidRPr="000C3A8F" w:rsidRDefault="00C021AF" w:rsidP="00D0542D">
            <w:pPr>
              <w:rPr>
                <w:rFonts w:ascii="Verdana" w:hAnsi="Verdana"/>
                <w:b/>
                <w:sz w:val="20"/>
                <w:szCs w:val="20"/>
              </w:rPr>
            </w:pPr>
          </w:p>
          <w:p w14:paraId="732DAC6C" w14:textId="4CEADAE0" w:rsidR="00C021AF" w:rsidRPr="000C3A8F" w:rsidRDefault="00C021AF" w:rsidP="00D0542D">
            <w:pPr>
              <w:rPr>
                <w:rFonts w:ascii="Verdana" w:hAnsi="Verdana"/>
                <w:b/>
                <w:sz w:val="20"/>
                <w:szCs w:val="20"/>
              </w:rPr>
            </w:pPr>
          </w:p>
        </w:tc>
        <w:tc>
          <w:tcPr>
            <w:tcW w:w="2270" w:type="dxa"/>
            <w:tcBorders>
              <w:bottom w:val="single" w:sz="4" w:space="0" w:color="auto"/>
            </w:tcBorders>
          </w:tcPr>
          <w:p w14:paraId="3A3C9CE7" w14:textId="77777777" w:rsidR="00C021AF" w:rsidRPr="000C3A8F" w:rsidRDefault="00C021AF" w:rsidP="00D0542D">
            <w:pPr>
              <w:rPr>
                <w:rFonts w:ascii="Verdana" w:hAnsi="Verdana"/>
                <w:b/>
                <w:sz w:val="20"/>
                <w:szCs w:val="20"/>
              </w:rPr>
            </w:pPr>
            <w:r w:rsidRPr="000C3A8F">
              <w:rPr>
                <w:rFonts w:ascii="Verdana" w:hAnsi="Verdana"/>
                <w:b/>
                <w:sz w:val="20"/>
                <w:szCs w:val="20"/>
              </w:rPr>
              <w:t>7</w:t>
            </w:r>
          </w:p>
          <w:p w14:paraId="425C1286" w14:textId="77777777" w:rsidR="00C021AF" w:rsidRPr="000C3A8F" w:rsidRDefault="00C021AF" w:rsidP="00D0542D">
            <w:pPr>
              <w:rPr>
                <w:rFonts w:ascii="Verdana" w:hAnsi="Verdana"/>
                <w:b/>
                <w:sz w:val="20"/>
                <w:szCs w:val="20"/>
              </w:rPr>
            </w:pPr>
          </w:p>
          <w:p w14:paraId="613F78E4" w14:textId="77777777" w:rsidR="00C021AF" w:rsidRPr="000C3A8F" w:rsidRDefault="00C021AF" w:rsidP="00D0542D">
            <w:pPr>
              <w:rPr>
                <w:rFonts w:ascii="Verdana" w:hAnsi="Verdana"/>
                <w:b/>
                <w:sz w:val="20"/>
                <w:szCs w:val="20"/>
              </w:rPr>
            </w:pPr>
          </w:p>
          <w:p w14:paraId="5B0DB757" w14:textId="77777777" w:rsidR="00C021AF" w:rsidRPr="000C3A8F" w:rsidRDefault="00C021AF" w:rsidP="00D0542D">
            <w:pPr>
              <w:rPr>
                <w:rFonts w:ascii="Verdana" w:hAnsi="Verdana"/>
                <w:b/>
                <w:sz w:val="20"/>
                <w:szCs w:val="20"/>
              </w:rPr>
            </w:pPr>
          </w:p>
          <w:p w14:paraId="74AF0F35" w14:textId="7009EA62" w:rsidR="00C021AF" w:rsidRPr="000C3A8F" w:rsidRDefault="00C021AF" w:rsidP="00D0542D">
            <w:pPr>
              <w:rPr>
                <w:rFonts w:ascii="Verdana" w:hAnsi="Verdana"/>
                <w:b/>
                <w:sz w:val="20"/>
                <w:szCs w:val="20"/>
              </w:rPr>
            </w:pPr>
          </w:p>
        </w:tc>
      </w:tr>
      <w:tr w:rsidR="00C021AF" w:rsidRPr="000C3A8F" w14:paraId="5AE0CE3F" w14:textId="77777777" w:rsidTr="00F478BF">
        <w:trPr>
          <w:trHeight w:val="1238"/>
        </w:trPr>
        <w:tc>
          <w:tcPr>
            <w:tcW w:w="3129" w:type="dxa"/>
            <w:vMerge/>
          </w:tcPr>
          <w:p w14:paraId="6C0DD82F" w14:textId="77777777" w:rsidR="00C021AF" w:rsidRPr="000C3A8F" w:rsidRDefault="00C021AF" w:rsidP="00D0542D">
            <w:pPr>
              <w:rPr>
                <w:rFonts w:ascii="Verdana" w:hAnsi="Verdana" w:cs="Times New Roman"/>
                <w:sz w:val="20"/>
                <w:szCs w:val="20"/>
              </w:rPr>
            </w:pPr>
          </w:p>
        </w:tc>
        <w:tc>
          <w:tcPr>
            <w:tcW w:w="2759" w:type="dxa"/>
            <w:tcBorders>
              <w:top w:val="single" w:sz="4" w:space="0" w:color="auto"/>
            </w:tcBorders>
          </w:tcPr>
          <w:p w14:paraId="6A2B7796" w14:textId="34F031EC" w:rsidR="00C021AF" w:rsidRPr="00FF392E" w:rsidRDefault="00C021AF" w:rsidP="00D0542D">
            <w:pPr>
              <w:numPr>
                <w:ilvl w:val="0"/>
                <w:numId w:val="7"/>
              </w:numPr>
              <w:contextualSpacing/>
              <w:rPr>
                <w:rFonts w:ascii="Verdana" w:eastAsia="Times New Roman" w:hAnsi="Verdana" w:cs="Arial"/>
                <w:sz w:val="20"/>
                <w:szCs w:val="20"/>
                <w:lang w:eastAsia="fr-FR"/>
              </w:rPr>
            </w:pPr>
            <w:r w:rsidRPr="000C3A8F">
              <w:rPr>
                <w:rFonts w:ascii="Verdana" w:eastAsia="Times New Roman" w:hAnsi="Verdana" w:cs="Arial"/>
                <w:sz w:val="20"/>
                <w:szCs w:val="20"/>
                <w:lang w:eastAsia="fr-FR"/>
              </w:rPr>
              <w:t>Nombre d’unités mobiles de santé animale équipées et opérationnelle</w:t>
            </w:r>
          </w:p>
        </w:tc>
        <w:tc>
          <w:tcPr>
            <w:tcW w:w="1765" w:type="dxa"/>
            <w:tcBorders>
              <w:top w:val="single" w:sz="4" w:space="0" w:color="auto"/>
            </w:tcBorders>
          </w:tcPr>
          <w:p w14:paraId="2097A0B8" w14:textId="71EA8485" w:rsidR="00C021AF" w:rsidRPr="000C3A8F" w:rsidRDefault="00C021AF" w:rsidP="00D0542D">
            <w:pPr>
              <w:rPr>
                <w:rFonts w:ascii="Verdana" w:hAnsi="Verdana"/>
                <w:b/>
                <w:sz w:val="20"/>
                <w:szCs w:val="20"/>
              </w:rPr>
            </w:pPr>
            <w:r w:rsidRPr="000C3A8F">
              <w:rPr>
                <w:rFonts w:ascii="Verdana" w:hAnsi="Verdana"/>
                <w:b/>
                <w:sz w:val="20"/>
                <w:szCs w:val="20"/>
              </w:rPr>
              <w:t>0</w:t>
            </w:r>
          </w:p>
        </w:tc>
        <w:tc>
          <w:tcPr>
            <w:tcW w:w="2270" w:type="dxa"/>
            <w:tcBorders>
              <w:top w:val="single" w:sz="4" w:space="0" w:color="auto"/>
            </w:tcBorders>
          </w:tcPr>
          <w:p w14:paraId="73FD638B" w14:textId="7A71850B" w:rsidR="00C021AF" w:rsidRPr="000C3A8F" w:rsidRDefault="00C021AF" w:rsidP="00D0542D">
            <w:pPr>
              <w:rPr>
                <w:rFonts w:ascii="Verdana" w:hAnsi="Verdana"/>
                <w:b/>
                <w:sz w:val="20"/>
                <w:szCs w:val="20"/>
              </w:rPr>
            </w:pPr>
            <w:r w:rsidRPr="000C3A8F">
              <w:rPr>
                <w:rFonts w:ascii="Verdana" w:hAnsi="Verdana"/>
                <w:b/>
                <w:sz w:val="20"/>
                <w:szCs w:val="20"/>
              </w:rPr>
              <w:t>4</w:t>
            </w:r>
          </w:p>
        </w:tc>
      </w:tr>
    </w:tbl>
    <w:p w14:paraId="328BF094" w14:textId="77777777" w:rsidR="006C7AB5" w:rsidRDefault="006C7AB5" w:rsidP="005D307C">
      <w:pPr>
        <w:rPr>
          <w:rFonts w:ascii="Verdana" w:hAnsi="Verdana"/>
          <w:b/>
          <w:sz w:val="28"/>
          <w:szCs w:val="20"/>
        </w:rPr>
      </w:pPr>
    </w:p>
    <w:p w14:paraId="1B0582AB" w14:textId="77777777" w:rsidR="007D62C4" w:rsidRPr="000C3A8F" w:rsidRDefault="00E131AC" w:rsidP="005D307C">
      <w:pPr>
        <w:rPr>
          <w:rFonts w:ascii="Verdana" w:hAnsi="Verdana"/>
          <w:b/>
          <w:sz w:val="20"/>
          <w:szCs w:val="20"/>
        </w:rPr>
      </w:pPr>
      <w:r w:rsidRPr="001311E2">
        <w:rPr>
          <w:rFonts w:ascii="Verdana" w:hAnsi="Verdana"/>
          <w:b/>
          <w:sz w:val="20"/>
          <w:szCs w:val="20"/>
        </w:rPr>
        <w:t xml:space="preserve">MONITORAGE ET </w:t>
      </w:r>
      <w:r w:rsidR="007D62C4" w:rsidRPr="001311E2">
        <w:rPr>
          <w:rFonts w:ascii="Verdana" w:hAnsi="Verdana"/>
          <w:b/>
          <w:sz w:val="20"/>
          <w:szCs w:val="20"/>
        </w:rPr>
        <w:t>EVALUATION</w:t>
      </w:r>
      <w:r w:rsidR="007D62C4" w:rsidRPr="000C3A8F">
        <w:rPr>
          <w:rFonts w:ascii="Verdana" w:hAnsi="Verdana"/>
          <w:b/>
          <w:sz w:val="20"/>
          <w:szCs w:val="20"/>
        </w:rPr>
        <w:t> :</w:t>
      </w:r>
    </w:p>
    <w:p w14:paraId="3D729E15" w14:textId="77777777" w:rsidR="00E131AC" w:rsidRPr="000C3A8F" w:rsidRDefault="00E131AC" w:rsidP="007D62C4">
      <w:pPr>
        <w:ind w:left="360"/>
        <w:rPr>
          <w:rFonts w:ascii="Verdana" w:eastAsia="Times New Roman" w:hAnsi="Verdana" w:cs="Arial"/>
          <w:sz w:val="20"/>
          <w:szCs w:val="20"/>
          <w:lang w:eastAsia="fr-FR"/>
        </w:rPr>
      </w:pPr>
      <w:r w:rsidRPr="000C3A8F">
        <w:rPr>
          <w:rFonts w:ascii="Verdana" w:eastAsia="Times New Roman" w:hAnsi="Verdana" w:cs="Arial"/>
          <w:sz w:val="20"/>
          <w:szCs w:val="20"/>
          <w:lang w:eastAsia="fr-FR"/>
        </w:rPr>
        <w:t>Le système de monitorage et d’évaluation du projet devra permettre de :</w:t>
      </w:r>
    </w:p>
    <w:p w14:paraId="71275BCD" w14:textId="591B08A2" w:rsidR="00E131AC" w:rsidRPr="00F478BF" w:rsidRDefault="00E131AC" w:rsidP="00F478BF">
      <w:pPr>
        <w:pStyle w:val="Paragraphedeliste"/>
        <w:numPr>
          <w:ilvl w:val="0"/>
          <w:numId w:val="16"/>
        </w:numPr>
        <w:rPr>
          <w:rFonts w:ascii="Verdana" w:eastAsia="Times New Roman" w:hAnsi="Verdana" w:cs="Arial"/>
          <w:sz w:val="20"/>
          <w:szCs w:val="20"/>
          <w:lang w:eastAsia="fr-FR"/>
        </w:rPr>
      </w:pPr>
      <w:r w:rsidRPr="00F478BF">
        <w:rPr>
          <w:rFonts w:ascii="Verdana" w:eastAsia="Times New Roman" w:hAnsi="Verdana" w:cs="Arial"/>
          <w:sz w:val="20"/>
          <w:szCs w:val="20"/>
          <w:lang w:eastAsia="fr-FR"/>
        </w:rPr>
        <w:t>Faciliter le suivi et la coordination des activités ;</w:t>
      </w:r>
    </w:p>
    <w:p w14:paraId="0DF9AEF4" w14:textId="0B0ECBAA" w:rsidR="00E131AC" w:rsidRPr="00F478BF" w:rsidRDefault="00E131AC" w:rsidP="00F478BF">
      <w:pPr>
        <w:pStyle w:val="Paragraphedeliste"/>
        <w:numPr>
          <w:ilvl w:val="0"/>
          <w:numId w:val="16"/>
        </w:numPr>
        <w:rPr>
          <w:rFonts w:ascii="Verdana" w:eastAsia="Times New Roman" w:hAnsi="Verdana" w:cs="Arial"/>
          <w:sz w:val="20"/>
          <w:szCs w:val="20"/>
          <w:lang w:eastAsia="fr-FR"/>
        </w:rPr>
      </w:pPr>
      <w:r w:rsidRPr="00F478BF">
        <w:rPr>
          <w:rFonts w:ascii="Verdana" w:eastAsia="Times New Roman" w:hAnsi="Verdana" w:cs="Arial"/>
          <w:sz w:val="20"/>
          <w:szCs w:val="20"/>
          <w:lang w:eastAsia="fr-FR"/>
        </w:rPr>
        <w:t>Rendre compte à tous les acteurs des progrès enregistrés</w:t>
      </w:r>
      <w:r w:rsidR="006C7AB5" w:rsidRPr="00F478BF">
        <w:rPr>
          <w:rFonts w:ascii="Verdana" w:eastAsia="Times New Roman" w:hAnsi="Verdana" w:cs="Arial"/>
          <w:sz w:val="20"/>
          <w:szCs w:val="20"/>
          <w:lang w:eastAsia="fr-FR"/>
        </w:rPr>
        <w:t xml:space="preserve"> vers l’atteinte des résultats ;</w:t>
      </w:r>
    </w:p>
    <w:p w14:paraId="3EB97446" w14:textId="51A80017" w:rsidR="00E131AC" w:rsidRPr="00F478BF" w:rsidRDefault="00E131AC" w:rsidP="00F478BF">
      <w:pPr>
        <w:pStyle w:val="Paragraphedeliste"/>
        <w:numPr>
          <w:ilvl w:val="0"/>
          <w:numId w:val="16"/>
        </w:numPr>
        <w:rPr>
          <w:rFonts w:ascii="Verdana" w:eastAsia="Times New Roman" w:hAnsi="Verdana" w:cs="Arial"/>
          <w:sz w:val="20"/>
          <w:szCs w:val="20"/>
          <w:lang w:eastAsia="fr-FR"/>
        </w:rPr>
      </w:pPr>
      <w:r w:rsidRPr="00F478BF">
        <w:rPr>
          <w:rFonts w:ascii="Verdana" w:eastAsia="Times New Roman" w:hAnsi="Verdana" w:cs="Arial"/>
          <w:sz w:val="20"/>
          <w:szCs w:val="20"/>
          <w:lang w:eastAsia="fr-FR"/>
        </w:rPr>
        <w:t>Aider à la prise de décision concertée en temps réel</w:t>
      </w:r>
      <w:r w:rsidR="00F478BF" w:rsidRPr="00F478BF">
        <w:rPr>
          <w:rFonts w:ascii="Verdana" w:eastAsia="Times New Roman" w:hAnsi="Verdana" w:cs="Arial"/>
          <w:sz w:val="20"/>
          <w:szCs w:val="20"/>
          <w:lang w:eastAsia="fr-FR"/>
        </w:rPr>
        <w:t> ;</w:t>
      </w:r>
    </w:p>
    <w:p w14:paraId="6BAE6CA8" w14:textId="62C1FF71" w:rsidR="00E131AC" w:rsidRPr="00F478BF" w:rsidRDefault="00E131AC" w:rsidP="00F478BF">
      <w:pPr>
        <w:pStyle w:val="Paragraphedeliste"/>
        <w:numPr>
          <w:ilvl w:val="0"/>
          <w:numId w:val="16"/>
        </w:numPr>
        <w:rPr>
          <w:rFonts w:ascii="Verdana" w:eastAsia="Times New Roman" w:hAnsi="Verdana" w:cs="Arial"/>
          <w:sz w:val="20"/>
          <w:szCs w:val="20"/>
          <w:lang w:eastAsia="fr-FR"/>
        </w:rPr>
      </w:pPr>
      <w:r w:rsidRPr="00F478BF">
        <w:rPr>
          <w:rFonts w:ascii="Verdana" w:eastAsia="Times New Roman" w:hAnsi="Verdana" w:cs="Arial"/>
          <w:sz w:val="20"/>
          <w:szCs w:val="20"/>
          <w:lang w:eastAsia="fr-FR"/>
        </w:rPr>
        <w:t>Favoriser la capitalisation des expériences acquises</w:t>
      </w:r>
      <w:r w:rsidR="00F478BF">
        <w:rPr>
          <w:rFonts w:ascii="Verdana" w:eastAsia="Times New Roman" w:hAnsi="Verdana" w:cs="Arial"/>
          <w:sz w:val="20"/>
          <w:szCs w:val="20"/>
          <w:lang w:eastAsia="fr-FR"/>
        </w:rPr>
        <w:t> ;</w:t>
      </w:r>
    </w:p>
    <w:p w14:paraId="1D8B50F6" w14:textId="77172CEC" w:rsidR="00E131AC" w:rsidRPr="00F478BF" w:rsidRDefault="00E131AC" w:rsidP="00F478BF">
      <w:pPr>
        <w:pStyle w:val="Paragraphedeliste"/>
        <w:numPr>
          <w:ilvl w:val="0"/>
          <w:numId w:val="16"/>
        </w:numPr>
        <w:rPr>
          <w:rFonts w:ascii="Verdana" w:eastAsia="Times New Roman" w:hAnsi="Verdana" w:cs="Arial"/>
          <w:sz w:val="20"/>
          <w:szCs w:val="20"/>
          <w:lang w:eastAsia="fr-FR"/>
        </w:rPr>
      </w:pPr>
      <w:r w:rsidRPr="00F478BF">
        <w:rPr>
          <w:rFonts w:ascii="Verdana" w:eastAsia="Times New Roman" w:hAnsi="Verdana" w:cs="Arial"/>
          <w:sz w:val="20"/>
          <w:szCs w:val="20"/>
          <w:lang w:eastAsia="fr-FR"/>
        </w:rPr>
        <w:t>Apprécier les principaux changements induits par le projet.</w:t>
      </w:r>
    </w:p>
    <w:p w14:paraId="04AD9E73" w14:textId="6177F6AD" w:rsidR="001A27FC" w:rsidRPr="000C3A8F" w:rsidRDefault="007D62C4" w:rsidP="007D62C4">
      <w:pPr>
        <w:ind w:left="360"/>
        <w:rPr>
          <w:rFonts w:ascii="Verdana" w:eastAsia="Times New Roman" w:hAnsi="Verdana" w:cs="Arial"/>
          <w:sz w:val="20"/>
          <w:szCs w:val="20"/>
          <w:lang w:eastAsia="fr-FR"/>
        </w:rPr>
      </w:pPr>
      <w:r w:rsidRPr="000C3A8F">
        <w:rPr>
          <w:rFonts w:ascii="Verdana" w:eastAsia="Times New Roman" w:hAnsi="Verdana" w:cs="Arial"/>
          <w:sz w:val="20"/>
          <w:szCs w:val="20"/>
          <w:lang w:eastAsia="fr-FR"/>
        </w:rPr>
        <w:t>Le  monitorage et l’évaluation du projet seront conduits sous forme de (i)</w:t>
      </w:r>
      <w:r w:rsidR="001A27FC" w:rsidRPr="000C3A8F">
        <w:rPr>
          <w:rFonts w:ascii="Verdana" w:eastAsia="Times New Roman" w:hAnsi="Verdana" w:cs="Arial"/>
          <w:sz w:val="20"/>
          <w:szCs w:val="20"/>
          <w:lang w:eastAsia="fr-FR"/>
        </w:rPr>
        <w:t xml:space="preserve"> examen et validation </w:t>
      </w:r>
      <w:r w:rsidRPr="000C3A8F">
        <w:rPr>
          <w:rFonts w:ascii="Verdana" w:eastAsia="Times New Roman" w:hAnsi="Verdana" w:cs="Arial"/>
          <w:sz w:val="20"/>
          <w:szCs w:val="20"/>
          <w:lang w:eastAsia="fr-FR"/>
        </w:rPr>
        <w:t>du</w:t>
      </w:r>
      <w:r w:rsidR="001A27FC" w:rsidRPr="000C3A8F">
        <w:rPr>
          <w:rFonts w:ascii="Verdana" w:eastAsia="Times New Roman" w:hAnsi="Verdana" w:cs="Arial"/>
          <w:sz w:val="20"/>
          <w:szCs w:val="20"/>
          <w:lang w:eastAsia="fr-FR"/>
        </w:rPr>
        <w:t xml:space="preserve"> Programme de travail et Budget annuel (PTBA)</w:t>
      </w:r>
      <w:r w:rsidRPr="000C3A8F">
        <w:rPr>
          <w:rFonts w:ascii="Verdana" w:eastAsia="Times New Roman" w:hAnsi="Verdana" w:cs="Arial"/>
          <w:sz w:val="20"/>
          <w:szCs w:val="20"/>
          <w:lang w:eastAsia="fr-FR"/>
        </w:rPr>
        <w:t xml:space="preserve"> pour apprécier le niveau de  réalisation des résultats par </w:t>
      </w:r>
      <w:r w:rsidR="001A27FC" w:rsidRPr="000C3A8F">
        <w:rPr>
          <w:rFonts w:ascii="Verdana" w:eastAsia="Times New Roman" w:hAnsi="Verdana" w:cs="Arial"/>
          <w:sz w:val="20"/>
          <w:szCs w:val="20"/>
          <w:lang w:eastAsia="fr-FR"/>
        </w:rPr>
        <w:t xml:space="preserve">rapport aux prévisions et valider le PTBA de l’année suivante , </w:t>
      </w:r>
      <w:r w:rsidRPr="000C3A8F">
        <w:rPr>
          <w:rFonts w:ascii="Verdana" w:eastAsia="Times New Roman" w:hAnsi="Verdana" w:cs="Arial"/>
          <w:sz w:val="20"/>
          <w:szCs w:val="20"/>
          <w:lang w:eastAsia="fr-FR"/>
        </w:rPr>
        <w:t xml:space="preserve">par </w:t>
      </w:r>
      <w:r w:rsidR="00F478BF">
        <w:rPr>
          <w:rFonts w:ascii="Verdana" w:eastAsia="Times New Roman" w:hAnsi="Verdana" w:cs="Arial"/>
          <w:sz w:val="20"/>
          <w:szCs w:val="20"/>
          <w:lang w:eastAsia="fr-FR"/>
        </w:rPr>
        <w:t>le</w:t>
      </w:r>
      <w:r w:rsidRPr="000C3A8F">
        <w:rPr>
          <w:rFonts w:ascii="Verdana" w:eastAsia="Times New Roman" w:hAnsi="Verdana" w:cs="Arial"/>
          <w:sz w:val="20"/>
          <w:szCs w:val="20"/>
          <w:lang w:eastAsia="fr-FR"/>
        </w:rPr>
        <w:t xml:space="preserve"> comité de pilotage regroupant les principales parties prenantes</w:t>
      </w:r>
      <w:r w:rsidR="001A27FC" w:rsidRPr="000C3A8F">
        <w:rPr>
          <w:rFonts w:ascii="Verdana" w:eastAsia="Times New Roman" w:hAnsi="Verdana" w:cs="Arial"/>
          <w:sz w:val="20"/>
          <w:szCs w:val="20"/>
          <w:lang w:eastAsia="fr-FR"/>
        </w:rPr>
        <w:t>, (ii)</w:t>
      </w:r>
      <w:r w:rsidRPr="000C3A8F">
        <w:rPr>
          <w:rFonts w:ascii="Verdana" w:eastAsia="Times New Roman" w:hAnsi="Verdana" w:cs="Arial"/>
          <w:sz w:val="20"/>
          <w:szCs w:val="20"/>
          <w:lang w:eastAsia="fr-FR"/>
        </w:rPr>
        <w:t xml:space="preserve"> de missions </w:t>
      </w:r>
      <w:r w:rsidR="00431CFA" w:rsidRPr="000C3A8F">
        <w:rPr>
          <w:rFonts w:ascii="Verdana" w:eastAsia="Times New Roman" w:hAnsi="Verdana" w:cs="Arial"/>
          <w:sz w:val="20"/>
          <w:szCs w:val="20"/>
          <w:lang w:eastAsia="fr-FR"/>
        </w:rPr>
        <w:t xml:space="preserve">conjoints </w:t>
      </w:r>
      <w:r w:rsidRPr="000C3A8F">
        <w:rPr>
          <w:rFonts w:ascii="Verdana" w:eastAsia="Times New Roman" w:hAnsi="Verdana" w:cs="Arial"/>
          <w:sz w:val="20"/>
          <w:szCs w:val="20"/>
          <w:lang w:eastAsia="fr-FR"/>
        </w:rPr>
        <w:t>de supervisi</w:t>
      </w:r>
      <w:r w:rsidR="00431CFA" w:rsidRPr="000C3A8F">
        <w:rPr>
          <w:rFonts w:ascii="Verdana" w:eastAsia="Times New Roman" w:hAnsi="Verdana" w:cs="Arial"/>
          <w:sz w:val="20"/>
          <w:szCs w:val="20"/>
          <w:lang w:eastAsia="fr-FR"/>
        </w:rPr>
        <w:t>on</w:t>
      </w:r>
      <w:r w:rsidRPr="000C3A8F">
        <w:rPr>
          <w:rFonts w:ascii="Verdana" w:eastAsia="Times New Roman" w:hAnsi="Verdana" w:cs="Arial"/>
          <w:sz w:val="20"/>
          <w:szCs w:val="20"/>
          <w:lang w:eastAsia="fr-FR"/>
        </w:rPr>
        <w:t xml:space="preserve"> pour </w:t>
      </w:r>
      <w:r w:rsidR="00431CFA" w:rsidRPr="000C3A8F">
        <w:rPr>
          <w:rFonts w:ascii="Verdana" w:eastAsia="Times New Roman" w:hAnsi="Verdana" w:cs="Arial"/>
          <w:sz w:val="20"/>
          <w:szCs w:val="20"/>
          <w:lang w:eastAsia="fr-FR"/>
        </w:rPr>
        <w:t xml:space="preserve">le suivi de la mise en œuvre </w:t>
      </w:r>
      <w:r w:rsidRPr="000C3A8F">
        <w:rPr>
          <w:rFonts w:ascii="Verdana" w:eastAsia="Times New Roman" w:hAnsi="Verdana" w:cs="Arial"/>
          <w:sz w:val="20"/>
          <w:szCs w:val="20"/>
          <w:lang w:eastAsia="fr-FR"/>
        </w:rPr>
        <w:t>de</w:t>
      </w:r>
      <w:r w:rsidR="004D165B" w:rsidRPr="000C3A8F">
        <w:rPr>
          <w:rFonts w:ascii="Verdana" w:eastAsia="Times New Roman" w:hAnsi="Verdana" w:cs="Arial"/>
          <w:sz w:val="20"/>
          <w:szCs w:val="20"/>
          <w:lang w:eastAsia="fr-FR"/>
        </w:rPr>
        <w:t xml:space="preserve">s activités et des résultats, </w:t>
      </w:r>
      <w:r w:rsidRPr="000C3A8F">
        <w:rPr>
          <w:rFonts w:ascii="Verdana" w:eastAsia="Times New Roman" w:hAnsi="Verdana" w:cs="Arial"/>
          <w:sz w:val="20"/>
          <w:szCs w:val="20"/>
          <w:lang w:eastAsia="fr-FR"/>
        </w:rPr>
        <w:t xml:space="preserve">(iii) </w:t>
      </w:r>
      <w:r w:rsidR="00F478BF">
        <w:rPr>
          <w:rFonts w:ascii="Verdana" w:eastAsia="Times New Roman" w:hAnsi="Verdana" w:cs="Arial"/>
          <w:sz w:val="20"/>
          <w:szCs w:val="20"/>
          <w:lang w:eastAsia="fr-FR"/>
        </w:rPr>
        <w:t xml:space="preserve">de la </w:t>
      </w:r>
      <w:r w:rsidR="001A27FC" w:rsidRPr="000C3A8F">
        <w:rPr>
          <w:rFonts w:ascii="Verdana" w:eastAsia="Times New Roman" w:hAnsi="Verdana" w:cs="Arial"/>
          <w:sz w:val="20"/>
          <w:szCs w:val="20"/>
          <w:lang w:eastAsia="fr-FR"/>
        </w:rPr>
        <w:t>revue à mi-parcours et évaluation finale du proje</w:t>
      </w:r>
      <w:r w:rsidR="00F478BF">
        <w:rPr>
          <w:rFonts w:ascii="Verdana" w:eastAsia="Times New Roman" w:hAnsi="Verdana" w:cs="Arial"/>
          <w:sz w:val="20"/>
          <w:szCs w:val="20"/>
          <w:lang w:eastAsia="fr-FR"/>
        </w:rPr>
        <w:t>t.</w:t>
      </w:r>
    </w:p>
    <w:p w14:paraId="13A45448" w14:textId="193DB1E9" w:rsidR="00E131AC" w:rsidRPr="001311E2" w:rsidRDefault="00E131AC" w:rsidP="007D62C4">
      <w:pPr>
        <w:ind w:left="360"/>
        <w:rPr>
          <w:rFonts w:ascii="Verdana" w:hAnsi="Verdana"/>
          <w:b/>
          <w:sz w:val="20"/>
          <w:szCs w:val="20"/>
        </w:rPr>
      </w:pPr>
      <w:r w:rsidRPr="001311E2">
        <w:rPr>
          <w:rFonts w:ascii="Verdana" w:hAnsi="Verdana"/>
          <w:b/>
          <w:sz w:val="20"/>
          <w:szCs w:val="20"/>
        </w:rPr>
        <w:t>COMMUNICATION</w:t>
      </w:r>
      <w:r w:rsidR="001311E2">
        <w:rPr>
          <w:rFonts w:ascii="Verdana" w:hAnsi="Verdana"/>
          <w:b/>
          <w:sz w:val="20"/>
          <w:szCs w:val="20"/>
        </w:rPr>
        <w:t> :</w:t>
      </w:r>
    </w:p>
    <w:p w14:paraId="224211F8" w14:textId="245B3D44" w:rsidR="00E131AC" w:rsidRPr="000C3A8F" w:rsidRDefault="001600B6" w:rsidP="007D62C4">
      <w:pPr>
        <w:ind w:left="360"/>
        <w:rPr>
          <w:rFonts w:ascii="Verdana" w:eastAsia="Times New Roman" w:hAnsi="Verdana" w:cs="Arial"/>
          <w:sz w:val="20"/>
          <w:szCs w:val="20"/>
          <w:lang w:eastAsia="fr-FR"/>
        </w:rPr>
      </w:pPr>
      <w:r w:rsidRPr="000C3A8F">
        <w:rPr>
          <w:rFonts w:ascii="Verdana" w:eastAsia="Times New Roman" w:hAnsi="Verdana" w:cs="Arial"/>
          <w:sz w:val="20"/>
          <w:szCs w:val="20"/>
          <w:lang w:eastAsia="fr-FR"/>
        </w:rPr>
        <w:t>En matière de communication l’accent sera mis sur l’élaboration d’une stratégie et d’un plan de communication pour une meilleure visibilité du projet auprès des acteurs et bénéficiaires mais aussi pour favoriser les synergies et les complémentarités nécessaires à l’atteinte des objectifs du projet dans une approche «une santé »</w:t>
      </w:r>
      <w:r w:rsidR="006C7AB5">
        <w:rPr>
          <w:rFonts w:ascii="Verdana" w:eastAsia="Times New Roman" w:hAnsi="Verdana" w:cs="Arial"/>
          <w:sz w:val="20"/>
          <w:szCs w:val="20"/>
          <w:lang w:eastAsia="fr-FR"/>
        </w:rPr>
        <w:t xml:space="preserve"> (OneHealth)</w:t>
      </w:r>
      <w:r w:rsidR="00F478BF">
        <w:rPr>
          <w:rFonts w:ascii="Verdana" w:eastAsia="Times New Roman" w:hAnsi="Verdana" w:cs="Arial"/>
          <w:sz w:val="20"/>
          <w:szCs w:val="20"/>
          <w:lang w:eastAsia="fr-FR"/>
        </w:rPr>
        <w:t xml:space="preserve"> telle que prônée par les deux ministères</w:t>
      </w:r>
      <w:r w:rsidRPr="000C3A8F">
        <w:rPr>
          <w:rFonts w:ascii="Verdana" w:eastAsia="Times New Roman" w:hAnsi="Verdana" w:cs="Arial"/>
          <w:sz w:val="20"/>
          <w:szCs w:val="20"/>
          <w:lang w:eastAsia="fr-FR"/>
        </w:rPr>
        <w:t xml:space="preserve">. A cet effet, un spécialiste en communication sera recruté pour une durée </w:t>
      </w:r>
      <w:r w:rsidR="006C7AB5">
        <w:rPr>
          <w:rFonts w:ascii="Verdana" w:eastAsia="Times New Roman" w:hAnsi="Verdana" w:cs="Arial"/>
          <w:sz w:val="20"/>
          <w:szCs w:val="20"/>
          <w:lang w:eastAsia="fr-FR"/>
        </w:rPr>
        <w:t xml:space="preserve">d’au moins </w:t>
      </w:r>
      <w:r w:rsidRPr="000C3A8F">
        <w:rPr>
          <w:rFonts w:ascii="Verdana" w:eastAsia="Times New Roman" w:hAnsi="Verdana" w:cs="Arial"/>
          <w:sz w:val="20"/>
          <w:szCs w:val="20"/>
          <w:lang w:eastAsia="fr-FR"/>
        </w:rPr>
        <w:t xml:space="preserve">3 mois. </w:t>
      </w:r>
    </w:p>
    <w:p w14:paraId="1BE57F8C" w14:textId="5FB77870" w:rsidR="00F44EBC" w:rsidRPr="00F668C2" w:rsidRDefault="001A27FC" w:rsidP="00F44EBC">
      <w:pPr>
        <w:ind w:left="360"/>
        <w:rPr>
          <w:rFonts w:ascii="Verdana" w:eastAsia="Times New Roman" w:hAnsi="Verdana" w:cs="Arial"/>
          <w:b/>
          <w:sz w:val="20"/>
          <w:szCs w:val="20"/>
          <w:lang w:eastAsia="fr-FR"/>
        </w:rPr>
      </w:pPr>
      <w:r w:rsidRPr="00F668C2">
        <w:rPr>
          <w:rFonts w:ascii="Verdana" w:eastAsia="Times New Roman" w:hAnsi="Verdana" w:cs="Arial"/>
          <w:sz w:val="20"/>
          <w:szCs w:val="20"/>
          <w:lang w:eastAsia="fr-FR"/>
        </w:rPr>
        <w:t xml:space="preserve"> </w:t>
      </w:r>
      <w:r w:rsidR="00F44EBC" w:rsidRPr="00F668C2">
        <w:rPr>
          <w:rFonts w:ascii="Verdana" w:eastAsia="Times New Roman" w:hAnsi="Verdana" w:cs="Arial"/>
          <w:b/>
          <w:sz w:val="20"/>
          <w:szCs w:val="20"/>
          <w:u w:val="single"/>
          <w:lang w:eastAsia="fr-FR"/>
        </w:rPr>
        <w:t>LE FINANCEMENT DU PROJET</w:t>
      </w:r>
      <w:r w:rsidR="00F44EBC" w:rsidRPr="00F668C2">
        <w:rPr>
          <w:rFonts w:ascii="Verdana" w:eastAsia="Times New Roman" w:hAnsi="Verdana" w:cs="Arial"/>
          <w:b/>
          <w:sz w:val="20"/>
          <w:szCs w:val="20"/>
          <w:lang w:eastAsia="fr-FR"/>
        </w:rPr>
        <w:t> :</w:t>
      </w:r>
    </w:p>
    <w:p w14:paraId="4E5AE604" w14:textId="77777777" w:rsidR="00F44EBC" w:rsidRPr="000C3A8F" w:rsidRDefault="00F44EBC" w:rsidP="00F44EBC">
      <w:pPr>
        <w:ind w:left="360"/>
        <w:rPr>
          <w:rFonts w:ascii="Verdana" w:eastAsia="Times New Roman" w:hAnsi="Verdana" w:cs="Arial"/>
          <w:sz w:val="20"/>
          <w:szCs w:val="20"/>
          <w:lang w:eastAsia="fr-FR"/>
        </w:rPr>
      </w:pPr>
      <w:r>
        <w:rPr>
          <w:rFonts w:ascii="Verdana" w:eastAsia="Times New Roman" w:hAnsi="Verdana" w:cs="Arial"/>
          <w:sz w:val="20"/>
          <w:szCs w:val="20"/>
          <w:lang w:eastAsia="fr-FR"/>
        </w:rPr>
        <w:t xml:space="preserve">Le cout total du projet s’élève à </w:t>
      </w:r>
      <w:r w:rsidRPr="00992451">
        <w:rPr>
          <w:rFonts w:ascii="Verdana" w:eastAsia="Times New Roman" w:hAnsi="Verdana" w:cs="Arial"/>
          <w:b/>
          <w:sz w:val="20"/>
          <w:szCs w:val="20"/>
          <w:lang w:eastAsia="fr-FR"/>
        </w:rPr>
        <w:t>30 000 000</w:t>
      </w:r>
      <w:r>
        <w:rPr>
          <w:rFonts w:ascii="Verdana" w:eastAsia="Times New Roman" w:hAnsi="Verdana" w:cs="Arial"/>
          <w:sz w:val="20"/>
          <w:szCs w:val="20"/>
          <w:lang w:eastAsia="fr-FR"/>
        </w:rPr>
        <w:t xml:space="preserve"> </w:t>
      </w:r>
      <w:r w:rsidRPr="00992451">
        <w:rPr>
          <w:rFonts w:ascii="Verdana" w:eastAsia="Times New Roman" w:hAnsi="Verdana" w:cs="Arial"/>
          <w:b/>
          <w:sz w:val="20"/>
          <w:szCs w:val="20"/>
          <w:lang w:eastAsia="fr-FR"/>
        </w:rPr>
        <w:t>d’USD</w:t>
      </w:r>
      <w:r>
        <w:rPr>
          <w:rFonts w:ascii="Verdana" w:eastAsia="Times New Roman" w:hAnsi="Verdana" w:cs="Arial"/>
          <w:sz w:val="20"/>
          <w:szCs w:val="20"/>
          <w:lang w:eastAsia="fr-FR"/>
        </w:rPr>
        <w:t xml:space="preserve"> </w:t>
      </w:r>
    </w:p>
    <w:p w14:paraId="28C39139" w14:textId="77777777" w:rsidR="00F44EBC" w:rsidRPr="00F668C2" w:rsidRDefault="00F44EBC" w:rsidP="00F44EBC">
      <w:pPr>
        <w:jc w:val="center"/>
        <w:rPr>
          <w:rFonts w:ascii="Verdana" w:hAnsi="Verdana"/>
          <w:b/>
          <w:sz w:val="20"/>
          <w:szCs w:val="20"/>
        </w:rPr>
      </w:pPr>
      <w:r w:rsidRPr="00F668C2">
        <w:rPr>
          <w:rFonts w:ascii="Verdana" w:hAnsi="Verdana"/>
          <w:b/>
          <w:sz w:val="20"/>
          <w:szCs w:val="20"/>
        </w:rPr>
        <w:t>COUT ET FINANCEMENT DU PROJET</w:t>
      </w:r>
    </w:p>
    <w:p w14:paraId="71A6FA3E" w14:textId="31DE9D3F" w:rsidR="00F44EBC" w:rsidRPr="00F44EBC" w:rsidRDefault="00F44EBC" w:rsidP="00F44EBC">
      <w:pPr>
        <w:rPr>
          <w:rFonts w:ascii="Verdana" w:hAnsi="Verdana"/>
          <w:b/>
          <w:szCs w:val="28"/>
        </w:rPr>
      </w:pPr>
      <w:r w:rsidRPr="00F44EBC">
        <w:rPr>
          <w:rFonts w:ascii="Verdana" w:eastAsia="Times New Roman" w:hAnsi="Verdana" w:cs="Times New Roman"/>
          <w:sz w:val="20"/>
          <w:szCs w:val="24"/>
        </w:rPr>
        <w:t>Le tableau ci-dessous présente un résumé des coûts</w:t>
      </w:r>
      <w:r>
        <w:rPr>
          <w:rFonts w:ascii="Verdana" w:eastAsia="Times New Roman" w:hAnsi="Verdana" w:cs="Times New Roman"/>
          <w:sz w:val="20"/>
          <w:szCs w:val="24"/>
        </w:rPr>
        <w:t xml:space="preserve"> (USD) </w:t>
      </w:r>
      <w:r w:rsidRPr="00F44EBC">
        <w:rPr>
          <w:rFonts w:ascii="Verdana" w:eastAsia="Times New Roman" w:hAnsi="Verdana" w:cs="Times New Roman"/>
          <w:sz w:val="20"/>
          <w:szCs w:val="24"/>
        </w:rPr>
        <w:t>du projet par secteur</w:t>
      </w:r>
    </w:p>
    <w:tbl>
      <w:tblPr>
        <w:tblStyle w:val="Grilledutableau"/>
        <w:tblW w:w="0" w:type="auto"/>
        <w:tblLook w:val="04A0" w:firstRow="1" w:lastRow="0" w:firstColumn="1" w:lastColumn="0" w:noHBand="0" w:noVBand="1"/>
      </w:tblPr>
      <w:tblGrid>
        <w:gridCol w:w="2270"/>
        <w:gridCol w:w="2481"/>
        <w:gridCol w:w="2669"/>
        <w:gridCol w:w="2434"/>
      </w:tblGrid>
      <w:tr w:rsidR="00F44EBC" w:rsidRPr="00F44EBC" w14:paraId="4E230BEA" w14:textId="77777777" w:rsidTr="00481ADA">
        <w:tc>
          <w:tcPr>
            <w:tcW w:w="3508" w:type="dxa"/>
          </w:tcPr>
          <w:p w14:paraId="2DDB01C1" w14:textId="77777777" w:rsidR="00F44EBC" w:rsidRPr="00F44EBC" w:rsidRDefault="00F44EBC" w:rsidP="00481ADA">
            <w:pPr>
              <w:jc w:val="center"/>
              <w:rPr>
                <w:rFonts w:ascii="Verdana" w:hAnsi="Verdana"/>
                <w:b/>
                <w:sz w:val="20"/>
                <w:szCs w:val="24"/>
              </w:rPr>
            </w:pPr>
          </w:p>
        </w:tc>
        <w:tc>
          <w:tcPr>
            <w:tcW w:w="3508" w:type="dxa"/>
          </w:tcPr>
          <w:p w14:paraId="45DF0BE0" w14:textId="77777777" w:rsidR="00F44EBC" w:rsidRPr="00F44EBC" w:rsidRDefault="00F44EBC" w:rsidP="00481ADA">
            <w:pPr>
              <w:jc w:val="center"/>
              <w:rPr>
                <w:rFonts w:ascii="Verdana" w:hAnsi="Verdana"/>
                <w:b/>
                <w:sz w:val="20"/>
                <w:szCs w:val="24"/>
              </w:rPr>
            </w:pPr>
            <w:r w:rsidRPr="00F44EBC">
              <w:rPr>
                <w:rFonts w:ascii="Verdana" w:hAnsi="Verdana"/>
                <w:b/>
                <w:sz w:val="20"/>
                <w:szCs w:val="24"/>
              </w:rPr>
              <w:t>Secteur</w:t>
            </w:r>
          </w:p>
        </w:tc>
        <w:tc>
          <w:tcPr>
            <w:tcW w:w="3508" w:type="dxa"/>
          </w:tcPr>
          <w:p w14:paraId="18D76426" w14:textId="77777777" w:rsidR="00F44EBC" w:rsidRPr="00F44EBC" w:rsidRDefault="00F44EBC" w:rsidP="00481ADA">
            <w:pPr>
              <w:jc w:val="center"/>
              <w:rPr>
                <w:rFonts w:ascii="Verdana" w:hAnsi="Verdana"/>
                <w:b/>
                <w:sz w:val="20"/>
                <w:szCs w:val="24"/>
              </w:rPr>
            </w:pPr>
            <w:r w:rsidRPr="00F44EBC">
              <w:rPr>
                <w:rFonts w:ascii="Verdana" w:hAnsi="Verdana"/>
                <w:b/>
                <w:sz w:val="20"/>
                <w:szCs w:val="24"/>
              </w:rPr>
              <w:t>% Financement</w:t>
            </w:r>
          </w:p>
        </w:tc>
        <w:tc>
          <w:tcPr>
            <w:tcW w:w="3508" w:type="dxa"/>
          </w:tcPr>
          <w:p w14:paraId="1A29BC21" w14:textId="77777777" w:rsidR="00F44EBC" w:rsidRPr="00F44EBC" w:rsidRDefault="00F44EBC" w:rsidP="00481ADA">
            <w:pPr>
              <w:jc w:val="center"/>
              <w:rPr>
                <w:rFonts w:ascii="Verdana" w:hAnsi="Verdana"/>
                <w:b/>
                <w:sz w:val="20"/>
                <w:szCs w:val="24"/>
              </w:rPr>
            </w:pPr>
            <w:r w:rsidRPr="00F44EBC">
              <w:rPr>
                <w:rFonts w:ascii="Verdana" w:hAnsi="Verdana"/>
                <w:b/>
                <w:sz w:val="20"/>
                <w:szCs w:val="24"/>
              </w:rPr>
              <w:t>Montant alloué</w:t>
            </w:r>
          </w:p>
        </w:tc>
      </w:tr>
      <w:tr w:rsidR="00F44EBC" w:rsidRPr="00F44EBC" w14:paraId="2FDD4364" w14:textId="77777777" w:rsidTr="00481ADA">
        <w:tc>
          <w:tcPr>
            <w:tcW w:w="3508" w:type="dxa"/>
          </w:tcPr>
          <w:p w14:paraId="318CE640" w14:textId="77777777" w:rsidR="00F44EBC" w:rsidRPr="00F44EBC" w:rsidRDefault="00F44EBC" w:rsidP="00481ADA">
            <w:pPr>
              <w:jc w:val="center"/>
              <w:rPr>
                <w:rFonts w:ascii="Verdana" w:hAnsi="Verdana"/>
                <w:sz w:val="20"/>
                <w:szCs w:val="24"/>
              </w:rPr>
            </w:pPr>
            <w:r w:rsidRPr="00F44EBC">
              <w:rPr>
                <w:rFonts w:ascii="Verdana" w:hAnsi="Verdana"/>
                <w:sz w:val="20"/>
                <w:szCs w:val="24"/>
              </w:rPr>
              <w:t>1</w:t>
            </w:r>
          </w:p>
        </w:tc>
        <w:tc>
          <w:tcPr>
            <w:tcW w:w="3508" w:type="dxa"/>
          </w:tcPr>
          <w:p w14:paraId="056A01B7" w14:textId="77777777" w:rsidR="00F44EBC" w:rsidRPr="00F44EBC" w:rsidRDefault="00F44EBC" w:rsidP="00481ADA">
            <w:pPr>
              <w:jc w:val="center"/>
              <w:rPr>
                <w:rFonts w:ascii="Verdana" w:hAnsi="Verdana"/>
                <w:sz w:val="20"/>
                <w:szCs w:val="24"/>
              </w:rPr>
            </w:pPr>
            <w:r w:rsidRPr="00F44EBC">
              <w:rPr>
                <w:rFonts w:ascii="Verdana" w:hAnsi="Verdana"/>
                <w:sz w:val="20"/>
                <w:szCs w:val="24"/>
              </w:rPr>
              <w:t>Santé humaine</w:t>
            </w:r>
          </w:p>
        </w:tc>
        <w:tc>
          <w:tcPr>
            <w:tcW w:w="3508" w:type="dxa"/>
          </w:tcPr>
          <w:p w14:paraId="4ED08280" w14:textId="77777777" w:rsidR="00F44EBC" w:rsidRPr="00F44EBC" w:rsidRDefault="00F44EBC" w:rsidP="00481ADA">
            <w:pPr>
              <w:jc w:val="center"/>
              <w:rPr>
                <w:rFonts w:ascii="Verdana" w:hAnsi="Verdana"/>
                <w:sz w:val="20"/>
                <w:szCs w:val="24"/>
              </w:rPr>
            </w:pPr>
            <w:r w:rsidRPr="00F44EBC">
              <w:rPr>
                <w:rFonts w:ascii="Verdana" w:hAnsi="Verdana"/>
                <w:sz w:val="20"/>
                <w:szCs w:val="24"/>
              </w:rPr>
              <w:t>50%</w:t>
            </w:r>
          </w:p>
          <w:p w14:paraId="302B4B1B" w14:textId="77777777" w:rsidR="00F44EBC" w:rsidRPr="00F44EBC" w:rsidRDefault="00F44EBC" w:rsidP="00481ADA">
            <w:pPr>
              <w:jc w:val="center"/>
              <w:rPr>
                <w:rFonts w:ascii="Verdana" w:hAnsi="Verdana"/>
                <w:sz w:val="20"/>
                <w:szCs w:val="24"/>
              </w:rPr>
            </w:pPr>
          </w:p>
        </w:tc>
        <w:tc>
          <w:tcPr>
            <w:tcW w:w="3508" w:type="dxa"/>
          </w:tcPr>
          <w:p w14:paraId="07ED2626" w14:textId="77777777" w:rsidR="00F44EBC" w:rsidRPr="00F44EBC" w:rsidRDefault="00F44EBC" w:rsidP="00F44EBC">
            <w:pPr>
              <w:jc w:val="center"/>
              <w:rPr>
                <w:rFonts w:ascii="Verdana" w:hAnsi="Verdana"/>
                <w:sz w:val="20"/>
                <w:szCs w:val="24"/>
              </w:rPr>
            </w:pPr>
            <w:r w:rsidRPr="00F44EBC">
              <w:rPr>
                <w:rFonts w:ascii="Verdana" w:hAnsi="Verdana"/>
                <w:sz w:val="20"/>
                <w:szCs w:val="24"/>
              </w:rPr>
              <w:t>15 000 000</w:t>
            </w:r>
          </w:p>
        </w:tc>
      </w:tr>
      <w:tr w:rsidR="00F44EBC" w:rsidRPr="00F44EBC" w14:paraId="76A79791" w14:textId="77777777" w:rsidTr="00481ADA">
        <w:tc>
          <w:tcPr>
            <w:tcW w:w="3508" w:type="dxa"/>
          </w:tcPr>
          <w:p w14:paraId="566F2706" w14:textId="77777777" w:rsidR="00F44EBC" w:rsidRPr="00F44EBC" w:rsidRDefault="00F44EBC" w:rsidP="00481ADA">
            <w:pPr>
              <w:jc w:val="center"/>
              <w:rPr>
                <w:rFonts w:ascii="Verdana" w:hAnsi="Verdana"/>
                <w:sz w:val="20"/>
                <w:szCs w:val="24"/>
              </w:rPr>
            </w:pPr>
            <w:r w:rsidRPr="00F44EBC">
              <w:rPr>
                <w:rFonts w:ascii="Verdana" w:hAnsi="Verdana"/>
                <w:sz w:val="20"/>
                <w:szCs w:val="24"/>
              </w:rPr>
              <w:t>2</w:t>
            </w:r>
          </w:p>
        </w:tc>
        <w:tc>
          <w:tcPr>
            <w:tcW w:w="3508" w:type="dxa"/>
          </w:tcPr>
          <w:p w14:paraId="0138E6E7" w14:textId="77777777" w:rsidR="00F44EBC" w:rsidRPr="00F44EBC" w:rsidRDefault="00F44EBC" w:rsidP="00481ADA">
            <w:pPr>
              <w:jc w:val="center"/>
              <w:rPr>
                <w:rFonts w:ascii="Verdana" w:hAnsi="Verdana"/>
                <w:sz w:val="20"/>
                <w:szCs w:val="24"/>
              </w:rPr>
            </w:pPr>
            <w:r w:rsidRPr="00F44EBC">
              <w:rPr>
                <w:rFonts w:ascii="Verdana" w:hAnsi="Verdana"/>
                <w:sz w:val="20"/>
                <w:szCs w:val="24"/>
              </w:rPr>
              <w:t>Santé animale</w:t>
            </w:r>
          </w:p>
        </w:tc>
        <w:tc>
          <w:tcPr>
            <w:tcW w:w="3508" w:type="dxa"/>
          </w:tcPr>
          <w:p w14:paraId="7EFED799" w14:textId="77777777" w:rsidR="00F44EBC" w:rsidRPr="00F44EBC" w:rsidRDefault="00F44EBC" w:rsidP="00481ADA">
            <w:pPr>
              <w:jc w:val="center"/>
              <w:rPr>
                <w:rFonts w:ascii="Verdana" w:hAnsi="Verdana"/>
                <w:sz w:val="20"/>
                <w:szCs w:val="24"/>
              </w:rPr>
            </w:pPr>
            <w:r w:rsidRPr="00F44EBC">
              <w:rPr>
                <w:rFonts w:ascii="Verdana" w:hAnsi="Verdana"/>
                <w:sz w:val="20"/>
                <w:szCs w:val="24"/>
              </w:rPr>
              <w:t>20%</w:t>
            </w:r>
          </w:p>
          <w:p w14:paraId="11A204D1" w14:textId="77777777" w:rsidR="00F44EBC" w:rsidRPr="00F44EBC" w:rsidRDefault="00F44EBC" w:rsidP="00481ADA">
            <w:pPr>
              <w:jc w:val="center"/>
              <w:rPr>
                <w:rFonts w:ascii="Verdana" w:hAnsi="Verdana"/>
                <w:sz w:val="20"/>
                <w:szCs w:val="24"/>
              </w:rPr>
            </w:pPr>
          </w:p>
        </w:tc>
        <w:tc>
          <w:tcPr>
            <w:tcW w:w="3508" w:type="dxa"/>
          </w:tcPr>
          <w:p w14:paraId="0F9F8B16" w14:textId="231442E8" w:rsidR="00F44EBC" w:rsidRPr="00F44EBC" w:rsidRDefault="00F44EBC" w:rsidP="00F44EBC">
            <w:pPr>
              <w:jc w:val="center"/>
              <w:rPr>
                <w:rFonts w:ascii="Verdana" w:hAnsi="Verdana"/>
                <w:sz w:val="20"/>
                <w:szCs w:val="24"/>
              </w:rPr>
            </w:pPr>
            <w:r w:rsidRPr="00F44EBC">
              <w:rPr>
                <w:rFonts w:ascii="Verdana" w:hAnsi="Verdana"/>
                <w:sz w:val="20"/>
                <w:szCs w:val="24"/>
              </w:rPr>
              <w:t>6 000 000</w:t>
            </w:r>
          </w:p>
        </w:tc>
      </w:tr>
      <w:tr w:rsidR="00F44EBC" w:rsidRPr="00F44EBC" w14:paraId="65FA07F5" w14:textId="77777777" w:rsidTr="00481ADA">
        <w:tc>
          <w:tcPr>
            <w:tcW w:w="3508" w:type="dxa"/>
          </w:tcPr>
          <w:p w14:paraId="166E87F2" w14:textId="77777777" w:rsidR="00F44EBC" w:rsidRPr="00F44EBC" w:rsidRDefault="00F44EBC" w:rsidP="00481ADA">
            <w:pPr>
              <w:jc w:val="center"/>
              <w:rPr>
                <w:rFonts w:ascii="Verdana" w:hAnsi="Verdana"/>
                <w:sz w:val="20"/>
                <w:szCs w:val="24"/>
              </w:rPr>
            </w:pPr>
            <w:r w:rsidRPr="00F44EBC">
              <w:rPr>
                <w:rFonts w:ascii="Verdana" w:hAnsi="Verdana"/>
                <w:sz w:val="20"/>
                <w:szCs w:val="24"/>
              </w:rPr>
              <w:t>3</w:t>
            </w:r>
          </w:p>
        </w:tc>
        <w:tc>
          <w:tcPr>
            <w:tcW w:w="3508" w:type="dxa"/>
          </w:tcPr>
          <w:p w14:paraId="2962028B" w14:textId="77777777" w:rsidR="00F44EBC" w:rsidRPr="00F44EBC" w:rsidRDefault="00F44EBC" w:rsidP="00481ADA">
            <w:pPr>
              <w:jc w:val="center"/>
              <w:rPr>
                <w:rFonts w:ascii="Verdana" w:hAnsi="Verdana"/>
                <w:sz w:val="20"/>
                <w:szCs w:val="24"/>
              </w:rPr>
            </w:pPr>
            <w:r w:rsidRPr="00F44EBC">
              <w:rPr>
                <w:rFonts w:ascii="Verdana" w:hAnsi="Verdana"/>
                <w:sz w:val="20"/>
                <w:szCs w:val="24"/>
              </w:rPr>
              <w:t>Activités régionales</w:t>
            </w:r>
          </w:p>
        </w:tc>
        <w:tc>
          <w:tcPr>
            <w:tcW w:w="3508" w:type="dxa"/>
          </w:tcPr>
          <w:p w14:paraId="300847BE" w14:textId="77777777" w:rsidR="00F44EBC" w:rsidRPr="00F44EBC" w:rsidRDefault="00F44EBC" w:rsidP="00481ADA">
            <w:pPr>
              <w:jc w:val="center"/>
              <w:rPr>
                <w:rFonts w:ascii="Verdana" w:hAnsi="Verdana"/>
                <w:sz w:val="20"/>
                <w:szCs w:val="24"/>
              </w:rPr>
            </w:pPr>
            <w:r w:rsidRPr="00F44EBC">
              <w:rPr>
                <w:rFonts w:ascii="Verdana" w:hAnsi="Verdana"/>
                <w:sz w:val="20"/>
                <w:szCs w:val="24"/>
              </w:rPr>
              <w:t>10%</w:t>
            </w:r>
          </w:p>
        </w:tc>
        <w:tc>
          <w:tcPr>
            <w:tcW w:w="3508" w:type="dxa"/>
          </w:tcPr>
          <w:p w14:paraId="48B5152C" w14:textId="5B5773C7" w:rsidR="00F44EBC" w:rsidRPr="00F44EBC" w:rsidRDefault="00F44EBC" w:rsidP="00F44EBC">
            <w:pPr>
              <w:jc w:val="center"/>
              <w:rPr>
                <w:rFonts w:ascii="Verdana" w:hAnsi="Verdana"/>
                <w:sz w:val="20"/>
                <w:szCs w:val="24"/>
              </w:rPr>
            </w:pPr>
            <w:r w:rsidRPr="00F44EBC">
              <w:rPr>
                <w:rFonts w:ascii="Verdana" w:hAnsi="Verdana"/>
                <w:sz w:val="20"/>
                <w:szCs w:val="24"/>
              </w:rPr>
              <w:t>3 000 000</w:t>
            </w:r>
          </w:p>
        </w:tc>
      </w:tr>
      <w:tr w:rsidR="00F44EBC" w:rsidRPr="00F44EBC" w14:paraId="483070E9" w14:textId="77777777" w:rsidTr="00481ADA">
        <w:tc>
          <w:tcPr>
            <w:tcW w:w="3508" w:type="dxa"/>
          </w:tcPr>
          <w:p w14:paraId="44102D14" w14:textId="77777777" w:rsidR="00F44EBC" w:rsidRPr="00F44EBC" w:rsidRDefault="00F44EBC" w:rsidP="00481ADA">
            <w:pPr>
              <w:jc w:val="center"/>
              <w:rPr>
                <w:rFonts w:ascii="Verdana" w:hAnsi="Verdana"/>
                <w:sz w:val="20"/>
                <w:szCs w:val="24"/>
              </w:rPr>
            </w:pPr>
            <w:r w:rsidRPr="00F44EBC">
              <w:rPr>
                <w:rFonts w:ascii="Verdana" w:hAnsi="Verdana"/>
                <w:sz w:val="20"/>
                <w:szCs w:val="24"/>
              </w:rPr>
              <w:t>4</w:t>
            </w:r>
          </w:p>
        </w:tc>
        <w:tc>
          <w:tcPr>
            <w:tcW w:w="3508" w:type="dxa"/>
          </w:tcPr>
          <w:p w14:paraId="3B9E2165" w14:textId="77777777" w:rsidR="00F44EBC" w:rsidRPr="00F44EBC" w:rsidRDefault="00F44EBC" w:rsidP="00481ADA">
            <w:pPr>
              <w:jc w:val="center"/>
              <w:rPr>
                <w:rFonts w:ascii="Verdana" w:hAnsi="Verdana"/>
                <w:sz w:val="20"/>
                <w:szCs w:val="24"/>
              </w:rPr>
            </w:pPr>
            <w:r w:rsidRPr="00F44EBC">
              <w:rPr>
                <w:rFonts w:ascii="Verdana" w:hAnsi="Verdana"/>
                <w:sz w:val="20"/>
                <w:szCs w:val="24"/>
              </w:rPr>
              <w:t>Gestion du Projet</w:t>
            </w:r>
          </w:p>
        </w:tc>
        <w:tc>
          <w:tcPr>
            <w:tcW w:w="3508" w:type="dxa"/>
          </w:tcPr>
          <w:p w14:paraId="3C740452" w14:textId="77777777" w:rsidR="00F44EBC" w:rsidRPr="00F44EBC" w:rsidRDefault="00F44EBC" w:rsidP="00481ADA">
            <w:pPr>
              <w:jc w:val="center"/>
              <w:rPr>
                <w:rFonts w:ascii="Verdana" w:hAnsi="Verdana"/>
                <w:sz w:val="20"/>
                <w:szCs w:val="24"/>
              </w:rPr>
            </w:pPr>
            <w:r w:rsidRPr="00F44EBC">
              <w:rPr>
                <w:rFonts w:ascii="Verdana" w:hAnsi="Verdana"/>
                <w:sz w:val="20"/>
                <w:szCs w:val="24"/>
              </w:rPr>
              <w:t>10%</w:t>
            </w:r>
          </w:p>
        </w:tc>
        <w:tc>
          <w:tcPr>
            <w:tcW w:w="3508" w:type="dxa"/>
          </w:tcPr>
          <w:p w14:paraId="49D69574" w14:textId="45018DA8" w:rsidR="00F44EBC" w:rsidRPr="00F44EBC" w:rsidRDefault="00F44EBC" w:rsidP="00F44EBC">
            <w:pPr>
              <w:jc w:val="center"/>
              <w:rPr>
                <w:rFonts w:ascii="Verdana" w:hAnsi="Verdana"/>
                <w:sz w:val="20"/>
                <w:szCs w:val="24"/>
              </w:rPr>
            </w:pPr>
            <w:r w:rsidRPr="00F44EBC">
              <w:rPr>
                <w:rFonts w:ascii="Verdana" w:hAnsi="Verdana"/>
                <w:sz w:val="20"/>
                <w:szCs w:val="24"/>
              </w:rPr>
              <w:t>3 000 000</w:t>
            </w:r>
          </w:p>
        </w:tc>
      </w:tr>
      <w:tr w:rsidR="00F44EBC" w:rsidRPr="00F44EBC" w14:paraId="5E45E27D" w14:textId="77777777" w:rsidTr="00481ADA">
        <w:tc>
          <w:tcPr>
            <w:tcW w:w="3508" w:type="dxa"/>
          </w:tcPr>
          <w:p w14:paraId="05687875" w14:textId="77777777" w:rsidR="00F44EBC" w:rsidRPr="00F44EBC" w:rsidRDefault="00F44EBC" w:rsidP="00481ADA">
            <w:pPr>
              <w:jc w:val="center"/>
              <w:rPr>
                <w:rFonts w:ascii="Verdana" w:hAnsi="Verdana"/>
                <w:sz w:val="20"/>
                <w:szCs w:val="24"/>
              </w:rPr>
            </w:pPr>
            <w:r w:rsidRPr="00F44EBC">
              <w:rPr>
                <w:rFonts w:ascii="Verdana" w:hAnsi="Verdana"/>
                <w:sz w:val="20"/>
                <w:szCs w:val="24"/>
              </w:rPr>
              <w:t>5</w:t>
            </w:r>
          </w:p>
        </w:tc>
        <w:tc>
          <w:tcPr>
            <w:tcW w:w="3508" w:type="dxa"/>
          </w:tcPr>
          <w:p w14:paraId="13E1E3DE" w14:textId="77777777" w:rsidR="00F44EBC" w:rsidRPr="00F44EBC" w:rsidRDefault="00F44EBC" w:rsidP="00481ADA">
            <w:pPr>
              <w:jc w:val="center"/>
              <w:rPr>
                <w:rFonts w:ascii="Verdana" w:hAnsi="Verdana"/>
                <w:sz w:val="20"/>
                <w:szCs w:val="24"/>
              </w:rPr>
            </w:pPr>
            <w:r w:rsidRPr="00F44EBC">
              <w:rPr>
                <w:rFonts w:ascii="Verdana" w:hAnsi="Verdana"/>
                <w:sz w:val="20"/>
                <w:szCs w:val="24"/>
              </w:rPr>
              <w:t>Non alloués</w:t>
            </w:r>
          </w:p>
        </w:tc>
        <w:tc>
          <w:tcPr>
            <w:tcW w:w="3508" w:type="dxa"/>
          </w:tcPr>
          <w:p w14:paraId="5BEF7A70" w14:textId="77777777" w:rsidR="00F44EBC" w:rsidRPr="00F44EBC" w:rsidRDefault="00F44EBC" w:rsidP="00481ADA">
            <w:pPr>
              <w:jc w:val="center"/>
              <w:rPr>
                <w:rFonts w:ascii="Verdana" w:hAnsi="Verdana"/>
                <w:sz w:val="20"/>
                <w:szCs w:val="24"/>
              </w:rPr>
            </w:pPr>
            <w:r w:rsidRPr="00F44EBC">
              <w:rPr>
                <w:rFonts w:ascii="Verdana" w:hAnsi="Verdana"/>
                <w:sz w:val="20"/>
                <w:szCs w:val="24"/>
              </w:rPr>
              <w:t>10%</w:t>
            </w:r>
          </w:p>
        </w:tc>
        <w:tc>
          <w:tcPr>
            <w:tcW w:w="3508" w:type="dxa"/>
          </w:tcPr>
          <w:p w14:paraId="0D38FCC6" w14:textId="67A4433D" w:rsidR="00F44EBC" w:rsidRPr="00F44EBC" w:rsidRDefault="00F44EBC" w:rsidP="00F44EBC">
            <w:pPr>
              <w:jc w:val="center"/>
              <w:rPr>
                <w:rFonts w:ascii="Verdana" w:hAnsi="Verdana"/>
                <w:sz w:val="20"/>
                <w:szCs w:val="24"/>
              </w:rPr>
            </w:pPr>
            <w:r w:rsidRPr="00F44EBC">
              <w:rPr>
                <w:rFonts w:ascii="Verdana" w:hAnsi="Verdana"/>
                <w:sz w:val="20"/>
                <w:szCs w:val="24"/>
              </w:rPr>
              <w:t>3 000 000</w:t>
            </w:r>
          </w:p>
        </w:tc>
      </w:tr>
      <w:tr w:rsidR="00F44EBC" w:rsidRPr="00F44EBC" w14:paraId="3E1E2A6B" w14:textId="77777777" w:rsidTr="00F44EBC">
        <w:tc>
          <w:tcPr>
            <w:tcW w:w="3508" w:type="dxa"/>
          </w:tcPr>
          <w:p w14:paraId="3A0EB5D8" w14:textId="77777777" w:rsidR="00F44EBC" w:rsidRPr="00F44EBC" w:rsidRDefault="00F44EBC" w:rsidP="00481ADA">
            <w:pPr>
              <w:jc w:val="center"/>
              <w:rPr>
                <w:rFonts w:ascii="Verdana" w:hAnsi="Verdana"/>
                <w:b/>
                <w:sz w:val="20"/>
                <w:szCs w:val="24"/>
              </w:rPr>
            </w:pPr>
            <w:r w:rsidRPr="00F44EBC">
              <w:rPr>
                <w:rFonts w:ascii="Verdana" w:hAnsi="Verdana"/>
                <w:b/>
                <w:sz w:val="20"/>
                <w:szCs w:val="24"/>
              </w:rPr>
              <w:t>Total</w:t>
            </w:r>
          </w:p>
        </w:tc>
        <w:tc>
          <w:tcPr>
            <w:tcW w:w="3508" w:type="dxa"/>
            <w:shd w:val="clear" w:color="auto" w:fill="0D0D0D" w:themeFill="text1" w:themeFillTint="F2"/>
          </w:tcPr>
          <w:p w14:paraId="6162F08A" w14:textId="77777777" w:rsidR="00F44EBC" w:rsidRPr="00F44EBC" w:rsidRDefault="00F44EBC" w:rsidP="00481ADA">
            <w:pPr>
              <w:jc w:val="center"/>
              <w:rPr>
                <w:rFonts w:ascii="Verdana" w:hAnsi="Verdana"/>
                <w:b/>
                <w:sz w:val="20"/>
                <w:szCs w:val="24"/>
              </w:rPr>
            </w:pPr>
          </w:p>
        </w:tc>
        <w:tc>
          <w:tcPr>
            <w:tcW w:w="3508" w:type="dxa"/>
            <w:shd w:val="clear" w:color="auto" w:fill="0D0D0D" w:themeFill="text1" w:themeFillTint="F2"/>
          </w:tcPr>
          <w:p w14:paraId="2BB2CC81" w14:textId="77777777" w:rsidR="00F44EBC" w:rsidRPr="00F44EBC" w:rsidRDefault="00F44EBC" w:rsidP="00481ADA">
            <w:pPr>
              <w:jc w:val="center"/>
              <w:rPr>
                <w:rFonts w:ascii="Verdana" w:hAnsi="Verdana"/>
                <w:b/>
                <w:sz w:val="20"/>
                <w:szCs w:val="24"/>
              </w:rPr>
            </w:pPr>
          </w:p>
        </w:tc>
        <w:tc>
          <w:tcPr>
            <w:tcW w:w="3508" w:type="dxa"/>
          </w:tcPr>
          <w:p w14:paraId="055C39B3" w14:textId="23B479DE" w:rsidR="00F44EBC" w:rsidRPr="00F44EBC" w:rsidRDefault="00F44EBC" w:rsidP="00F44EBC">
            <w:pPr>
              <w:jc w:val="center"/>
              <w:rPr>
                <w:rFonts w:ascii="Verdana" w:hAnsi="Verdana"/>
                <w:b/>
                <w:sz w:val="20"/>
                <w:szCs w:val="24"/>
              </w:rPr>
            </w:pPr>
            <w:r w:rsidRPr="00F44EBC">
              <w:rPr>
                <w:rFonts w:ascii="Verdana" w:hAnsi="Verdana"/>
                <w:b/>
                <w:sz w:val="20"/>
                <w:szCs w:val="24"/>
              </w:rPr>
              <w:t>30 000 000</w:t>
            </w:r>
          </w:p>
        </w:tc>
      </w:tr>
    </w:tbl>
    <w:p w14:paraId="264E3306" w14:textId="77777777" w:rsidR="00F44EBC" w:rsidRDefault="00F44EBC" w:rsidP="00F44EBC">
      <w:pPr>
        <w:ind w:left="360"/>
        <w:rPr>
          <w:rFonts w:ascii="Verdana" w:eastAsia="Times New Roman" w:hAnsi="Verdana" w:cs="Arial"/>
          <w:sz w:val="20"/>
          <w:szCs w:val="20"/>
          <w:lang w:eastAsia="fr-FR"/>
        </w:rPr>
        <w:sectPr w:rsidR="00F44EBC" w:rsidSect="00481ADA">
          <w:pgSz w:w="11906" w:h="16838" w:code="9"/>
          <w:pgMar w:top="1134" w:right="1134" w:bottom="1814" w:left="1134" w:header="709" w:footer="709" w:gutter="0"/>
          <w:cols w:space="708"/>
          <w:docGrid w:linePitch="360"/>
        </w:sectPr>
      </w:pPr>
    </w:p>
    <w:p w14:paraId="40B09B3C" w14:textId="77777777" w:rsidR="001600B6" w:rsidRPr="000C3A8F" w:rsidRDefault="001600B6" w:rsidP="007D62C4">
      <w:pPr>
        <w:ind w:left="360"/>
        <w:rPr>
          <w:rFonts w:ascii="Verdana" w:eastAsia="Times New Roman" w:hAnsi="Verdana" w:cs="Arial"/>
          <w:sz w:val="20"/>
          <w:szCs w:val="20"/>
          <w:lang w:eastAsia="fr-FR"/>
        </w:rPr>
      </w:pPr>
    </w:p>
    <w:p w14:paraId="52401FF7" w14:textId="77777777" w:rsidR="001600B6" w:rsidRPr="000C3A8F" w:rsidRDefault="001600B6" w:rsidP="007D62C4">
      <w:pPr>
        <w:ind w:left="360"/>
        <w:rPr>
          <w:rFonts w:ascii="Verdana" w:eastAsia="Times New Roman" w:hAnsi="Verdana" w:cs="Arial"/>
          <w:sz w:val="20"/>
          <w:szCs w:val="20"/>
          <w:lang w:eastAsia="fr-FR"/>
        </w:rPr>
      </w:pPr>
    </w:p>
    <w:p w14:paraId="01173867" w14:textId="77777777" w:rsidR="001600B6" w:rsidRDefault="001600B6" w:rsidP="007D62C4">
      <w:pPr>
        <w:ind w:left="360"/>
        <w:rPr>
          <w:rFonts w:ascii="Verdana" w:eastAsia="Times New Roman" w:hAnsi="Verdana" w:cs="Arial"/>
          <w:sz w:val="20"/>
          <w:szCs w:val="20"/>
          <w:lang w:eastAsia="fr-FR"/>
        </w:rPr>
      </w:pPr>
    </w:p>
    <w:p w14:paraId="36F538B3" w14:textId="77777777" w:rsidR="006C7AB5" w:rsidRDefault="006C7AB5" w:rsidP="007D62C4">
      <w:pPr>
        <w:ind w:left="360"/>
        <w:rPr>
          <w:rFonts w:ascii="Verdana" w:eastAsia="Times New Roman" w:hAnsi="Verdana" w:cs="Arial"/>
          <w:sz w:val="20"/>
          <w:szCs w:val="20"/>
          <w:lang w:eastAsia="fr-FR"/>
        </w:rPr>
      </w:pPr>
    </w:p>
    <w:p w14:paraId="788D07C9" w14:textId="77777777" w:rsidR="006C7AB5" w:rsidRDefault="006C7AB5" w:rsidP="007D62C4">
      <w:pPr>
        <w:ind w:left="360"/>
        <w:rPr>
          <w:rFonts w:ascii="Verdana" w:eastAsia="Times New Roman" w:hAnsi="Verdana" w:cs="Arial"/>
          <w:sz w:val="20"/>
          <w:szCs w:val="20"/>
          <w:lang w:eastAsia="fr-FR"/>
        </w:rPr>
      </w:pPr>
    </w:p>
    <w:p w14:paraId="5570A547" w14:textId="77777777" w:rsidR="006C7AB5" w:rsidRDefault="006C7AB5" w:rsidP="007D62C4">
      <w:pPr>
        <w:ind w:left="360"/>
        <w:rPr>
          <w:rFonts w:ascii="Verdana" w:eastAsia="Times New Roman" w:hAnsi="Verdana" w:cs="Arial"/>
          <w:sz w:val="20"/>
          <w:szCs w:val="20"/>
          <w:lang w:eastAsia="fr-FR"/>
        </w:rPr>
      </w:pPr>
    </w:p>
    <w:p w14:paraId="5D8166FD" w14:textId="77777777" w:rsidR="006C7AB5" w:rsidRDefault="006C7AB5" w:rsidP="007D62C4">
      <w:pPr>
        <w:ind w:left="360"/>
        <w:rPr>
          <w:rFonts w:ascii="Verdana" w:eastAsia="Times New Roman" w:hAnsi="Verdana" w:cs="Arial"/>
          <w:sz w:val="20"/>
          <w:szCs w:val="20"/>
          <w:lang w:eastAsia="fr-FR"/>
        </w:rPr>
      </w:pPr>
    </w:p>
    <w:p w14:paraId="4858DBB7" w14:textId="77777777" w:rsidR="006C7AB5" w:rsidRDefault="006C7AB5" w:rsidP="007D62C4">
      <w:pPr>
        <w:ind w:left="360"/>
        <w:rPr>
          <w:rFonts w:ascii="Verdana" w:eastAsia="Times New Roman" w:hAnsi="Verdana" w:cs="Arial"/>
          <w:sz w:val="20"/>
          <w:szCs w:val="20"/>
          <w:lang w:eastAsia="fr-FR"/>
        </w:rPr>
      </w:pPr>
    </w:p>
    <w:p w14:paraId="13F1D339" w14:textId="77777777" w:rsidR="006C7AB5" w:rsidRDefault="006C7AB5" w:rsidP="007D62C4">
      <w:pPr>
        <w:ind w:left="360"/>
        <w:rPr>
          <w:rFonts w:ascii="Verdana" w:eastAsia="Times New Roman" w:hAnsi="Verdana" w:cs="Arial"/>
          <w:sz w:val="20"/>
          <w:szCs w:val="20"/>
          <w:lang w:eastAsia="fr-FR"/>
        </w:rPr>
      </w:pPr>
    </w:p>
    <w:p w14:paraId="3F410015" w14:textId="77777777" w:rsidR="006C7AB5" w:rsidRDefault="006C7AB5" w:rsidP="007D62C4">
      <w:pPr>
        <w:ind w:left="360"/>
        <w:rPr>
          <w:rFonts w:ascii="Verdana" w:eastAsia="Times New Roman" w:hAnsi="Verdana" w:cs="Arial"/>
          <w:sz w:val="20"/>
          <w:szCs w:val="20"/>
          <w:lang w:eastAsia="fr-FR"/>
        </w:rPr>
      </w:pPr>
    </w:p>
    <w:p w14:paraId="3BACFF52" w14:textId="77777777" w:rsidR="006C7AB5" w:rsidRDefault="006C7AB5" w:rsidP="007D62C4">
      <w:pPr>
        <w:ind w:left="360"/>
        <w:rPr>
          <w:rFonts w:ascii="Verdana" w:eastAsia="Times New Roman" w:hAnsi="Verdana" w:cs="Arial"/>
          <w:sz w:val="20"/>
          <w:szCs w:val="20"/>
          <w:lang w:eastAsia="fr-FR"/>
        </w:rPr>
      </w:pPr>
    </w:p>
    <w:p w14:paraId="76CBB085" w14:textId="77777777" w:rsidR="006C7AB5" w:rsidRPr="000C3A8F" w:rsidRDefault="006C7AB5" w:rsidP="007D62C4">
      <w:pPr>
        <w:ind w:left="360"/>
        <w:rPr>
          <w:rFonts w:ascii="Verdana" w:eastAsia="Times New Roman" w:hAnsi="Verdana" w:cs="Arial"/>
          <w:sz w:val="20"/>
          <w:szCs w:val="20"/>
          <w:lang w:eastAsia="fr-FR"/>
        </w:rPr>
      </w:pPr>
    </w:p>
    <w:p w14:paraId="72DB6995" w14:textId="77777777" w:rsidR="002E5127" w:rsidRPr="000C3A8F" w:rsidRDefault="002E5127" w:rsidP="005E6BF0">
      <w:pPr>
        <w:jc w:val="center"/>
        <w:rPr>
          <w:rFonts w:ascii="Verdana" w:hAnsi="Verdana"/>
          <w:b/>
          <w:sz w:val="20"/>
          <w:szCs w:val="20"/>
        </w:rPr>
      </w:pPr>
    </w:p>
    <w:p w14:paraId="7F3FE64F" w14:textId="77777777" w:rsidR="006C7AB5" w:rsidRDefault="006C7AB5" w:rsidP="005E6BF0">
      <w:pPr>
        <w:jc w:val="center"/>
        <w:rPr>
          <w:rFonts w:ascii="Verdana" w:hAnsi="Verdana"/>
          <w:b/>
          <w:sz w:val="28"/>
          <w:szCs w:val="28"/>
        </w:rPr>
      </w:pPr>
    </w:p>
    <w:p w14:paraId="5173589D" w14:textId="77777777" w:rsidR="006C7AB5" w:rsidRDefault="006C7AB5" w:rsidP="005E6BF0">
      <w:pPr>
        <w:jc w:val="center"/>
        <w:rPr>
          <w:rFonts w:ascii="Verdana" w:hAnsi="Verdana"/>
          <w:b/>
          <w:sz w:val="28"/>
          <w:szCs w:val="28"/>
        </w:rPr>
      </w:pPr>
    </w:p>
    <w:p w14:paraId="511B58E0" w14:textId="77777777" w:rsidR="006C7AB5" w:rsidRDefault="006C7AB5" w:rsidP="005E6BF0">
      <w:pPr>
        <w:jc w:val="center"/>
        <w:rPr>
          <w:rFonts w:ascii="Verdana" w:hAnsi="Verdana"/>
          <w:b/>
          <w:sz w:val="28"/>
          <w:szCs w:val="28"/>
        </w:rPr>
      </w:pPr>
    </w:p>
    <w:p w14:paraId="212D5B0D" w14:textId="77777777" w:rsidR="006C7AB5" w:rsidRDefault="006C7AB5" w:rsidP="005E6BF0">
      <w:pPr>
        <w:jc w:val="center"/>
        <w:rPr>
          <w:rFonts w:ascii="Verdana" w:hAnsi="Verdana"/>
          <w:b/>
          <w:sz w:val="28"/>
          <w:szCs w:val="28"/>
        </w:rPr>
      </w:pPr>
    </w:p>
    <w:p w14:paraId="640AB4BF" w14:textId="77777777" w:rsidR="006C7AB5" w:rsidRDefault="006C7AB5" w:rsidP="005E6BF0">
      <w:pPr>
        <w:jc w:val="center"/>
        <w:rPr>
          <w:rFonts w:ascii="Verdana" w:hAnsi="Verdana"/>
          <w:b/>
          <w:sz w:val="28"/>
          <w:szCs w:val="28"/>
        </w:rPr>
      </w:pPr>
    </w:p>
    <w:p w14:paraId="6469FD92" w14:textId="77777777" w:rsidR="006C7AB5" w:rsidRDefault="006C7AB5" w:rsidP="005E6BF0">
      <w:pPr>
        <w:jc w:val="center"/>
        <w:rPr>
          <w:rFonts w:ascii="Verdana" w:hAnsi="Verdana"/>
          <w:b/>
          <w:sz w:val="28"/>
          <w:szCs w:val="28"/>
        </w:rPr>
        <w:sectPr w:rsidR="006C7AB5" w:rsidSect="00FF392E">
          <w:pgSz w:w="11906" w:h="16838"/>
          <w:pgMar w:top="1814" w:right="1134" w:bottom="1134" w:left="1134" w:header="709" w:footer="709" w:gutter="0"/>
          <w:cols w:space="708"/>
          <w:docGrid w:linePitch="360"/>
        </w:sectPr>
      </w:pPr>
    </w:p>
    <w:p w14:paraId="666E72BD" w14:textId="09C4F7FB" w:rsidR="005E6BF0" w:rsidRPr="000C3A8F" w:rsidRDefault="00727CAB" w:rsidP="005E6BF0">
      <w:pPr>
        <w:jc w:val="center"/>
        <w:rPr>
          <w:rFonts w:ascii="Verdana" w:hAnsi="Verdana"/>
          <w:b/>
          <w:sz w:val="28"/>
          <w:szCs w:val="28"/>
        </w:rPr>
      </w:pPr>
      <w:r w:rsidRPr="000C3A8F">
        <w:rPr>
          <w:rFonts w:ascii="Verdana" w:hAnsi="Verdana"/>
          <w:b/>
          <w:sz w:val="28"/>
          <w:szCs w:val="28"/>
        </w:rPr>
        <w:t>BUDGET</w:t>
      </w:r>
    </w:p>
    <w:p w14:paraId="36349A8C" w14:textId="77777777" w:rsidR="00727CAB" w:rsidRPr="000C3A8F" w:rsidRDefault="00727CAB" w:rsidP="00727CAB">
      <w:pPr>
        <w:rPr>
          <w:rFonts w:ascii="Verdana" w:hAnsi="Verdana"/>
          <w:b/>
          <w:sz w:val="24"/>
          <w:szCs w:val="24"/>
        </w:rPr>
      </w:pPr>
      <w:r w:rsidRPr="000C3A8F">
        <w:rPr>
          <w:rFonts w:ascii="Verdana" w:hAnsi="Verdana"/>
          <w:b/>
          <w:sz w:val="24"/>
          <w:szCs w:val="24"/>
        </w:rPr>
        <w:t>A – Coût et financement du projet de renforcement de la surveillance et riposte en Santé Humaine.</w:t>
      </w:r>
    </w:p>
    <w:tbl>
      <w:tblPr>
        <w:tblW w:w="14460" w:type="dxa"/>
        <w:tblInd w:w="-356" w:type="dxa"/>
        <w:tblCellMar>
          <w:left w:w="70" w:type="dxa"/>
          <w:right w:w="70" w:type="dxa"/>
        </w:tblCellMar>
        <w:tblLook w:val="04A0" w:firstRow="1" w:lastRow="0" w:firstColumn="1" w:lastColumn="0" w:noHBand="0" w:noVBand="1"/>
      </w:tblPr>
      <w:tblGrid>
        <w:gridCol w:w="7372"/>
        <w:gridCol w:w="1843"/>
        <w:gridCol w:w="2977"/>
        <w:gridCol w:w="2268"/>
      </w:tblGrid>
      <w:tr w:rsidR="00F668C2" w:rsidRPr="00A24140" w14:paraId="205AD586" w14:textId="77777777" w:rsidTr="00481ADA">
        <w:trPr>
          <w:trHeight w:val="375"/>
        </w:trPr>
        <w:tc>
          <w:tcPr>
            <w:tcW w:w="7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2B245"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64DCA6B"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515B6467" w14:textId="77777777" w:rsidR="00F668C2" w:rsidRPr="00A24140" w:rsidRDefault="00F668C2" w:rsidP="00481ADA">
            <w:pPr>
              <w:spacing w:after="0" w:line="240" w:lineRule="auto"/>
              <w:jc w:val="center"/>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BUDGET</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3A27B516"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r>
      <w:tr w:rsidR="00F668C2" w:rsidRPr="00A24140" w14:paraId="3887B4CF"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57BE48ED" w14:textId="77777777" w:rsidR="00F668C2" w:rsidRPr="00A24140" w:rsidRDefault="00F668C2" w:rsidP="00481ADA">
            <w:pPr>
              <w:spacing w:after="0" w:line="240" w:lineRule="auto"/>
              <w:jc w:val="center"/>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ACTIVITES</w:t>
            </w:r>
          </w:p>
        </w:tc>
        <w:tc>
          <w:tcPr>
            <w:tcW w:w="1843" w:type="dxa"/>
            <w:tcBorders>
              <w:top w:val="nil"/>
              <w:left w:val="nil"/>
              <w:bottom w:val="single" w:sz="4" w:space="0" w:color="auto"/>
              <w:right w:val="single" w:sz="4" w:space="0" w:color="auto"/>
            </w:tcBorders>
            <w:shd w:val="clear" w:color="auto" w:fill="auto"/>
            <w:noWrap/>
            <w:vAlign w:val="bottom"/>
            <w:hideMark/>
          </w:tcPr>
          <w:p w14:paraId="3A007E5F" w14:textId="77777777" w:rsidR="00F668C2" w:rsidRPr="00A24140" w:rsidRDefault="00F668C2" w:rsidP="00481ADA">
            <w:pPr>
              <w:spacing w:after="0" w:line="240" w:lineRule="auto"/>
              <w:jc w:val="center"/>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Quantité</w:t>
            </w:r>
          </w:p>
        </w:tc>
        <w:tc>
          <w:tcPr>
            <w:tcW w:w="2977" w:type="dxa"/>
            <w:tcBorders>
              <w:top w:val="nil"/>
              <w:left w:val="nil"/>
              <w:bottom w:val="single" w:sz="4" w:space="0" w:color="auto"/>
              <w:right w:val="single" w:sz="4" w:space="0" w:color="auto"/>
            </w:tcBorders>
            <w:shd w:val="clear" w:color="auto" w:fill="auto"/>
            <w:noWrap/>
            <w:vAlign w:val="bottom"/>
            <w:hideMark/>
          </w:tcPr>
          <w:p w14:paraId="3FFCC6EC" w14:textId="77777777" w:rsidR="00F668C2" w:rsidRPr="00A24140" w:rsidRDefault="00F668C2" w:rsidP="00481ADA">
            <w:pPr>
              <w:spacing w:after="0" w:line="240" w:lineRule="auto"/>
              <w:jc w:val="center"/>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Coût unitaire (en Euros)</w:t>
            </w:r>
          </w:p>
        </w:tc>
        <w:tc>
          <w:tcPr>
            <w:tcW w:w="2268" w:type="dxa"/>
            <w:tcBorders>
              <w:top w:val="nil"/>
              <w:left w:val="nil"/>
              <w:bottom w:val="single" w:sz="4" w:space="0" w:color="auto"/>
              <w:right w:val="single" w:sz="4" w:space="0" w:color="auto"/>
            </w:tcBorders>
            <w:shd w:val="clear" w:color="auto" w:fill="auto"/>
            <w:noWrap/>
            <w:vAlign w:val="bottom"/>
            <w:hideMark/>
          </w:tcPr>
          <w:p w14:paraId="5F681F5A" w14:textId="77777777" w:rsidR="00F668C2" w:rsidRPr="00A24140" w:rsidRDefault="00F668C2" w:rsidP="00481ADA">
            <w:pPr>
              <w:spacing w:after="0" w:line="240" w:lineRule="auto"/>
              <w:jc w:val="center"/>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Montant (en Euros)</w:t>
            </w:r>
          </w:p>
        </w:tc>
      </w:tr>
      <w:tr w:rsidR="00F668C2" w:rsidRPr="00A24140" w14:paraId="5D2AD6C8"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49303F5E" w14:textId="77777777" w:rsidR="00F668C2" w:rsidRPr="00A24140" w:rsidRDefault="00F668C2" w:rsidP="00481ADA">
            <w:pPr>
              <w:spacing w:after="0" w:line="240" w:lineRule="auto"/>
              <w:jc w:val="center"/>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SURVEILLANCE ET NOTIFICATION</w:t>
            </w:r>
          </w:p>
        </w:tc>
        <w:tc>
          <w:tcPr>
            <w:tcW w:w="1843" w:type="dxa"/>
            <w:tcBorders>
              <w:top w:val="nil"/>
              <w:left w:val="nil"/>
              <w:bottom w:val="single" w:sz="4" w:space="0" w:color="auto"/>
              <w:right w:val="single" w:sz="4" w:space="0" w:color="auto"/>
            </w:tcBorders>
            <w:shd w:val="clear" w:color="auto" w:fill="auto"/>
            <w:noWrap/>
            <w:vAlign w:val="bottom"/>
            <w:hideMark/>
          </w:tcPr>
          <w:p w14:paraId="5AFBCEA4"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09334D16"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268" w:type="dxa"/>
            <w:tcBorders>
              <w:top w:val="nil"/>
              <w:left w:val="nil"/>
              <w:bottom w:val="single" w:sz="4" w:space="0" w:color="auto"/>
              <w:right w:val="single" w:sz="4" w:space="0" w:color="auto"/>
            </w:tcBorders>
            <w:shd w:val="clear" w:color="auto" w:fill="auto"/>
            <w:noWrap/>
            <w:vAlign w:val="bottom"/>
            <w:hideMark/>
          </w:tcPr>
          <w:p w14:paraId="102100DD"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r>
      <w:tr w:rsidR="00F668C2" w:rsidRPr="00A24140" w14:paraId="1858DD44"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4F7E8ED9" w14:textId="77777777" w:rsidR="00F668C2" w:rsidRPr="00A24140" w:rsidRDefault="00F668C2" w:rsidP="00481ADA">
            <w:pPr>
              <w:spacing w:after="0" w:line="240" w:lineRule="auto"/>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Niveau Communautaire</w:t>
            </w:r>
          </w:p>
        </w:tc>
        <w:tc>
          <w:tcPr>
            <w:tcW w:w="1843" w:type="dxa"/>
            <w:tcBorders>
              <w:top w:val="nil"/>
              <w:left w:val="nil"/>
              <w:bottom w:val="single" w:sz="4" w:space="0" w:color="auto"/>
              <w:right w:val="single" w:sz="4" w:space="0" w:color="auto"/>
            </w:tcBorders>
            <w:shd w:val="clear" w:color="auto" w:fill="auto"/>
            <w:noWrap/>
            <w:vAlign w:val="bottom"/>
            <w:hideMark/>
          </w:tcPr>
          <w:p w14:paraId="453AECA7"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0095AA00"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268" w:type="dxa"/>
            <w:tcBorders>
              <w:top w:val="nil"/>
              <w:left w:val="nil"/>
              <w:bottom w:val="single" w:sz="4" w:space="0" w:color="auto"/>
              <w:right w:val="single" w:sz="4" w:space="0" w:color="auto"/>
            </w:tcBorders>
            <w:shd w:val="clear" w:color="auto" w:fill="auto"/>
            <w:noWrap/>
            <w:vAlign w:val="bottom"/>
            <w:hideMark/>
          </w:tcPr>
          <w:p w14:paraId="08A761A0"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2 200 000</w:t>
            </w:r>
          </w:p>
        </w:tc>
      </w:tr>
      <w:tr w:rsidR="00F668C2" w:rsidRPr="00A24140" w14:paraId="64FA4B4E"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242D4A24"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Identification, notification, communication par les agents communautaires</w:t>
            </w:r>
          </w:p>
        </w:tc>
        <w:tc>
          <w:tcPr>
            <w:tcW w:w="1843" w:type="dxa"/>
            <w:tcBorders>
              <w:top w:val="nil"/>
              <w:left w:val="nil"/>
              <w:bottom w:val="single" w:sz="4" w:space="0" w:color="auto"/>
              <w:right w:val="single" w:sz="4" w:space="0" w:color="auto"/>
            </w:tcBorders>
            <w:shd w:val="clear" w:color="auto" w:fill="auto"/>
            <w:noWrap/>
            <w:vAlign w:val="bottom"/>
            <w:hideMark/>
          </w:tcPr>
          <w:p w14:paraId="78820D65"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16650</w:t>
            </w:r>
          </w:p>
        </w:tc>
        <w:tc>
          <w:tcPr>
            <w:tcW w:w="2977" w:type="dxa"/>
            <w:tcBorders>
              <w:top w:val="nil"/>
              <w:left w:val="nil"/>
              <w:bottom w:val="single" w:sz="4" w:space="0" w:color="auto"/>
              <w:right w:val="single" w:sz="4" w:space="0" w:color="auto"/>
            </w:tcBorders>
            <w:shd w:val="clear" w:color="auto" w:fill="auto"/>
            <w:noWrap/>
            <w:vAlign w:val="bottom"/>
            <w:hideMark/>
          </w:tcPr>
          <w:p w14:paraId="3048DABC"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15 par mois</w:t>
            </w:r>
          </w:p>
        </w:tc>
        <w:tc>
          <w:tcPr>
            <w:tcW w:w="2268" w:type="dxa"/>
            <w:tcBorders>
              <w:top w:val="nil"/>
              <w:left w:val="nil"/>
              <w:bottom w:val="single" w:sz="4" w:space="0" w:color="auto"/>
              <w:right w:val="single" w:sz="4" w:space="0" w:color="auto"/>
            </w:tcBorders>
            <w:shd w:val="clear" w:color="auto" w:fill="auto"/>
            <w:noWrap/>
            <w:vAlign w:val="bottom"/>
            <w:hideMark/>
          </w:tcPr>
          <w:p w14:paraId="75FC23E7"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0</w:t>
            </w:r>
          </w:p>
        </w:tc>
      </w:tr>
      <w:tr w:rsidR="00F668C2" w:rsidRPr="00A24140" w14:paraId="39EA1DBE"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7127C8DF" w14:textId="77777777" w:rsidR="00F668C2" w:rsidRPr="00A24140" w:rsidRDefault="00F668C2" w:rsidP="00481ADA">
            <w:pPr>
              <w:spacing w:after="0" w:line="240" w:lineRule="auto"/>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Niveau Sous préfectoral</w:t>
            </w:r>
          </w:p>
        </w:tc>
        <w:tc>
          <w:tcPr>
            <w:tcW w:w="1843" w:type="dxa"/>
            <w:tcBorders>
              <w:top w:val="nil"/>
              <w:left w:val="nil"/>
              <w:bottom w:val="single" w:sz="4" w:space="0" w:color="auto"/>
              <w:right w:val="single" w:sz="4" w:space="0" w:color="auto"/>
            </w:tcBorders>
            <w:shd w:val="clear" w:color="auto" w:fill="auto"/>
            <w:noWrap/>
            <w:vAlign w:val="bottom"/>
            <w:hideMark/>
          </w:tcPr>
          <w:p w14:paraId="1E52158A"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4E1112CB"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268" w:type="dxa"/>
            <w:tcBorders>
              <w:top w:val="nil"/>
              <w:left w:val="nil"/>
              <w:bottom w:val="single" w:sz="4" w:space="0" w:color="auto"/>
              <w:right w:val="single" w:sz="4" w:space="0" w:color="auto"/>
            </w:tcBorders>
            <w:shd w:val="clear" w:color="auto" w:fill="auto"/>
            <w:noWrap/>
            <w:vAlign w:val="bottom"/>
            <w:hideMark/>
          </w:tcPr>
          <w:p w14:paraId="000AD06A"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0</w:t>
            </w:r>
          </w:p>
        </w:tc>
      </w:tr>
      <w:tr w:rsidR="00F668C2" w:rsidRPr="00A24140" w14:paraId="789E747E"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6583D472"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Identification; notification, analyse des données, supervision et communication Centres de santé</w:t>
            </w:r>
          </w:p>
        </w:tc>
        <w:tc>
          <w:tcPr>
            <w:tcW w:w="1843" w:type="dxa"/>
            <w:tcBorders>
              <w:top w:val="nil"/>
              <w:left w:val="nil"/>
              <w:bottom w:val="single" w:sz="4" w:space="0" w:color="auto"/>
              <w:right w:val="single" w:sz="4" w:space="0" w:color="auto"/>
            </w:tcBorders>
            <w:shd w:val="clear" w:color="auto" w:fill="auto"/>
            <w:noWrap/>
            <w:vAlign w:val="bottom"/>
            <w:hideMark/>
          </w:tcPr>
          <w:p w14:paraId="0D79F967"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410 X2 = 820</w:t>
            </w:r>
          </w:p>
        </w:tc>
        <w:tc>
          <w:tcPr>
            <w:tcW w:w="2977" w:type="dxa"/>
            <w:tcBorders>
              <w:top w:val="nil"/>
              <w:left w:val="nil"/>
              <w:bottom w:val="single" w:sz="4" w:space="0" w:color="auto"/>
              <w:right w:val="single" w:sz="4" w:space="0" w:color="auto"/>
            </w:tcBorders>
            <w:shd w:val="clear" w:color="auto" w:fill="auto"/>
            <w:noWrap/>
            <w:vAlign w:val="bottom"/>
            <w:hideMark/>
          </w:tcPr>
          <w:p w14:paraId="1B618BAF"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70 X 820 X 12 mois X 4 ans</w:t>
            </w:r>
          </w:p>
        </w:tc>
        <w:tc>
          <w:tcPr>
            <w:tcW w:w="2268" w:type="dxa"/>
            <w:tcBorders>
              <w:top w:val="nil"/>
              <w:left w:val="nil"/>
              <w:bottom w:val="single" w:sz="4" w:space="0" w:color="auto"/>
              <w:right w:val="single" w:sz="4" w:space="0" w:color="auto"/>
            </w:tcBorders>
            <w:shd w:val="clear" w:color="auto" w:fill="auto"/>
            <w:noWrap/>
            <w:vAlign w:val="bottom"/>
            <w:hideMark/>
          </w:tcPr>
          <w:p w14:paraId="083872F2"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2 755 200</w:t>
            </w:r>
          </w:p>
        </w:tc>
      </w:tr>
      <w:tr w:rsidR="00F668C2" w:rsidRPr="00A24140" w14:paraId="7CEBCDB0"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71E80A05" w14:textId="77777777" w:rsidR="00F668C2" w:rsidRPr="00A24140" w:rsidRDefault="00F668C2" w:rsidP="00481ADA">
            <w:pPr>
              <w:spacing w:after="0" w:line="240" w:lineRule="auto"/>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Niveau préfectoral</w:t>
            </w:r>
          </w:p>
        </w:tc>
        <w:tc>
          <w:tcPr>
            <w:tcW w:w="1843" w:type="dxa"/>
            <w:tcBorders>
              <w:top w:val="nil"/>
              <w:left w:val="nil"/>
              <w:bottom w:val="single" w:sz="4" w:space="0" w:color="auto"/>
              <w:right w:val="single" w:sz="4" w:space="0" w:color="auto"/>
            </w:tcBorders>
            <w:shd w:val="clear" w:color="auto" w:fill="auto"/>
            <w:noWrap/>
            <w:vAlign w:val="bottom"/>
            <w:hideMark/>
          </w:tcPr>
          <w:p w14:paraId="6DD55295"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2BCE0635"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268" w:type="dxa"/>
            <w:tcBorders>
              <w:top w:val="nil"/>
              <w:left w:val="nil"/>
              <w:bottom w:val="single" w:sz="4" w:space="0" w:color="auto"/>
              <w:right w:val="single" w:sz="4" w:space="0" w:color="auto"/>
            </w:tcBorders>
            <w:shd w:val="clear" w:color="auto" w:fill="auto"/>
            <w:noWrap/>
            <w:vAlign w:val="bottom"/>
            <w:hideMark/>
          </w:tcPr>
          <w:p w14:paraId="19D0DE45"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0</w:t>
            </w:r>
          </w:p>
        </w:tc>
      </w:tr>
      <w:tr w:rsidR="00F668C2" w:rsidRPr="00A24140" w14:paraId="57A7BE55"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7D3EC3DB"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Collecte, analyse des données, investigation, supervision; communication DPS et DCS</w:t>
            </w:r>
          </w:p>
        </w:tc>
        <w:tc>
          <w:tcPr>
            <w:tcW w:w="1843" w:type="dxa"/>
            <w:tcBorders>
              <w:top w:val="nil"/>
              <w:left w:val="nil"/>
              <w:bottom w:val="single" w:sz="4" w:space="0" w:color="auto"/>
              <w:right w:val="single" w:sz="4" w:space="0" w:color="auto"/>
            </w:tcBorders>
            <w:shd w:val="clear" w:color="auto" w:fill="auto"/>
            <w:noWrap/>
            <w:vAlign w:val="bottom"/>
            <w:hideMark/>
          </w:tcPr>
          <w:p w14:paraId="6BECB08D"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38</w:t>
            </w:r>
          </w:p>
        </w:tc>
        <w:tc>
          <w:tcPr>
            <w:tcW w:w="2977" w:type="dxa"/>
            <w:tcBorders>
              <w:top w:val="nil"/>
              <w:left w:val="nil"/>
              <w:bottom w:val="single" w:sz="4" w:space="0" w:color="auto"/>
              <w:right w:val="single" w:sz="4" w:space="0" w:color="auto"/>
            </w:tcBorders>
            <w:shd w:val="clear" w:color="auto" w:fill="auto"/>
            <w:noWrap/>
            <w:vAlign w:val="bottom"/>
            <w:hideMark/>
          </w:tcPr>
          <w:p w14:paraId="723E0522"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38 X 15000 par an X 4 ans</w:t>
            </w:r>
          </w:p>
        </w:tc>
        <w:tc>
          <w:tcPr>
            <w:tcW w:w="2268" w:type="dxa"/>
            <w:tcBorders>
              <w:top w:val="nil"/>
              <w:left w:val="nil"/>
              <w:bottom w:val="single" w:sz="4" w:space="0" w:color="auto"/>
              <w:right w:val="single" w:sz="4" w:space="0" w:color="auto"/>
            </w:tcBorders>
            <w:shd w:val="clear" w:color="auto" w:fill="auto"/>
            <w:noWrap/>
            <w:vAlign w:val="bottom"/>
            <w:hideMark/>
          </w:tcPr>
          <w:p w14:paraId="5057E98E"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2 280 000</w:t>
            </w:r>
          </w:p>
        </w:tc>
      </w:tr>
      <w:tr w:rsidR="00F668C2" w:rsidRPr="00A24140" w14:paraId="39587A05"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593DA33C" w14:textId="77777777" w:rsidR="00F668C2" w:rsidRPr="00A24140" w:rsidRDefault="00F668C2" w:rsidP="00481ADA">
            <w:pPr>
              <w:spacing w:after="0" w:line="240" w:lineRule="auto"/>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Niveau régional</w:t>
            </w:r>
          </w:p>
        </w:tc>
        <w:tc>
          <w:tcPr>
            <w:tcW w:w="1843" w:type="dxa"/>
            <w:tcBorders>
              <w:top w:val="nil"/>
              <w:left w:val="nil"/>
              <w:bottom w:val="single" w:sz="4" w:space="0" w:color="auto"/>
              <w:right w:val="single" w:sz="4" w:space="0" w:color="auto"/>
            </w:tcBorders>
            <w:shd w:val="clear" w:color="auto" w:fill="auto"/>
            <w:noWrap/>
            <w:vAlign w:val="bottom"/>
            <w:hideMark/>
          </w:tcPr>
          <w:p w14:paraId="2CAC2544"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631E6DD4"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268" w:type="dxa"/>
            <w:tcBorders>
              <w:top w:val="nil"/>
              <w:left w:val="nil"/>
              <w:bottom w:val="single" w:sz="4" w:space="0" w:color="auto"/>
              <w:right w:val="single" w:sz="4" w:space="0" w:color="auto"/>
            </w:tcBorders>
            <w:shd w:val="clear" w:color="auto" w:fill="auto"/>
            <w:noWrap/>
            <w:vAlign w:val="bottom"/>
            <w:hideMark/>
          </w:tcPr>
          <w:p w14:paraId="21684CD6"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0</w:t>
            </w:r>
          </w:p>
        </w:tc>
      </w:tr>
      <w:tr w:rsidR="00F668C2" w:rsidRPr="00A24140" w14:paraId="43DB97E1"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124DE836" w14:textId="77777777" w:rsidR="00F668C2" w:rsidRPr="00A24140" w:rsidRDefault="00F668C2" w:rsidP="00481ADA">
            <w:pP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Collecte, analyse des données, investigation, supervision; communication DRS</w:t>
            </w:r>
          </w:p>
        </w:tc>
        <w:tc>
          <w:tcPr>
            <w:tcW w:w="1843" w:type="dxa"/>
            <w:tcBorders>
              <w:top w:val="nil"/>
              <w:left w:val="nil"/>
              <w:bottom w:val="single" w:sz="4" w:space="0" w:color="auto"/>
              <w:right w:val="single" w:sz="4" w:space="0" w:color="auto"/>
            </w:tcBorders>
            <w:shd w:val="clear" w:color="auto" w:fill="auto"/>
            <w:noWrap/>
            <w:vAlign w:val="bottom"/>
            <w:hideMark/>
          </w:tcPr>
          <w:p w14:paraId="51D223A7"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8</w:t>
            </w:r>
          </w:p>
        </w:tc>
        <w:tc>
          <w:tcPr>
            <w:tcW w:w="2977" w:type="dxa"/>
            <w:tcBorders>
              <w:top w:val="nil"/>
              <w:left w:val="nil"/>
              <w:bottom w:val="single" w:sz="4" w:space="0" w:color="auto"/>
              <w:right w:val="single" w:sz="4" w:space="0" w:color="auto"/>
            </w:tcBorders>
            <w:shd w:val="clear" w:color="auto" w:fill="auto"/>
            <w:noWrap/>
            <w:vAlign w:val="bottom"/>
            <w:hideMark/>
          </w:tcPr>
          <w:p w14:paraId="05AE94D0"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1500 X 8 X12 mois X 4 ans</w:t>
            </w:r>
          </w:p>
        </w:tc>
        <w:tc>
          <w:tcPr>
            <w:tcW w:w="2268" w:type="dxa"/>
            <w:tcBorders>
              <w:top w:val="nil"/>
              <w:left w:val="nil"/>
              <w:bottom w:val="single" w:sz="4" w:space="0" w:color="auto"/>
              <w:right w:val="single" w:sz="4" w:space="0" w:color="auto"/>
            </w:tcBorders>
            <w:shd w:val="clear" w:color="auto" w:fill="auto"/>
            <w:noWrap/>
            <w:vAlign w:val="bottom"/>
            <w:hideMark/>
          </w:tcPr>
          <w:p w14:paraId="158FAC8F"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576 000</w:t>
            </w:r>
          </w:p>
        </w:tc>
      </w:tr>
      <w:tr w:rsidR="00F668C2" w:rsidRPr="00A24140" w14:paraId="36D52795"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5A5E79D7"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Equipements</w:t>
            </w:r>
          </w:p>
        </w:tc>
        <w:tc>
          <w:tcPr>
            <w:tcW w:w="1843" w:type="dxa"/>
            <w:tcBorders>
              <w:top w:val="nil"/>
              <w:left w:val="nil"/>
              <w:bottom w:val="single" w:sz="4" w:space="0" w:color="auto"/>
              <w:right w:val="single" w:sz="4" w:space="0" w:color="auto"/>
            </w:tcBorders>
            <w:shd w:val="clear" w:color="auto" w:fill="auto"/>
            <w:noWrap/>
            <w:vAlign w:val="bottom"/>
            <w:hideMark/>
          </w:tcPr>
          <w:p w14:paraId="7575048B"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253C47BA"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268" w:type="dxa"/>
            <w:tcBorders>
              <w:top w:val="nil"/>
              <w:left w:val="nil"/>
              <w:bottom w:val="single" w:sz="4" w:space="0" w:color="auto"/>
              <w:right w:val="single" w:sz="4" w:space="0" w:color="auto"/>
            </w:tcBorders>
            <w:shd w:val="clear" w:color="auto" w:fill="auto"/>
            <w:noWrap/>
            <w:vAlign w:val="bottom"/>
            <w:hideMark/>
          </w:tcPr>
          <w:p w14:paraId="14986E89"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80 000</w:t>
            </w:r>
          </w:p>
        </w:tc>
      </w:tr>
      <w:tr w:rsidR="00F668C2" w:rsidRPr="00A24140" w14:paraId="2D2F1966"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2A5C403E" w14:textId="77777777" w:rsidR="00F668C2" w:rsidRPr="00A24140" w:rsidRDefault="00F668C2" w:rsidP="00481ADA">
            <w:pPr>
              <w:spacing w:after="0" w:line="240" w:lineRule="auto"/>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Niveau central</w:t>
            </w:r>
          </w:p>
        </w:tc>
        <w:tc>
          <w:tcPr>
            <w:tcW w:w="1843" w:type="dxa"/>
            <w:tcBorders>
              <w:top w:val="nil"/>
              <w:left w:val="nil"/>
              <w:bottom w:val="single" w:sz="4" w:space="0" w:color="auto"/>
              <w:right w:val="single" w:sz="4" w:space="0" w:color="auto"/>
            </w:tcBorders>
            <w:shd w:val="clear" w:color="auto" w:fill="auto"/>
            <w:noWrap/>
            <w:vAlign w:val="bottom"/>
            <w:hideMark/>
          </w:tcPr>
          <w:p w14:paraId="30195E72"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5848FFAC"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268" w:type="dxa"/>
            <w:tcBorders>
              <w:top w:val="nil"/>
              <w:left w:val="nil"/>
              <w:bottom w:val="single" w:sz="4" w:space="0" w:color="auto"/>
              <w:right w:val="single" w:sz="4" w:space="0" w:color="auto"/>
            </w:tcBorders>
            <w:shd w:val="clear" w:color="auto" w:fill="auto"/>
            <w:noWrap/>
            <w:vAlign w:val="bottom"/>
            <w:hideMark/>
          </w:tcPr>
          <w:p w14:paraId="03855589"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0</w:t>
            </w:r>
          </w:p>
        </w:tc>
      </w:tr>
      <w:tr w:rsidR="00F668C2" w:rsidRPr="00A24140" w14:paraId="40CD8D2B"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02EE337A"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 xml:space="preserve">Collecte, analyse des données, investigation, supervision, recherche,  communication </w:t>
            </w:r>
          </w:p>
        </w:tc>
        <w:tc>
          <w:tcPr>
            <w:tcW w:w="1843" w:type="dxa"/>
            <w:tcBorders>
              <w:top w:val="nil"/>
              <w:left w:val="nil"/>
              <w:bottom w:val="single" w:sz="4" w:space="0" w:color="auto"/>
              <w:right w:val="single" w:sz="4" w:space="0" w:color="auto"/>
            </w:tcBorders>
            <w:shd w:val="clear" w:color="auto" w:fill="auto"/>
            <w:noWrap/>
            <w:vAlign w:val="bottom"/>
            <w:hideMark/>
          </w:tcPr>
          <w:p w14:paraId="0739857F"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44C31921"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176800</w:t>
            </w:r>
          </w:p>
        </w:tc>
        <w:tc>
          <w:tcPr>
            <w:tcW w:w="2268" w:type="dxa"/>
            <w:tcBorders>
              <w:top w:val="nil"/>
              <w:left w:val="nil"/>
              <w:bottom w:val="single" w:sz="4" w:space="0" w:color="auto"/>
              <w:right w:val="single" w:sz="4" w:space="0" w:color="auto"/>
            </w:tcBorders>
            <w:shd w:val="clear" w:color="auto" w:fill="auto"/>
            <w:noWrap/>
            <w:vAlign w:val="bottom"/>
            <w:hideMark/>
          </w:tcPr>
          <w:p w14:paraId="0BA7D61B"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176 800</w:t>
            </w:r>
          </w:p>
        </w:tc>
      </w:tr>
      <w:tr w:rsidR="00F668C2" w:rsidRPr="00A24140" w14:paraId="68E7F5C0"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28AD8FC7"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Equipements</w:t>
            </w:r>
          </w:p>
        </w:tc>
        <w:tc>
          <w:tcPr>
            <w:tcW w:w="1843" w:type="dxa"/>
            <w:tcBorders>
              <w:top w:val="nil"/>
              <w:left w:val="nil"/>
              <w:bottom w:val="single" w:sz="4" w:space="0" w:color="auto"/>
              <w:right w:val="single" w:sz="4" w:space="0" w:color="auto"/>
            </w:tcBorders>
            <w:shd w:val="clear" w:color="auto" w:fill="auto"/>
            <w:noWrap/>
            <w:vAlign w:val="bottom"/>
            <w:hideMark/>
          </w:tcPr>
          <w:p w14:paraId="25718103"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0E6F2104"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120000</w:t>
            </w:r>
          </w:p>
        </w:tc>
        <w:tc>
          <w:tcPr>
            <w:tcW w:w="2268" w:type="dxa"/>
            <w:tcBorders>
              <w:top w:val="nil"/>
              <w:left w:val="nil"/>
              <w:bottom w:val="single" w:sz="4" w:space="0" w:color="auto"/>
              <w:right w:val="single" w:sz="4" w:space="0" w:color="auto"/>
            </w:tcBorders>
            <w:shd w:val="clear" w:color="auto" w:fill="auto"/>
            <w:noWrap/>
            <w:vAlign w:val="bottom"/>
            <w:hideMark/>
          </w:tcPr>
          <w:p w14:paraId="58525085"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120 000</w:t>
            </w:r>
          </w:p>
        </w:tc>
      </w:tr>
      <w:tr w:rsidR="00F668C2" w:rsidRPr="00A24140" w14:paraId="07B5AE15"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25CBB51F" w14:textId="77777777" w:rsidR="00F668C2" w:rsidRPr="00A24140" w:rsidRDefault="00F668C2" w:rsidP="00481ADA">
            <w:pPr>
              <w:spacing w:after="0" w:line="240" w:lineRule="auto"/>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 xml:space="preserve">Niveau sous régional </w:t>
            </w:r>
          </w:p>
        </w:tc>
        <w:tc>
          <w:tcPr>
            <w:tcW w:w="1843" w:type="dxa"/>
            <w:tcBorders>
              <w:top w:val="nil"/>
              <w:left w:val="nil"/>
              <w:bottom w:val="single" w:sz="4" w:space="0" w:color="auto"/>
              <w:right w:val="single" w:sz="4" w:space="0" w:color="auto"/>
            </w:tcBorders>
            <w:shd w:val="clear" w:color="auto" w:fill="auto"/>
            <w:noWrap/>
            <w:vAlign w:val="bottom"/>
            <w:hideMark/>
          </w:tcPr>
          <w:p w14:paraId="12F02F18"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234B747A"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268" w:type="dxa"/>
            <w:tcBorders>
              <w:top w:val="nil"/>
              <w:left w:val="nil"/>
              <w:bottom w:val="single" w:sz="4" w:space="0" w:color="auto"/>
              <w:right w:val="single" w:sz="4" w:space="0" w:color="auto"/>
            </w:tcBorders>
            <w:shd w:val="clear" w:color="auto" w:fill="auto"/>
            <w:noWrap/>
            <w:vAlign w:val="bottom"/>
            <w:hideMark/>
          </w:tcPr>
          <w:p w14:paraId="20C02E1C"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0</w:t>
            </w:r>
          </w:p>
        </w:tc>
      </w:tr>
      <w:tr w:rsidR="00F668C2" w:rsidRPr="00A24140" w14:paraId="61E340AB"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5FE42129"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Identification, notification, communication par les agents communautaires</w:t>
            </w:r>
          </w:p>
        </w:tc>
        <w:tc>
          <w:tcPr>
            <w:tcW w:w="1843" w:type="dxa"/>
            <w:tcBorders>
              <w:top w:val="nil"/>
              <w:left w:val="nil"/>
              <w:bottom w:val="single" w:sz="4" w:space="0" w:color="auto"/>
              <w:right w:val="single" w:sz="4" w:space="0" w:color="auto"/>
            </w:tcBorders>
            <w:shd w:val="clear" w:color="auto" w:fill="auto"/>
            <w:noWrap/>
            <w:vAlign w:val="bottom"/>
            <w:hideMark/>
          </w:tcPr>
          <w:p w14:paraId="4DD91150"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110</w:t>
            </w:r>
          </w:p>
        </w:tc>
        <w:tc>
          <w:tcPr>
            <w:tcW w:w="2977" w:type="dxa"/>
            <w:tcBorders>
              <w:top w:val="nil"/>
              <w:left w:val="nil"/>
              <w:bottom w:val="single" w:sz="4" w:space="0" w:color="auto"/>
              <w:right w:val="single" w:sz="4" w:space="0" w:color="auto"/>
            </w:tcBorders>
            <w:shd w:val="clear" w:color="auto" w:fill="auto"/>
            <w:noWrap/>
            <w:vAlign w:val="bottom"/>
            <w:hideMark/>
          </w:tcPr>
          <w:p w14:paraId="1B7A07BA"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14 par mois X 12 X 4 ans</w:t>
            </w:r>
          </w:p>
        </w:tc>
        <w:tc>
          <w:tcPr>
            <w:tcW w:w="2268" w:type="dxa"/>
            <w:tcBorders>
              <w:top w:val="nil"/>
              <w:left w:val="nil"/>
              <w:bottom w:val="single" w:sz="4" w:space="0" w:color="auto"/>
              <w:right w:val="single" w:sz="4" w:space="0" w:color="auto"/>
            </w:tcBorders>
            <w:shd w:val="clear" w:color="auto" w:fill="auto"/>
            <w:noWrap/>
            <w:vAlign w:val="bottom"/>
            <w:hideMark/>
          </w:tcPr>
          <w:p w14:paraId="33871FFF"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73 920</w:t>
            </w:r>
          </w:p>
        </w:tc>
      </w:tr>
      <w:tr w:rsidR="00F668C2" w:rsidRPr="00A24140" w14:paraId="28C63B6F"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6634C173" w14:textId="77777777" w:rsidR="00F668C2" w:rsidRPr="00A24140" w:rsidRDefault="00F668C2" w:rsidP="00481ADA">
            <w:pPr>
              <w:spacing w:after="0" w:line="240" w:lineRule="auto"/>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RENFORCEMENT DES CAPACITES DU LABORATOIRE</w:t>
            </w:r>
          </w:p>
        </w:tc>
        <w:tc>
          <w:tcPr>
            <w:tcW w:w="1843" w:type="dxa"/>
            <w:tcBorders>
              <w:top w:val="nil"/>
              <w:left w:val="nil"/>
              <w:bottom w:val="single" w:sz="4" w:space="0" w:color="auto"/>
              <w:right w:val="single" w:sz="4" w:space="0" w:color="auto"/>
            </w:tcBorders>
            <w:shd w:val="clear" w:color="auto" w:fill="auto"/>
            <w:noWrap/>
            <w:vAlign w:val="bottom"/>
            <w:hideMark/>
          </w:tcPr>
          <w:p w14:paraId="10EE571C"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22908A17"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268" w:type="dxa"/>
            <w:tcBorders>
              <w:top w:val="nil"/>
              <w:left w:val="nil"/>
              <w:bottom w:val="single" w:sz="4" w:space="0" w:color="auto"/>
              <w:right w:val="single" w:sz="4" w:space="0" w:color="auto"/>
            </w:tcBorders>
            <w:shd w:val="clear" w:color="auto" w:fill="auto"/>
            <w:noWrap/>
            <w:vAlign w:val="bottom"/>
            <w:hideMark/>
          </w:tcPr>
          <w:p w14:paraId="1E0E61AF"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0</w:t>
            </w:r>
          </w:p>
        </w:tc>
      </w:tr>
      <w:tr w:rsidR="00F668C2" w:rsidRPr="00A24140" w14:paraId="22351156"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57E2E864"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Test de diagnostic rapide (Ebola, Choléra, Paludisme)</w:t>
            </w:r>
          </w:p>
        </w:tc>
        <w:tc>
          <w:tcPr>
            <w:tcW w:w="1843" w:type="dxa"/>
            <w:tcBorders>
              <w:top w:val="nil"/>
              <w:left w:val="nil"/>
              <w:bottom w:val="single" w:sz="4" w:space="0" w:color="auto"/>
              <w:right w:val="single" w:sz="4" w:space="0" w:color="auto"/>
            </w:tcBorders>
            <w:shd w:val="clear" w:color="auto" w:fill="auto"/>
            <w:noWrap/>
            <w:vAlign w:val="bottom"/>
            <w:hideMark/>
          </w:tcPr>
          <w:p w14:paraId="36FA20B7"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34C5E4E6"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20</w:t>
            </w:r>
          </w:p>
        </w:tc>
        <w:tc>
          <w:tcPr>
            <w:tcW w:w="2268" w:type="dxa"/>
            <w:tcBorders>
              <w:top w:val="nil"/>
              <w:left w:val="nil"/>
              <w:bottom w:val="single" w:sz="4" w:space="0" w:color="auto"/>
              <w:right w:val="single" w:sz="4" w:space="0" w:color="auto"/>
            </w:tcBorders>
            <w:shd w:val="clear" w:color="auto" w:fill="auto"/>
            <w:noWrap/>
            <w:vAlign w:val="bottom"/>
            <w:hideMark/>
          </w:tcPr>
          <w:p w14:paraId="26EB0BEC"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1 000 000</w:t>
            </w:r>
          </w:p>
        </w:tc>
      </w:tr>
      <w:tr w:rsidR="00F668C2" w:rsidRPr="00A24140" w14:paraId="79186A76"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68E6D759"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Laboratoires préfectoraux</w:t>
            </w:r>
          </w:p>
        </w:tc>
        <w:tc>
          <w:tcPr>
            <w:tcW w:w="1843" w:type="dxa"/>
            <w:tcBorders>
              <w:top w:val="nil"/>
              <w:left w:val="nil"/>
              <w:bottom w:val="single" w:sz="4" w:space="0" w:color="auto"/>
              <w:right w:val="single" w:sz="4" w:space="0" w:color="auto"/>
            </w:tcBorders>
            <w:shd w:val="clear" w:color="auto" w:fill="auto"/>
            <w:noWrap/>
            <w:vAlign w:val="bottom"/>
            <w:hideMark/>
          </w:tcPr>
          <w:p w14:paraId="7AE059A1"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38</w:t>
            </w:r>
          </w:p>
        </w:tc>
        <w:tc>
          <w:tcPr>
            <w:tcW w:w="2977" w:type="dxa"/>
            <w:tcBorders>
              <w:top w:val="nil"/>
              <w:left w:val="nil"/>
              <w:bottom w:val="single" w:sz="4" w:space="0" w:color="auto"/>
              <w:right w:val="single" w:sz="4" w:space="0" w:color="auto"/>
            </w:tcBorders>
            <w:shd w:val="clear" w:color="auto" w:fill="auto"/>
            <w:noWrap/>
            <w:vAlign w:val="bottom"/>
            <w:hideMark/>
          </w:tcPr>
          <w:p w14:paraId="0BDB6FB3"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26000</w:t>
            </w:r>
          </w:p>
        </w:tc>
        <w:tc>
          <w:tcPr>
            <w:tcW w:w="2268" w:type="dxa"/>
            <w:tcBorders>
              <w:top w:val="nil"/>
              <w:left w:val="nil"/>
              <w:bottom w:val="single" w:sz="4" w:space="0" w:color="auto"/>
              <w:right w:val="single" w:sz="4" w:space="0" w:color="auto"/>
            </w:tcBorders>
            <w:shd w:val="clear" w:color="auto" w:fill="auto"/>
            <w:noWrap/>
            <w:vAlign w:val="bottom"/>
            <w:hideMark/>
          </w:tcPr>
          <w:p w14:paraId="7C58E364"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988 000</w:t>
            </w:r>
          </w:p>
        </w:tc>
      </w:tr>
      <w:tr w:rsidR="00F668C2" w:rsidRPr="00A24140" w14:paraId="547F292C" w14:textId="77777777" w:rsidTr="00314C94">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38B929E1"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Laboratoire régionaux</w:t>
            </w:r>
          </w:p>
        </w:tc>
        <w:tc>
          <w:tcPr>
            <w:tcW w:w="1843" w:type="dxa"/>
            <w:tcBorders>
              <w:top w:val="nil"/>
              <w:left w:val="nil"/>
              <w:bottom w:val="single" w:sz="4" w:space="0" w:color="auto"/>
              <w:right w:val="single" w:sz="4" w:space="0" w:color="auto"/>
            </w:tcBorders>
            <w:shd w:val="clear" w:color="auto" w:fill="auto"/>
            <w:noWrap/>
            <w:vAlign w:val="bottom"/>
            <w:hideMark/>
          </w:tcPr>
          <w:p w14:paraId="32885DB4"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8</w:t>
            </w:r>
          </w:p>
        </w:tc>
        <w:tc>
          <w:tcPr>
            <w:tcW w:w="2977" w:type="dxa"/>
            <w:tcBorders>
              <w:top w:val="nil"/>
              <w:left w:val="nil"/>
              <w:bottom w:val="single" w:sz="4" w:space="0" w:color="auto"/>
              <w:right w:val="single" w:sz="4" w:space="0" w:color="auto"/>
            </w:tcBorders>
            <w:shd w:val="clear" w:color="auto" w:fill="auto"/>
            <w:noWrap/>
            <w:vAlign w:val="bottom"/>
            <w:hideMark/>
          </w:tcPr>
          <w:p w14:paraId="347F8860"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62500</w:t>
            </w:r>
          </w:p>
        </w:tc>
        <w:tc>
          <w:tcPr>
            <w:tcW w:w="2268" w:type="dxa"/>
            <w:tcBorders>
              <w:top w:val="nil"/>
              <w:left w:val="nil"/>
              <w:bottom w:val="single" w:sz="4" w:space="0" w:color="auto"/>
              <w:right w:val="single" w:sz="4" w:space="0" w:color="auto"/>
            </w:tcBorders>
            <w:shd w:val="clear" w:color="auto" w:fill="auto"/>
            <w:noWrap/>
            <w:vAlign w:val="bottom"/>
            <w:hideMark/>
          </w:tcPr>
          <w:p w14:paraId="1B9F9761"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500 000</w:t>
            </w:r>
          </w:p>
        </w:tc>
      </w:tr>
      <w:tr w:rsidR="00F668C2" w:rsidRPr="00A24140" w14:paraId="66E4329F" w14:textId="77777777" w:rsidTr="00314C94">
        <w:trPr>
          <w:trHeight w:val="315"/>
        </w:trPr>
        <w:tc>
          <w:tcPr>
            <w:tcW w:w="7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B5B05"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Laboratoire de L'Institut National de Santé Publique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4BFA715"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6779A96B"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500000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41655114"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500 000</w:t>
            </w:r>
          </w:p>
        </w:tc>
      </w:tr>
      <w:tr w:rsidR="00F668C2" w:rsidRPr="00A24140" w14:paraId="3BAABC54"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5B76ED1B"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Laboratoire de référence des fièvres hémorragiques</w:t>
            </w:r>
          </w:p>
        </w:tc>
        <w:tc>
          <w:tcPr>
            <w:tcW w:w="1843" w:type="dxa"/>
            <w:tcBorders>
              <w:top w:val="nil"/>
              <w:left w:val="nil"/>
              <w:bottom w:val="single" w:sz="4" w:space="0" w:color="auto"/>
              <w:right w:val="single" w:sz="4" w:space="0" w:color="auto"/>
            </w:tcBorders>
            <w:shd w:val="clear" w:color="auto" w:fill="auto"/>
            <w:noWrap/>
            <w:vAlign w:val="bottom"/>
            <w:hideMark/>
          </w:tcPr>
          <w:p w14:paraId="7C72FB7F"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w:t>
            </w:r>
          </w:p>
        </w:tc>
        <w:tc>
          <w:tcPr>
            <w:tcW w:w="2977" w:type="dxa"/>
            <w:tcBorders>
              <w:top w:val="nil"/>
              <w:left w:val="nil"/>
              <w:bottom w:val="single" w:sz="4" w:space="0" w:color="auto"/>
              <w:right w:val="single" w:sz="4" w:space="0" w:color="auto"/>
            </w:tcBorders>
            <w:shd w:val="clear" w:color="auto" w:fill="auto"/>
            <w:noWrap/>
            <w:vAlign w:val="bottom"/>
            <w:hideMark/>
          </w:tcPr>
          <w:p w14:paraId="62273D68"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500000</w:t>
            </w:r>
          </w:p>
        </w:tc>
        <w:tc>
          <w:tcPr>
            <w:tcW w:w="2268" w:type="dxa"/>
            <w:tcBorders>
              <w:top w:val="nil"/>
              <w:left w:val="nil"/>
              <w:bottom w:val="single" w:sz="4" w:space="0" w:color="auto"/>
              <w:right w:val="single" w:sz="4" w:space="0" w:color="auto"/>
            </w:tcBorders>
            <w:shd w:val="clear" w:color="auto" w:fill="auto"/>
            <w:noWrap/>
            <w:vAlign w:val="bottom"/>
            <w:hideMark/>
          </w:tcPr>
          <w:p w14:paraId="166BABCE"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500 000</w:t>
            </w:r>
          </w:p>
        </w:tc>
      </w:tr>
      <w:tr w:rsidR="00F668C2" w:rsidRPr="00A24140" w14:paraId="5BB14750"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2007A8BA" w14:textId="77777777" w:rsidR="00F668C2" w:rsidRPr="00A24140" w:rsidRDefault="00F668C2" w:rsidP="00481ADA">
            <w:pPr>
              <w:spacing w:after="0" w:line="240" w:lineRule="auto"/>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RESSOURCES HUMAINES</w:t>
            </w:r>
          </w:p>
        </w:tc>
        <w:tc>
          <w:tcPr>
            <w:tcW w:w="1843" w:type="dxa"/>
            <w:tcBorders>
              <w:top w:val="nil"/>
              <w:left w:val="nil"/>
              <w:bottom w:val="single" w:sz="4" w:space="0" w:color="auto"/>
              <w:right w:val="single" w:sz="4" w:space="0" w:color="auto"/>
            </w:tcBorders>
            <w:shd w:val="clear" w:color="auto" w:fill="auto"/>
            <w:noWrap/>
            <w:vAlign w:val="bottom"/>
            <w:hideMark/>
          </w:tcPr>
          <w:p w14:paraId="60E0A29D"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24CB3FF9"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268" w:type="dxa"/>
            <w:tcBorders>
              <w:top w:val="nil"/>
              <w:left w:val="nil"/>
              <w:bottom w:val="single" w:sz="4" w:space="0" w:color="auto"/>
              <w:right w:val="single" w:sz="4" w:space="0" w:color="auto"/>
            </w:tcBorders>
            <w:shd w:val="clear" w:color="auto" w:fill="auto"/>
            <w:noWrap/>
            <w:vAlign w:val="bottom"/>
            <w:hideMark/>
          </w:tcPr>
          <w:p w14:paraId="2461EC41"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0</w:t>
            </w:r>
          </w:p>
        </w:tc>
      </w:tr>
      <w:tr w:rsidR="00F668C2" w:rsidRPr="00A24140" w14:paraId="55F6D04B"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3B09AFC4"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Niveau préfectoral</w:t>
            </w:r>
          </w:p>
        </w:tc>
        <w:tc>
          <w:tcPr>
            <w:tcW w:w="1843" w:type="dxa"/>
            <w:tcBorders>
              <w:top w:val="nil"/>
              <w:left w:val="nil"/>
              <w:bottom w:val="single" w:sz="4" w:space="0" w:color="auto"/>
              <w:right w:val="single" w:sz="4" w:space="0" w:color="auto"/>
            </w:tcBorders>
            <w:shd w:val="clear" w:color="auto" w:fill="auto"/>
            <w:noWrap/>
            <w:vAlign w:val="bottom"/>
            <w:hideMark/>
          </w:tcPr>
          <w:p w14:paraId="7DA8B4A9"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38</w:t>
            </w:r>
          </w:p>
        </w:tc>
        <w:tc>
          <w:tcPr>
            <w:tcW w:w="2977" w:type="dxa"/>
            <w:tcBorders>
              <w:top w:val="nil"/>
              <w:left w:val="nil"/>
              <w:bottom w:val="single" w:sz="4" w:space="0" w:color="auto"/>
              <w:right w:val="single" w:sz="4" w:space="0" w:color="auto"/>
            </w:tcBorders>
            <w:shd w:val="clear" w:color="auto" w:fill="auto"/>
            <w:noWrap/>
            <w:vAlign w:val="bottom"/>
            <w:hideMark/>
          </w:tcPr>
          <w:p w14:paraId="4C27BC04"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15000</w:t>
            </w:r>
          </w:p>
        </w:tc>
        <w:tc>
          <w:tcPr>
            <w:tcW w:w="2268" w:type="dxa"/>
            <w:tcBorders>
              <w:top w:val="nil"/>
              <w:left w:val="nil"/>
              <w:bottom w:val="single" w:sz="4" w:space="0" w:color="auto"/>
              <w:right w:val="single" w:sz="4" w:space="0" w:color="auto"/>
            </w:tcBorders>
            <w:shd w:val="clear" w:color="auto" w:fill="auto"/>
            <w:noWrap/>
            <w:vAlign w:val="bottom"/>
            <w:hideMark/>
          </w:tcPr>
          <w:p w14:paraId="2B64D2C6"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570 000</w:t>
            </w:r>
          </w:p>
        </w:tc>
      </w:tr>
      <w:tr w:rsidR="00F668C2" w:rsidRPr="00A24140" w14:paraId="6B23AE99"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78A1A954"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Niveau régional</w:t>
            </w:r>
          </w:p>
        </w:tc>
        <w:tc>
          <w:tcPr>
            <w:tcW w:w="1843" w:type="dxa"/>
            <w:tcBorders>
              <w:top w:val="nil"/>
              <w:left w:val="nil"/>
              <w:bottom w:val="single" w:sz="4" w:space="0" w:color="auto"/>
              <w:right w:val="single" w:sz="4" w:space="0" w:color="auto"/>
            </w:tcBorders>
            <w:shd w:val="clear" w:color="auto" w:fill="auto"/>
            <w:noWrap/>
            <w:vAlign w:val="bottom"/>
            <w:hideMark/>
          </w:tcPr>
          <w:p w14:paraId="6CEA04C8"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8</w:t>
            </w:r>
          </w:p>
        </w:tc>
        <w:tc>
          <w:tcPr>
            <w:tcW w:w="2977" w:type="dxa"/>
            <w:tcBorders>
              <w:top w:val="nil"/>
              <w:left w:val="nil"/>
              <w:bottom w:val="single" w:sz="4" w:space="0" w:color="auto"/>
              <w:right w:val="single" w:sz="4" w:space="0" w:color="auto"/>
            </w:tcBorders>
            <w:shd w:val="clear" w:color="auto" w:fill="auto"/>
            <w:noWrap/>
            <w:vAlign w:val="bottom"/>
            <w:hideMark/>
          </w:tcPr>
          <w:p w14:paraId="68C663DD"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50000</w:t>
            </w:r>
          </w:p>
        </w:tc>
        <w:tc>
          <w:tcPr>
            <w:tcW w:w="2268" w:type="dxa"/>
            <w:tcBorders>
              <w:top w:val="nil"/>
              <w:left w:val="nil"/>
              <w:bottom w:val="single" w:sz="4" w:space="0" w:color="auto"/>
              <w:right w:val="single" w:sz="4" w:space="0" w:color="auto"/>
            </w:tcBorders>
            <w:shd w:val="clear" w:color="auto" w:fill="auto"/>
            <w:noWrap/>
            <w:vAlign w:val="bottom"/>
            <w:hideMark/>
          </w:tcPr>
          <w:p w14:paraId="1DF21531"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400 000</w:t>
            </w:r>
          </w:p>
        </w:tc>
      </w:tr>
      <w:tr w:rsidR="00F668C2" w:rsidRPr="00A24140" w14:paraId="26D7010A"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52EE0D74"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Niveau central</w:t>
            </w:r>
          </w:p>
        </w:tc>
        <w:tc>
          <w:tcPr>
            <w:tcW w:w="1843" w:type="dxa"/>
            <w:tcBorders>
              <w:top w:val="nil"/>
              <w:left w:val="nil"/>
              <w:bottom w:val="single" w:sz="4" w:space="0" w:color="auto"/>
              <w:right w:val="single" w:sz="4" w:space="0" w:color="auto"/>
            </w:tcBorders>
            <w:shd w:val="clear" w:color="auto" w:fill="auto"/>
            <w:noWrap/>
            <w:vAlign w:val="bottom"/>
            <w:hideMark/>
          </w:tcPr>
          <w:p w14:paraId="11870E4F"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w:t>
            </w:r>
          </w:p>
        </w:tc>
        <w:tc>
          <w:tcPr>
            <w:tcW w:w="2977" w:type="dxa"/>
            <w:tcBorders>
              <w:top w:val="nil"/>
              <w:left w:val="nil"/>
              <w:bottom w:val="single" w:sz="4" w:space="0" w:color="auto"/>
              <w:right w:val="single" w:sz="4" w:space="0" w:color="auto"/>
            </w:tcBorders>
            <w:shd w:val="clear" w:color="auto" w:fill="auto"/>
            <w:noWrap/>
            <w:vAlign w:val="bottom"/>
            <w:hideMark/>
          </w:tcPr>
          <w:p w14:paraId="053CA726"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250000</w:t>
            </w:r>
          </w:p>
        </w:tc>
        <w:tc>
          <w:tcPr>
            <w:tcW w:w="2268" w:type="dxa"/>
            <w:tcBorders>
              <w:top w:val="nil"/>
              <w:left w:val="nil"/>
              <w:bottom w:val="single" w:sz="4" w:space="0" w:color="auto"/>
              <w:right w:val="single" w:sz="4" w:space="0" w:color="auto"/>
            </w:tcBorders>
            <w:shd w:val="clear" w:color="auto" w:fill="auto"/>
            <w:noWrap/>
            <w:vAlign w:val="bottom"/>
            <w:hideMark/>
          </w:tcPr>
          <w:p w14:paraId="02E503FF"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250 000</w:t>
            </w:r>
          </w:p>
        </w:tc>
      </w:tr>
      <w:tr w:rsidR="00F668C2" w:rsidRPr="00A24140" w14:paraId="020D3433"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214FA757"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Niveau sous régional</w:t>
            </w:r>
          </w:p>
        </w:tc>
        <w:tc>
          <w:tcPr>
            <w:tcW w:w="1843" w:type="dxa"/>
            <w:tcBorders>
              <w:top w:val="nil"/>
              <w:left w:val="nil"/>
              <w:bottom w:val="single" w:sz="4" w:space="0" w:color="auto"/>
              <w:right w:val="single" w:sz="4" w:space="0" w:color="auto"/>
            </w:tcBorders>
            <w:shd w:val="clear" w:color="auto" w:fill="auto"/>
            <w:noWrap/>
            <w:vAlign w:val="bottom"/>
            <w:hideMark/>
          </w:tcPr>
          <w:p w14:paraId="07D382C2"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584C1142"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100000</w:t>
            </w:r>
          </w:p>
        </w:tc>
        <w:tc>
          <w:tcPr>
            <w:tcW w:w="2268" w:type="dxa"/>
            <w:tcBorders>
              <w:top w:val="nil"/>
              <w:left w:val="nil"/>
              <w:bottom w:val="single" w:sz="4" w:space="0" w:color="auto"/>
              <w:right w:val="single" w:sz="4" w:space="0" w:color="auto"/>
            </w:tcBorders>
            <w:shd w:val="clear" w:color="auto" w:fill="auto"/>
            <w:noWrap/>
            <w:vAlign w:val="bottom"/>
            <w:hideMark/>
          </w:tcPr>
          <w:p w14:paraId="793F076F"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100 000</w:t>
            </w:r>
          </w:p>
        </w:tc>
      </w:tr>
      <w:tr w:rsidR="00F668C2" w:rsidRPr="00A24140" w14:paraId="13BE7E18"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4F983A34" w14:textId="77777777" w:rsidR="00F668C2" w:rsidRPr="00A24140" w:rsidRDefault="00F668C2" w:rsidP="00481ADA">
            <w:pPr>
              <w:spacing w:after="0" w:line="240" w:lineRule="auto"/>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PREPARATION ET REPONSE D'URGENCE</w:t>
            </w:r>
          </w:p>
        </w:tc>
        <w:tc>
          <w:tcPr>
            <w:tcW w:w="1843" w:type="dxa"/>
            <w:tcBorders>
              <w:top w:val="nil"/>
              <w:left w:val="nil"/>
              <w:bottom w:val="single" w:sz="4" w:space="0" w:color="auto"/>
              <w:right w:val="single" w:sz="4" w:space="0" w:color="auto"/>
            </w:tcBorders>
            <w:shd w:val="clear" w:color="auto" w:fill="auto"/>
            <w:noWrap/>
            <w:vAlign w:val="bottom"/>
            <w:hideMark/>
          </w:tcPr>
          <w:p w14:paraId="1DFDC725"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2BCD904A"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p>
        </w:tc>
        <w:tc>
          <w:tcPr>
            <w:tcW w:w="2268" w:type="dxa"/>
            <w:tcBorders>
              <w:top w:val="nil"/>
              <w:left w:val="nil"/>
              <w:bottom w:val="single" w:sz="4" w:space="0" w:color="auto"/>
              <w:right w:val="single" w:sz="4" w:space="0" w:color="auto"/>
            </w:tcBorders>
            <w:shd w:val="clear" w:color="auto" w:fill="auto"/>
            <w:noWrap/>
            <w:vAlign w:val="bottom"/>
            <w:hideMark/>
          </w:tcPr>
          <w:p w14:paraId="0825230E"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0</w:t>
            </w:r>
          </w:p>
        </w:tc>
      </w:tr>
      <w:tr w:rsidR="00F668C2" w:rsidRPr="00A24140" w14:paraId="64106D25"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0DF8266E"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Niveau préfectoral</w:t>
            </w:r>
          </w:p>
        </w:tc>
        <w:tc>
          <w:tcPr>
            <w:tcW w:w="1843" w:type="dxa"/>
            <w:tcBorders>
              <w:top w:val="nil"/>
              <w:left w:val="nil"/>
              <w:bottom w:val="single" w:sz="4" w:space="0" w:color="auto"/>
              <w:right w:val="single" w:sz="4" w:space="0" w:color="auto"/>
            </w:tcBorders>
            <w:shd w:val="clear" w:color="auto" w:fill="auto"/>
            <w:noWrap/>
            <w:vAlign w:val="bottom"/>
            <w:hideMark/>
          </w:tcPr>
          <w:p w14:paraId="03E6F6EC"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38</w:t>
            </w:r>
          </w:p>
        </w:tc>
        <w:tc>
          <w:tcPr>
            <w:tcW w:w="2977" w:type="dxa"/>
            <w:tcBorders>
              <w:top w:val="nil"/>
              <w:left w:val="nil"/>
              <w:bottom w:val="single" w:sz="4" w:space="0" w:color="auto"/>
              <w:right w:val="single" w:sz="4" w:space="0" w:color="auto"/>
            </w:tcBorders>
            <w:shd w:val="clear" w:color="auto" w:fill="auto"/>
            <w:noWrap/>
            <w:vAlign w:val="bottom"/>
            <w:hideMark/>
          </w:tcPr>
          <w:p w14:paraId="4E9B6E9C"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10000</w:t>
            </w:r>
          </w:p>
        </w:tc>
        <w:tc>
          <w:tcPr>
            <w:tcW w:w="2268" w:type="dxa"/>
            <w:tcBorders>
              <w:top w:val="nil"/>
              <w:left w:val="nil"/>
              <w:bottom w:val="single" w:sz="4" w:space="0" w:color="auto"/>
              <w:right w:val="single" w:sz="4" w:space="0" w:color="auto"/>
            </w:tcBorders>
            <w:shd w:val="clear" w:color="auto" w:fill="auto"/>
            <w:noWrap/>
            <w:vAlign w:val="bottom"/>
            <w:hideMark/>
          </w:tcPr>
          <w:p w14:paraId="3BEF3D53"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380 000</w:t>
            </w:r>
          </w:p>
        </w:tc>
      </w:tr>
      <w:tr w:rsidR="00F668C2" w:rsidRPr="00A24140" w14:paraId="2C848F74"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65381608"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Niveau régional</w:t>
            </w:r>
          </w:p>
        </w:tc>
        <w:tc>
          <w:tcPr>
            <w:tcW w:w="1843" w:type="dxa"/>
            <w:tcBorders>
              <w:top w:val="nil"/>
              <w:left w:val="nil"/>
              <w:bottom w:val="single" w:sz="4" w:space="0" w:color="auto"/>
              <w:right w:val="single" w:sz="4" w:space="0" w:color="auto"/>
            </w:tcBorders>
            <w:shd w:val="clear" w:color="auto" w:fill="auto"/>
            <w:noWrap/>
            <w:vAlign w:val="bottom"/>
            <w:hideMark/>
          </w:tcPr>
          <w:p w14:paraId="33B218D5"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8</w:t>
            </w:r>
          </w:p>
        </w:tc>
        <w:tc>
          <w:tcPr>
            <w:tcW w:w="2977" w:type="dxa"/>
            <w:tcBorders>
              <w:top w:val="nil"/>
              <w:left w:val="nil"/>
              <w:bottom w:val="single" w:sz="4" w:space="0" w:color="auto"/>
              <w:right w:val="single" w:sz="4" w:space="0" w:color="auto"/>
            </w:tcBorders>
            <w:shd w:val="clear" w:color="auto" w:fill="auto"/>
            <w:noWrap/>
            <w:vAlign w:val="bottom"/>
            <w:hideMark/>
          </w:tcPr>
          <w:p w14:paraId="526F7ABF"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100000</w:t>
            </w:r>
          </w:p>
        </w:tc>
        <w:tc>
          <w:tcPr>
            <w:tcW w:w="2268" w:type="dxa"/>
            <w:tcBorders>
              <w:top w:val="nil"/>
              <w:left w:val="nil"/>
              <w:bottom w:val="single" w:sz="4" w:space="0" w:color="auto"/>
              <w:right w:val="single" w:sz="4" w:space="0" w:color="auto"/>
            </w:tcBorders>
            <w:shd w:val="clear" w:color="auto" w:fill="auto"/>
            <w:noWrap/>
            <w:vAlign w:val="bottom"/>
            <w:hideMark/>
          </w:tcPr>
          <w:p w14:paraId="19C4C349"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800 000</w:t>
            </w:r>
          </w:p>
        </w:tc>
      </w:tr>
      <w:tr w:rsidR="00F668C2" w:rsidRPr="00A24140" w14:paraId="48442430"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74801700"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Niveau Central</w:t>
            </w:r>
          </w:p>
        </w:tc>
        <w:tc>
          <w:tcPr>
            <w:tcW w:w="1843" w:type="dxa"/>
            <w:tcBorders>
              <w:top w:val="nil"/>
              <w:left w:val="nil"/>
              <w:bottom w:val="single" w:sz="4" w:space="0" w:color="auto"/>
              <w:right w:val="single" w:sz="4" w:space="0" w:color="auto"/>
            </w:tcBorders>
            <w:shd w:val="clear" w:color="auto" w:fill="auto"/>
            <w:noWrap/>
            <w:vAlign w:val="bottom"/>
            <w:hideMark/>
          </w:tcPr>
          <w:p w14:paraId="70FF4E3D"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Pr>
                <w:rFonts w:ascii="Verdana" w:eastAsia="Times New Roman" w:hAnsi="Verdana" w:cs="Times New Roman"/>
                <w:sz w:val="20"/>
                <w:szCs w:val="20"/>
                <w:lang w:eastAsia="fr-FR"/>
              </w:rPr>
              <w:t>1</w:t>
            </w:r>
          </w:p>
        </w:tc>
        <w:tc>
          <w:tcPr>
            <w:tcW w:w="2977" w:type="dxa"/>
            <w:tcBorders>
              <w:top w:val="nil"/>
              <w:left w:val="nil"/>
              <w:bottom w:val="single" w:sz="4" w:space="0" w:color="auto"/>
              <w:right w:val="single" w:sz="4" w:space="0" w:color="auto"/>
            </w:tcBorders>
            <w:shd w:val="clear" w:color="auto" w:fill="auto"/>
            <w:noWrap/>
            <w:vAlign w:val="bottom"/>
            <w:hideMark/>
          </w:tcPr>
          <w:p w14:paraId="0D696217"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250000</w:t>
            </w:r>
          </w:p>
        </w:tc>
        <w:tc>
          <w:tcPr>
            <w:tcW w:w="2268" w:type="dxa"/>
            <w:tcBorders>
              <w:top w:val="nil"/>
              <w:left w:val="nil"/>
              <w:bottom w:val="single" w:sz="4" w:space="0" w:color="auto"/>
              <w:right w:val="single" w:sz="4" w:space="0" w:color="auto"/>
            </w:tcBorders>
            <w:shd w:val="clear" w:color="auto" w:fill="auto"/>
            <w:noWrap/>
            <w:vAlign w:val="bottom"/>
            <w:hideMark/>
          </w:tcPr>
          <w:p w14:paraId="1EE4BD70"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250 000</w:t>
            </w:r>
          </w:p>
        </w:tc>
      </w:tr>
      <w:tr w:rsidR="00F668C2" w:rsidRPr="00A24140" w14:paraId="0F17CF42"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792D2F9C" w14:textId="77777777" w:rsidR="00F668C2" w:rsidRPr="00A24140" w:rsidRDefault="00F668C2" w:rsidP="00481ADA">
            <w:pPr>
              <w:spacing w:after="0" w:line="240" w:lineRule="auto"/>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Niveau sous régional</w:t>
            </w:r>
          </w:p>
        </w:tc>
        <w:tc>
          <w:tcPr>
            <w:tcW w:w="1843" w:type="dxa"/>
            <w:tcBorders>
              <w:top w:val="nil"/>
              <w:left w:val="nil"/>
              <w:bottom w:val="single" w:sz="4" w:space="0" w:color="auto"/>
              <w:right w:val="single" w:sz="4" w:space="0" w:color="auto"/>
            </w:tcBorders>
            <w:shd w:val="clear" w:color="auto" w:fill="auto"/>
            <w:noWrap/>
            <w:vAlign w:val="bottom"/>
            <w:hideMark/>
          </w:tcPr>
          <w:p w14:paraId="55885C45"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Pr>
                <w:rFonts w:ascii="Verdana" w:eastAsia="Times New Roman" w:hAnsi="Verdana" w:cs="Times New Roman"/>
                <w:sz w:val="20"/>
                <w:szCs w:val="20"/>
                <w:lang w:eastAsia="fr-FR"/>
              </w:rPr>
              <w:t>1</w:t>
            </w:r>
          </w:p>
        </w:tc>
        <w:tc>
          <w:tcPr>
            <w:tcW w:w="2977" w:type="dxa"/>
            <w:tcBorders>
              <w:top w:val="nil"/>
              <w:left w:val="nil"/>
              <w:bottom w:val="single" w:sz="4" w:space="0" w:color="auto"/>
              <w:right w:val="single" w:sz="4" w:space="0" w:color="auto"/>
            </w:tcBorders>
            <w:shd w:val="clear" w:color="auto" w:fill="auto"/>
            <w:noWrap/>
            <w:vAlign w:val="bottom"/>
            <w:hideMark/>
          </w:tcPr>
          <w:p w14:paraId="6B48B2C8"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500000</w:t>
            </w:r>
          </w:p>
        </w:tc>
        <w:tc>
          <w:tcPr>
            <w:tcW w:w="2268" w:type="dxa"/>
            <w:tcBorders>
              <w:top w:val="nil"/>
              <w:left w:val="nil"/>
              <w:bottom w:val="single" w:sz="4" w:space="0" w:color="auto"/>
              <w:right w:val="single" w:sz="4" w:space="0" w:color="auto"/>
            </w:tcBorders>
            <w:shd w:val="clear" w:color="auto" w:fill="auto"/>
            <w:noWrap/>
            <w:vAlign w:val="bottom"/>
            <w:hideMark/>
          </w:tcPr>
          <w:p w14:paraId="5EFF9C30" w14:textId="77777777" w:rsidR="00F668C2" w:rsidRPr="00A24140" w:rsidRDefault="00F668C2" w:rsidP="00481ADA">
            <w:pPr>
              <w:spacing w:after="0" w:line="240" w:lineRule="auto"/>
              <w:jc w:val="center"/>
              <w:rPr>
                <w:rFonts w:ascii="Verdana" w:eastAsia="Times New Roman" w:hAnsi="Verdana" w:cs="Times New Roman"/>
                <w:sz w:val="20"/>
                <w:szCs w:val="20"/>
                <w:lang w:eastAsia="fr-FR"/>
              </w:rPr>
            </w:pPr>
            <w:r w:rsidRPr="00A24140">
              <w:rPr>
                <w:rFonts w:ascii="Verdana" w:eastAsia="Times New Roman" w:hAnsi="Verdana" w:cs="Times New Roman"/>
                <w:sz w:val="20"/>
                <w:szCs w:val="20"/>
                <w:lang w:eastAsia="fr-FR"/>
              </w:rPr>
              <w:t>500 000</w:t>
            </w:r>
          </w:p>
        </w:tc>
      </w:tr>
      <w:tr w:rsidR="00F668C2" w:rsidRPr="00A24140" w14:paraId="59FE67CB" w14:textId="77777777" w:rsidTr="00481ADA">
        <w:trPr>
          <w:trHeight w:val="315"/>
        </w:trPr>
        <w:tc>
          <w:tcPr>
            <w:tcW w:w="7372" w:type="dxa"/>
            <w:tcBorders>
              <w:top w:val="nil"/>
              <w:left w:val="single" w:sz="4" w:space="0" w:color="auto"/>
              <w:bottom w:val="single" w:sz="4" w:space="0" w:color="auto"/>
              <w:right w:val="single" w:sz="4" w:space="0" w:color="auto"/>
            </w:tcBorders>
            <w:shd w:val="clear" w:color="auto" w:fill="auto"/>
            <w:noWrap/>
            <w:vAlign w:val="bottom"/>
            <w:hideMark/>
          </w:tcPr>
          <w:p w14:paraId="1F76C715" w14:textId="77777777" w:rsidR="00F668C2" w:rsidRPr="00A24140" w:rsidRDefault="00F668C2" w:rsidP="00481ADA">
            <w:pPr>
              <w:spacing w:after="0" w:line="240" w:lineRule="auto"/>
              <w:jc w:val="center"/>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Total</w:t>
            </w:r>
          </w:p>
        </w:tc>
        <w:tc>
          <w:tcPr>
            <w:tcW w:w="1843" w:type="dxa"/>
            <w:tcBorders>
              <w:top w:val="nil"/>
              <w:left w:val="nil"/>
              <w:bottom w:val="single" w:sz="4" w:space="0" w:color="auto"/>
              <w:right w:val="single" w:sz="4" w:space="0" w:color="auto"/>
            </w:tcBorders>
            <w:shd w:val="clear" w:color="auto" w:fill="auto"/>
            <w:noWrap/>
            <w:vAlign w:val="bottom"/>
            <w:hideMark/>
          </w:tcPr>
          <w:p w14:paraId="2AC03BA2" w14:textId="77777777" w:rsidR="00F668C2" w:rsidRPr="00A24140" w:rsidRDefault="00F668C2" w:rsidP="00481ADA">
            <w:pPr>
              <w:spacing w:after="0" w:line="240" w:lineRule="auto"/>
              <w:jc w:val="center"/>
              <w:rPr>
                <w:rFonts w:ascii="Verdana" w:eastAsia="Times New Roman" w:hAnsi="Verdana" w:cs="Times New Roman"/>
                <w:b/>
                <w:bCs/>
                <w:sz w:val="20"/>
                <w:szCs w:val="20"/>
                <w:lang w:eastAsia="fr-FR"/>
              </w:rPr>
            </w:pPr>
          </w:p>
        </w:tc>
        <w:tc>
          <w:tcPr>
            <w:tcW w:w="2977" w:type="dxa"/>
            <w:tcBorders>
              <w:top w:val="nil"/>
              <w:left w:val="nil"/>
              <w:bottom w:val="single" w:sz="4" w:space="0" w:color="auto"/>
              <w:right w:val="single" w:sz="4" w:space="0" w:color="auto"/>
            </w:tcBorders>
            <w:shd w:val="clear" w:color="auto" w:fill="auto"/>
            <w:noWrap/>
            <w:vAlign w:val="bottom"/>
            <w:hideMark/>
          </w:tcPr>
          <w:p w14:paraId="2BBC88E0" w14:textId="77777777" w:rsidR="00F668C2" w:rsidRPr="00A24140" w:rsidRDefault="00F668C2" w:rsidP="00481ADA">
            <w:pPr>
              <w:spacing w:after="0" w:line="240" w:lineRule="auto"/>
              <w:jc w:val="center"/>
              <w:rPr>
                <w:rFonts w:ascii="Verdana" w:eastAsia="Times New Roman" w:hAnsi="Verdana" w:cs="Times New Roman"/>
                <w:b/>
                <w:bCs/>
                <w:sz w:val="20"/>
                <w:szCs w:val="20"/>
                <w:lang w:eastAsia="fr-FR"/>
              </w:rPr>
            </w:pPr>
          </w:p>
        </w:tc>
        <w:tc>
          <w:tcPr>
            <w:tcW w:w="2268" w:type="dxa"/>
            <w:tcBorders>
              <w:top w:val="nil"/>
              <w:left w:val="nil"/>
              <w:bottom w:val="single" w:sz="4" w:space="0" w:color="auto"/>
              <w:right w:val="single" w:sz="4" w:space="0" w:color="auto"/>
            </w:tcBorders>
            <w:shd w:val="clear" w:color="auto" w:fill="auto"/>
            <w:noWrap/>
            <w:vAlign w:val="bottom"/>
            <w:hideMark/>
          </w:tcPr>
          <w:p w14:paraId="7ADBB6BD" w14:textId="77777777" w:rsidR="00F668C2" w:rsidRPr="00A24140" w:rsidRDefault="00F668C2" w:rsidP="00481ADA">
            <w:pPr>
              <w:spacing w:after="0" w:line="240" w:lineRule="auto"/>
              <w:jc w:val="center"/>
              <w:rPr>
                <w:rFonts w:ascii="Verdana" w:eastAsia="Times New Roman" w:hAnsi="Verdana" w:cs="Times New Roman"/>
                <w:b/>
                <w:bCs/>
                <w:sz w:val="20"/>
                <w:szCs w:val="20"/>
                <w:lang w:eastAsia="fr-FR"/>
              </w:rPr>
            </w:pPr>
            <w:r w:rsidRPr="00A24140">
              <w:rPr>
                <w:rFonts w:ascii="Verdana" w:eastAsia="Times New Roman" w:hAnsi="Verdana" w:cs="Times New Roman"/>
                <w:b/>
                <w:bCs/>
                <w:sz w:val="20"/>
                <w:szCs w:val="20"/>
                <w:lang w:eastAsia="fr-FR"/>
              </w:rPr>
              <w:t>15 000 000</w:t>
            </w:r>
          </w:p>
        </w:tc>
      </w:tr>
    </w:tbl>
    <w:p w14:paraId="6074D896" w14:textId="77777777" w:rsidR="00727CAB" w:rsidRPr="000C3A8F" w:rsidRDefault="00727CAB" w:rsidP="00F668C2">
      <w:pPr>
        <w:rPr>
          <w:rFonts w:ascii="Verdana" w:hAnsi="Verdana"/>
          <w:b/>
          <w:sz w:val="20"/>
          <w:szCs w:val="20"/>
        </w:rPr>
      </w:pPr>
    </w:p>
    <w:p w14:paraId="7DA5E906" w14:textId="77777777" w:rsidR="00727CAB" w:rsidRPr="000C3A8F" w:rsidRDefault="00727CAB" w:rsidP="00F668C2">
      <w:pPr>
        <w:rPr>
          <w:rFonts w:ascii="Verdana" w:hAnsi="Verdana"/>
          <w:b/>
          <w:sz w:val="20"/>
          <w:szCs w:val="20"/>
        </w:rPr>
      </w:pPr>
    </w:p>
    <w:p w14:paraId="60E99904" w14:textId="77777777" w:rsidR="00727CAB" w:rsidRPr="000C3A8F" w:rsidRDefault="00727CAB" w:rsidP="005E6BF0">
      <w:pPr>
        <w:jc w:val="center"/>
        <w:rPr>
          <w:rFonts w:ascii="Verdana" w:hAnsi="Verdana"/>
          <w:b/>
          <w:sz w:val="20"/>
          <w:szCs w:val="20"/>
        </w:rPr>
      </w:pPr>
    </w:p>
    <w:p w14:paraId="7CA028CF" w14:textId="77777777" w:rsidR="00727CAB" w:rsidRPr="000C3A8F" w:rsidRDefault="00727CAB" w:rsidP="005E6BF0">
      <w:pPr>
        <w:jc w:val="center"/>
        <w:rPr>
          <w:rFonts w:ascii="Verdana" w:hAnsi="Verdana"/>
          <w:b/>
          <w:sz w:val="20"/>
          <w:szCs w:val="20"/>
        </w:rPr>
      </w:pPr>
    </w:p>
    <w:p w14:paraId="274A7ECB" w14:textId="77777777" w:rsidR="00727CAB" w:rsidRPr="000C3A8F" w:rsidRDefault="00727CAB" w:rsidP="005E6BF0">
      <w:pPr>
        <w:jc w:val="center"/>
        <w:rPr>
          <w:rFonts w:ascii="Verdana" w:hAnsi="Verdana"/>
          <w:b/>
          <w:sz w:val="20"/>
          <w:szCs w:val="20"/>
        </w:rPr>
      </w:pPr>
    </w:p>
    <w:p w14:paraId="6FEEF34E" w14:textId="77777777" w:rsidR="00F90695" w:rsidRPr="000C3A8F" w:rsidRDefault="00F90695" w:rsidP="005E6BF0">
      <w:pPr>
        <w:jc w:val="center"/>
        <w:rPr>
          <w:rFonts w:ascii="Verdana" w:hAnsi="Verdana"/>
          <w:b/>
          <w:sz w:val="20"/>
          <w:szCs w:val="20"/>
        </w:rPr>
      </w:pPr>
    </w:p>
    <w:p w14:paraId="3CF8F511" w14:textId="77777777" w:rsidR="00F90695" w:rsidRPr="000C3A8F" w:rsidRDefault="00F90695" w:rsidP="005E6BF0">
      <w:pPr>
        <w:jc w:val="center"/>
        <w:rPr>
          <w:rFonts w:ascii="Verdana" w:hAnsi="Verdana"/>
          <w:b/>
          <w:sz w:val="20"/>
          <w:szCs w:val="20"/>
        </w:rPr>
      </w:pPr>
    </w:p>
    <w:p w14:paraId="35DE5F39" w14:textId="77777777" w:rsidR="00727CAB" w:rsidRPr="000C3A8F" w:rsidRDefault="00727CAB" w:rsidP="005E6BF0">
      <w:pPr>
        <w:jc w:val="center"/>
        <w:rPr>
          <w:rFonts w:ascii="Verdana" w:hAnsi="Verdana"/>
          <w:b/>
          <w:sz w:val="20"/>
          <w:szCs w:val="20"/>
        </w:rPr>
      </w:pPr>
    </w:p>
    <w:p w14:paraId="2EF7E394" w14:textId="77777777" w:rsidR="00727CAB" w:rsidRDefault="00727CAB" w:rsidP="005E6BF0">
      <w:pPr>
        <w:jc w:val="center"/>
        <w:rPr>
          <w:rFonts w:ascii="Verdana" w:hAnsi="Verdana"/>
          <w:b/>
          <w:sz w:val="20"/>
          <w:szCs w:val="20"/>
        </w:rPr>
      </w:pPr>
    </w:p>
    <w:p w14:paraId="0FE0CFC2" w14:textId="77777777" w:rsidR="00F668C2" w:rsidRPr="000C3A8F" w:rsidRDefault="00F668C2" w:rsidP="005E6BF0">
      <w:pPr>
        <w:jc w:val="center"/>
        <w:rPr>
          <w:rFonts w:ascii="Verdana" w:hAnsi="Verdana"/>
          <w:b/>
          <w:sz w:val="20"/>
          <w:szCs w:val="20"/>
        </w:rPr>
      </w:pPr>
    </w:p>
    <w:p w14:paraId="76E25E62" w14:textId="77777777" w:rsidR="00727CAB" w:rsidRPr="000C3A8F" w:rsidRDefault="00727CAB" w:rsidP="005E6BF0">
      <w:pPr>
        <w:jc w:val="center"/>
        <w:rPr>
          <w:rFonts w:ascii="Verdana" w:hAnsi="Verdana"/>
          <w:b/>
          <w:sz w:val="20"/>
          <w:szCs w:val="20"/>
        </w:rPr>
      </w:pPr>
    </w:p>
    <w:p w14:paraId="654BC997" w14:textId="77777777" w:rsidR="005E6BF0" w:rsidRPr="000C3A8F" w:rsidRDefault="00727CAB" w:rsidP="005E6BF0">
      <w:pPr>
        <w:rPr>
          <w:rFonts w:ascii="Verdana" w:hAnsi="Verdana"/>
          <w:b/>
          <w:sz w:val="24"/>
          <w:szCs w:val="24"/>
        </w:rPr>
      </w:pPr>
      <w:r w:rsidRPr="000C3A8F">
        <w:rPr>
          <w:rFonts w:ascii="Verdana" w:hAnsi="Verdana"/>
          <w:b/>
          <w:sz w:val="24"/>
          <w:szCs w:val="24"/>
        </w:rPr>
        <w:t>B</w:t>
      </w:r>
      <w:r w:rsidR="005E6BF0" w:rsidRPr="000C3A8F">
        <w:rPr>
          <w:rFonts w:ascii="Verdana" w:hAnsi="Verdana"/>
          <w:b/>
          <w:sz w:val="24"/>
          <w:szCs w:val="24"/>
        </w:rPr>
        <w:t>– Coût et financement du projet</w:t>
      </w:r>
      <w:r w:rsidRPr="000C3A8F">
        <w:rPr>
          <w:rFonts w:ascii="Verdana" w:hAnsi="Verdana"/>
          <w:b/>
          <w:sz w:val="24"/>
          <w:szCs w:val="24"/>
        </w:rPr>
        <w:t xml:space="preserve"> santé Animale</w:t>
      </w:r>
    </w:p>
    <w:tbl>
      <w:tblPr>
        <w:tblW w:w="10539" w:type="dxa"/>
        <w:tblInd w:w="-214" w:type="dxa"/>
        <w:tblLayout w:type="fixed"/>
        <w:tblCellMar>
          <w:left w:w="70" w:type="dxa"/>
          <w:right w:w="70" w:type="dxa"/>
        </w:tblCellMar>
        <w:tblLook w:val="0000" w:firstRow="0" w:lastRow="0" w:firstColumn="0" w:lastColumn="0" w:noHBand="0" w:noVBand="0"/>
      </w:tblPr>
      <w:tblGrid>
        <w:gridCol w:w="5960"/>
        <w:gridCol w:w="1161"/>
        <w:gridCol w:w="1527"/>
        <w:gridCol w:w="1891"/>
      </w:tblGrid>
      <w:tr w:rsidR="00F668C2" w:rsidRPr="00F668C2" w14:paraId="181E5EB4" w14:textId="77777777" w:rsidTr="00481ADA">
        <w:trPr>
          <w:trHeight w:val="820"/>
        </w:trPr>
        <w:tc>
          <w:tcPr>
            <w:tcW w:w="5960" w:type="dxa"/>
            <w:tcBorders>
              <w:top w:val="double" w:sz="6" w:space="0" w:color="auto"/>
              <w:left w:val="double" w:sz="6" w:space="0" w:color="auto"/>
              <w:bottom w:val="double" w:sz="6" w:space="0" w:color="auto"/>
              <w:right w:val="double" w:sz="6" w:space="0" w:color="auto"/>
            </w:tcBorders>
          </w:tcPr>
          <w:p w14:paraId="599ED01A" w14:textId="77777777" w:rsidR="00F668C2" w:rsidRPr="00F668C2" w:rsidRDefault="00F668C2" w:rsidP="00481ADA">
            <w:pPr>
              <w:widowControl w:val="0"/>
              <w:autoSpaceDE w:val="0"/>
              <w:autoSpaceDN w:val="0"/>
              <w:adjustRightInd w:val="0"/>
              <w:spacing w:after="0" w:line="240" w:lineRule="auto"/>
              <w:jc w:val="center"/>
              <w:rPr>
                <w:rFonts w:ascii="Verdana" w:hAnsi="Verdana" w:cs="Verdana"/>
                <w:b/>
                <w:bCs/>
                <w:sz w:val="20"/>
                <w:szCs w:val="20"/>
              </w:rPr>
            </w:pPr>
            <w:r w:rsidRPr="00F668C2">
              <w:rPr>
                <w:rFonts w:ascii="Verdana" w:hAnsi="Verdana" w:cs="Verdana"/>
                <w:b/>
                <w:bCs/>
                <w:sz w:val="20"/>
                <w:szCs w:val="20"/>
              </w:rPr>
              <w:t xml:space="preserve">Composantes/Activités </w:t>
            </w:r>
          </w:p>
        </w:tc>
        <w:tc>
          <w:tcPr>
            <w:tcW w:w="1161" w:type="dxa"/>
            <w:tcBorders>
              <w:top w:val="double" w:sz="6" w:space="0" w:color="auto"/>
              <w:left w:val="nil"/>
              <w:bottom w:val="double" w:sz="6" w:space="0" w:color="auto"/>
              <w:right w:val="double" w:sz="6" w:space="0" w:color="auto"/>
            </w:tcBorders>
          </w:tcPr>
          <w:p w14:paraId="3CA26C5B" w14:textId="77777777" w:rsidR="00F668C2" w:rsidRPr="00F668C2" w:rsidRDefault="00F668C2" w:rsidP="00481ADA">
            <w:pPr>
              <w:widowControl w:val="0"/>
              <w:autoSpaceDE w:val="0"/>
              <w:autoSpaceDN w:val="0"/>
              <w:adjustRightInd w:val="0"/>
              <w:spacing w:after="0" w:line="240" w:lineRule="auto"/>
              <w:jc w:val="center"/>
              <w:rPr>
                <w:rFonts w:ascii="Verdana" w:hAnsi="Verdana" w:cs="Verdana"/>
                <w:b/>
                <w:bCs/>
                <w:sz w:val="20"/>
                <w:szCs w:val="20"/>
              </w:rPr>
            </w:pPr>
            <w:r w:rsidRPr="00F668C2">
              <w:rPr>
                <w:rFonts w:ascii="Verdana" w:hAnsi="Verdana" w:cs="Verdana"/>
                <w:b/>
                <w:bCs/>
                <w:sz w:val="20"/>
                <w:szCs w:val="20"/>
              </w:rPr>
              <w:t xml:space="preserve"> Quantité </w:t>
            </w:r>
          </w:p>
        </w:tc>
        <w:tc>
          <w:tcPr>
            <w:tcW w:w="1527" w:type="dxa"/>
            <w:tcBorders>
              <w:top w:val="double" w:sz="6" w:space="0" w:color="auto"/>
              <w:left w:val="nil"/>
              <w:bottom w:val="double" w:sz="6" w:space="0" w:color="auto"/>
              <w:right w:val="double" w:sz="6" w:space="0" w:color="auto"/>
            </w:tcBorders>
          </w:tcPr>
          <w:p w14:paraId="3E23C303" w14:textId="77777777" w:rsidR="00F668C2" w:rsidRPr="00F668C2" w:rsidRDefault="00F668C2" w:rsidP="00481ADA">
            <w:pPr>
              <w:widowControl w:val="0"/>
              <w:autoSpaceDE w:val="0"/>
              <w:autoSpaceDN w:val="0"/>
              <w:adjustRightInd w:val="0"/>
              <w:spacing w:after="0" w:line="240" w:lineRule="auto"/>
              <w:jc w:val="center"/>
              <w:rPr>
                <w:rFonts w:ascii="Verdana" w:hAnsi="Verdana" w:cs="Verdana"/>
                <w:b/>
                <w:bCs/>
                <w:sz w:val="20"/>
                <w:szCs w:val="20"/>
              </w:rPr>
            </w:pPr>
            <w:r w:rsidRPr="00F668C2">
              <w:rPr>
                <w:rFonts w:ascii="Verdana" w:hAnsi="Verdana" w:cs="Verdana"/>
                <w:b/>
                <w:bCs/>
                <w:sz w:val="20"/>
                <w:szCs w:val="20"/>
              </w:rPr>
              <w:t xml:space="preserve"> Cout Unitaire (USD) </w:t>
            </w:r>
          </w:p>
        </w:tc>
        <w:tc>
          <w:tcPr>
            <w:tcW w:w="1891" w:type="dxa"/>
            <w:tcBorders>
              <w:top w:val="double" w:sz="6" w:space="0" w:color="auto"/>
              <w:left w:val="nil"/>
              <w:bottom w:val="double" w:sz="6" w:space="0" w:color="auto"/>
              <w:right w:val="double" w:sz="6" w:space="0" w:color="auto"/>
            </w:tcBorders>
          </w:tcPr>
          <w:p w14:paraId="7CFD2FC4" w14:textId="77777777" w:rsidR="00F668C2" w:rsidRPr="00F668C2" w:rsidRDefault="00F668C2" w:rsidP="00481ADA">
            <w:pPr>
              <w:widowControl w:val="0"/>
              <w:autoSpaceDE w:val="0"/>
              <w:autoSpaceDN w:val="0"/>
              <w:adjustRightInd w:val="0"/>
              <w:spacing w:after="0" w:line="240" w:lineRule="auto"/>
              <w:jc w:val="center"/>
              <w:rPr>
                <w:rFonts w:ascii="Verdana" w:hAnsi="Verdana" w:cs="Verdana"/>
                <w:b/>
                <w:bCs/>
                <w:sz w:val="20"/>
                <w:szCs w:val="20"/>
              </w:rPr>
            </w:pPr>
            <w:r w:rsidRPr="00F668C2">
              <w:rPr>
                <w:rFonts w:ascii="Verdana" w:hAnsi="Verdana" w:cs="Verdana"/>
                <w:b/>
                <w:bCs/>
                <w:sz w:val="20"/>
                <w:szCs w:val="20"/>
              </w:rPr>
              <w:t xml:space="preserve"> Montant (USD) </w:t>
            </w:r>
          </w:p>
        </w:tc>
      </w:tr>
      <w:tr w:rsidR="00F668C2" w:rsidRPr="00F668C2" w14:paraId="573182E4" w14:textId="77777777" w:rsidTr="00481ADA">
        <w:trPr>
          <w:trHeight w:val="360"/>
        </w:trPr>
        <w:tc>
          <w:tcPr>
            <w:tcW w:w="5960" w:type="dxa"/>
            <w:tcBorders>
              <w:top w:val="nil"/>
              <w:left w:val="double" w:sz="6" w:space="0" w:color="auto"/>
              <w:bottom w:val="double" w:sz="6" w:space="0" w:color="auto"/>
              <w:right w:val="double" w:sz="6" w:space="0" w:color="auto"/>
            </w:tcBorders>
          </w:tcPr>
          <w:p w14:paraId="6023D377" w14:textId="77777777" w:rsidR="00F668C2" w:rsidRPr="00F668C2" w:rsidRDefault="00F668C2" w:rsidP="00481ADA">
            <w:pPr>
              <w:widowControl w:val="0"/>
              <w:autoSpaceDE w:val="0"/>
              <w:autoSpaceDN w:val="0"/>
              <w:adjustRightInd w:val="0"/>
              <w:spacing w:after="0" w:line="240" w:lineRule="auto"/>
              <w:rPr>
                <w:rFonts w:ascii="Verdana" w:hAnsi="Verdana" w:cs="Verdana"/>
                <w:b/>
                <w:bCs/>
                <w:sz w:val="20"/>
                <w:szCs w:val="20"/>
              </w:rPr>
            </w:pPr>
            <w:r w:rsidRPr="00F668C2">
              <w:rPr>
                <w:rFonts w:ascii="Verdana" w:hAnsi="Verdana" w:cs="Verdana"/>
                <w:b/>
                <w:bCs/>
                <w:sz w:val="20"/>
                <w:szCs w:val="20"/>
              </w:rPr>
              <w:t xml:space="preserve"> Surveillance et rapportage précoces </w:t>
            </w:r>
          </w:p>
        </w:tc>
        <w:tc>
          <w:tcPr>
            <w:tcW w:w="1161" w:type="dxa"/>
            <w:tcBorders>
              <w:top w:val="nil"/>
              <w:left w:val="nil"/>
              <w:bottom w:val="double" w:sz="6" w:space="0" w:color="auto"/>
              <w:right w:val="double" w:sz="6" w:space="0" w:color="auto"/>
            </w:tcBorders>
          </w:tcPr>
          <w:p w14:paraId="59745F49" w14:textId="77777777" w:rsidR="00F668C2" w:rsidRPr="00F668C2" w:rsidRDefault="00F668C2" w:rsidP="00481ADA">
            <w:pPr>
              <w:widowControl w:val="0"/>
              <w:autoSpaceDE w:val="0"/>
              <w:autoSpaceDN w:val="0"/>
              <w:adjustRightInd w:val="0"/>
              <w:spacing w:after="0" w:line="240" w:lineRule="auto"/>
              <w:jc w:val="right"/>
              <w:rPr>
                <w:rFonts w:ascii="Verdana" w:hAnsi="Verdana" w:cs="Verdana"/>
                <w:sz w:val="24"/>
                <w:szCs w:val="24"/>
              </w:rPr>
            </w:pPr>
          </w:p>
        </w:tc>
        <w:tc>
          <w:tcPr>
            <w:tcW w:w="1527" w:type="dxa"/>
            <w:tcBorders>
              <w:top w:val="nil"/>
              <w:left w:val="nil"/>
              <w:bottom w:val="double" w:sz="6" w:space="0" w:color="auto"/>
              <w:right w:val="double" w:sz="6" w:space="0" w:color="auto"/>
            </w:tcBorders>
          </w:tcPr>
          <w:p w14:paraId="6078524D" w14:textId="77777777" w:rsidR="00F668C2" w:rsidRPr="00F668C2" w:rsidRDefault="00F668C2" w:rsidP="00481ADA">
            <w:pPr>
              <w:widowControl w:val="0"/>
              <w:autoSpaceDE w:val="0"/>
              <w:autoSpaceDN w:val="0"/>
              <w:adjustRightInd w:val="0"/>
              <w:spacing w:after="0" w:line="240" w:lineRule="auto"/>
              <w:jc w:val="right"/>
              <w:rPr>
                <w:rFonts w:ascii="Verdana" w:hAnsi="Verdana" w:cs="Verdana"/>
                <w:sz w:val="24"/>
                <w:szCs w:val="24"/>
              </w:rPr>
            </w:pPr>
          </w:p>
        </w:tc>
        <w:tc>
          <w:tcPr>
            <w:tcW w:w="1891" w:type="dxa"/>
            <w:tcBorders>
              <w:top w:val="nil"/>
              <w:left w:val="nil"/>
              <w:bottom w:val="double" w:sz="6" w:space="0" w:color="auto"/>
              <w:right w:val="double" w:sz="6" w:space="0" w:color="auto"/>
            </w:tcBorders>
          </w:tcPr>
          <w:p w14:paraId="02FA4B90" w14:textId="77777777" w:rsidR="00F668C2" w:rsidRPr="00F668C2" w:rsidRDefault="00F668C2" w:rsidP="00481ADA">
            <w:pPr>
              <w:widowControl w:val="0"/>
              <w:autoSpaceDE w:val="0"/>
              <w:autoSpaceDN w:val="0"/>
              <w:adjustRightInd w:val="0"/>
              <w:spacing w:after="0" w:line="240" w:lineRule="auto"/>
              <w:jc w:val="center"/>
              <w:rPr>
                <w:rFonts w:ascii="Verdana" w:hAnsi="Verdana" w:cs="Verdana"/>
                <w:sz w:val="24"/>
                <w:szCs w:val="24"/>
              </w:rPr>
            </w:pPr>
          </w:p>
        </w:tc>
      </w:tr>
      <w:tr w:rsidR="00F668C2" w14:paraId="1C3F8D00" w14:textId="77777777" w:rsidTr="00481ADA">
        <w:trPr>
          <w:trHeight w:val="559"/>
        </w:trPr>
        <w:tc>
          <w:tcPr>
            <w:tcW w:w="5960" w:type="dxa"/>
            <w:tcBorders>
              <w:top w:val="nil"/>
              <w:left w:val="double" w:sz="6" w:space="0" w:color="auto"/>
              <w:bottom w:val="double" w:sz="6" w:space="0" w:color="auto"/>
              <w:right w:val="double" w:sz="6" w:space="0" w:color="auto"/>
            </w:tcBorders>
          </w:tcPr>
          <w:p w14:paraId="21774BC9"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Déclaration des évènements sanitaires (Flotte téléphonique) </w:t>
            </w:r>
          </w:p>
        </w:tc>
        <w:tc>
          <w:tcPr>
            <w:tcW w:w="1161" w:type="dxa"/>
            <w:tcBorders>
              <w:top w:val="nil"/>
              <w:left w:val="nil"/>
              <w:bottom w:val="double" w:sz="6" w:space="0" w:color="auto"/>
              <w:right w:val="double" w:sz="6" w:space="0" w:color="auto"/>
            </w:tcBorders>
          </w:tcPr>
          <w:p w14:paraId="78A31829"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400   </w:t>
            </w:r>
          </w:p>
        </w:tc>
        <w:tc>
          <w:tcPr>
            <w:tcW w:w="1527" w:type="dxa"/>
            <w:tcBorders>
              <w:top w:val="nil"/>
              <w:left w:val="nil"/>
              <w:bottom w:val="double" w:sz="6" w:space="0" w:color="auto"/>
              <w:right w:val="double" w:sz="6" w:space="0" w:color="auto"/>
            </w:tcBorders>
          </w:tcPr>
          <w:p w14:paraId="23E2DB4D"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1 500   </w:t>
            </w:r>
          </w:p>
        </w:tc>
        <w:tc>
          <w:tcPr>
            <w:tcW w:w="1891" w:type="dxa"/>
            <w:tcBorders>
              <w:top w:val="nil"/>
              <w:left w:val="nil"/>
              <w:bottom w:val="double" w:sz="6" w:space="0" w:color="auto"/>
              <w:right w:val="double" w:sz="6" w:space="0" w:color="auto"/>
            </w:tcBorders>
          </w:tcPr>
          <w:p w14:paraId="5103DCEF"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600 000   </w:t>
            </w:r>
          </w:p>
        </w:tc>
      </w:tr>
      <w:tr w:rsidR="00F668C2" w14:paraId="4CE39175" w14:textId="77777777" w:rsidTr="00481ADA">
        <w:trPr>
          <w:trHeight w:val="559"/>
        </w:trPr>
        <w:tc>
          <w:tcPr>
            <w:tcW w:w="5960" w:type="dxa"/>
            <w:tcBorders>
              <w:top w:val="nil"/>
              <w:left w:val="double" w:sz="6" w:space="0" w:color="auto"/>
              <w:bottom w:val="double" w:sz="6" w:space="0" w:color="auto"/>
              <w:right w:val="double" w:sz="6" w:space="0" w:color="auto"/>
            </w:tcBorders>
          </w:tcPr>
          <w:p w14:paraId="4D10FA1D"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Suivi formation des agents communautaires de santé animale (ACSA) </w:t>
            </w:r>
          </w:p>
        </w:tc>
        <w:tc>
          <w:tcPr>
            <w:tcW w:w="1161" w:type="dxa"/>
            <w:tcBorders>
              <w:top w:val="nil"/>
              <w:left w:val="nil"/>
              <w:bottom w:val="double" w:sz="6" w:space="0" w:color="auto"/>
              <w:right w:val="double" w:sz="6" w:space="0" w:color="auto"/>
            </w:tcBorders>
          </w:tcPr>
          <w:p w14:paraId="1F57FE75"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2 000   </w:t>
            </w:r>
          </w:p>
        </w:tc>
        <w:tc>
          <w:tcPr>
            <w:tcW w:w="1527" w:type="dxa"/>
            <w:tcBorders>
              <w:top w:val="nil"/>
              <w:left w:val="nil"/>
              <w:bottom w:val="double" w:sz="6" w:space="0" w:color="auto"/>
              <w:right w:val="double" w:sz="6" w:space="0" w:color="auto"/>
            </w:tcBorders>
          </w:tcPr>
          <w:p w14:paraId="0DC992C4"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250   </w:t>
            </w:r>
          </w:p>
        </w:tc>
        <w:tc>
          <w:tcPr>
            <w:tcW w:w="1891" w:type="dxa"/>
            <w:tcBorders>
              <w:top w:val="nil"/>
              <w:left w:val="nil"/>
              <w:bottom w:val="double" w:sz="6" w:space="0" w:color="auto"/>
              <w:right w:val="double" w:sz="6" w:space="0" w:color="auto"/>
            </w:tcBorders>
          </w:tcPr>
          <w:p w14:paraId="09102EE4"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500 000   </w:t>
            </w:r>
          </w:p>
        </w:tc>
      </w:tr>
      <w:tr w:rsidR="00F668C2" w14:paraId="08CB9AC6" w14:textId="77777777" w:rsidTr="00481ADA">
        <w:trPr>
          <w:trHeight w:val="340"/>
        </w:trPr>
        <w:tc>
          <w:tcPr>
            <w:tcW w:w="5960" w:type="dxa"/>
            <w:tcBorders>
              <w:top w:val="nil"/>
              <w:left w:val="double" w:sz="6" w:space="0" w:color="auto"/>
              <w:bottom w:val="double" w:sz="6" w:space="0" w:color="auto"/>
              <w:right w:val="double" w:sz="6" w:space="0" w:color="auto"/>
            </w:tcBorders>
          </w:tcPr>
          <w:p w14:paraId="51500AEC"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Collecte d’information et du bio matériel </w:t>
            </w:r>
          </w:p>
        </w:tc>
        <w:tc>
          <w:tcPr>
            <w:tcW w:w="1161" w:type="dxa"/>
            <w:tcBorders>
              <w:top w:val="nil"/>
              <w:left w:val="nil"/>
              <w:bottom w:val="double" w:sz="6" w:space="0" w:color="auto"/>
              <w:right w:val="double" w:sz="6" w:space="0" w:color="auto"/>
            </w:tcBorders>
          </w:tcPr>
          <w:p w14:paraId="06BFDC46"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340   </w:t>
            </w:r>
          </w:p>
        </w:tc>
        <w:tc>
          <w:tcPr>
            <w:tcW w:w="1527" w:type="dxa"/>
            <w:tcBorders>
              <w:top w:val="nil"/>
              <w:left w:val="nil"/>
              <w:bottom w:val="double" w:sz="6" w:space="0" w:color="auto"/>
              <w:right w:val="double" w:sz="6" w:space="0" w:color="auto"/>
            </w:tcBorders>
          </w:tcPr>
          <w:p w14:paraId="0972296C"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1 800   </w:t>
            </w:r>
          </w:p>
        </w:tc>
        <w:tc>
          <w:tcPr>
            <w:tcW w:w="1891" w:type="dxa"/>
            <w:tcBorders>
              <w:top w:val="nil"/>
              <w:left w:val="nil"/>
              <w:bottom w:val="double" w:sz="6" w:space="0" w:color="auto"/>
              <w:right w:val="double" w:sz="6" w:space="0" w:color="auto"/>
            </w:tcBorders>
          </w:tcPr>
          <w:p w14:paraId="7BABCC5A"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612 000   </w:t>
            </w:r>
          </w:p>
        </w:tc>
      </w:tr>
      <w:tr w:rsidR="00F668C2" w14:paraId="6A71F298" w14:textId="77777777" w:rsidTr="00481ADA">
        <w:trPr>
          <w:trHeight w:val="340"/>
        </w:trPr>
        <w:tc>
          <w:tcPr>
            <w:tcW w:w="5960" w:type="dxa"/>
            <w:tcBorders>
              <w:top w:val="nil"/>
              <w:left w:val="double" w:sz="6" w:space="0" w:color="auto"/>
              <w:bottom w:val="double" w:sz="6" w:space="0" w:color="auto"/>
              <w:right w:val="double" w:sz="6" w:space="0" w:color="auto"/>
            </w:tcBorders>
          </w:tcPr>
          <w:p w14:paraId="05FD5DFF"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Suivi clinique des élevages </w:t>
            </w:r>
          </w:p>
        </w:tc>
        <w:tc>
          <w:tcPr>
            <w:tcW w:w="1161" w:type="dxa"/>
            <w:tcBorders>
              <w:top w:val="nil"/>
              <w:left w:val="nil"/>
              <w:bottom w:val="double" w:sz="6" w:space="0" w:color="auto"/>
              <w:right w:val="double" w:sz="6" w:space="0" w:color="auto"/>
            </w:tcBorders>
          </w:tcPr>
          <w:p w14:paraId="640BBEB9"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340   </w:t>
            </w:r>
          </w:p>
        </w:tc>
        <w:tc>
          <w:tcPr>
            <w:tcW w:w="1527" w:type="dxa"/>
            <w:tcBorders>
              <w:top w:val="nil"/>
              <w:left w:val="nil"/>
              <w:bottom w:val="double" w:sz="6" w:space="0" w:color="auto"/>
              <w:right w:val="double" w:sz="6" w:space="0" w:color="auto"/>
            </w:tcBorders>
          </w:tcPr>
          <w:p w14:paraId="31A0BD2A"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200   </w:t>
            </w:r>
          </w:p>
        </w:tc>
        <w:tc>
          <w:tcPr>
            <w:tcW w:w="1891" w:type="dxa"/>
            <w:tcBorders>
              <w:top w:val="nil"/>
              <w:left w:val="nil"/>
              <w:bottom w:val="double" w:sz="6" w:space="0" w:color="auto"/>
              <w:right w:val="double" w:sz="6" w:space="0" w:color="auto"/>
            </w:tcBorders>
          </w:tcPr>
          <w:p w14:paraId="7E85B4B1"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68 000   </w:t>
            </w:r>
          </w:p>
        </w:tc>
      </w:tr>
      <w:tr w:rsidR="00F668C2" w14:paraId="477BDBB2" w14:textId="77777777" w:rsidTr="00481ADA">
        <w:trPr>
          <w:trHeight w:val="340"/>
        </w:trPr>
        <w:tc>
          <w:tcPr>
            <w:tcW w:w="5960" w:type="dxa"/>
            <w:tcBorders>
              <w:top w:val="nil"/>
              <w:left w:val="double" w:sz="6" w:space="0" w:color="auto"/>
              <w:bottom w:val="double" w:sz="6" w:space="0" w:color="auto"/>
              <w:right w:val="double" w:sz="6" w:space="0" w:color="auto"/>
            </w:tcBorders>
          </w:tcPr>
          <w:p w14:paraId="30749AA5"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Suivi sérologique des élevages </w:t>
            </w:r>
          </w:p>
        </w:tc>
        <w:tc>
          <w:tcPr>
            <w:tcW w:w="1161" w:type="dxa"/>
            <w:tcBorders>
              <w:top w:val="nil"/>
              <w:left w:val="nil"/>
              <w:bottom w:val="double" w:sz="6" w:space="0" w:color="auto"/>
              <w:right w:val="double" w:sz="6" w:space="0" w:color="auto"/>
            </w:tcBorders>
          </w:tcPr>
          <w:p w14:paraId="045D753A"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1066D7EA"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70 000   </w:t>
            </w:r>
          </w:p>
        </w:tc>
        <w:tc>
          <w:tcPr>
            <w:tcW w:w="1891" w:type="dxa"/>
            <w:tcBorders>
              <w:top w:val="nil"/>
              <w:left w:val="nil"/>
              <w:bottom w:val="double" w:sz="6" w:space="0" w:color="auto"/>
              <w:right w:val="double" w:sz="6" w:space="0" w:color="auto"/>
            </w:tcBorders>
          </w:tcPr>
          <w:p w14:paraId="5475D511"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70 000   </w:t>
            </w:r>
          </w:p>
        </w:tc>
      </w:tr>
      <w:tr w:rsidR="00F668C2" w14:paraId="3658AFC7" w14:textId="77777777" w:rsidTr="00481ADA">
        <w:trPr>
          <w:trHeight w:val="340"/>
        </w:trPr>
        <w:tc>
          <w:tcPr>
            <w:tcW w:w="5960" w:type="dxa"/>
            <w:tcBorders>
              <w:top w:val="nil"/>
              <w:left w:val="double" w:sz="6" w:space="0" w:color="auto"/>
              <w:bottom w:val="double" w:sz="6" w:space="0" w:color="auto"/>
              <w:right w:val="double" w:sz="6" w:space="0" w:color="auto"/>
            </w:tcBorders>
          </w:tcPr>
          <w:p w14:paraId="75A8126E"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Diffusion des informations sanitaires </w:t>
            </w:r>
          </w:p>
        </w:tc>
        <w:tc>
          <w:tcPr>
            <w:tcW w:w="1161" w:type="dxa"/>
            <w:tcBorders>
              <w:top w:val="nil"/>
              <w:left w:val="nil"/>
              <w:bottom w:val="double" w:sz="6" w:space="0" w:color="auto"/>
              <w:right w:val="double" w:sz="6" w:space="0" w:color="auto"/>
            </w:tcBorders>
          </w:tcPr>
          <w:p w14:paraId="4BD7ECD6"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35A5B6B8"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50 000</w:t>
            </w:r>
          </w:p>
        </w:tc>
        <w:tc>
          <w:tcPr>
            <w:tcW w:w="1891" w:type="dxa"/>
            <w:tcBorders>
              <w:top w:val="nil"/>
              <w:left w:val="nil"/>
              <w:bottom w:val="double" w:sz="6" w:space="0" w:color="auto"/>
              <w:right w:val="double" w:sz="6" w:space="0" w:color="auto"/>
            </w:tcBorders>
          </w:tcPr>
          <w:p w14:paraId="315F76AE"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50 000   </w:t>
            </w:r>
          </w:p>
        </w:tc>
      </w:tr>
      <w:tr w:rsidR="00F668C2" w14:paraId="411C7117" w14:textId="77777777" w:rsidTr="00481ADA">
        <w:trPr>
          <w:trHeight w:val="340"/>
        </w:trPr>
        <w:tc>
          <w:tcPr>
            <w:tcW w:w="5960" w:type="dxa"/>
            <w:tcBorders>
              <w:top w:val="nil"/>
              <w:left w:val="double" w:sz="6" w:space="0" w:color="auto"/>
              <w:bottom w:val="double" w:sz="6" w:space="0" w:color="auto"/>
              <w:right w:val="double" w:sz="6" w:space="0" w:color="auto"/>
            </w:tcBorders>
          </w:tcPr>
          <w:p w14:paraId="035C3279"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Sensibilisation/information de tous les acteurs </w:t>
            </w:r>
          </w:p>
        </w:tc>
        <w:tc>
          <w:tcPr>
            <w:tcW w:w="1161" w:type="dxa"/>
            <w:tcBorders>
              <w:top w:val="nil"/>
              <w:left w:val="nil"/>
              <w:bottom w:val="double" w:sz="6" w:space="0" w:color="auto"/>
              <w:right w:val="double" w:sz="6" w:space="0" w:color="auto"/>
            </w:tcBorders>
          </w:tcPr>
          <w:p w14:paraId="030902E2"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0BC0510D"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45 000   </w:t>
            </w:r>
          </w:p>
        </w:tc>
        <w:tc>
          <w:tcPr>
            <w:tcW w:w="1891" w:type="dxa"/>
            <w:tcBorders>
              <w:top w:val="nil"/>
              <w:left w:val="nil"/>
              <w:bottom w:val="double" w:sz="6" w:space="0" w:color="auto"/>
              <w:right w:val="double" w:sz="6" w:space="0" w:color="auto"/>
            </w:tcBorders>
          </w:tcPr>
          <w:p w14:paraId="6BF214FF"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45 000   </w:t>
            </w:r>
          </w:p>
        </w:tc>
      </w:tr>
      <w:tr w:rsidR="00F668C2" w14:paraId="1B3B569B" w14:textId="77777777" w:rsidTr="00481ADA">
        <w:trPr>
          <w:trHeight w:val="559"/>
        </w:trPr>
        <w:tc>
          <w:tcPr>
            <w:tcW w:w="5960" w:type="dxa"/>
            <w:tcBorders>
              <w:top w:val="nil"/>
              <w:left w:val="double" w:sz="6" w:space="0" w:color="auto"/>
              <w:bottom w:val="double" w:sz="6" w:space="0" w:color="auto"/>
              <w:right w:val="double" w:sz="6" w:space="0" w:color="auto"/>
            </w:tcBorders>
          </w:tcPr>
          <w:p w14:paraId="7B2B50A6"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Enquêtes épidémiologiques pour véracité des informations (régions, préfectures, postes) </w:t>
            </w:r>
          </w:p>
        </w:tc>
        <w:tc>
          <w:tcPr>
            <w:tcW w:w="1161" w:type="dxa"/>
            <w:tcBorders>
              <w:top w:val="nil"/>
              <w:left w:val="nil"/>
              <w:bottom w:val="double" w:sz="6" w:space="0" w:color="auto"/>
              <w:right w:val="double" w:sz="6" w:space="0" w:color="auto"/>
            </w:tcBorders>
          </w:tcPr>
          <w:p w14:paraId="47C1F394"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76AA5798"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5 000   </w:t>
            </w:r>
          </w:p>
        </w:tc>
        <w:tc>
          <w:tcPr>
            <w:tcW w:w="1891" w:type="dxa"/>
            <w:tcBorders>
              <w:top w:val="nil"/>
              <w:left w:val="nil"/>
              <w:bottom w:val="double" w:sz="6" w:space="0" w:color="auto"/>
              <w:right w:val="double" w:sz="6" w:space="0" w:color="auto"/>
            </w:tcBorders>
          </w:tcPr>
          <w:p w14:paraId="7FEF5275"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5 000   </w:t>
            </w:r>
          </w:p>
        </w:tc>
      </w:tr>
      <w:tr w:rsidR="00F668C2" w14:paraId="0B70E114" w14:textId="77777777" w:rsidTr="00481ADA">
        <w:trPr>
          <w:trHeight w:val="700"/>
        </w:trPr>
        <w:tc>
          <w:tcPr>
            <w:tcW w:w="5960" w:type="dxa"/>
            <w:tcBorders>
              <w:top w:val="nil"/>
              <w:left w:val="double" w:sz="6" w:space="0" w:color="auto"/>
              <w:bottom w:val="double" w:sz="6" w:space="0" w:color="auto"/>
              <w:right w:val="double" w:sz="6" w:space="0" w:color="auto"/>
            </w:tcBorders>
          </w:tcPr>
          <w:p w14:paraId="4E7634C6"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Actualisation et diffusion du protocole de surveillance des maladies animales  </w:t>
            </w:r>
          </w:p>
        </w:tc>
        <w:tc>
          <w:tcPr>
            <w:tcW w:w="1161" w:type="dxa"/>
            <w:tcBorders>
              <w:top w:val="nil"/>
              <w:left w:val="nil"/>
              <w:bottom w:val="double" w:sz="6" w:space="0" w:color="auto"/>
              <w:right w:val="double" w:sz="6" w:space="0" w:color="auto"/>
            </w:tcBorders>
          </w:tcPr>
          <w:p w14:paraId="27D3802D"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77E8F591"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15 000   </w:t>
            </w:r>
          </w:p>
        </w:tc>
        <w:tc>
          <w:tcPr>
            <w:tcW w:w="1891" w:type="dxa"/>
            <w:tcBorders>
              <w:top w:val="nil"/>
              <w:left w:val="nil"/>
              <w:bottom w:val="double" w:sz="6" w:space="0" w:color="auto"/>
              <w:right w:val="double" w:sz="6" w:space="0" w:color="auto"/>
            </w:tcBorders>
          </w:tcPr>
          <w:p w14:paraId="3F21B6DC"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15 000   </w:t>
            </w:r>
          </w:p>
        </w:tc>
      </w:tr>
      <w:tr w:rsidR="00F668C2" w14:paraId="703BE6DE" w14:textId="77777777" w:rsidTr="00481ADA">
        <w:trPr>
          <w:trHeight w:val="700"/>
        </w:trPr>
        <w:tc>
          <w:tcPr>
            <w:tcW w:w="5960" w:type="dxa"/>
            <w:tcBorders>
              <w:top w:val="nil"/>
              <w:left w:val="double" w:sz="6" w:space="0" w:color="auto"/>
              <w:bottom w:val="double" w:sz="6" w:space="0" w:color="auto"/>
              <w:right w:val="double" w:sz="6" w:space="0" w:color="auto"/>
            </w:tcBorders>
          </w:tcPr>
          <w:p w14:paraId="047776DD"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Elaboration de protocole de surveillance au niveau des abattoirs des maladies prioritaires, </w:t>
            </w:r>
          </w:p>
        </w:tc>
        <w:tc>
          <w:tcPr>
            <w:tcW w:w="1161" w:type="dxa"/>
            <w:tcBorders>
              <w:top w:val="nil"/>
              <w:left w:val="nil"/>
              <w:bottom w:val="double" w:sz="6" w:space="0" w:color="auto"/>
              <w:right w:val="double" w:sz="6" w:space="0" w:color="auto"/>
            </w:tcBorders>
          </w:tcPr>
          <w:p w14:paraId="7617B168"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05FDDAAC"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8 000   </w:t>
            </w:r>
          </w:p>
        </w:tc>
        <w:tc>
          <w:tcPr>
            <w:tcW w:w="1891" w:type="dxa"/>
            <w:tcBorders>
              <w:top w:val="nil"/>
              <w:left w:val="nil"/>
              <w:bottom w:val="double" w:sz="6" w:space="0" w:color="auto"/>
              <w:right w:val="double" w:sz="6" w:space="0" w:color="auto"/>
            </w:tcBorders>
          </w:tcPr>
          <w:p w14:paraId="76BA9D92"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8 000   </w:t>
            </w:r>
          </w:p>
        </w:tc>
      </w:tr>
      <w:tr w:rsidR="00F668C2" w14:paraId="0F91948F" w14:textId="77777777" w:rsidTr="00481ADA">
        <w:trPr>
          <w:trHeight w:val="559"/>
        </w:trPr>
        <w:tc>
          <w:tcPr>
            <w:tcW w:w="5960" w:type="dxa"/>
            <w:tcBorders>
              <w:top w:val="nil"/>
              <w:left w:val="double" w:sz="6" w:space="0" w:color="auto"/>
              <w:bottom w:val="double" w:sz="6" w:space="0" w:color="auto"/>
              <w:right w:val="double" w:sz="6" w:space="0" w:color="auto"/>
            </w:tcBorders>
          </w:tcPr>
          <w:p w14:paraId="4514C42A"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Acquisition d'un  véhicule 4x4 pour la supervision des activités surveillance </w:t>
            </w:r>
          </w:p>
        </w:tc>
        <w:tc>
          <w:tcPr>
            <w:tcW w:w="1161" w:type="dxa"/>
            <w:tcBorders>
              <w:top w:val="nil"/>
              <w:left w:val="nil"/>
              <w:bottom w:val="double" w:sz="6" w:space="0" w:color="auto"/>
              <w:right w:val="double" w:sz="6" w:space="0" w:color="auto"/>
            </w:tcBorders>
          </w:tcPr>
          <w:p w14:paraId="48B6604A"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1798D957"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30 000   </w:t>
            </w:r>
          </w:p>
        </w:tc>
        <w:tc>
          <w:tcPr>
            <w:tcW w:w="1891" w:type="dxa"/>
            <w:tcBorders>
              <w:top w:val="nil"/>
              <w:left w:val="nil"/>
              <w:bottom w:val="double" w:sz="6" w:space="0" w:color="auto"/>
              <w:right w:val="double" w:sz="6" w:space="0" w:color="auto"/>
            </w:tcBorders>
          </w:tcPr>
          <w:p w14:paraId="5DD6AC01"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30 000   </w:t>
            </w:r>
          </w:p>
        </w:tc>
      </w:tr>
      <w:tr w:rsidR="00F668C2" w14:paraId="276D11BE" w14:textId="77777777" w:rsidTr="00481ADA">
        <w:trPr>
          <w:trHeight w:val="559"/>
        </w:trPr>
        <w:tc>
          <w:tcPr>
            <w:tcW w:w="5960" w:type="dxa"/>
            <w:tcBorders>
              <w:top w:val="nil"/>
              <w:left w:val="double" w:sz="6" w:space="0" w:color="auto"/>
              <w:bottom w:val="double" w:sz="6" w:space="0" w:color="auto"/>
              <w:right w:val="double" w:sz="6" w:space="0" w:color="auto"/>
            </w:tcBorders>
          </w:tcPr>
          <w:p w14:paraId="5EFCDE88"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Initialisation des agents au GPS pour la géo localisation des foyers </w:t>
            </w:r>
          </w:p>
        </w:tc>
        <w:tc>
          <w:tcPr>
            <w:tcW w:w="1161" w:type="dxa"/>
            <w:tcBorders>
              <w:top w:val="nil"/>
              <w:left w:val="nil"/>
              <w:bottom w:val="double" w:sz="6" w:space="0" w:color="auto"/>
              <w:right w:val="double" w:sz="6" w:space="0" w:color="auto"/>
            </w:tcBorders>
          </w:tcPr>
          <w:p w14:paraId="25F1E42B"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4BCB1A84"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10 000   </w:t>
            </w:r>
          </w:p>
        </w:tc>
        <w:tc>
          <w:tcPr>
            <w:tcW w:w="1891" w:type="dxa"/>
            <w:tcBorders>
              <w:top w:val="nil"/>
              <w:left w:val="nil"/>
              <w:bottom w:val="double" w:sz="6" w:space="0" w:color="auto"/>
              <w:right w:val="double" w:sz="6" w:space="0" w:color="auto"/>
            </w:tcBorders>
          </w:tcPr>
          <w:p w14:paraId="49C50C13"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10 000   </w:t>
            </w:r>
          </w:p>
        </w:tc>
      </w:tr>
      <w:tr w:rsidR="00F668C2" w14:paraId="0744972A" w14:textId="77777777" w:rsidTr="00481ADA">
        <w:trPr>
          <w:trHeight w:val="559"/>
        </w:trPr>
        <w:tc>
          <w:tcPr>
            <w:tcW w:w="5960" w:type="dxa"/>
            <w:tcBorders>
              <w:top w:val="nil"/>
              <w:left w:val="double" w:sz="6" w:space="0" w:color="auto"/>
              <w:bottom w:val="double" w:sz="6" w:space="0" w:color="auto"/>
              <w:right w:val="double" w:sz="6" w:space="0" w:color="auto"/>
            </w:tcBorders>
          </w:tcPr>
          <w:p w14:paraId="1E4E5B86"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acquisition de 90 motocyclettes TT pour les agents du REMAGUI </w:t>
            </w:r>
          </w:p>
        </w:tc>
        <w:tc>
          <w:tcPr>
            <w:tcW w:w="1161" w:type="dxa"/>
            <w:tcBorders>
              <w:top w:val="nil"/>
              <w:left w:val="nil"/>
              <w:bottom w:val="double" w:sz="6" w:space="0" w:color="auto"/>
              <w:right w:val="double" w:sz="6" w:space="0" w:color="auto"/>
            </w:tcBorders>
          </w:tcPr>
          <w:p w14:paraId="3F19F1AE"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90   </w:t>
            </w:r>
          </w:p>
        </w:tc>
        <w:tc>
          <w:tcPr>
            <w:tcW w:w="1527" w:type="dxa"/>
            <w:tcBorders>
              <w:top w:val="nil"/>
              <w:left w:val="nil"/>
              <w:bottom w:val="double" w:sz="6" w:space="0" w:color="auto"/>
              <w:right w:val="double" w:sz="6" w:space="0" w:color="auto"/>
            </w:tcBorders>
          </w:tcPr>
          <w:p w14:paraId="61597D6C"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5 000   </w:t>
            </w:r>
          </w:p>
        </w:tc>
        <w:tc>
          <w:tcPr>
            <w:tcW w:w="1891" w:type="dxa"/>
            <w:tcBorders>
              <w:top w:val="nil"/>
              <w:left w:val="nil"/>
              <w:bottom w:val="double" w:sz="6" w:space="0" w:color="auto"/>
              <w:right w:val="double" w:sz="6" w:space="0" w:color="auto"/>
            </w:tcBorders>
          </w:tcPr>
          <w:p w14:paraId="412D7093"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450 000   </w:t>
            </w:r>
          </w:p>
        </w:tc>
      </w:tr>
      <w:tr w:rsidR="00F668C2" w14:paraId="40329903" w14:textId="77777777" w:rsidTr="00314C94">
        <w:trPr>
          <w:trHeight w:val="340"/>
        </w:trPr>
        <w:tc>
          <w:tcPr>
            <w:tcW w:w="5960" w:type="dxa"/>
            <w:tcBorders>
              <w:top w:val="nil"/>
              <w:left w:val="double" w:sz="6" w:space="0" w:color="auto"/>
              <w:bottom w:val="single" w:sz="4" w:space="0" w:color="auto"/>
              <w:right w:val="double" w:sz="6" w:space="0" w:color="auto"/>
            </w:tcBorders>
          </w:tcPr>
          <w:p w14:paraId="6D67DEFA"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Construction de PIF </w:t>
            </w:r>
          </w:p>
        </w:tc>
        <w:tc>
          <w:tcPr>
            <w:tcW w:w="1161" w:type="dxa"/>
            <w:tcBorders>
              <w:top w:val="nil"/>
              <w:left w:val="nil"/>
              <w:bottom w:val="single" w:sz="4" w:space="0" w:color="auto"/>
              <w:right w:val="double" w:sz="6" w:space="0" w:color="auto"/>
            </w:tcBorders>
          </w:tcPr>
          <w:p w14:paraId="44E209EA"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5   </w:t>
            </w:r>
          </w:p>
        </w:tc>
        <w:tc>
          <w:tcPr>
            <w:tcW w:w="1527" w:type="dxa"/>
            <w:tcBorders>
              <w:top w:val="nil"/>
              <w:left w:val="nil"/>
              <w:bottom w:val="single" w:sz="4" w:space="0" w:color="auto"/>
              <w:right w:val="double" w:sz="6" w:space="0" w:color="auto"/>
            </w:tcBorders>
          </w:tcPr>
          <w:p w14:paraId="2EA341D5"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30 000   </w:t>
            </w:r>
          </w:p>
        </w:tc>
        <w:tc>
          <w:tcPr>
            <w:tcW w:w="1891" w:type="dxa"/>
            <w:tcBorders>
              <w:top w:val="nil"/>
              <w:left w:val="nil"/>
              <w:bottom w:val="single" w:sz="4" w:space="0" w:color="auto"/>
              <w:right w:val="double" w:sz="6" w:space="0" w:color="auto"/>
            </w:tcBorders>
          </w:tcPr>
          <w:p w14:paraId="48214A77"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150 000   </w:t>
            </w:r>
          </w:p>
        </w:tc>
      </w:tr>
      <w:tr w:rsidR="00F668C2" w14:paraId="038F98A5" w14:textId="77777777" w:rsidTr="00314C94">
        <w:trPr>
          <w:trHeight w:val="340"/>
        </w:trPr>
        <w:tc>
          <w:tcPr>
            <w:tcW w:w="5960" w:type="dxa"/>
            <w:tcBorders>
              <w:top w:val="single" w:sz="4" w:space="0" w:color="auto"/>
              <w:left w:val="double" w:sz="6" w:space="0" w:color="auto"/>
              <w:bottom w:val="double" w:sz="6" w:space="0" w:color="auto"/>
              <w:right w:val="double" w:sz="6" w:space="0" w:color="auto"/>
            </w:tcBorders>
          </w:tcPr>
          <w:p w14:paraId="7024E380"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Acquisition de téléphones </w:t>
            </w:r>
          </w:p>
        </w:tc>
        <w:tc>
          <w:tcPr>
            <w:tcW w:w="1161" w:type="dxa"/>
            <w:tcBorders>
              <w:top w:val="single" w:sz="4" w:space="0" w:color="auto"/>
              <w:left w:val="nil"/>
              <w:bottom w:val="double" w:sz="6" w:space="0" w:color="auto"/>
              <w:right w:val="double" w:sz="6" w:space="0" w:color="auto"/>
            </w:tcBorders>
          </w:tcPr>
          <w:p w14:paraId="5238966B"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400   </w:t>
            </w:r>
          </w:p>
        </w:tc>
        <w:tc>
          <w:tcPr>
            <w:tcW w:w="1527" w:type="dxa"/>
            <w:tcBorders>
              <w:top w:val="single" w:sz="4" w:space="0" w:color="auto"/>
              <w:left w:val="nil"/>
              <w:bottom w:val="double" w:sz="6" w:space="0" w:color="auto"/>
              <w:right w:val="double" w:sz="6" w:space="0" w:color="auto"/>
            </w:tcBorders>
          </w:tcPr>
          <w:p w14:paraId="5FEF5685"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150   </w:t>
            </w:r>
          </w:p>
        </w:tc>
        <w:tc>
          <w:tcPr>
            <w:tcW w:w="1891" w:type="dxa"/>
            <w:tcBorders>
              <w:top w:val="single" w:sz="4" w:space="0" w:color="auto"/>
              <w:left w:val="nil"/>
              <w:bottom w:val="double" w:sz="6" w:space="0" w:color="auto"/>
              <w:right w:val="double" w:sz="6" w:space="0" w:color="auto"/>
            </w:tcBorders>
          </w:tcPr>
          <w:p w14:paraId="7BD70960"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60 000   </w:t>
            </w:r>
          </w:p>
        </w:tc>
      </w:tr>
      <w:tr w:rsidR="00F668C2" w14:paraId="3EB8402A" w14:textId="77777777" w:rsidTr="00481ADA">
        <w:trPr>
          <w:trHeight w:val="340"/>
        </w:trPr>
        <w:tc>
          <w:tcPr>
            <w:tcW w:w="5960" w:type="dxa"/>
            <w:tcBorders>
              <w:top w:val="nil"/>
              <w:left w:val="double" w:sz="6" w:space="0" w:color="auto"/>
              <w:bottom w:val="double" w:sz="6" w:space="0" w:color="auto"/>
              <w:right w:val="double" w:sz="6" w:space="0" w:color="auto"/>
            </w:tcBorders>
          </w:tcPr>
          <w:p w14:paraId="36DFB3A8"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Acquisition de GPS </w:t>
            </w:r>
          </w:p>
        </w:tc>
        <w:tc>
          <w:tcPr>
            <w:tcW w:w="1161" w:type="dxa"/>
            <w:tcBorders>
              <w:top w:val="nil"/>
              <w:left w:val="nil"/>
              <w:bottom w:val="double" w:sz="6" w:space="0" w:color="auto"/>
              <w:right w:val="double" w:sz="6" w:space="0" w:color="auto"/>
            </w:tcBorders>
          </w:tcPr>
          <w:p w14:paraId="3EFBF2F9"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50   </w:t>
            </w:r>
          </w:p>
        </w:tc>
        <w:tc>
          <w:tcPr>
            <w:tcW w:w="1527" w:type="dxa"/>
            <w:tcBorders>
              <w:top w:val="nil"/>
              <w:left w:val="nil"/>
              <w:bottom w:val="double" w:sz="6" w:space="0" w:color="auto"/>
              <w:right w:val="double" w:sz="6" w:space="0" w:color="auto"/>
            </w:tcBorders>
          </w:tcPr>
          <w:p w14:paraId="62A5041C"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500   </w:t>
            </w:r>
          </w:p>
        </w:tc>
        <w:tc>
          <w:tcPr>
            <w:tcW w:w="1891" w:type="dxa"/>
            <w:tcBorders>
              <w:top w:val="nil"/>
              <w:left w:val="nil"/>
              <w:bottom w:val="double" w:sz="6" w:space="0" w:color="auto"/>
              <w:right w:val="double" w:sz="6" w:space="0" w:color="auto"/>
            </w:tcBorders>
          </w:tcPr>
          <w:p w14:paraId="6F9B9537"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25 000   </w:t>
            </w:r>
          </w:p>
        </w:tc>
      </w:tr>
      <w:tr w:rsidR="00F668C2" w14:paraId="66253B9E" w14:textId="77777777" w:rsidTr="00481ADA">
        <w:trPr>
          <w:trHeight w:val="559"/>
        </w:trPr>
        <w:tc>
          <w:tcPr>
            <w:tcW w:w="5960" w:type="dxa"/>
            <w:tcBorders>
              <w:top w:val="nil"/>
              <w:left w:val="double" w:sz="6" w:space="0" w:color="auto"/>
              <w:bottom w:val="double" w:sz="6" w:space="0" w:color="auto"/>
              <w:right w:val="double" w:sz="6" w:space="0" w:color="auto"/>
            </w:tcBorders>
          </w:tcPr>
          <w:p w14:paraId="3D82555D"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Supervision des activités surveillance (missions trimestrielles </w:t>
            </w:r>
          </w:p>
        </w:tc>
        <w:tc>
          <w:tcPr>
            <w:tcW w:w="1161" w:type="dxa"/>
            <w:tcBorders>
              <w:top w:val="nil"/>
              <w:left w:val="nil"/>
              <w:bottom w:val="double" w:sz="6" w:space="0" w:color="auto"/>
              <w:right w:val="double" w:sz="6" w:space="0" w:color="auto"/>
            </w:tcBorders>
          </w:tcPr>
          <w:p w14:paraId="4C119CE9"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20   </w:t>
            </w:r>
          </w:p>
        </w:tc>
        <w:tc>
          <w:tcPr>
            <w:tcW w:w="1527" w:type="dxa"/>
            <w:tcBorders>
              <w:top w:val="nil"/>
              <w:left w:val="nil"/>
              <w:bottom w:val="double" w:sz="6" w:space="0" w:color="auto"/>
              <w:right w:val="double" w:sz="6" w:space="0" w:color="auto"/>
            </w:tcBorders>
          </w:tcPr>
          <w:p w14:paraId="5ABD8576"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2 500   </w:t>
            </w:r>
          </w:p>
        </w:tc>
        <w:tc>
          <w:tcPr>
            <w:tcW w:w="1891" w:type="dxa"/>
            <w:tcBorders>
              <w:top w:val="nil"/>
              <w:left w:val="nil"/>
              <w:bottom w:val="double" w:sz="6" w:space="0" w:color="auto"/>
              <w:right w:val="double" w:sz="6" w:space="0" w:color="auto"/>
            </w:tcBorders>
          </w:tcPr>
          <w:p w14:paraId="33B5F282"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50 000   </w:t>
            </w:r>
          </w:p>
        </w:tc>
      </w:tr>
      <w:tr w:rsidR="00F668C2" w14:paraId="7455CE0B" w14:textId="77777777" w:rsidTr="00481ADA">
        <w:trPr>
          <w:trHeight w:val="340"/>
        </w:trPr>
        <w:tc>
          <w:tcPr>
            <w:tcW w:w="5960" w:type="dxa"/>
            <w:tcBorders>
              <w:top w:val="nil"/>
              <w:left w:val="double" w:sz="6" w:space="0" w:color="auto"/>
              <w:bottom w:val="double" w:sz="6" w:space="0" w:color="auto"/>
              <w:right w:val="double" w:sz="6" w:space="0" w:color="auto"/>
            </w:tcBorders>
            <w:shd w:val="solid" w:color="FFCC00" w:fill="auto"/>
          </w:tcPr>
          <w:p w14:paraId="3D6D06CC" w14:textId="77777777" w:rsidR="00F668C2" w:rsidRDefault="00F668C2" w:rsidP="00481ADA">
            <w:pPr>
              <w:widowControl w:val="0"/>
              <w:autoSpaceDE w:val="0"/>
              <w:autoSpaceDN w:val="0"/>
              <w:adjustRightInd w:val="0"/>
              <w:spacing w:after="0" w:line="240" w:lineRule="auto"/>
              <w:jc w:val="center"/>
              <w:rPr>
                <w:rFonts w:ascii="Verdana" w:hAnsi="Verdana" w:cs="Verdana"/>
                <w:b/>
                <w:bCs/>
                <w:color w:val="000000"/>
                <w:sz w:val="20"/>
                <w:szCs w:val="20"/>
              </w:rPr>
            </w:pPr>
            <w:r>
              <w:rPr>
                <w:rFonts w:ascii="Verdana" w:hAnsi="Verdana" w:cs="Verdana"/>
                <w:b/>
                <w:bCs/>
                <w:color w:val="000000"/>
                <w:sz w:val="20"/>
                <w:szCs w:val="20"/>
              </w:rPr>
              <w:t xml:space="preserve"> Sous total 1 </w:t>
            </w:r>
          </w:p>
        </w:tc>
        <w:tc>
          <w:tcPr>
            <w:tcW w:w="1161" w:type="dxa"/>
            <w:tcBorders>
              <w:top w:val="nil"/>
              <w:left w:val="nil"/>
              <w:bottom w:val="double" w:sz="6" w:space="0" w:color="auto"/>
              <w:right w:val="double" w:sz="6" w:space="0" w:color="auto"/>
            </w:tcBorders>
            <w:shd w:val="solid" w:color="FFCC00" w:fill="auto"/>
          </w:tcPr>
          <w:p w14:paraId="1AAA9741"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rPr>
            </w:pPr>
          </w:p>
        </w:tc>
        <w:tc>
          <w:tcPr>
            <w:tcW w:w="1527" w:type="dxa"/>
            <w:tcBorders>
              <w:top w:val="nil"/>
              <w:left w:val="nil"/>
              <w:bottom w:val="double" w:sz="6" w:space="0" w:color="auto"/>
              <w:right w:val="double" w:sz="6" w:space="0" w:color="auto"/>
            </w:tcBorders>
            <w:shd w:val="solid" w:color="FFCC00" w:fill="auto"/>
          </w:tcPr>
          <w:p w14:paraId="1D79559B"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rPr>
            </w:pPr>
          </w:p>
        </w:tc>
        <w:tc>
          <w:tcPr>
            <w:tcW w:w="1891" w:type="dxa"/>
            <w:tcBorders>
              <w:top w:val="nil"/>
              <w:left w:val="nil"/>
              <w:bottom w:val="double" w:sz="6" w:space="0" w:color="auto"/>
              <w:right w:val="double" w:sz="6" w:space="0" w:color="auto"/>
            </w:tcBorders>
            <w:shd w:val="solid" w:color="FFCC00" w:fill="auto"/>
          </w:tcPr>
          <w:p w14:paraId="52D5EF9A" w14:textId="77777777" w:rsidR="00F668C2" w:rsidRDefault="00F668C2" w:rsidP="00481ADA">
            <w:pPr>
              <w:widowControl w:val="0"/>
              <w:autoSpaceDE w:val="0"/>
              <w:autoSpaceDN w:val="0"/>
              <w:adjustRightInd w:val="0"/>
              <w:spacing w:after="0" w:line="240" w:lineRule="auto"/>
              <w:jc w:val="right"/>
              <w:rPr>
                <w:rFonts w:ascii="Verdana" w:hAnsi="Verdana" w:cs="Verdana"/>
                <w:b/>
                <w:bCs/>
                <w:color w:val="000000"/>
                <w:sz w:val="20"/>
                <w:szCs w:val="20"/>
              </w:rPr>
            </w:pPr>
            <w:r>
              <w:rPr>
                <w:rFonts w:ascii="Verdana" w:hAnsi="Verdana" w:cs="Verdana"/>
                <w:b/>
                <w:bCs/>
                <w:color w:val="000000"/>
                <w:sz w:val="20"/>
                <w:szCs w:val="20"/>
              </w:rPr>
              <w:t xml:space="preserve"> 2 698 000   </w:t>
            </w:r>
          </w:p>
        </w:tc>
      </w:tr>
      <w:tr w:rsidR="00F668C2" w:rsidRPr="00F668C2" w14:paraId="2DF75D79" w14:textId="77777777" w:rsidTr="00481ADA">
        <w:trPr>
          <w:trHeight w:val="340"/>
        </w:trPr>
        <w:tc>
          <w:tcPr>
            <w:tcW w:w="5960" w:type="dxa"/>
            <w:tcBorders>
              <w:top w:val="nil"/>
              <w:left w:val="double" w:sz="6" w:space="0" w:color="auto"/>
              <w:bottom w:val="double" w:sz="6" w:space="0" w:color="auto"/>
              <w:right w:val="double" w:sz="6" w:space="0" w:color="auto"/>
            </w:tcBorders>
          </w:tcPr>
          <w:p w14:paraId="1ACE79CE" w14:textId="77777777" w:rsidR="00F668C2" w:rsidRPr="00F668C2" w:rsidRDefault="00F668C2" w:rsidP="00481ADA">
            <w:pPr>
              <w:widowControl w:val="0"/>
              <w:autoSpaceDE w:val="0"/>
              <w:autoSpaceDN w:val="0"/>
              <w:adjustRightInd w:val="0"/>
              <w:spacing w:after="0" w:line="240" w:lineRule="auto"/>
              <w:rPr>
                <w:rFonts w:ascii="Verdana" w:hAnsi="Verdana" w:cs="Verdana"/>
                <w:b/>
                <w:bCs/>
                <w:sz w:val="20"/>
                <w:szCs w:val="20"/>
              </w:rPr>
            </w:pPr>
            <w:r w:rsidRPr="00F668C2">
              <w:rPr>
                <w:rFonts w:ascii="Verdana" w:hAnsi="Verdana" w:cs="Verdana"/>
                <w:b/>
                <w:bCs/>
                <w:sz w:val="20"/>
                <w:szCs w:val="20"/>
              </w:rPr>
              <w:t xml:space="preserve"> Renforcement des capacités du Laboratoire </w:t>
            </w:r>
          </w:p>
        </w:tc>
        <w:tc>
          <w:tcPr>
            <w:tcW w:w="1161" w:type="dxa"/>
            <w:tcBorders>
              <w:top w:val="nil"/>
              <w:left w:val="nil"/>
              <w:bottom w:val="double" w:sz="6" w:space="0" w:color="auto"/>
              <w:right w:val="double" w:sz="6" w:space="0" w:color="auto"/>
            </w:tcBorders>
            <w:shd w:val="solid" w:color="FFFFFF" w:fill="auto"/>
          </w:tcPr>
          <w:p w14:paraId="7E238669" w14:textId="77777777" w:rsidR="00F668C2" w:rsidRPr="00F668C2" w:rsidRDefault="00F668C2" w:rsidP="00481ADA">
            <w:pPr>
              <w:widowControl w:val="0"/>
              <w:autoSpaceDE w:val="0"/>
              <w:autoSpaceDN w:val="0"/>
              <w:adjustRightInd w:val="0"/>
              <w:spacing w:after="0" w:line="240" w:lineRule="auto"/>
              <w:jc w:val="center"/>
              <w:rPr>
                <w:rFonts w:ascii="Verdana" w:hAnsi="Verdana" w:cs="Verdana"/>
                <w:b/>
                <w:bCs/>
              </w:rPr>
            </w:pPr>
          </w:p>
        </w:tc>
        <w:tc>
          <w:tcPr>
            <w:tcW w:w="1527" w:type="dxa"/>
            <w:tcBorders>
              <w:top w:val="nil"/>
              <w:left w:val="nil"/>
              <w:bottom w:val="double" w:sz="6" w:space="0" w:color="auto"/>
              <w:right w:val="double" w:sz="6" w:space="0" w:color="auto"/>
            </w:tcBorders>
            <w:shd w:val="solid" w:color="FFFFFF" w:fill="auto"/>
          </w:tcPr>
          <w:p w14:paraId="33E85B4A" w14:textId="77777777" w:rsidR="00F668C2" w:rsidRPr="00F668C2" w:rsidRDefault="00F668C2" w:rsidP="00481ADA">
            <w:pPr>
              <w:widowControl w:val="0"/>
              <w:autoSpaceDE w:val="0"/>
              <w:autoSpaceDN w:val="0"/>
              <w:adjustRightInd w:val="0"/>
              <w:spacing w:after="0" w:line="240" w:lineRule="auto"/>
              <w:jc w:val="right"/>
              <w:rPr>
                <w:rFonts w:ascii="Verdana" w:hAnsi="Verdana" w:cs="Verdana"/>
                <w:b/>
                <w:bCs/>
              </w:rPr>
            </w:pPr>
          </w:p>
        </w:tc>
        <w:tc>
          <w:tcPr>
            <w:tcW w:w="1891" w:type="dxa"/>
            <w:tcBorders>
              <w:top w:val="nil"/>
              <w:left w:val="nil"/>
              <w:bottom w:val="double" w:sz="6" w:space="0" w:color="auto"/>
              <w:right w:val="double" w:sz="6" w:space="0" w:color="auto"/>
            </w:tcBorders>
            <w:shd w:val="solid" w:color="FFFFFF" w:fill="auto"/>
          </w:tcPr>
          <w:p w14:paraId="7402E425" w14:textId="77777777" w:rsidR="00F668C2" w:rsidRPr="00F668C2" w:rsidRDefault="00F668C2" w:rsidP="00481ADA">
            <w:pPr>
              <w:widowControl w:val="0"/>
              <w:autoSpaceDE w:val="0"/>
              <w:autoSpaceDN w:val="0"/>
              <w:adjustRightInd w:val="0"/>
              <w:spacing w:after="0" w:line="240" w:lineRule="auto"/>
              <w:jc w:val="right"/>
              <w:rPr>
                <w:rFonts w:ascii="Verdana" w:hAnsi="Verdana" w:cs="Verdana"/>
                <w:b/>
                <w:bCs/>
              </w:rPr>
            </w:pPr>
            <w:r w:rsidRPr="00F668C2">
              <w:rPr>
                <w:rFonts w:ascii="Verdana" w:hAnsi="Verdana" w:cs="Verdana"/>
                <w:b/>
                <w:bCs/>
              </w:rPr>
              <w:t xml:space="preserve"> -     </w:t>
            </w:r>
          </w:p>
        </w:tc>
      </w:tr>
      <w:tr w:rsidR="00F668C2" w14:paraId="566EC735" w14:textId="77777777" w:rsidTr="00481ADA">
        <w:trPr>
          <w:trHeight w:val="340"/>
        </w:trPr>
        <w:tc>
          <w:tcPr>
            <w:tcW w:w="5960" w:type="dxa"/>
            <w:tcBorders>
              <w:top w:val="nil"/>
              <w:left w:val="double" w:sz="6" w:space="0" w:color="auto"/>
              <w:bottom w:val="double" w:sz="6" w:space="0" w:color="auto"/>
              <w:right w:val="double" w:sz="6" w:space="0" w:color="auto"/>
            </w:tcBorders>
          </w:tcPr>
          <w:p w14:paraId="05C9B284"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Construction du Laboratoire  </w:t>
            </w:r>
          </w:p>
        </w:tc>
        <w:tc>
          <w:tcPr>
            <w:tcW w:w="1161" w:type="dxa"/>
            <w:tcBorders>
              <w:top w:val="nil"/>
              <w:left w:val="nil"/>
              <w:bottom w:val="double" w:sz="6" w:space="0" w:color="auto"/>
              <w:right w:val="double" w:sz="6" w:space="0" w:color="auto"/>
            </w:tcBorders>
          </w:tcPr>
          <w:p w14:paraId="25D23757"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0CA1BFBA"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1 400 000   </w:t>
            </w:r>
          </w:p>
        </w:tc>
        <w:tc>
          <w:tcPr>
            <w:tcW w:w="1891" w:type="dxa"/>
            <w:tcBorders>
              <w:top w:val="nil"/>
              <w:left w:val="nil"/>
              <w:bottom w:val="double" w:sz="6" w:space="0" w:color="auto"/>
              <w:right w:val="double" w:sz="6" w:space="0" w:color="auto"/>
            </w:tcBorders>
          </w:tcPr>
          <w:p w14:paraId="3445021C"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1 400 000   </w:t>
            </w:r>
          </w:p>
        </w:tc>
      </w:tr>
      <w:tr w:rsidR="00F668C2" w14:paraId="0908122E" w14:textId="77777777" w:rsidTr="00481ADA">
        <w:trPr>
          <w:trHeight w:val="340"/>
        </w:trPr>
        <w:tc>
          <w:tcPr>
            <w:tcW w:w="5960" w:type="dxa"/>
            <w:tcBorders>
              <w:top w:val="nil"/>
              <w:left w:val="double" w:sz="6" w:space="0" w:color="auto"/>
              <w:bottom w:val="double" w:sz="6" w:space="0" w:color="auto"/>
              <w:right w:val="double" w:sz="6" w:space="0" w:color="auto"/>
            </w:tcBorders>
          </w:tcPr>
          <w:p w14:paraId="72DD30B1"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Suivi des travaux de construction du Laboratoire et PIF </w:t>
            </w:r>
          </w:p>
        </w:tc>
        <w:tc>
          <w:tcPr>
            <w:tcW w:w="1161" w:type="dxa"/>
            <w:tcBorders>
              <w:top w:val="nil"/>
              <w:left w:val="nil"/>
              <w:bottom w:val="double" w:sz="6" w:space="0" w:color="auto"/>
              <w:right w:val="double" w:sz="6" w:space="0" w:color="auto"/>
            </w:tcBorders>
          </w:tcPr>
          <w:p w14:paraId="2AA1DA7B"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1E4774FB"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80 000   </w:t>
            </w:r>
          </w:p>
        </w:tc>
        <w:tc>
          <w:tcPr>
            <w:tcW w:w="1891" w:type="dxa"/>
            <w:tcBorders>
              <w:top w:val="nil"/>
              <w:left w:val="nil"/>
              <w:bottom w:val="double" w:sz="6" w:space="0" w:color="auto"/>
              <w:right w:val="double" w:sz="6" w:space="0" w:color="auto"/>
            </w:tcBorders>
          </w:tcPr>
          <w:p w14:paraId="365F81EC"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80 000   </w:t>
            </w:r>
          </w:p>
        </w:tc>
      </w:tr>
      <w:tr w:rsidR="00F668C2" w14:paraId="6B149816" w14:textId="77777777" w:rsidTr="00481ADA">
        <w:trPr>
          <w:trHeight w:val="340"/>
        </w:trPr>
        <w:tc>
          <w:tcPr>
            <w:tcW w:w="5960" w:type="dxa"/>
            <w:tcBorders>
              <w:top w:val="nil"/>
              <w:left w:val="double" w:sz="6" w:space="0" w:color="auto"/>
              <w:bottom w:val="double" w:sz="6" w:space="0" w:color="auto"/>
              <w:right w:val="double" w:sz="6" w:space="0" w:color="auto"/>
            </w:tcBorders>
          </w:tcPr>
          <w:p w14:paraId="15AE2137"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Equiper en matériel et réactifs pour les maladies prioritaires, hygiène alimentaire et expédition d’échantillons aux laboratoires de référence </w:t>
            </w:r>
          </w:p>
        </w:tc>
        <w:tc>
          <w:tcPr>
            <w:tcW w:w="1161" w:type="dxa"/>
            <w:tcBorders>
              <w:top w:val="nil"/>
              <w:left w:val="nil"/>
              <w:bottom w:val="double" w:sz="6" w:space="0" w:color="auto"/>
              <w:right w:val="double" w:sz="6" w:space="0" w:color="auto"/>
            </w:tcBorders>
          </w:tcPr>
          <w:p w14:paraId="543CFECA"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430773FC"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200 000   </w:t>
            </w:r>
          </w:p>
        </w:tc>
        <w:tc>
          <w:tcPr>
            <w:tcW w:w="1891" w:type="dxa"/>
            <w:tcBorders>
              <w:top w:val="nil"/>
              <w:left w:val="nil"/>
              <w:bottom w:val="double" w:sz="6" w:space="0" w:color="auto"/>
              <w:right w:val="double" w:sz="6" w:space="0" w:color="auto"/>
            </w:tcBorders>
          </w:tcPr>
          <w:p w14:paraId="0FF953E8"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200 000   </w:t>
            </w:r>
          </w:p>
        </w:tc>
      </w:tr>
      <w:tr w:rsidR="00F668C2" w14:paraId="25A47423" w14:textId="77777777" w:rsidTr="00481ADA">
        <w:trPr>
          <w:trHeight w:val="340"/>
        </w:trPr>
        <w:tc>
          <w:tcPr>
            <w:tcW w:w="5960" w:type="dxa"/>
            <w:tcBorders>
              <w:top w:val="nil"/>
              <w:left w:val="double" w:sz="6" w:space="0" w:color="auto"/>
              <w:bottom w:val="double" w:sz="6" w:space="0" w:color="auto"/>
              <w:right w:val="double" w:sz="6" w:space="0" w:color="auto"/>
            </w:tcBorders>
          </w:tcPr>
          <w:p w14:paraId="101B75A9" w14:textId="63D78FE0"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collecte et expédition de  bio matériel </w:t>
            </w:r>
          </w:p>
        </w:tc>
        <w:tc>
          <w:tcPr>
            <w:tcW w:w="1161" w:type="dxa"/>
            <w:tcBorders>
              <w:top w:val="nil"/>
              <w:left w:val="nil"/>
              <w:bottom w:val="double" w:sz="6" w:space="0" w:color="auto"/>
              <w:right w:val="double" w:sz="6" w:space="0" w:color="auto"/>
            </w:tcBorders>
          </w:tcPr>
          <w:p w14:paraId="087D9D01"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55FCE336"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100 000   </w:t>
            </w:r>
          </w:p>
        </w:tc>
        <w:tc>
          <w:tcPr>
            <w:tcW w:w="1891" w:type="dxa"/>
            <w:tcBorders>
              <w:top w:val="nil"/>
              <w:left w:val="nil"/>
              <w:bottom w:val="double" w:sz="6" w:space="0" w:color="auto"/>
              <w:right w:val="double" w:sz="6" w:space="0" w:color="auto"/>
            </w:tcBorders>
          </w:tcPr>
          <w:p w14:paraId="61A58321"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100 000   </w:t>
            </w:r>
          </w:p>
        </w:tc>
      </w:tr>
      <w:tr w:rsidR="00F668C2" w14:paraId="437D82A8" w14:textId="77777777" w:rsidTr="00481ADA">
        <w:trPr>
          <w:trHeight w:val="340"/>
        </w:trPr>
        <w:tc>
          <w:tcPr>
            <w:tcW w:w="5960" w:type="dxa"/>
            <w:tcBorders>
              <w:top w:val="nil"/>
              <w:left w:val="double" w:sz="6" w:space="0" w:color="auto"/>
              <w:bottom w:val="double" w:sz="6" w:space="0" w:color="auto"/>
              <w:right w:val="double" w:sz="6" w:space="0" w:color="auto"/>
            </w:tcBorders>
          </w:tcPr>
          <w:p w14:paraId="310832D0"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Développer la technique de PCR </w:t>
            </w:r>
          </w:p>
        </w:tc>
        <w:tc>
          <w:tcPr>
            <w:tcW w:w="1161" w:type="dxa"/>
            <w:tcBorders>
              <w:top w:val="nil"/>
              <w:left w:val="nil"/>
              <w:bottom w:val="double" w:sz="6" w:space="0" w:color="auto"/>
              <w:right w:val="double" w:sz="6" w:space="0" w:color="auto"/>
            </w:tcBorders>
          </w:tcPr>
          <w:p w14:paraId="22923612"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5E312894"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150 000   </w:t>
            </w:r>
          </w:p>
        </w:tc>
        <w:tc>
          <w:tcPr>
            <w:tcW w:w="1891" w:type="dxa"/>
            <w:tcBorders>
              <w:top w:val="nil"/>
              <w:left w:val="nil"/>
              <w:bottom w:val="double" w:sz="6" w:space="0" w:color="auto"/>
              <w:right w:val="double" w:sz="6" w:space="0" w:color="auto"/>
            </w:tcBorders>
          </w:tcPr>
          <w:p w14:paraId="1EEEA004"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150 000   </w:t>
            </w:r>
          </w:p>
        </w:tc>
      </w:tr>
      <w:tr w:rsidR="00F668C2" w14:paraId="70146035" w14:textId="77777777" w:rsidTr="00481ADA">
        <w:trPr>
          <w:trHeight w:val="340"/>
        </w:trPr>
        <w:tc>
          <w:tcPr>
            <w:tcW w:w="5960" w:type="dxa"/>
            <w:tcBorders>
              <w:top w:val="nil"/>
              <w:left w:val="double" w:sz="6" w:space="0" w:color="auto"/>
              <w:bottom w:val="double" w:sz="6" w:space="0" w:color="auto"/>
              <w:right w:val="double" w:sz="6" w:space="0" w:color="auto"/>
            </w:tcBorders>
          </w:tcPr>
          <w:p w14:paraId="410A52A1"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Maitriser les techniques d’analyse bactériologique </w:t>
            </w:r>
          </w:p>
        </w:tc>
        <w:tc>
          <w:tcPr>
            <w:tcW w:w="1161" w:type="dxa"/>
            <w:tcBorders>
              <w:top w:val="nil"/>
              <w:left w:val="nil"/>
              <w:bottom w:val="double" w:sz="6" w:space="0" w:color="auto"/>
              <w:right w:val="double" w:sz="6" w:space="0" w:color="auto"/>
            </w:tcBorders>
          </w:tcPr>
          <w:p w14:paraId="4410BE09"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5157270D"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15 000   </w:t>
            </w:r>
          </w:p>
        </w:tc>
        <w:tc>
          <w:tcPr>
            <w:tcW w:w="1891" w:type="dxa"/>
            <w:tcBorders>
              <w:top w:val="nil"/>
              <w:left w:val="nil"/>
              <w:bottom w:val="double" w:sz="6" w:space="0" w:color="auto"/>
              <w:right w:val="double" w:sz="6" w:space="0" w:color="auto"/>
            </w:tcBorders>
          </w:tcPr>
          <w:p w14:paraId="1781F804"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15 000   </w:t>
            </w:r>
          </w:p>
        </w:tc>
      </w:tr>
      <w:tr w:rsidR="00F668C2" w14:paraId="54420683" w14:textId="77777777" w:rsidTr="00481ADA">
        <w:trPr>
          <w:trHeight w:val="340"/>
        </w:trPr>
        <w:tc>
          <w:tcPr>
            <w:tcW w:w="5960" w:type="dxa"/>
            <w:tcBorders>
              <w:top w:val="nil"/>
              <w:left w:val="double" w:sz="6" w:space="0" w:color="auto"/>
              <w:bottom w:val="double" w:sz="6" w:space="0" w:color="auto"/>
              <w:right w:val="double" w:sz="6" w:space="0" w:color="auto"/>
            </w:tcBorders>
          </w:tcPr>
          <w:p w14:paraId="58BBB847"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Elaborer un manuel de procédure opérationnel standard pour les différentes unités du laboratoire </w:t>
            </w:r>
          </w:p>
        </w:tc>
        <w:tc>
          <w:tcPr>
            <w:tcW w:w="1161" w:type="dxa"/>
            <w:tcBorders>
              <w:top w:val="nil"/>
              <w:left w:val="nil"/>
              <w:bottom w:val="double" w:sz="6" w:space="0" w:color="auto"/>
              <w:right w:val="double" w:sz="6" w:space="0" w:color="auto"/>
            </w:tcBorders>
          </w:tcPr>
          <w:p w14:paraId="349972B5"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7DD24757"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10 000   </w:t>
            </w:r>
          </w:p>
        </w:tc>
        <w:tc>
          <w:tcPr>
            <w:tcW w:w="1891" w:type="dxa"/>
            <w:tcBorders>
              <w:top w:val="nil"/>
              <w:left w:val="nil"/>
              <w:bottom w:val="double" w:sz="6" w:space="0" w:color="auto"/>
              <w:right w:val="double" w:sz="6" w:space="0" w:color="auto"/>
            </w:tcBorders>
          </w:tcPr>
          <w:p w14:paraId="0707E0A6"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10 000   </w:t>
            </w:r>
          </w:p>
        </w:tc>
      </w:tr>
      <w:tr w:rsidR="00F668C2" w14:paraId="7B3EDBC5" w14:textId="77777777" w:rsidTr="00481ADA">
        <w:trPr>
          <w:trHeight w:val="340"/>
        </w:trPr>
        <w:tc>
          <w:tcPr>
            <w:tcW w:w="5960" w:type="dxa"/>
            <w:tcBorders>
              <w:top w:val="nil"/>
              <w:left w:val="double" w:sz="6" w:space="0" w:color="auto"/>
              <w:bottom w:val="double" w:sz="6" w:space="0" w:color="auto"/>
              <w:right w:val="double" w:sz="6" w:space="0" w:color="auto"/>
            </w:tcBorders>
          </w:tcPr>
          <w:p w14:paraId="0400B100"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Test inter laboratoire </w:t>
            </w:r>
          </w:p>
        </w:tc>
        <w:tc>
          <w:tcPr>
            <w:tcW w:w="1161" w:type="dxa"/>
            <w:tcBorders>
              <w:top w:val="nil"/>
              <w:left w:val="nil"/>
              <w:bottom w:val="double" w:sz="6" w:space="0" w:color="auto"/>
              <w:right w:val="double" w:sz="6" w:space="0" w:color="auto"/>
            </w:tcBorders>
          </w:tcPr>
          <w:p w14:paraId="29930593"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08499134"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10 000   </w:t>
            </w:r>
          </w:p>
        </w:tc>
        <w:tc>
          <w:tcPr>
            <w:tcW w:w="1891" w:type="dxa"/>
            <w:tcBorders>
              <w:top w:val="nil"/>
              <w:left w:val="nil"/>
              <w:bottom w:val="double" w:sz="6" w:space="0" w:color="auto"/>
              <w:right w:val="double" w:sz="6" w:space="0" w:color="auto"/>
            </w:tcBorders>
          </w:tcPr>
          <w:p w14:paraId="09541F3B"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10 000   </w:t>
            </w:r>
          </w:p>
        </w:tc>
      </w:tr>
      <w:tr w:rsidR="00F668C2" w14:paraId="08485B9C" w14:textId="77777777" w:rsidTr="00481ADA">
        <w:trPr>
          <w:trHeight w:val="340"/>
        </w:trPr>
        <w:tc>
          <w:tcPr>
            <w:tcW w:w="5960" w:type="dxa"/>
            <w:tcBorders>
              <w:top w:val="nil"/>
              <w:left w:val="double" w:sz="6" w:space="0" w:color="auto"/>
              <w:bottom w:val="double" w:sz="6" w:space="0" w:color="auto"/>
              <w:right w:val="double" w:sz="6" w:space="0" w:color="auto"/>
            </w:tcBorders>
            <w:shd w:val="solid" w:color="FFFFFF" w:fill="auto"/>
          </w:tcPr>
          <w:p w14:paraId="3581FD64" w14:textId="10340EF8"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Acquisition d'un véhicule 4x4 pour collecte bio matériel </w:t>
            </w:r>
          </w:p>
        </w:tc>
        <w:tc>
          <w:tcPr>
            <w:tcW w:w="1161" w:type="dxa"/>
            <w:tcBorders>
              <w:top w:val="nil"/>
              <w:left w:val="nil"/>
              <w:bottom w:val="double" w:sz="6" w:space="0" w:color="auto"/>
              <w:right w:val="double" w:sz="6" w:space="0" w:color="auto"/>
            </w:tcBorders>
          </w:tcPr>
          <w:p w14:paraId="56E2C3A9"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54791E88"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30 000   </w:t>
            </w:r>
          </w:p>
        </w:tc>
        <w:tc>
          <w:tcPr>
            <w:tcW w:w="1891" w:type="dxa"/>
            <w:tcBorders>
              <w:top w:val="nil"/>
              <w:left w:val="nil"/>
              <w:bottom w:val="double" w:sz="6" w:space="0" w:color="auto"/>
              <w:right w:val="double" w:sz="6" w:space="0" w:color="auto"/>
            </w:tcBorders>
          </w:tcPr>
          <w:p w14:paraId="45953613"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30 000   </w:t>
            </w:r>
          </w:p>
        </w:tc>
      </w:tr>
      <w:tr w:rsidR="00F668C2" w14:paraId="44AA2256" w14:textId="77777777" w:rsidTr="00481ADA">
        <w:trPr>
          <w:trHeight w:val="340"/>
        </w:trPr>
        <w:tc>
          <w:tcPr>
            <w:tcW w:w="5960" w:type="dxa"/>
            <w:tcBorders>
              <w:top w:val="nil"/>
              <w:left w:val="double" w:sz="6" w:space="0" w:color="auto"/>
              <w:bottom w:val="double" w:sz="6" w:space="0" w:color="auto"/>
              <w:right w:val="double" w:sz="6" w:space="0" w:color="auto"/>
            </w:tcBorders>
            <w:shd w:val="solid" w:color="FFFFFF" w:fill="auto"/>
          </w:tcPr>
          <w:p w14:paraId="5AEF27F1" w14:textId="2CE2B158"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recrutement d'un consultant en laboratoire 2mois </w:t>
            </w:r>
          </w:p>
        </w:tc>
        <w:tc>
          <w:tcPr>
            <w:tcW w:w="1161" w:type="dxa"/>
            <w:tcBorders>
              <w:top w:val="nil"/>
              <w:left w:val="nil"/>
              <w:bottom w:val="double" w:sz="6" w:space="0" w:color="auto"/>
              <w:right w:val="double" w:sz="6" w:space="0" w:color="auto"/>
            </w:tcBorders>
          </w:tcPr>
          <w:p w14:paraId="23DC3234"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2   </w:t>
            </w:r>
          </w:p>
        </w:tc>
        <w:tc>
          <w:tcPr>
            <w:tcW w:w="1527" w:type="dxa"/>
            <w:tcBorders>
              <w:top w:val="nil"/>
              <w:left w:val="nil"/>
              <w:bottom w:val="double" w:sz="6" w:space="0" w:color="auto"/>
              <w:right w:val="double" w:sz="6" w:space="0" w:color="auto"/>
            </w:tcBorders>
          </w:tcPr>
          <w:p w14:paraId="517EACB6"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30 000   </w:t>
            </w:r>
          </w:p>
        </w:tc>
        <w:tc>
          <w:tcPr>
            <w:tcW w:w="1891" w:type="dxa"/>
            <w:tcBorders>
              <w:top w:val="nil"/>
              <w:left w:val="nil"/>
              <w:bottom w:val="double" w:sz="6" w:space="0" w:color="auto"/>
              <w:right w:val="double" w:sz="6" w:space="0" w:color="auto"/>
            </w:tcBorders>
          </w:tcPr>
          <w:p w14:paraId="03B4A853"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60 000   </w:t>
            </w:r>
          </w:p>
        </w:tc>
      </w:tr>
      <w:tr w:rsidR="00F668C2" w14:paraId="5DD62CA8" w14:textId="77777777" w:rsidTr="00481ADA">
        <w:trPr>
          <w:trHeight w:val="559"/>
        </w:trPr>
        <w:tc>
          <w:tcPr>
            <w:tcW w:w="5960" w:type="dxa"/>
            <w:tcBorders>
              <w:top w:val="nil"/>
              <w:left w:val="double" w:sz="6" w:space="0" w:color="auto"/>
              <w:bottom w:val="double" w:sz="6" w:space="0" w:color="auto"/>
              <w:right w:val="double" w:sz="6" w:space="0" w:color="auto"/>
            </w:tcBorders>
          </w:tcPr>
          <w:p w14:paraId="4DF42132" w14:textId="7B040D0E"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Formation de 8 techniciens de laboratoire relais de Boké et Famoila (Beyla) </w:t>
            </w:r>
          </w:p>
        </w:tc>
        <w:tc>
          <w:tcPr>
            <w:tcW w:w="1161" w:type="dxa"/>
            <w:tcBorders>
              <w:top w:val="nil"/>
              <w:left w:val="nil"/>
              <w:bottom w:val="double" w:sz="6" w:space="0" w:color="auto"/>
              <w:right w:val="double" w:sz="6" w:space="0" w:color="auto"/>
            </w:tcBorders>
          </w:tcPr>
          <w:p w14:paraId="29AA60D8"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8   </w:t>
            </w:r>
          </w:p>
        </w:tc>
        <w:tc>
          <w:tcPr>
            <w:tcW w:w="1527" w:type="dxa"/>
            <w:tcBorders>
              <w:top w:val="nil"/>
              <w:left w:val="nil"/>
              <w:bottom w:val="double" w:sz="6" w:space="0" w:color="auto"/>
              <w:right w:val="double" w:sz="6" w:space="0" w:color="auto"/>
            </w:tcBorders>
          </w:tcPr>
          <w:p w14:paraId="0852049B"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600   </w:t>
            </w:r>
          </w:p>
        </w:tc>
        <w:tc>
          <w:tcPr>
            <w:tcW w:w="1891" w:type="dxa"/>
            <w:tcBorders>
              <w:top w:val="nil"/>
              <w:left w:val="nil"/>
              <w:bottom w:val="double" w:sz="6" w:space="0" w:color="auto"/>
              <w:right w:val="double" w:sz="6" w:space="0" w:color="auto"/>
            </w:tcBorders>
          </w:tcPr>
          <w:p w14:paraId="4D876262"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4 800   </w:t>
            </w:r>
          </w:p>
        </w:tc>
      </w:tr>
      <w:tr w:rsidR="00F668C2" w14:paraId="0F91E61D" w14:textId="77777777" w:rsidTr="00481ADA">
        <w:trPr>
          <w:trHeight w:val="340"/>
        </w:trPr>
        <w:tc>
          <w:tcPr>
            <w:tcW w:w="5960" w:type="dxa"/>
            <w:tcBorders>
              <w:top w:val="nil"/>
              <w:left w:val="double" w:sz="6" w:space="0" w:color="auto"/>
              <w:bottom w:val="double" w:sz="6" w:space="0" w:color="auto"/>
              <w:right w:val="double" w:sz="6" w:space="0" w:color="auto"/>
            </w:tcBorders>
            <w:shd w:val="solid" w:color="FFCC00" w:fill="auto"/>
          </w:tcPr>
          <w:p w14:paraId="7C7C07D0" w14:textId="77777777" w:rsidR="00F668C2" w:rsidRDefault="00F668C2" w:rsidP="00481ADA">
            <w:pPr>
              <w:widowControl w:val="0"/>
              <w:autoSpaceDE w:val="0"/>
              <w:autoSpaceDN w:val="0"/>
              <w:adjustRightInd w:val="0"/>
              <w:spacing w:after="0" w:line="240" w:lineRule="auto"/>
              <w:jc w:val="center"/>
              <w:rPr>
                <w:rFonts w:ascii="Verdana" w:hAnsi="Verdana" w:cs="Verdana"/>
                <w:b/>
                <w:bCs/>
                <w:color w:val="000000"/>
                <w:sz w:val="20"/>
                <w:szCs w:val="20"/>
              </w:rPr>
            </w:pPr>
            <w:r>
              <w:rPr>
                <w:rFonts w:ascii="Verdana" w:hAnsi="Verdana" w:cs="Verdana"/>
                <w:b/>
                <w:bCs/>
                <w:color w:val="000000"/>
                <w:sz w:val="20"/>
                <w:szCs w:val="20"/>
              </w:rPr>
              <w:t xml:space="preserve"> Sous total 2 </w:t>
            </w:r>
          </w:p>
        </w:tc>
        <w:tc>
          <w:tcPr>
            <w:tcW w:w="1161" w:type="dxa"/>
            <w:tcBorders>
              <w:top w:val="nil"/>
              <w:left w:val="nil"/>
              <w:bottom w:val="double" w:sz="6" w:space="0" w:color="auto"/>
              <w:right w:val="double" w:sz="6" w:space="0" w:color="auto"/>
            </w:tcBorders>
            <w:shd w:val="solid" w:color="FFCC00" w:fill="auto"/>
          </w:tcPr>
          <w:p w14:paraId="3D44AE26"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p>
        </w:tc>
        <w:tc>
          <w:tcPr>
            <w:tcW w:w="1527" w:type="dxa"/>
            <w:tcBorders>
              <w:top w:val="nil"/>
              <w:left w:val="nil"/>
              <w:bottom w:val="double" w:sz="6" w:space="0" w:color="auto"/>
              <w:right w:val="double" w:sz="6" w:space="0" w:color="auto"/>
            </w:tcBorders>
            <w:shd w:val="solid" w:color="FFCC00" w:fill="auto"/>
          </w:tcPr>
          <w:p w14:paraId="0ED9BDC0"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p>
        </w:tc>
        <w:tc>
          <w:tcPr>
            <w:tcW w:w="1891" w:type="dxa"/>
            <w:tcBorders>
              <w:top w:val="nil"/>
              <w:left w:val="nil"/>
              <w:bottom w:val="double" w:sz="6" w:space="0" w:color="auto"/>
              <w:right w:val="double" w:sz="6" w:space="0" w:color="auto"/>
            </w:tcBorders>
            <w:shd w:val="solid" w:color="FFCC00" w:fill="auto"/>
          </w:tcPr>
          <w:p w14:paraId="52512F56" w14:textId="77777777" w:rsidR="00F668C2" w:rsidRDefault="00F668C2" w:rsidP="00481ADA">
            <w:pPr>
              <w:widowControl w:val="0"/>
              <w:autoSpaceDE w:val="0"/>
              <w:autoSpaceDN w:val="0"/>
              <w:adjustRightInd w:val="0"/>
              <w:spacing w:after="0" w:line="240" w:lineRule="auto"/>
              <w:jc w:val="right"/>
              <w:rPr>
                <w:rFonts w:ascii="Verdana" w:hAnsi="Verdana" w:cs="Verdana"/>
                <w:b/>
                <w:bCs/>
                <w:color w:val="000000"/>
                <w:sz w:val="20"/>
                <w:szCs w:val="20"/>
              </w:rPr>
            </w:pPr>
            <w:r>
              <w:rPr>
                <w:rFonts w:ascii="Verdana" w:hAnsi="Verdana" w:cs="Verdana"/>
                <w:b/>
                <w:bCs/>
                <w:color w:val="000000"/>
                <w:sz w:val="20"/>
                <w:szCs w:val="20"/>
              </w:rPr>
              <w:t xml:space="preserve"> 2 059 800   </w:t>
            </w:r>
          </w:p>
        </w:tc>
      </w:tr>
      <w:tr w:rsidR="00F668C2" w:rsidRPr="00F668C2" w14:paraId="22F1D933" w14:textId="77777777" w:rsidTr="00481ADA">
        <w:trPr>
          <w:trHeight w:val="559"/>
        </w:trPr>
        <w:tc>
          <w:tcPr>
            <w:tcW w:w="7121" w:type="dxa"/>
            <w:gridSpan w:val="2"/>
            <w:tcBorders>
              <w:top w:val="nil"/>
              <w:left w:val="double" w:sz="6" w:space="0" w:color="auto"/>
              <w:bottom w:val="double" w:sz="6" w:space="0" w:color="auto"/>
              <w:right w:val="double" w:sz="6" w:space="0" w:color="auto"/>
            </w:tcBorders>
          </w:tcPr>
          <w:p w14:paraId="6B35A147" w14:textId="77777777" w:rsidR="00F668C2" w:rsidRPr="00F668C2" w:rsidRDefault="00F668C2" w:rsidP="00481ADA">
            <w:pPr>
              <w:widowControl w:val="0"/>
              <w:autoSpaceDE w:val="0"/>
              <w:autoSpaceDN w:val="0"/>
              <w:adjustRightInd w:val="0"/>
              <w:spacing w:after="0" w:line="240" w:lineRule="auto"/>
              <w:rPr>
                <w:rFonts w:ascii="Verdana" w:hAnsi="Verdana" w:cs="Verdana"/>
                <w:b/>
                <w:bCs/>
                <w:i/>
                <w:iCs/>
                <w:sz w:val="20"/>
                <w:szCs w:val="20"/>
              </w:rPr>
            </w:pPr>
            <w:r w:rsidRPr="00F668C2">
              <w:rPr>
                <w:rFonts w:ascii="Verdana" w:hAnsi="Verdana" w:cs="Verdana"/>
                <w:b/>
                <w:bCs/>
                <w:i/>
                <w:iCs/>
                <w:sz w:val="20"/>
                <w:szCs w:val="20"/>
              </w:rPr>
              <w:t xml:space="preserve"> Formation, déploiement et rétention de la main d’œuvre </w:t>
            </w:r>
          </w:p>
        </w:tc>
        <w:tc>
          <w:tcPr>
            <w:tcW w:w="1527" w:type="dxa"/>
            <w:tcBorders>
              <w:top w:val="nil"/>
              <w:left w:val="nil"/>
              <w:bottom w:val="double" w:sz="6" w:space="0" w:color="auto"/>
              <w:right w:val="double" w:sz="6" w:space="0" w:color="auto"/>
            </w:tcBorders>
          </w:tcPr>
          <w:p w14:paraId="03790A39" w14:textId="77777777" w:rsidR="00F668C2" w:rsidRPr="00F668C2" w:rsidRDefault="00F668C2" w:rsidP="00481ADA">
            <w:pPr>
              <w:widowControl w:val="0"/>
              <w:autoSpaceDE w:val="0"/>
              <w:autoSpaceDN w:val="0"/>
              <w:adjustRightInd w:val="0"/>
              <w:spacing w:after="0" w:line="240" w:lineRule="auto"/>
              <w:jc w:val="right"/>
              <w:rPr>
                <w:rFonts w:ascii="Calibri" w:hAnsi="Calibri" w:cs="Calibri"/>
              </w:rPr>
            </w:pPr>
          </w:p>
        </w:tc>
        <w:tc>
          <w:tcPr>
            <w:tcW w:w="1891" w:type="dxa"/>
            <w:tcBorders>
              <w:top w:val="nil"/>
              <w:left w:val="nil"/>
              <w:bottom w:val="double" w:sz="6" w:space="0" w:color="auto"/>
              <w:right w:val="double" w:sz="6" w:space="0" w:color="auto"/>
            </w:tcBorders>
          </w:tcPr>
          <w:p w14:paraId="5589CFB3" w14:textId="77777777" w:rsidR="00F668C2" w:rsidRPr="00F668C2" w:rsidRDefault="00F668C2" w:rsidP="00481ADA">
            <w:pPr>
              <w:widowControl w:val="0"/>
              <w:autoSpaceDE w:val="0"/>
              <w:autoSpaceDN w:val="0"/>
              <w:adjustRightInd w:val="0"/>
              <w:spacing w:after="0" w:line="240" w:lineRule="auto"/>
              <w:jc w:val="right"/>
              <w:rPr>
                <w:rFonts w:ascii="Calibri" w:hAnsi="Calibri" w:cs="Calibri"/>
              </w:rPr>
            </w:pPr>
          </w:p>
        </w:tc>
      </w:tr>
      <w:tr w:rsidR="00F668C2" w14:paraId="3305FADB" w14:textId="77777777" w:rsidTr="00481ADA">
        <w:trPr>
          <w:trHeight w:val="820"/>
        </w:trPr>
        <w:tc>
          <w:tcPr>
            <w:tcW w:w="5960" w:type="dxa"/>
            <w:tcBorders>
              <w:top w:val="nil"/>
              <w:left w:val="double" w:sz="6" w:space="0" w:color="auto"/>
              <w:bottom w:val="double" w:sz="6" w:space="0" w:color="auto"/>
              <w:right w:val="double" w:sz="6" w:space="0" w:color="auto"/>
            </w:tcBorders>
          </w:tcPr>
          <w:p w14:paraId="332644D5"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Formation et sensibilisation des ACSA, CDS, conservateurs de la nature, les chasseurs, les agents de santé </w:t>
            </w:r>
          </w:p>
        </w:tc>
        <w:tc>
          <w:tcPr>
            <w:tcW w:w="1161" w:type="dxa"/>
            <w:tcBorders>
              <w:top w:val="nil"/>
              <w:left w:val="nil"/>
              <w:bottom w:val="double" w:sz="6" w:space="0" w:color="auto"/>
              <w:right w:val="double" w:sz="6" w:space="0" w:color="auto"/>
            </w:tcBorders>
            <w:shd w:val="solid" w:color="FFFFFF" w:fill="auto"/>
          </w:tcPr>
          <w:p w14:paraId="5E2B67E8"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800   </w:t>
            </w:r>
          </w:p>
        </w:tc>
        <w:tc>
          <w:tcPr>
            <w:tcW w:w="1527" w:type="dxa"/>
            <w:tcBorders>
              <w:top w:val="nil"/>
              <w:left w:val="nil"/>
              <w:bottom w:val="double" w:sz="6" w:space="0" w:color="auto"/>
              <w:right w:val="double" w:sz="6" w:space="0" w:color="auto"/>
            </w:tcBorders>
            <w:shd w:val="solid" w:color="FFFFFF" w:fill="auto"/>
          </w:tcPr>
          <w:p w14:paraId="423E28E4"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250   </w:t>
            </w:r>
          </w:p>
        </w:tc>
        <w:tc>
          <w:tcPr>
            <w:tcW w:w="1891" w:type="dxa"/>
            <w:tcBorders>
              <w:top w:val="nil"/>
              <w:left w:val="nil"/>
              <w:bottom w:val="double" w:sz="6" w:space="0" w:color="auto"/>
              <w:right w:val="double" w:sz="6" w:space="0" w:color="auto"/>
            </w:tcBorders>
          </w:tcPr>
          <w:p w14:paraId="65B38519"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200 000   </w:t>
            </w:r>
          </w:p>
        </w:tc>
      </w:tr>
      <w:tr w:rsidR="00F668C2" w14:paraId="464DE558" w14:textId="77777777" w:rsidTr="00481ADA">
        <w:trPr>
          <w:trHeight w:val="559"/>
        </w:trPr>
        <w:tc>
          <w:tcPr>
            <w:tcW w:w="5960" w:type="dxa"/>
            <w:tcBorders>
              <w:top w:val="nil"/>
              <w:left w:val="double" w:sz="6" w:space="0" w:color="auto"/>
              <w:bottom w:val="double" w:sz="6" w:space="0" w:color="auto"/>
              <w:right w:val="double" w:sz="6" w:space="0" w:color="auto"/>
            </w:tcBorders>
          </w:tcPr>
          <w:p w14:paraId="0775772F"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Formation des acteurs (agents de poste et Vétérinaires privés) </w:t>
            </w:r>
          </w:p>
        </w:tc>
        <w:tc>
          <w:tcPr>
            <w:tcW w:w="1161" w:type="dxa"/>
            <w:tcBorders>
              <w:top w:val="nil"/>
              <w:left w:val="nil"/>
              <w:bottom w:val="double" w:sz="6" w:space="0" w:color="auto"/>
              <w:right w:val="double" w:sz="6" w:space="0" w:color="auto"/>
            </w:tcBorders>
          </w:tcPr>
          <w:p w14:paraId="4069EE76"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340   </w:t>
            </w:r>
          </w:p>
        </w:tc>
        <w:tc>
          <w:tcPr>
            <w:tcW w:w="1527" w:type="dxa"/>
            <w:tcBorders>
              <w:top w:val="nil"/>
              <w:left w:val="nil"/>
              <w:bottom w:val="double" w:sz="6" w:space="0" w:color="auto"/>
              <w:right w:val="double" w:sz="6" w:space="0" w:color="auto"/>
            </w:tcBorders>
          </w:tcPr>
          <w:p w14:paraId="3AEDFB09"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500   </w:t>
            </w:r>
          </w:p>
        </w:tc>
        <w:tc>
          <w:tcPr>
            <w:tcW w:w="1891" w:type="dxa"/>
            <w:tcBorders>
              <w:top w:val="nil"/>
              <w:left w:val="nil"/>
              <w:bottom w:val="double" w:sz="6" w:space="0" w:color="auto"/>
              <w:right w:val="double" w:sz="6" w:space="0" w:color="auto"/>
            </w:tcBorders>
          </w:tcPr>
          <w:p w14:paraId="56C45DC3"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170 000   </w:t>
            </w:r>
          </w:p>
        </w:tc>
      </w:tr>
      <w:tr w:rsidR="00F668C2" w14:paraId="1A8FD406" w14:textId="77777777" w:rsidTr="00481ADA">
        <w:trPr>
          <w:trHeight w:val="559"/>
        </w:trPr>
        <w:tc>
          <w:tcPr>
            <w:tcW w:w="5960" w:type="dxa"/>
            <w:tcBorders>
              <w:top w:val="nil"/>
              <w:left w:val="double" w:sz="6" w:space="0" w:color="auto"/>
              <w:bottom w:val="double" w:sz="6" w:space="0" w:color="auto"/>
              <w:right w:val="double" w:sz="6" w:space="0" w:color="auto"/>
            </w:tcBorders>
          </w:tcPr>
          <w:p w14:paraId="35644333"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Formation Post universitaire de 2 Docteurs vétérinaires (bactériologie et virologie, l’assurance qualité) </w:t>
            </w:r>
          </w:p>
        </w:tc>
        <w:tc>
          <w:tcPr>
            <w:tcW w:w="1161" w:type="dxa"/>
            <w:tcBorders>
              <w:top w:val="nil"/>
              <w:left w:val="nil"/>
              <w:bottom w:val="double" w:sz="6" w:space="0" w:color="auto"/>
              <w:right w:val="double" w:sz="6" w:space="0" w:color="auto"/>
            </w:tcBorders>
          </w:tcPr>
          <w:p w14:paraId="6272DA63"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3   </w:t>
            </w:r>
          </w:p>
        </w:tc>
        <w:tc>
          <w:tcPr>
            <w:tcW w:w="1527" w:type="dxa"/>
            <w:tcBorders>
              <w:top w:val="nil"/>
              <w:left w:val="nil"/>
              <w:bottom w:val="double" w:sz="6" w:space="0" w:color="auto"/>
              <w:right w:val="double" w:sz="6" w:space="0" w:color="auto"/>
            </w:tcBorders>
            <w:shd w:val="solid" w:color="FFFFFF" w:fill="auto"/>
          </w:tcPr>
          <w:p w14:paraId="6B30E027"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30 000   </w:t>
            </w:r>
          </w:p>
        </w:tc>
        <w:tc>
          <w:tcPr>
            <w:tcW w:w="1891" w:type="dxa"/>
            <w:tcBorders>
              <w:top w:val="nil"/>
              <w:left w:val="nil"/>
              <w:bottom w:val="double" w:sz="6" w:space="0" w:color="auto"/>
              <w:right w:val="double" w:sz="6" w:space="0" w:color="auto"/>
            </w:tcBorders>
          </w:tcPr>
          <w:p w14:paraId="4D14305A"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90 000   </w:t>
            </w:r>
          </w:p>
        </w:tc>
      </w:tr>
      <w:tr w:rsidR="00F668C2" w14:paraId="2C4868FF" w14:textId="77777777" w:rsidTr="00481ADA">
        <w:trPr>
          <w:trHeight w:val="340"/>
        </w:trPr>
        <w:tc>
          <w:tcPr>
            <w:tcW w:w="5960" w:type="dxa"/>
            <w:tcBorders>
              <w:top w:val="nil"/>
              <w:left w:val="double" w:sz="6" w:space="0" w:color="auto"/>
              <w:bottom w:val="double" w:sz="6" w:space="0" w:color="auto"/>
              <w:right w:val="double" w:sz="6" w:space="0" w:color="auto"/>
            </w:tcBorders>
          </w:tcPr>
          <w:p w14:paraId="1AC5B02A"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formation en assurance qualité </w:t>
            </w:r>
          </w:p>
        </w:tc>
        <w:tc>
          <w:tcPr>
            <w:tcW w:w="1161" w:type="dxa"/>
            <w:tcBorders>
              <w:top w:val="nil"/>
              <w:left w:val="nil"/>
              <w:bottom w:val="double" w:sz="6" w:space="0" w:color="auto"/>
              <w:right w:val="double" w:sz="6" w:space="0" w:color="auto"/>
            </w:tcBorders>
          </w:tcPr>
          <w:p w14:paraId="2D0407C3"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shd w:val="solid" w:color="FFFFFF" w:fill="auto"/>
          </w:tcPr>
          <w:p w14:paraId="0EAA88C7"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3 000   </w:t>
            </w:r>
          </w:p>
        </w:tc>
        <w:tc>
          <w:tcPr>
            <w:tcW w:w="1891" w:type="dxa"/>
            <w:tcBorders>
              <w:top w:val="nil"/>
              <w:left w:val="nil"/>
              <w:bottom w:val="double" w:sz="6" w:space="0" w:color="auto"/>
              <w:right w:val="double" w:sz="6" w:space="0" w:color="auto"/>
            </w:tcBorders>
          </w:tcPr>
          <w:p w14:paraId="3F4DF1F7"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3 000   </w:t>
            </w:r>
          </w:p>
        </w:tc>
      </w:tr>
      <w:tr w:rsidR="00F668C2" w14:paraId="1B825923" w14:textId="77777777" w:rsidTr="00481ADA">
        <w:trPr>
          <w:trHeight w:val="559"/>
        </w:trPr>
        <w:tc>
          <w:tcPr>
            <w:tcW w:w="5960" w:type="dxa"/>
            <w:tcBorders>
              <w:top w:val="nil"/>
              <w:left w:val="double" w:sz="6" w:space="0" w:color="auto"/>
              <w:bottom w:val="double" w:sz="6" w:space="0" w:color="auto"/>
              <w:right w:val="double" w:sz="6" w:space="0" w:color="auto"/>
            </w:tcBorders>
          </w:tcPr>
          <w:p w14:paraId="70F0D76D"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Formation et sensibilisation de 66 Docteurs vétérinaires et CTE </w:t>
            </w:r>
          </w:p>
        </w:tc>
        <w:tc>
          <w:tcPr>
            <w:tcW w:w="1161" w:type="dxa"/>
            <w:tcBorders>
              <w:top w:val="nil"/>
              <w:left w:val="nil"/>
              <w:bottom w:val="double" w:sz="6" w:space="0" w:color="auto"/>
              <w:right w:val="double" w:sz="6" w:space="0" w:color="auto"/>
            </w:tcBorders>
          </w:tcPr>
          <w:p w14:paraId="628553CD"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66   </w:t>
            </w:r>
          </w:p>
        </w:tc>
        <w:tc>
          <w:tcPr>
            <w:tcW w:w="1527" w:type="dxa"/>
            <w:tcBorders>
              <w:top w:val="nil"/>
              <w:left w:val="nil"/>
              <w:bottom w:val="double" w:sz="6" w:space="0" w:color="auto"/>
              <w:right w:val="double" w:sz="6" w:space="0" w:color="auto"/>
            </w:tcBorders>
          </w:tcPr>
          <w:p w14:paraId="2FECCC32"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800   </w:t>
            </w:r>
          </w:p>
        </w:tc>
        <w:tc>
          <w:tcPr>
            <w:tcW w:w="1891" w:type="dxa"/>
            <w:tcBorders>
              <w:top w:val="nil"/>
              <w:left w:val="nil"/>
              <w:bottom w:val="double" w:sz="6" w:space="0" w:color="auto"/>
              <w:right w:val="double" w:sz="6" w:space="0" w:color="auto"/>
            </w:tcBorders>
          </w:tcPr>
          <w:p w14:paraId="2A626325"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52 800   </w:t>
            </w:r>
          </w:p>
        </w:tc>
      </w:tr>
      <w:tr w:rsidR="00F668C2" w14:paraId="1F3FB37C" w14:textId="77777777" w:rsidTr="00481ADA">
        <w:trPr>
          <w:trHeight w:val="559"/>
        </w:trPr>
        <w:tc>
          <w:tcPr>
            <w:tcW w:w="5960" w:type="dxa"/>
            <w:tcBorders>
              <w:top w:val="nil"/>
              <w:left w:val="double" w:sz="6" w:space="0" w:color="auto"/>
              <w:bottom w:val="double" w:sz="6" w:space="0" w:color="auto"/>
              <w:right w:val="double" w:sz="6" w:space="0" w:color="auto"/>
            </w:tcBorders>
          </w:tcPr>
          <w:p w14:paraId="72A24D42"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Formation continue des agents de terrain sur la collecte des informations conformément aux normes de l’OIE </w:t>
            </w:r>
          </w:p>
        </w:tc>
        <w:tc>
          <w:tcPr>
            <w:tcW w:w="1161" w:type="dxa"/>
            <w:tcBorders>
              <w:top w:val="nil"/>
              <w:left w:val="nil"/>
              <w:bottom w:val="double" w:sz="6" w:space="0" w:color="auto"/>
              <w:right w:val="double" w:sz="6" w:space="0" w:color="auto"/>
            </w:tcBorders>
          </w:tcPr>
          <w:p w14:paraId="577AC9FF"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1CA42091"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20 000   </w:t>
            </w:r>
          </w:p>
        </w:tc>
        <w:tc>
          <w:tcPr>
            <w:tcW w:w="1891" w:type="dxa"/>
            <w:tcBorders>
              <w:top w:val="nil"/>
              <w:left w:val="nil"/>
              <w:bottom w:val="double" w:sz="6" w:space="0" w:color="auto"/>
              <w:right w:val="double" w:sz="6" w:space="0" w:color="auto"/>
            </w:tcBorders>
          </w:tcPr>
          <w:p w14:paraId="5F8227DA"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20 000   </w:t>
            </w:r>
          </w:p>
        </w:tc>
      </w:tr>
      <w:tr w:rsidR="00F668C2" w14:paraId="02168F09" w14:textId="77777777" w:rsidTr="00481ADA">
        <w:trPr>
          <w:trHeight w:val="559"/>
        </w:trPr>
        <w:tc>
          <w:tcPr>
            <w:tcW w:w="5960" w:type="dxa"/>
            <w:tcBorders>
              <w:top w:val="nil"/>
              <w:left w:val="double" w:sz="6" w:space="0" w:color="auto"/>
              <w:bottom w:val="double" w:sz="6" w:space="0" w:color="auto"/>
              <w:right w:val="double" w:sz="6" w:space="0" w:color="auto"/>
            </w:tcBorders>
          </w:tcPr>
          <w:p w14:paraId="69D554FD"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Initialisation des agents au GPS pour la géo localisation des foyers </w:t>
            </w:r>
          </w:p>
        </w:tc>
        <w:tc>
          <w:tcPr>
            <w:tcW w:w="1161" w:type="dxa"/>
            <w:tcBorders>
              <w:top w:val="nil"/>
              <w:left w:val="nil"/>
              <w:bottom w:val="double" w:sz="6" w:space="0" w:color="auto"/>
              <w:right w:val="double" w:sz="6" w:space="0" w:color="auto"/>
            </w:tcBorders>
            <w:shd w:val="solid" w:color="FFFFFF" w:fill="auto"/>
          </w:tcPr>
          <w:p w14:paraId="382A6FE9"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shd w:val="solid" w:color="FFFFFF" w:fill="auto"/>
          </w:tcPr>
          <w:p w14:paraId="4F141D1A"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10 000   </w:t>
            </w:r>
          </w:p>
        </w:tc>
        <w:tc>
          <w:tcPr>
            <w:tcW w:w="1891" w:type="dxa"/>
            <w:tcBorders>
              <w:top w:val="nil"/>
              <w:left w:val="nil"/>
              <w:bottom w:val="double" w:sz="6" w:space="0" w:color="auto"/>
              <w:right w:val="double" w:sz="6" w:space="0" w:color="auto"/>
            </w:tcBorders>
          </w:tcPr>
          <w:p w14:paraId="51AD5805"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10 000   </w:t>
            </w:r>
          </w:p>
        </w:tc>
      </w:tr>
      <w:tr w:rsidR="00F668C2" w14:paraId="5FDE0451" w14:textId="77777777" w:rsidTr="00481ADA">
        <w:trPr>
          <w:trHeight w:val="559"/>
        </w:trPr>
        <w:tc>
          <w:tcPr>
            <w:tcW w:w="5960" w:type="dxa"/>
            <w:tcBorders>
              <w:top w:val="nil"/>
              <w:left w:val="double" w:sz="6" w:space="0" w:color="auto"/>
              <w:bottom w:val="double" w:sz="6" w:space="0" w:color="auto"/>
              <w:right w:val="double" w:sz="6" w:space="0" w:color="auto"/>
            </w:tcBorders>
          </w:tcPr>
          <w:p w14:paraId="367A103B" w14:textId="6C6C5BF0"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formation 5 épidémiologiste en évaluation du risque  (3 mois sous-région) </w:t>
            </w:r>
          </w:p>
        </w:tc>
        <w:tc>
          <w:tcPr>
            <w:tcW w:w="1161" w:type="dxa"/>
            <w:tcBorders>
              <w:top w:val="nil"/>
              <w:left w:val="nil"/>
              <w:bottom w:val="double" w:sz="6" w:space="0" w:color="auto"/>
              <w:right w:val="double" w:sz="6" w:space="0" w:color="auto"/>
            </w:tcBorders>
            <w:shd w:val="solid" w:color="FFFFFF" w:fill="auto"/>
          </w:tcPr>
          <w:p w14:paraId="03CD779D"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5   </w:t>
            </w:r>
          </w:p>
        </w:tc>
        <w:tc>
          <w:tcPr>
            <w:tcW w:w="1527" w:type="dxa"/>
            <w:tcBorders>
              <w:top w:val="nil"/>
              <w:left w:val="nil"/>
              <w:bottom w:val="double" w:sz="6" w:space="0" w:color="auto"/>
              <w:right w:val="double" w:sz="6" w:space="0" w:color="auto"/>
            </w:tcBorders>
            <w:shd w:val="solid" w:color="FFFFFF" w:fill="auto"/>
          </w:tcPr>
          <w:p w14:paraId="7C7273C9"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19 500   </w:t>
            </w:r>
          </w:p>
        </w:tc>
        <w:tc>
          <w:tcPr>
            <w:tcW w:w="1891" w:type="dxa"/>
            <w:tcBorders>
              <w:top w:val="nil"/>
              <w:left w:val="nil"/>
              <w:bottom w:val="double" w:sz="6" w:space="0" w:color="auto"/>
              <w:right w:val="double" w:sz="6" w:space="0" w:color="auto"/>
            </w:tcBorders>
          </w:tcPr>
          <w:p w14:paraId="4DD0D73C"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97 500   </w:t>
            </w:r>
          </w:p>
        </w:tc>
      </w:tr>
      <w:tr w:rsidR="00F668C2" w14:paraId="2814F7D4" w14:textId="77777777" w:rsidTr="00481ADA">
        <w:trPr>
          <w:trHeight w:val="559"/>
        </w:trPr>
        <w:tc>
          <w:tcPr>
            <w:tcW w:w="5960" w:type="dxa"/>
            <w:tcBorders>
              <w:top w:val="nil"/>
              <w:left w:val="double" w:sz="6" w:space="0" w:color="auto"/>
              <w:bottom w:val="double" w:sz="6" w:space="0" w:color="auto"/>
              <w:right w:val="double" w:sz="6" w:space="0" w:color="auto"/>
            </w:tcBorders>
          </w:tcPr>
          <w:p w14:paraId="63588A5D" w14:textId="3CBFE743"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formation 2 épidémiologiste spécialiste en faune sauvage  (2 mois sous-région) </w:t>
            </w:r>
          </w:p>
        </w:tc>
        <w:tc>
          <w:tcPr>
            <w:tcW w:w="1161" w:type="dxa"/>
            <w:tcBorders>
              <w:top w:val="nil"/>
              <w:left w:val="nil"/>
              <w:bottom w:val="double" w:sz="6" w:space="0" w:color="auto"/>
              <w:right w:val="double" w:sz="6" w:space="0" w:color="auto"/>
            </w:tcBorders>
            <w:shd w:val="solid" w:color="FFFFFF" w:fill="auto"/>
          </w:tcPr>
          <w:p w14:paraId="56C1040D"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2   </w:t>
            </w:r>
          </w:p>
        </w:tc>
        <w:tc>
          <w:tcPr>
            <w:tcW w:w="1527" w:type="dxa"/>
            <w:tcBorders>
              <w:top w:val="nil"/>
              <w:left w:val="nil"/>
              <w:bottom w:val="double" w:sz="6" w:space="0" w:color="auto"/>
              <w:right w:val="double" w:sz="6" w:space="0" w:color="auto"/>
            </w:tcBorders>
            <w:shd w:val="solid" w:color="FFFFFF" w:fill="auto"/>
          </w:tcPr>
          <w:p w14:paraId="45C540A3"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19 500   </w:t>
            </w:r>
          </w:p>
        </w:tc>
        <w:tc>
          <w:tcPr>
            <w:tcW w:w="1891" w:type="dxa"/>
            <w:tcBorders>
              <w:top w:val="nil"/>
              <w:left w:val="nil"/>
              <w:bottom w:val="double" w:sz="6" w:space="0" w:color="auto"/>
              <w:right w:val="double" w:sz="6" w:space="0" w:color="auto"/>
            </w:tcBorders>
          </w:tcPr>
          <w:p w14:paraId="3B4D85DB"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39 000   </w:t>
            </w:r>
          </w:p>
        </w:tc>
      </w:tr>
      <w:tr w:rsidR="00F668C2" w14:paraId="151A9625" w14:textId="77777777" w:rsidTr="00481ADA">
        <w:trPr>
          <w:trHeight w:val="340"/>
        </w:trPr>
        <w:tc>
          <w:tcPr>
            <w:tcW w:w="5960" w:type="dxa"/>
            <w:tcBorders>
              <w:top w:val="nil"/>
              <w:left w:val="double" w:sz="6" w:space="0" w:color="auto"/>
              <w:bottom w:val="double" w:sz="6" w:space="0" w:color="auto"/>
              <w:right w:val="double" w:sz="6" w:space="0" w:color="auto"/>
            </w:tcBorders>
          </w:tcPr>
          <w:p w14:paraId="47744E9E" w14:textId="10D010C2"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formation socio anthropologue (2mois sous-région) </w:t>
            </w:r>
          </w:p>
        </w:tc>
        <w:tc>
          <w:tcPr>
            <w:tcW w:w="1161" w:type="dxa"/>
            <w:tcBorders>
              <w:top w:val="nil"/>
              <w:left w:val="nil"/>
              <w:bottom w:val="double" w:sz="6" w:space="0" w:color="auto"/>
              <w:right w:val="double" w:sz="6" w:space="0" w:color="auto"/>
            </w:tcBorders>
            <w:shd w:val="solid" w:color="FFFFFF" w:fill="auto"/>
          </w:tcPr>
          <w:p w14:paraId="53F8CBA1"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2   </w:t>
            </w:r>
          </w:p>
        </w:tc>
        <w:tc>
          <w:tcPr>
            <w:tcW w:w="1527" w:type="dxa"/>
            <w:tcBorders>
              <w:top w:val="nil"/>
              <w:left w:val="nil"/>
              <w:bottom w:val="double" w:sz="6" w:space="0" w:color="auto"/>
              <w:right w:val="double" w:sz="6" w:space="0" w:color="auto"/>
            </w:tcBorders>
            <w:shd w:val="solid" w:color="FFFFFF" w:fill="auto"/>
          </w:tcPr>
          <w:p w14:paraId="0AA8BD3A"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13 500   </w:t>
            </w:r>
          </w:p>
        </w:tc>
        <w:tc>
          <w:tcPr>
            <w:tcW w:w="1891" w:type="dxa"/>
            <w:tcBorders>
              <w:top w:val="nil"/>
              <w:left w:val="nil"/>
              <w:bottom w:val="double" w:sz="6" w:space="0" w:color="auto"/>
              <w:right w:val="double" w:sz="6" w:space="0" w:color="auto"/>
            </w:tcBorders>
          </w:tcPr>
          <w:p w14:paraId="06701677"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27 000   </w:t>
            </w:r>
          </w:p>
        </w:tc>
      </w:tr>
      <w:tr w:rsidR="00F668C2" w14:paraId="28276D4D" w14:textId="77777777" w:rsidTr="00481ADA">
        <w:trPr>
          <w:trHeight w:val="559"/>
        </w:trPr>
        <w:tc>
          <w:tcPr>
            <w:tcW w:w="5960" w:type="dxa"/>
            <w:tcBorders>
              <w:top w:val="nil"/>
              <w:left w:val="double" w:sz="6" w:space="0" w:color="auto"/>
              <w:bottom w:val="double" w:sz="6" w:space="0" w:color="auto"/>
              <w:right w:val="double" w:sz="6" w:space="0" w:color="auto"/>
            </w:tcBorders>
          </w:tcPr>
          <w:p w14:paraId="37FEC4C9" w14:textId="450BA513"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formation technicien Laboratoire (Boké et Famoila, laboratoire National) </w:t>
            </w:r>
          </w:p>
        </w:tc>
        <w:tc>
          <w:tcPr>
            <w:tcW w:w="1161" w:type="dxa"/>
            <w:tcBorders>
              <w:top w:val="nil"/>
              <w:left w:val="nil"/>
              <w:bottom w:val="double" w:sz="6" w:space="0" w:color="auto"/>
              <w:right w:val="double" w:sz="6" w:space="0" w:color="auto"/>
            </w:tcBorders>
            <w:shd w:val="solid" w:color="FFFFFF" w:fill="auto"/>
          </w:tcPr>
          <w:p w14:paraId="43D02777"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10   </w:t>
            </w:r>
          </w:p>
        </w:tc>
        <w:tc>
          <w:tcPr>
            <w:tcW w:w="1527" w:type="dxa"/>
            <w:tcBorders>
              <w:top w:val="nil"/>
              <w:left w:val="nil"/>
              <w:bottom w:val="double" w:sz="6" w:space="0" w:color="auto"/>
              <w:right w:val="double" w:sz="6" w:space="0" w:color="auto"/>
            </w:tcBorders>
            <w:shd w:val="solid" w:color="FFFFFF" w:fill="auto"/>
          </w:tcPr>
          <w:p w14:paraId="2386CEE8"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5 000   </w:t>
            </w:r>
          </w:p>
        </w:tc>
        <w:tc>
          <w:tcPr>
            <w:tcW w:w="1891" w:type="dxa"/>
            <w:tcBorders>
              <w:top w:val="nil"/>
              <w:left w:val="nil"/>
              <w:bottom w:val="double" w:sz="6" w:space="0" w:color="auto"/>
              <w:right w:val="double" w:sz="6" w:space="0" w:color="auto"/>
            </w:tcBorders>
          </w:tcPr>
          <w:p w14:paraId="05BC697C"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50 000   </w:t>
            </w:r>
          </w:p>
        </w:tc>
      </w:tr>
      <w:tr w:rsidR="00F668C2" w14:paraId="1C2C106C" w14:textId="77777777" w:rsidTr="00481ADA">
        <w:trPr>
          <w:trHeight w:val="559"/>
        </w:trPr>
        <w:tc>
          <w:tcPr>
            <w:tcW w:w="5960" w:type="dxa"/>
            <w:tcBorders>
              <w:top w:val="nil"/>
              <w:left w:val="double" w:sz="6" w:space="0" w:color="auto"/>
              <w:bottom w:val="double" w:sz="6" w:space="0" w:color="auto"/>
              <w:right w:val="double" w:sz="6" w:space="0" w:color="auto"/>
            </w:tcBorders>
          </w:tcPr>
          <w:p w14:paraId="0B98DFBE" w14:textId="7291331E"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formation de 66 vétérinaires techniques de collecte traitement et diffusion des informations </w:t>
            </w:r>
          </w:p>
        </w:tc>
        <w:tc>
          <w:tcPr>
            <w:tcW w:w="1161" w:type="dxa"/>
            <w:tcBorders>
              <w:top w:val="nil"/>
              <w:left w:val="nil"/>
              <w:bottom w:val="double" w:sz="6" w:space="0" w:color="auto"/>
              <w:right w:val="double" w:sz="6" w:space="0" w:color="auto"/>
            </w:tcBorders>
            <w:shd w:val="solid" w:color="FFFFFF" w:fill="auto"/>
          </w:tcPr>
          <w:p w14:paraId="02CC3B6B"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66   </w:t>
            </w:r>
          </w:p>
        </w:tc>
        <w:tc>
          <w:tcPr>
            <w:tcW w:w="1527" w:type="dxa"/>
            <w:tcBorders>
              <w:top w:val="nil"/>
              <w:left w:val="nil"/>
              <w:bottom w:val="double" w:sz="6" w:space="0" w:color="auto"/>
              <w:right w:val="double" w:sz="6" w:space="0" w:color="auto"/>
            </w:tcBorders>
            <w:shd w:val="solid" w:color="FFFFFF" w:fill="auto"/>
          </w:tcPr>
          <w:p w14:paraId="70101E9B"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250   </w:t>
            </w:r>
          </w:p>
        </w:tc>
        <w:tc>
          <w:tcPr>
            <w:tcW w:w="1891" w:type="dxa"/>
            <w:tcBorders>
              <w:top w:val="nil"/>
              <w:left w:val="nil"/>
              <w:bottom w:val="double" w:sz="6" w:space="0" w:color="auto"/>
              <w:right w:val="double" w:sz="6" w:space="0" w:color="auto"/>
            </w:tcBorders>
          </w:tcPr>
          <w:p w14:paraId="35731CFE"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16 500   </w:t>
            </w:r>
          </w:p>
        </w:tc>
      </w:tr>
      <w:tr w:rsidR="00F668C2" w14:paraId="38C3DD0A" w14:textId="77777777" w:rsidTr="00481ADA">
        <w:trPr>
          <w:trHeight w:val="559"/>
        </w:trPr>
        <w:tc>
          <w:tcPr>
            <w:tcW w:w="5960" w:type="dxa"/>
            <w:tcBorders>
              <w:top w:val="nil"/>
              <w:left w:val="double" w:sz="6" w:space="0" w:color="auto"/>
              <w:bottom w:val="double" w:sz="6" w:space="0" w:color="auto"/>
              <w:right w:val="double" w:sz="6" w:space="0" w:color="auto"/>
            </w:tcBorders>
          </w:tcPr>
          <w:p w14:paraId="617EB209"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équiper laboratoire pédagogique Institut Vétérinaire Dalaba  en matériel de laboratoire </w:t>
            </w:r>
          </w:p>
        </w:tc>
        <w:tc>
          <w:tcPr>
            <w:tcW w:w="1161" w:type="dxa"/>
            <w:tcBorders>
              <w:top w:val="nil"/>
              <w:left w:val="nil"/>
              <w:bottom w:val="double" w:sz="6" w:space="0" w:color="auto"/>
              <w:right w:val="double" w:sz="6" w:space="0" w:color="auto"/>
            </w:tcBorders>
            <w:shd w:val="solid" w:color="FFFFFF" w:fill="auto"/>
          </w:tcPr>
          <w:p w14:paraId="5480E2F4"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shd w:val="solid" w:color="FFFFFF" w:fill="auto"/>
          </w:tcPr>
          <w:p w14:paraId="6F8F82C1"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45 000   </w:t>
            </w:r>
          </w:p>
        </w:tc>
        <w:tc>
          <w:tcPr>
            <w:tcW w:w="1891" w:type="dxa"/>
            <w:tcBorders>
              <w:top w:val="nil"/>
              <w:left w:val="nil"/>
              <w:bottom w:val="double" w:sz="6" w:space="0" w:color="auto"/>
              <w:right w:val="double" w:sz="6" w:space="0" w:color="auto"/>
            </w:tcBorders>
          </w:tcPr>
          <w:p w14:paraId="6F981754"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45 000   </w:t>
            </w:r>
          </w:p>
        </w:tc>
      </w:tr>
      <w:tr w:rsidR="00F668C2" w14:paraId="4BB6918A" w14:textId="77777777" w:rsidTr="00481ADA">
        <w:trPr>
          <w:trHeight w:val="340"/>
        </w:trPr>
        <w:tc>
          <w:tcPr>
            <w:tcW w:w="5960" w:type="dxa"/>
            <w:tcBorders>
              <w:top w:val="nil"/>
              <w:left w:val="double" w:sz="6" w:space="0" w:color="auto"/>
              <w:bottom w:val="double" w:sz="6" w:space="0" w:color="auto"/>
              <w:right w:val="double" w:sz="6" w:space="0" w:color="auto"/>
            </w:tcBorders>
            <w:shd w:val="solid" w:color="FFCC00" w:fill="auto"/>
          </w:tcPr>
          <w:p w14:paraId="4D039549" w14:textId="77777777" w:rsidR="00F668C2" w:rsidRDefault="00F668C2" w:rsidP="00481ADA">
            <w:pPr>
              <w:widowControl w:val="0"/>
              <w:autoSpaceDE w:val="0"/>
              <w:autoSpaceDN w:val="0"/>
              <w:adjustRightInd w:val="0"/>
              <w:spacing w:after="0" w:line="240" w:lineRule="auto"/>
              <w:jc w:val="center"/>
              <w:rPr>
                <w:rFonts w:ascii="Verdana" w:hAnsi="Verdana" w:cs="Verdana"/>
                <w:b/>
                <w:bCs/>
                <w:color w:val="000000"/>
                <w:sz w:val="20"/>
                <w:szCs w:val="20"/>
              </w:rPr>
            </w:pPr>
            <w:r>
              <w:rPr>
                <w:rFonts w:ascii="Verdana" w:hAnsi="Verdana" w:cs="Verdana"/>
                <w:b/>
                <w:bCs/>
                <w:color w:val="000000"/>
                <w:sz w:val="20"/>
                <w:szCs w:val="20"/>
              </w:rPr>
              <w:t xml:space="preserve"> Sous total 3 </w:t>
            </w:r>
          </w:p>
        </w:tc>
        <w:tc>
          <w:tcPr>
            <w:tcW w:w="1161" w:type="dxa"/>
            <w:tcBorders>
              <w:top w:val="nil"/>
              <w:left w:val="nil"/>
              <w:bottom w:val="double" w:sz="6" w:space="0" w:color="auto"/>
              <w:right w:val="double" w:sz="6" w:space="0" w:color="auto"/>
            </w:tcBorders>
            <w:shd w:val="solid" w:color="FFCC00" w:fill="auto"/>
          </w:tcPr>
          <w:p w14:paraId="1D82E465" w14:textId="77777777" w:rsidR="00F668C2" w:rsidRDefault="00F668C2" w:rsidP="00481ADA">
            <w:pPr>
              <w:widowControl w:val="0"/>
              <w:autoSpaceDE w:val="0"/>
              <w:autoSpaceDN w:val="0"/>
              <w:adjustRightInd w:val="0"/>
              <w:spacing w:after="0" w:line="240" w:lineRule="auto"/>
              <w:jc w:val="right"/>
              <w:rPr>
                <w:rFonts w:ascii="Calibri" w:hAnsi="Calibri" w:cs="Calibri"/>
                <w:color w:val="000000"/>
              </w:rPr>
            </w:pPr>
          </w:p>
        </w:tc>
        <w:tc>
          <w:tcPr>
            <w:tcW w:w="1527" w:type="dxa"/>
            <w:tcBorders>
              <w:top w:val="nil"/>
              <w:left w:val="nil"/>
              <w:bottom w:val="double" w:sz="6" w:space="0" w:color="auto"/>
              <w:right w:val="double" w:sz="6" w:space="0" w:color="auto"/>
            </w:tcBorders>
            <w:shd w:val="solid" w:color="FFCC00" w:fill="auto"/>
          </w:tcPr>
          <w:p w14:paraId="4180A61F" w14:textId="77777777" w:rsidR="00F668C2" w:rsidRDefault="00F668C2" w:rsidP="00481ADA">
            <w:pPr>
              <w:widowControl w:val="0"/>
              <w:autoSpaceDE w:val="0"/>
              <w:autoSpaceDN w:val="0"/>
              <w:adjustRightInd w:val="0"/>
              <w:spacing w:after="0" w:line="240" w:lineRule="auto"/>
              <w:jc w:val="right"/>
              <w:rPr>
                <w:rFonts w:ascii="Calibri" w:hAnsi="Calibri" w:cs="Calibri"/>
                <w:color w:val="000000"/>
              </w:rPr>
            </w:pPr>
          </w:p>
        </w:tc>
        <w:tc>
          <w:tcPr>
            <w:tcW w:w="1891" w:type="dxa"/>
            <w:tcBorders>
              <w:top w:val="nil"/>
              <w:left w:val="nil"/>
              <w:bottom w:val="double" w:sz="6" w:space="0" w:color="auto"/>
              <w:right w:val="double" w:sz="6" w:space="0" w:color="auto"/>
            </w:tcBorders>
            <w:shd w:val="solid" w:color="FFCC00" w:fill="auto"/>
          </w:tcPr>
          <w:p w14:paraId="7F71CC46" w14:textId="77777777" w:rsidR="00F668C2" w:rsidRDefault="00F668C2" w:rsidP="00481ADA">
            <w:pPr>
              <w:widowControl w:val="0"/>
              <w:autoSpaceDE w:val="0"/>
              <w:autoSpaceDN w:val="0"/>
              <w:adjustRightInd w:val="0"/>
              <w:spacing w:after="0" w:line="240" w:lineRule="auto"/>
              <w:jc w:val="right"/>
              <w:rPr>
                <w:rFonts w:ascii="Verdana" w:hAnsi="Verdana" w:cs="Verdana"/>
                <w:b/>
                <w:bCs/>
                <w:color w:val="000000"/>
                <w:sz w:val="20"/>
                <w:szCs w:val="20"/>
              </w:rPr>
            </w:pPr>
            <w:r>
              <w:rPr>
                <w:rFonts w:ascii="Verdana" w:hAnsi="Verdana" w:cs="Verdana"/>
                <w:b/>
                <w:bCs/>
                <w:color w:val="000000"/>
                <w:sz w:val="20"/>
                <w:szCs w:val="20"/>
              </w:rPr>
              <w:t xml:space="preserve"> 820 800   </w:t>
            </w:r>
          </w:p>
        </w:tc>
      </w:tr>
      <w:tr w:rsidR="00CF568A" w:rsidRPr="00CF568A" w14:paraId="17D3C575" w14:textId="77777777" w:rsidTr="00481ADA">
        <w:trPr>
          <w:trHeight w:val="340"/>
        </w:trPr>
        <w:tc>
          <w:tcPr>
            <w:tcW w:w="5960" w:type="dxa"/>
            <w:tcBorders>
              <w:top w:val="nil"/>
              <w:left w:val="double" w:sz="6" w:space="0" w:color="auto"/>
              <w:bottom w:val="double" w:sz="6" w:space="0" w:color="auto"/>
              <w:right w:val="double" w:sz="6" w:space="0" w:color="auto"/>
            </w:tcBorders>
          </w:tcPr>
          <w:p w14:paraId="35FA3B91" w14:textId="77777777" w:rsidR="00F668C2" w:rsidRPr="00CF568A" w:rsidRDefault="00F668C2" w:rsidP="00481ADA">
            <w:pPr>
              <w:widowControl w:val="0"/>
              <w:autoSpaceDE w:val="0"/>
              <w:autoSpaceDN w:val="0"/>
              <w:adjustRightInd w:val="0"/>
              <w:spacing w:after="0" w:line="240" w:lineRule="auto"/>
              <w:rPr>
                <w:rFonts w:ascii="Verdana" w:hAnsi="Verdana" w:cs="Verdana"/>
                <w:b/>
                <w:bCs/>
                <w:i/>
                <w:iCs/>
                <w:sz w:val="20"/>
                <w:szCs w:val="20"/>
              </w:rPr>
            </w:pPr>
            <w:r w:rsidRPr="00CF568A">
              <w:rPr>
                <w:rFonts w:ascii="Verdana" w:hAnsi="Verdana" w:cs="Verdana"/>
                <w:b/>
                <w:bCs/>
                <w:i/>
                <w:iCs/>
                <w:sz w:val="20"/>
                <w:szCs w:val="20"/>
              </w:rPr>
              <w:t xml:space="preserve"> Préparation et réponse rapide </w:t>
            </w:r>
          </w:p>
        </w:tc>
        <w:tc>
          <w:tcPr>
            <w:tcW w:w="1161" w:type="dxa"/>
            <w:tcBorders>
              <w:top w:val="nil"/>
              <w:left w:val="nil"/>
              <w:bottom w:val="double" w:sz="6" w:space="0" w:color="auto"/>
              <w:right w:val="double" w:sz="6" w:space="0" w:color="auto"/>
            </w:tcBorders>
          </w:tcPr>
          <w:p w14:paraId="5BCBFABF" w14:textId="77777777" w:rsidR="00F668C2" w:rsidRPr="00CF568A" w:rsidRDefault="00F668C2" w:rsidP="00481ADA">
            <w:pPr>
              <w:widowControl w:val="0"/>
              <w:autoSpaceDE w:val="0"/>
              <w:autoSpaceDN w:val="0"/>
              <w:adjustRightInd w:val="0"/>
              <w:spacing w:after="0" w:line="240" w:lineRule="auto"/>
              <w:jc w:val="center"/>
              <w:rPr>
                <w:rFonts w:ascii="Verdana" w:hAnsi="Verdana" w:cs="Verdana"/>
              </w:rPr>
            </w:pPr>
          </w:p>
        </w:tc>
        <w:tc>
          <w:tcPr>
            <w:tcW w:w="1527" w:type="dxa"/>
            <w:tcBorders>
              <w:top w:val="nil"/>
              <w:left w:val="nil"/>
              <w:bottom w:val="double" w:sz="6" w:space="0" w:color="auto"/>
              <w:right w:val="double" w:sz="6" w:space="0" w:color="auto"/>
            </w:tcBorders>
          </w:tcPr>
          <w:p w14:paraId="3B5F5FC2" w14:textId="77777777" w:rsidR="00F668C2" w:rsidRPr="00CF568A" w:rsidRDefault="00F668C2" w:rsidP="00481ADA">
            <w:pPr>
              <w:widowControl w:val="0"/>
              <w:autoSpaceDE w:val="0"/>
              <w:autoSpaceDN w:val="0"/>
              <w:adjustRightInd w:val="0"/>
              <w:spacing w:after="0" w:line="240" w:lineRule="auto"/>
              <w:jc w:val="right"/>
              <w:rPr>
                <w:rFonts w:ascii="Verdana" w:hAnsi="Verdana" w:cs="Verdana"/>
              </w:rPr>
            </w:pPr>
          </w:p>
        </w:tc>
        <w:tc>
          <w:tcPr>
            <w:tcW w:w="1891" w:type="dxa"/>
            <w:tcBorders>
              <w:top w:val="nil"/>
              <w:left w:val="nil"/>
              <w:bottom w:val="double" w:sz="6" w:space="0" w:color="auto"/>
              <w:right w:val="double" w:sz="6" w:space="0" w:color="auto"/>
            </w:tcBorders>
          </w:tcPr>
          <w:p w14:paraId="54E95E4E" w14:textId="77777777" w:rsidR="00F668C2" w:rsidRPr="00CF568A" w:rsidRDefault="00F668C2" w:rsidP="00481ADA">
            <w:pPr>
              <w:widowControl w:val="0"/>
              <w:autoSpaceDE w:val="0"/>
              <w:autoSpaceDN w:val="0"/>
              <w:adjustRightInd w:val="0"/>
              <w:spacing w:after="0" w:line="240" w:lineRule="auto"/>
              <w:jc w:val="right"/>
              <w:rPr>
                <w:rFonts w:ascii="Verdana" w:hAnsi="Verdana" w:cs="Verdana"/>
                <w:sz w:val="20"/>
                <w:szCs w:val="20"/>
              </w:rPr>
            </w:pPr>
          </w:p>
        </w:tc>
      </w:tr>
      <w:tr w:rsidR="00F668C2" w14:paraId="5EBF5418" w14:textId="77777777" w:rsidTr="00481ADA">
        <w:trPr>
          <w:trHeight w:val="1080"/>
        </w:trPr>
        <w:tc>
          <w:tcPr>
            <w:tcW w:w="5960" w:type="dxa"/>
            <w:tcBorders>
              <w:top w:val="nil"/>
              <w:left w:val="double" w:sz="6" w:space="0" w:color="auto"/>
              <w:bottom w:val="double" w:sz="6" w:space="0" w:color="auto"/>
              <w:right w:val="double" w:sz="6" w:space="0" w:color="auto"/>
            </w:tcBorders>
          </w:tcPr>
          <w:p w14:paraId="324ADB4B"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Mise en place de plans d’intervention d’urgence préétablis connus et testés (actualisation du plan d’urgence général contre les épizooties et les plans d’urgence  déjà existants) </w:t>
            </w:r>
          </w:p>
        </w:tc>
        <w:tc>
          <w:tcPr>
            <w:tcW w:w="1161" w:type="dxa"/>
            <w:tcBorders>
              <w:top w:val="nil"/>
              <w:left w:val="nil"/>
              <w:bottom w:val="double" w:sz="6" w:space="0" w:color="auto"/>
              <w:right w:val="double" w:sz="6" w:space="0" w:color="auto"/>
            </w:tcBorders>
          </w:tcPr>
          <w:p w14:paraId="7CCB9227"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28B2CE11"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5 000   </w:t>
            </w:r>
          </w:p>
        </w:tc>
        <w:tc>
          <w:tcPr>
            <w:tcW w:w="1891" w:type="dxa"/>
            <w:tcBorders>
              <w:top w:val="nil"/>
              <w:left w:val="nil"/>
              <w:bottom w:val="double" w:sz="6" w:space="0" w:color="auto"/>
              <w:right w:val="double" w:sz="6" w:space="0" w:color="auto"/>
            </w:tcBorders>
          </w:tcPr>
          <w:p w14:paraId="6E982B3A"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5 000   </w:t>
            </w:r>
          </w:p>
        </w:tc>
      </w:tr>
      <w:tr w:rsidR="00F668C2" w14:paraId="3F2E848F" w14:textId="77777777" w:rsidTr="00481ADA">
        <w:trPr>
          <w:trHeight w:val="559"/>
        </w:trPr>
        <w:tc>
          <w:tcPr>
            <w:tcW w:w="5960" w:type="dxa"/>
            <w:tcBorders>
              <w:top w:val="nil"/>
              <w:left w:val="double" w:sz="6" w:space="0" w:color="auto"/>
              <w:bottom w:val="double" w:sz="6" w:space="0" w:color="auto"/>
              <w:right w:val="double" w:sz="6" w:space="0" w:color="auto"/>
            </w:tcBorders>
          </w:tcPr>
          <w:p w14:paraId="6D09F8A7"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Elaboration de plans d’urgence pour de nouvelles maladies) </w:t>
            </w:r>
          </w:p>
        </w:tc>
        <w:tc>
          <w:tcPr>
            <w:tcW w:w="1161" w:type="dxa"/>
            <w:tcBorders>
              <w:top w:val="nil"/>
              <w:left w:val="nil"/>
              <w:bottom w:val="double" w:sz="6" w:space="0" w:color="auto"/>
              <w:right w:val="double" w:sz="6" w:space="0" w:color="auto"/>
            </w:tcBorders>
          </w:tcPr>
          <w:p w14:paraId="32951A00"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1D134B3E"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5 000   </w:t>
            </w:r>
          </w:p>
        </w:tc>
        <w:tc>
          <w:tcPr>
            <w:tcW w:w="1891" w:type="dxa"/>
            <w:tcBorders>
              <w:top w:val="nil"/>
              <w:left w:val="nil"/>
              <w:bottom w:val="double" w:sz="6" w:space="0" w:color="auto"/>
              <w:right w:val="double" w:sz="6" w:space="0" w:color="auto"/>
            </w:tcBorders>
          </w:tcPr>
          <w:p w14:paraId="083A49D1"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5 000   </w:t>
            </w:r>
          </w:p>
        </w:tc>
      </w:tr>
      <w:tr w:rsidR="00F668C2" w14:paraId="2138A16C" w14:textId="77777777" w:rsidTr="00481ADA">
        <w:trPr>
          <w:trHeight w:val="559"/>
        </w:trPr>
        <w:tc>
          <w:tcPr>
            <w:tcW w:w="5960" w:type="dxa"/>
            <w:tcBorders>
              <w:top w:val="nil"/>
              <w:left w:val="double" w:sz="6" w:space="0" w:color="auto"/>
              <w:bottom w:val="double" w:sz="6" w:space="0" w:color="auto"/>
              <w:right w:val="double" w:sz="6" w:space="0" w:color="auto"/>
            </w:tcBorders>
          </w:tcPr>
          <w:p w14:paraId="76A02D2D"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Organisation d’exercice de préparation à la réaction rapide (simulation 1 fois par an) </w:t>
            </w:r>
          </w:p>
        </w:tc>
        <w:tc>
          <w:tcPr>
            <w:tcW w:w="1161" w:type="dxa"/>
            <w:tcBorders>
              <w:top w:val="nil"/>
              <w:left w:val="nil"/>
              <w:bottom w:val="double" w:sz="6" w:space="0" w:color="auto"/>
              <w:right w:val="double" w:sz="6" w:space="0" w:color="auto"/>
            </w:tcBorders>
          </w:tcPr>
          <w:p w14:paraId="79F1FF45"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53DAF7DF"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45 000   </w:t>
            </w:r>
          </w:p>
        </w:tc>
        <w:tc>
          <w:tcPr>
            <w:tcW w:w="1891" w:type="dxa"/>
            <w:tcBorders>
              <w:top w:val="nil"/>
              <w:left w:val="nil"/>
              <w:bottom w:val="double" w:sz="6" w:space="0" w:color="auto"/>
              <w:right w:val="double" w:sz="6" w:space="0" w:color="auto"/>
            </w:tcBorders>
          </w:tcPr>
          <w:p w14:paraId="1263FEF4"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45 000   </w:t>
            </w:r>
          </w:p>
        </w:tc>
      </w:tr>
      <w:tr w:rsidR="00F668C2" w14:paraId="16C122AF" w14:textId="77777777" w:rsidTr="00481ADA">
        <w:trPr>
          <w:trHeight w:val="820"/>
        </w:trPr>
        <w:tc>
          <w:tcPr>
            <w:tcW w:w="5960" w:type="dxa"/>
            <w:tcBorders>
              <w:top w:val="nil"/>
              <w:left w:val="double" w:sz="6" w:space="0" w:color="auto"/>
              <w:bottom w:val="double" w:sz="6" w:space="0" w:color="auto"/>
              <w:right w:val="double" w:sz="6" w:space="0" w:color="auto"/>
            </w:tcBorders>
          </w:tcPr>
          <w:p w14:paraId="14956A5A"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Equiper et renforcer les unités mobiles de santé animale de Kankan, Labé, Nzérékoré et Kindia  (Achat de chaine de froid et matériel de prélèvement) </w:t>
            </w:r>
          </w:p>
        </w:tc>
        <w:tc>
          <w:tcPr>
            <w:tcW w:w="1161" w:type="dxa"/>
            <w:tcBorders>
              <w:top w:val="nil"/>
              <w:left w:val="nil"/>
              <w:bottom w:val="double" w:sz="6" w:space="0" w:color="auto"/>
              <w:right w:val="double" w:sz="6" w:space="0" w:color="auto"/>
            </w:tcBorders>
          </w:tcPr>
          <w:p w14:paraId="431DC86D"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15   </w:t>
            </w:r>
          </w:p>
        </w:tc>
        <w:tc>
          <w:tcPr>
            <w:tcW w:w="1527" w:type="dxa"/>
            <w:tcBorders>
              <w:top w:val="nil"/>
              <w:left w:val="nil"/>
              <w:bottom w:val="double" w:sz="6" w:space="0" w:color="auto"/>
              <w:right w:val="double" w:sz="6" w:space="0" w:color="auto"/>
            </w:tcBorders>
          </w:tcPr>
          <w:p w14:paraId="689ECD3F"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10 000   </w:t>
            </w:r>
          </w:p>
        </w:tc>
        <w:tc>
          <w:tcPr>
            <w:tcW w:w="1891" w:type="dxa"/>
            <w:tcBorders>
              <w:top w:val="nil"/>
              <w:left w:val="nil"/>
              <w:bottom w:val="double" w:sz="6" w:space="0" w:color="auto"/>
              <w:right w:val="double" w:sz="6" w:space="0" w:color="auto"/>
            </w:tcBorders>
          </w:tcPr>
          <w:p w14:paraId="2F34C6F3"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150 000   </w:t>
            </w:r>
          </w:p>
        </w:tc>
      </w:tr>
      <w:tr w:rsidR="00F668C2" w14:paraId="3B1F8C0D" w14:textId="77777777" w:rsidTr="00481ADA">
        <w:trPr>
          <w:trHeight w:val="820"/>
        </w:trPr>
        <w:tc>
          <w:tcPr>
            <w:tcW w:w="5960" w:type="dxa"/>
            <w:tcBorders>
              <w:top w:val="nil"/>
              <w:left w:val="double" w:sz="6" w:space="0" w:color="auto"/>
              <w:bottom w:val="double" w:sz="6" w:space="0" w:color="auto"/>
              <w:right w:val="double" w:sz="6" w:space="0" w:color="auto"/>
            </w:tcBorders>
          </w:tcPr>
          <w:p w14:paraId="0A5C5537" w14:textId="20B8616F" w:rsidR="00F668C2" w:rsidRDefault="00F668C2" w:rsidP="009605F9">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Acquisition de véhicules 4x4 pour les Unités mobiles d'</w:t>
            </w:r>
            <w:r w:rsidR="00CF568A">
              <w:rPr>
                <w:rFonts w:ascii="Verdana" w:hAnsi="Verdana" w:cs="Verdana"/>
                <w:color w:val="000000"/>
                <w:sz w:val="20"/>
                <w:szCs w:val="20"/>
              </w:rPr>
              <w:t>intervention</w:t>
            </w:r>
            <w:r>
              <w:rPr>
                <w:rFonts w:ascii="Verdana" w:hAnsi="Verdana" w:cs="Verdana"/>
                <w:color w:val="000000"/>
                <w:sz w:val="20"/>
                <w:szCs w:val="20"/>
              </w:rPr>
              <w:t xml:space="preserve"> rapide de Kankan, </w:t>
            </w:r>
            <w:r w:rsidR="009605F9">
              <w:rPr>
                <w:rFonts w:ascii="Verdana" w:hAnsi="Verdana" w:cs="Verdana"/>
                <w:color w:val="000000"/>
                <w:sz w:val="20"/>
                <w:szCs w:val="20"/>
              </w:rPr>
              <w:t>et</w:t>
            </w:r>
            <w:r>
              <w:rPr>
                <w:rFonts w:ascii="Verdana" w:hAnsi="Verdana" w:cs="Verdana"/>
                <w:color w:val="000000"/>
                <w:sz w:val="20"/>
                <w:szCs w:val="20"/>
              </w:rPr>
              <w:t xml:space="preserve">, Nzérékoré et </w:t>
            </w:r>
            <w:r w:rsidR="00CF568A">
              <w:rPr>
                <w:rFonts w:ascii="Verdana" w:hAnsi="Verdana" w:cs="Verdana"/>
                <w:color w:val="000000"/>
                <w:sz w:val="20"/>
                <w:szCs w:val="20"/>
              </w:rPr>
              <w:t>Kindia</w:t>
            </w:r>
            <w:r>
              <w:rPr>
                <w:rFonts w:ascii="Verdana" w:hAnsi="Verdana" w:cs="Verdana"/>
                <w:color w:val="000000"/>
                <w:sz w:val="20"/>
                <w:szCs w:val="20"/>
              </w:rPr>
              <w:t xml:space="preserve"> </w:t>
            </w:r>
          </w:p>
        </w:tc>
        <w:tc>
          <w:tcPr>
            <w:tcW w:w="1161" w:type="dxa"/>
            <w:tcBorders>
              <w:top w:val="nil"/>
              <w:left w:val="nil"/>
              <w:bottom w:val="double" w:sz="6" w:space="0" w:color="auto"/>
              <w:right w:val="double" w:sz="6" w:space="0" w:color="auto"/>
            </w:tcBorders>
          </w:tcPr>
          <w:p w14:paraId="133DD6F4"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4   </w:t>
            </w:r>
          </w:p>
        </w:tc>
        <w:tc>
          <w:tcPr>
            <w:tcW w:w="1527" w:type="dxa"/>
            <w:tcBorders>
              <w:top w:val="nil"/>
              <w:left w:val="nil"/>
              <w:bottom w:val="double" w:sz="6" w:space="0" w:color="auto"/>
              <w:right w:val="double" w:sz="6" w:space="0" w:color="auto"/>
            </w:tcBorders>
          </w:tcPr>
          <w:p w14:paraId="466C1C6B"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30 000   </w:t>
            </w:r>
          </w:p>
        </w:tc>
        <w:tc>
          <w:tcPr>
            <w:tcW w:w="1891" w:type="dxa"/>
            <w:tcBorders>
              <w:top w:val="nil"/>
              <w:left w:val="nil"/>
              <w:bottom w:val="double" w:sz="6" w:space="0" w:color="auto"/>
              <w:right w:val="double" w:sz="6" w:space="0" w:color="auto"/>
            </w:tcBorders>
          </w:tcPr>
          <w:p w14:paraId="3C8AFD2D"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120 000   </w:t>
            </w:r>
          </w:p>
        </w:tc>
      </w:tr>
      <w:tr w:rsidR="00F668C2" w14:paraId="3CF1B3E0" w14:textId="77777777" w:rsidTr="00481ADA">
        <w:trPr>
          <w:trHeight w:val="559"/>
        </w:trPr>
        <w:tc>
          <w:tcPr>
            <w:tcW w:w="5960" w:type="dxa"/>
            <w:tcBorders>
              <w:top w:val="nil"/>
              <w:left w:val="double" w:sz="6" w:space="0" w:color="auto"/>
              <w:bottom w:val="double" w:sz="6" w:space="0" w:color="auto"/>
              <w:right w:val="double" w:sz="6" w:space="0" w:color="auto"/>
            </w:tcBorders>
          </w:tcPr>
          <w:p w14:paraId="444CAD5B"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Coordination et supervision des activités de surveillance et de riposte (1 véhicule) </w:t>
            </w:r>
          </w:p>
        </w:tc>
        <w:tc>
          <w:tcPr>
            <w:tcW w:w="1161" w:type="dxa"/>
            <w:tcBorders>
              <w:top w:val="nil"/>
              <w:left w:val="nil"/>
              <w:bottom w:val="double" w:sz="6" w:space="0" w:color="auto"/>
              <w:right w:val="double" w:sz="6" w:space="0" w:color="auto"/>
            </w:tcBorders>
          </w:tcPr>
          <w:p w14:paraId="4CA365B5"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1   </w:t>
            </w:r>
          </w:p>
        </w:tc>
        <w:tc>
          <w:tcPr>
            <w:tcW w:w="1527" w:type="dxa"/>
            <w:tcBorders>
              <w:top w:val="nil"/>
              <w:left w:val="nil"/>
              <w:bottom w:val="double" w:sz="6" w:space="0" w:color="auto"/>
              <w:right w:val="double" w:sz="6" w:space="0" w:color="auto"/>
            </w:tcBorders>
          </w:tcPr>
          <w:p w14:paraId="3381AEF1"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30 000   </w:t>
            </w:r>
          </w:p>
        </w:tc>
        <w:tc>
          <w:tcPr>
            <w:tcW w:w="1891" w:type="dxa"/>
            <w:tcBorders>
              <w:top w:val="nil"/>
              <w:left w:val="nil"/>
              <w:bottom w:val="double" w:sz="6" w:space="0" w:color="auto"/>
              <w:right w:val="double" w:sz="6" w:space="0" w:color="auto"/>
            </w:tcBorders>
          </w:tcPr>
          <w:p w14:paraId="11211365"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30 000   </w:t>
            </w:r>
          </w:p>
        </w:tc>
      </w:tr>
      <w:tr w:rsidR="00F668C2" w14:paraId="3CC5416A" w14:textId="77777777" w:rsidTr="00481ADA">
        <w:trPr>
          <w:trHeight w:val="559"/>
        </w:trPr>
        <w:tc>
          <w:tcPr>
            <w:tcW w:w="5960" w:type="dxa"/>
            <w:tcBorders>
              <w:top w:val="nil"/>
              <w:left w:val="double" w:sz="6" w:space="0" w:color="auto"/>
              <w:bottom w:val="double" w:sz="6" w:space="0" w:color="auto"/>
              <w:right w:val="double" w:sz="6" w:space="0" w:color="auto"/>
            </w:tcBorders>
          </w:tcPr>
          <w:p w14:paraId="1F8E7C55"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Acquisition de matériel informatique (portables, imprimantes) </w:t>
            </w:r>
          </w:p>
        </w:tc>
        <w:tc>
          <w:tcPr>
            <w:tcW w:w="1161" w:type="dxa"/>
            <w:tcBorders>
              <w:top w:val="nil"/>
              <w:left w:val="nil"/>
              <w:bottom w:val="double" w:sz="6" w:space="0" w:color="auto"/>
              <w:right w:val="double" w:sz="6" w:space="0" w:color="auto"/>
            </w:tcBorders>
          </w:tcPr>
          <w:p w14:paraId="38448832"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20   </w:t>
            </w:r>
          </w:p>
        </w:tc>
        <w:tc>
          <w:tcPr>
            <w:tcW w:w="1527" w:type="dxa"/>
            <w:tcBorders>
              <w:top w:val="nil"/>
              <w:left w:val="nil"/>
              <w:bottom w:val="double" w:sz="6" w:space="0" w:color="auto"/>
              <w:right w:val="double" w:sz="6" w:space="0" w:color="auto"/>
            </w:tcBorders>
          </w:tcPr>
          <w:p w14:paraId="3829AC4C"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3 000   </w:t>
            </w:r>
          </w:p>
        </w:tc>
        <w:tc>
          <w:tcPr>
            <w:tcW w:w="1891" w:type="dxa"/>
            <w:tcBorders>
              <w:top w:val="nil"/>
              <w:left w:val="nil"/>
              <w:bottom w:val="double" w:sz="6" w:space="0" w:color="auto"/>
              <w:right w:val="double" w:sz="6" w:space="0" w:color="auto"/>
            </w:tcBorders>
          </w:tcPr>
          <w:p w14:paraId="31C3BA0D"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60 000   </w:t>
            </w:r>
          </w:p>
        </w:tc>
      </w:tr>
      <w:tr w:rsidR="00F668C2" w14:paraId="640295B6" w14:textId="77777777" w:rsidTr="00481ADA">
        <w:trPr>
          <w:trHeight w:val="340"/>
        </w:trPr>
        <w:tc>
          <w:tcPr>
            <w:tcW w:w="5960" w:type="dxa"/>
            <w:tcBorders>
              <w:top w:val="nil"/>
              <w:left w:val="double" w:sz="6" w:space="0" w:color="auto"/>
              <w:bottom w:val="double" w:sz="6" w:space="0" w:color="auto"/>
              <w:right w:val="double" w:sz="6" w:space="0" w:color="auto"/>
            </w:tcBorders>
          </w:tcPr>
          <w:p w14:paraId="766B5E4A" w14:textId="77777777" w:rsidR="00F668C2" w:rsidRDefault="00F668C2" w:rsidP="00481ADA">
            <w:pPr>
              <w:widowControl w:val="0"/>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 Acquisition de Vidéoprojecteurs </w:t>
            </w:r>
          </w:p>
        </w:tc>
        <w:tc>
          <w:tcPr>
            <w:tcW w:w="1161" w:type="dxa"/>
            <w:tcBorders>
              <w:top w:val="nil"/>
              <w:left w:val="nil"/>
              <w:bottom w:val="double" w:sz="6" w:space="0" w:color="auto"/>
              <w:right w:val="double" w:sz="6" w:space="0" w:color="auto"/>
            </w:tcBorders>
          </w:tcPr>
          <w:p w14:paraId="100D3479" w14:textId="77777777" w:rsidR="00F668C2" w:rsidRDefault="00F668C2" w:rsidP="00481ADA">
            <w:pPr>
              <w:widowControl w:val="0"/>
              <w:autoSpaceDE w:val="0"/>
              <w:autoSpaceDN w:val="0"/>
              <w:adjustRightInd w:val="0"/>
              <w:spacing w:after="0" w:line="240" w:lineRule="auto"/>
              <w:jc w:val="center"/>
              <w:rPr>
                <w:rFonts w:ascii="Verdana" w:hAnsi="Verdana" w:cs="Verdana"/>
                <w:color w:val="000000"/>
                <w:sz w:val="20"/>
                <w:szCs w:val="20"/>
              </w:rPr>
            </w:pPr>
            <w:r>
              <w:rPr>
                <w:rFonts w:ascii="Verdana" w:hAnsi="Verdana" w:cs="Verdana"/>
                <w:color w:val="000000"/>
                <w:sz w:val="20"/>
                <w:szCs w:val="20"/>
              </w:rPr>
              <w:t xml:space="preserve"> 2   </w:t>
            </w:r>
          </w:p>
        </w:tc>
        <w:tc>
          <w:tcPr>
            <w:tcW w:w="1527" w:type="dxa"/>
            <w:tcBorders>
              <w:top w:val="nil"/>
              <w:left w:val="nil"/>
              <w:bottom w:val="double" w:sz="6" w:space="0" w:color="auto"/>
              <w:right w:val="double" w:sz="6" w:space="0" w:color="auto"/>
            </w:tcBorders>
          </w:tcPr>
          <w:p w14:paraId="65A2B589"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2 000   </w:t>
            </w:r>
          </w:p>
        </w:tc>
        <w:tc>
          <w:tcPr>
            <w:tcW w:w="1891" w:type="dxa"/>
            <w:tcBorders>
              <w:top w:val="nil"/>
              <w:left w:val="nil"/>
              <w:bottom w:val="double" w:sz="6" w:space="0" w:color="auto"/>
              <w:right w:val="double" w:sz="6" w:space="0" w:color="auto"/>
            </w:tcBorders>
          </w:tcPr>
          <w:p w14:paraId="2E1B2FB9" w14:textId="77777777" w:rsidR="00F668C2" w:rsidRDefault="00F668C2" w:rsidP="00481ADA">
            <w:pPr>
              <w:widowControl w:val="0"/>
              <w:autoSpaceDE w:val="0"/>
              <w:autoSpaceDN w:val="0"/>
              <w:adjustRightInd w:val="0"/>
              <w:spacing w:after="0" w:line="240" w:lineRule="auto"/>
              <w:jc w:val="right"/>
              <w:rPr>
                <w:rFonts w:ascii="Verdana" w:hAnsi="Verdana" w:cs="Verdana"/>
                <w:color w:val="000000"/>
                <w:sz w:val="20"/>
                <w:szCs w:val="20"/>
              </w:rPr>
            </w:pPr>
            <w:r>
              <w:rPr>
                <w:rFonts w:ascii="Verdana" w:hAnsi="Verdana" w:cs="Verdana"/>
                <w:color w:val="000000"/>
                <w:sz w:val="20"/>
                <w:szCs w:val="20"/>
              </w:rPr>
              <w:t xml:space="preserve"> 4 000   </w:t>
            </w:r>
          </w:p>
        </w:tc>
      </w:tr>
      <w:tr w:rsidR="00F668C2" w14:paraId="26D38496" w14:textId="77777777" w:rsidTr="00481ADA">
        <w:trPr>
          <w:trHeight w:val="340"/>
        </w:trPr>
        <w:tc>
          <w:tcPr>
            <w:tcW w:w="5960" w:type="dxa"/>
            <w:tcBorders>
              <w:top w:val="nil"/>
              <w:left w:val="double" w:sz="6" w:space="0" w:color="auto"/>
              <w:bottom w:val="double" w:sz="6" w:space="0" w:color="auto"/>
              <w:right w:val="double" w:sz="6" w:space="0" w:color="auto"/>
            </w:tcBorders>
            <w:shd w:val="solid" w:color="FFCC00" w:fill="auto"/>
          </w:tcPr>
          <w:p w14:paraId="52364839" w14:textId="77777777" w:rsidR="00F668C2" w:rsidRDefault="00F668C2" w:rsidP="00481ADA">
            <w:pPr>
              <w:widowControl w:val="0"/>
              <w:autoSpaceDE w:val="0"/>
              <w:autoSpaceDN w:val="0"/>
              <w:adjustRightInd w:val="0"/>
              <w:spacing w:after="0" w:line="240" w:lineRule="auto"/>
              <w:jc w:val="center"/>
              <w:rPr>
                <w:rFonts w:ascii="Verdana" w:hAnsi="Verdana" w:cs="Verdana"/>
                <w:b/>
                <w:bCs/>
                <w:color w:val="000000"/>
                <w:sz w:val="20"/>
                <w:szCs w:val="20"/>
              </w:rPr>
            </w:pPr>
            <w:r>
              <w:rPr>
                <w:rFonts w:ascii="Verdana" w:hAnsi="Verdana" w:cs="Verdana"/>
                <w:b/>
                <w:bCs/>
                <w:color w:val="000000"/>
                <w:sz w:val="20"/>
                <w:szCs w:val="20"/>
              </w:rPr>
              <w:t xml:space="preserve"> Sous total 4 pour les supervisions de la riposte </w:t>
            </w:r>
          </w:p>
        </w:tc>
        <w:tc>
          <w:tcPr>
            <w:tcW w:w="1161" w:type="dxa"/>
            <w:tcBorders>
              <w:top w:val="nil"/>
              <w:left w:val="nil"/>
              <w:bottom w:val="double" w:sz="6" w:space="0" w:color="auto"/>
              <w:right w:val="double" w:sz="6" w:space="0" w:color="auto"/>
            </w:tcBorders>
            <w:shd w:val="solid" w:color="FFCC00" w:fill="auto"/>
          </w:tcPr>
          <w:p w14:paraId="077D9C23" w14:textId="77777777" w:rsidR="00F668C2" w:rsidRDefault="00F668C2" w:rsidP="00481ADA">
            <w:pPr>
              <w:widowControl w:val="0"/>
              <w:autoSpaceDE w:val="0"/>
              <w:autoSpaceDN w:val="0"/>
              <w:adjustRightInd w:val="0"/>
              <w:spacing w:after="0" w:line="240" w:lineRule="auto"/>
              <w:jc w:val="right"/>
              <w:rPr>
                <w:rFonts w:ascii="Verdana" w:hAnsi="Verdana" w:cs="Verdana"/>
                <w:b/>
                <w:bCs/>
                <w:color w:val="000000"/>
                <w:sz w:val="20"/>
                <w:szCs w:val="20"/>
              </w:rPr>
            </w:pPr>
          </w:p>
        </w:tc>
        <w:tc>
          <w:tcPr>
            <w:tcW w:w="1527" w:type="dxa"/>
            <w:tcBorders>
              <w:top w:val="nil"/>
              <w:left w:val="nil"/>
              <w:bottom w:val="double" w:sz="6" w:space="0" w:color="auto"/>
              <w:right w:val="double" w:sz="6" w:space="0" w:color="auto"/>
            </w:tcBorders>
            <w:shd w:val="solid" w:color="FFCC00" w:fill="auto"/>
          </w:tcPr>
          <w:p w14:paraId="78DB8DA1" w14:textId="77777777" w:rsidR="00F668C2" w:rsidRDefault="00F668C2" w:rsidP="00481ADA">
            <w:pPr>
              <w:widowControl w:val="0"/>
              <w:autoSpaceDE w:val="0"/>
              <w:autoSpaceDN w:val="0"/>
              <w:adjustRightInd w:val="0"/>
              <w:spacing w:after="0" w:line="240" w:lineRule="auto"/>
              <w:jc w:val="right"/>
              <w:rPr>
                <w:rFonts w:ascii="Verdana" w:hAnsi="Verdana" w:cs="Verdana"/>
                <w:b/>
                <w:bCs/>
                <w:color w:val="000000"/>
                <w:sz w:val="20"/>
                <w:szCs w:val="20"/>
              </w:rPr>
            </w:pPr>
          </w:p>
        </w:tc>
        <w:tc>
          <w:tcPr>
            <w:tcW w:w="1891" w:type="dxa"/>
            <w:tcBorders>
              <w:top w:val="nil"/>
              <w:left w:val="nil"/>
              <w:bottom w:val="double" w:sz="6" w:space="0" w:color="auto"/>
              <w:right w:val="double" w:sz="6" w:space="0" w:color="auto"/>
            </w:tcBorders>
            <w:shd w:val="solid" w:color="FFCC00" w:fill="auto"/>
          </w:tcPr>
          <w:p w14:paraId="19D54C0E" w14:textId="77777777" w:rsidR="00F668C2" w:rsidRDefault="00F668C2" w:rsidP="00481ADA">
            <w:pPr>
              <w:widowControl w:val="0"/>
              <w:autoSpaceDE w:val="0"/>
              <w:autoSpaceDN w:val="0"/>
              <w:adjustRightInd w:val="0"/>
              <w:spacing w:after="0" w:line="240" w:lineRule="auto"/>
              <w:jc w:val="right"/>
              <w:rPr>
                <w:rFonts w:ascii="Verdana" w:hAnsi="Verdana" w:cs="Verdana"/>
                <w:b/>
                <w:bCs/>
                <w:color w:val="000000"/>
                <w:sz w:val="20"/>
                <w:szCs w:val="20"/>
              </w:rPr>
            </w:pPr>
            <w:r>
              <w:rPr>
                <w:rFonts w:ascii="Verdana" w:hAnsi="Verdana" w:cs="Verdana"/>
                <w:b/>
                <w:bCs/>
                <w:color w:val="000000"/>
                <w:sz w:val="20"/>
                <w:szCs w:val="20"/>
              </w:rPr>
              <w:t xml:space="preserve"> 419 000   </w:t>
            </w:r>
          </w:p>
        </w:tc>
      </w:tr>
      <w:tr w:rsidR="00F668C2" w14:paraId="77234153" w14:textId="77777777" w:rsidTr="00481ADA">
        <w:trPr>
          <w:trHeight w:val="360"/>
        </w:trPr>
        <w:tc>
          <w:tcPr>
            <w:tcW w:w="5960" w:type="dxa"/>
            <w:tcBorders>
              <w:top w:val="nil"/>
              <w:left w:val="double" w:sz="6" w:space="0" w:color="auto"/>
              <w:bottom w:val="double" w:sz="6" w:space="0" w:color="auto"/>
              <w:right w:val="double" w:sz="6" w:space="0" w:color="auto"/>
            </w:tcBorders>
            <w:shd w:val="solid" w:color="00ABEA" w:fill="auto"/>
          </w:tcPr>
          <w:p w14:paraId="1B923D9E" w14:textId="77777777" w:rsidR="00F668C2" w:rsidRDefault="00F668C2" w:rsidP="00481ADA">
            <w:pPr>
              <w:widowControl w:val="0"/>
              <w:autoSpaceDE w:val="0"/>
              <w:autoSpaceDN w:val="0"/>
              <w:adjustRightInd w:val="0"/>
              <w:spacing w:after="0" w:line="240" w:lineRule="auto"/>
              <w:jc w:val="center"/>
              <w:rPr>
                <w:rFonts w:ascii="Verdana" w:hAnsi="Verdana" w:cs="Verdana"/>
                <w:b/>
                <w:bCs/>
                <w:color w:val="000000"/>
                <w:sz w:val="20"/>
                <w:szCs w:val="20"/>
              </w:rPr>
            </w:pPr>
            <w:r>
              <w:rPr>
                <w:rFonts w:ascii="Verdana" w:hAnsi="Verdana" w:cs="Verdana"/>
                <w:b/>
                <w:bCs/>
                <w:color w:val="000000"/>
                <w:sz w:val="20"/>
                <w:szCs w:val="20"/>
              </w:rPr>
              <w:t xml:space="preserve"> TOTAL GENERAL </w:t>
            </w:r>
          </w:p>
        </w:tc>
        <w:tc>
          <w:tcPr>
            <w:tcW w:w="1161" w:type="dxa"/>
            <w:tcBorders>
              <w:top w:val="nil"/>
              <w:left w:val="nil"/>
              <w:bottom w:val="double" w:sz="6" w:space="0" w:color="auto"/>
              <w:right w:val="double" w:sz="6" w:space="0" w:color="auto"/>
            </w:tcBorders>
            <w:shd w:val="solid" w:color="00ABEA" w:fill="auto"/>
          </w:tcPr>
          <w:p w14:paraId="5452A90B" w14:textId="77777777" w:rsidR="00F668C2" w:rsidRDefault="00F668C2" w:rsidP="00481ADA">
            <w:pPr>
              <w:widowControl w:val="0"/>
              <w:autoSpaceDE w:val="0"/>
              <w:autoSpaceDN w:val="0"/>
              <w:adjustRightInd w:val="0"/>
              <w:spacing w:after="0" w:line="240" w:lineRule="auto"/>
              <w:jc w:val="center"/>
              <w:rPr>
                <w:rFonts w:ascii="Verdana" w:hAnsi="Verdana" w:cs="Verdana"/>
                <w:b/>
                <w:bCs/>
                <w:color w:val="000000"/>
                <w:sz w:val="20"/>
                <w:szCs w:val="20"/>
              </w:rPr>
            </w:pPr>
          </w:p>
        </w:tc>
        <w:tc>
          <w:tcPr>
            <w:tcW w:w="1527" w:type="dxa"/>
            <w:tcBorders>
              <w:top w:val="nil"/>
              <w:left w:val="nil"/>
              <w:bottom w:val="double" w:sz="6" w:space="0" w:color="auto"/>
              <w:right w:val="double" w:sz="6" w:space="0" w:color="auto"/>
            </w:tcBorders>
            <w:shd w:val="solid" w:color="00ABEA" w:fill="auto"/>
          </w:tcPr>
          <w:p w14:paraId="022BF240" w14:textId="77777777" w:rsidR="00F668C2" w:rsidRDefault="00F668C2" w:rsidP="00481ADA">
            <w:pPr>
              <w:widowControl w:val="0"/>
              <w:autoSpaceDE w:val="0"/>
              <w:autoSpaceDN w:val="0"/>
              <w:adjustRightInd w:val="0"/>
              <w:spacing w:after="0" w:line="240" w:lineRule="auto"/>
              <w:jc w:val="right"/>
              <w:rPr>
                <w:rFonts w:ascii="Verdana" w:hAnsi="Verdana" w:cs="Verdana"/>
                <w:b/>
                <w:bCs/>
                <w:color w:val="000000"/>
                <w:sz w:val="20"/>
                <w:szCs w:val="20"/>
              </w:rPr>
            </w:pPr>
          </w:p>
        </w:tc>
        <w:tc>
          <w:tcPr>
            <w:tcW w:w="1891" w:type="dxa"/>
            <w:tcBorders>
              <w:top w:val="nil"/>
              <w:left w:val="nil"/>
              <w:bottom w:val="double" w:sz="6" w:space="0" w:color="auto"/>
              <w:right w:val="double" w:sz="6" w:space="0" w:color="auto"/>
            </w:tcBorders>
            <w:shd w:val="solid" w:color="00ABEA" w:fill="auto"/>
          </w:tcPr>
          <w:p w14:paraId="6AF94043" w14:textId="77777777" w:rsidR="00F668C2" w:rsidRDefault="00F668C2" w:rsidP="00481ADA">
            <w:pPr>
              <w:widowControl w:val="0"/>
              <w:autoSpaceDE w:val="0"/>
              <w:autoSpaceDN w:val="0"/>
              <w:adjustRightInd w:val="0"/>
              <w:spacing w:after="0" w:line="240" w:lineRule="auto"/>
              <w:jc w:val="right"/>
              <w:rPr>
                <w:rFonts w:ascii="Verdana" w:hAnsi="Verdana" w:cs="Verdana"/>
                <w:b/>
                <w:bCs/>
                <w:color w:val="000000"/>
                <w:sz w:val="24"/>
                <w:szCs w:val="24"/>
              </w:rPr>
            </w:pPr>
            <w:r>
              <w:rPr>
                <w:rFonts w:ascii="Verdana" w:hAnsi="Verdana" w:cs="Verdana"/>
                <w:b/>
                <w:bCs/>
                <w:color w:val="000000"/>
                <w:sz w:val="24"/>
                <w:szCs w:val="24"/>
              </w:rPr>
              <w:t xml:space="preserve"> 5 997 600   </w:t>
            </w:r>
          </w:p>
        </w:tc>
      </w:tr>
    </w:tbl>
    <w:p w14:paraId="7D7A5E59" w14:textId="77777777" w:rsidR="00AF710B" w:rsidRPr="000C3A8F" w:rsidRDefault="00AF710B" w:rsidP="005E6BF0">
      <w:pPr>
        <w:rPr>
          <w:rFonts w:ascii="Verdana" w:hAnsi="Verdana"/>
          <w:b/>
          <w:sz w:val="24"/>
          <w:szCs w:val="24"/>
        </w:rPr>
      </w:pPr>
    </w:p>
    <w:p w14:paraId="7C14B61E" w14:textId="77777777" w:rsidR="006C7AB5" w:rsidRDefault="006C7AB5" w:rsidP="005E6BF0">
      <w:pPr>
        <w:rPr>
          <w:rFonts w:ascii="Verdana" w:hAnsi="Verdana"/>
          <w:b/>
          <w:sz w:val="24"/>
          <w:szCs w:val="24"/>
        </w:rPr>
        <w:sectPr w:rsidR="006C7AB5" w:rsidSect="006C7AB5">
          <w:pgSz w:w="16838" w:h="11906" w:orient="landscape"/>
          <w:pgMar w:top="1134" w:right="1134" w:bottom="1134" w:left="1814" w:header="709" w:footer="709" w:gutter="0"/>
          <w:cols w:space="708"/>
          <w:docGrid w:linePitch="360"/>
        </w:sectPr>
      </w:pPr>
    </w:p>
    <w:p w14:paraId="39E2D89B" w14:textId="5131BC61" w:rsidR="00AF710B" w:rsidRPr="000C3A8F" w:rsidRDefault="00AF710B" w:rsidP="005E6BF0">
      <w:pPr>
        <w:rPr>
          <w:rFonts w:ascii="Verdana" w:hAnsi="Verdana"/>
          <w:b/>
          <w:sz w:val="24"/>
          <w:szCs w:val="24"/>
        </w:rPr>
      </w:pPr>
    </w:p>
    <w:sectPr w:rsidR="00AF710B" w:rsidRPr="000C3A8F" w:rsidSect="00C021AF">
      <w:pgSz w:w="11906" w:h="16838"/>
      <w:pgMar w:top="181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D5E0D" w14:textId="77777777" w:rsidR="00316AE9" w:rsidRDefault="00316AE9" w:rsidP="006501E0">
      <w:pPr>
        <w:spacing w:after="0" w:line="240" w:lineRule="auto"/>
      </w:pPr>
      <w:r>
        <w:separator/>
      </w:r>
    </w:p>
  </w:endnote>
  <w:endnote w:type="continuationSeparator" w:id="0">
    <w:p w14:paraId="15F28B21" w14:textId="77777777" w:rsidR="00316AE9" w:rsidRDefault="00316AE9" w:rsidP="0065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710548"/>
      <w:docPartObj>
        <w:docPartGallery w:val="Page Numbers (Bottom of Page)"/>
        <w:docPartUnique/>
      </w:docPartObj>
    </w:sdtPr>
    <w:sdtEndPr/>
    <w:sdtContent>
      <w:p w14:paraId="0519C55F" w14:textId="77777777" w:rsidR="00A9429C" w:rsidRDefault="00A9429C">
        <w:pPr>
          <w:pStyle w:val="Pieddepage"/>
          <w:jc w:val="center"/>
        </w:pPr>
        <w:r>
          <w:fldChar w:fldCharType="begin"/>
        </w:r>
        <w:r>
          <w:instrText>PAGE   \* MERGEFORMAT</w:instrText>
        </w:r>
        <w:r>
          <w:fldChar w:fldCharType="separate"/>
        </w:r>
        <w:r w:rsidR="009B18FA">
          <w:rPr>
            <w:noProof/>
          </w:rPr>
          <w:t>4</w:t>
        </w:r>
        <w:r>
          <w:rPr>
            <w:noProof/>
          </w:rPr>
          <w:fldChar w:fldCharType="end"/>
        </w:r>
      </w:p>
    </w:sdtContent>
  </w:sdt>
  <w:p w14:paraId="48B591FF" w14:textId="77777777" w:rsidR="00A9429C" w:rsidRDefault="00A942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554E0" w14:textId="77777777" w:rsidR="00316AE9" w:rsidRDefault="00316AE9" w:rsidP="006501E0">
      <w:pPr>
        <w:spacing w:after="0" w:line="240" w:lineRule="auto"/>
      </w:pPr>
      <w:r>
        <w:separator/>
      </w:r>
    </w:p>
  </w:footnote>
  <w:footnote w:type="continuationSeparator" w:id="0">
    <w:p w14:paraId="70438C8D" w14:textId="77777777" w:rsidR="00316AE9" w:rsidRDefault="00316AE9" w:rsidP="00650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6F2D"/>
    <w:multiLevelType w:val="multilevel"/>
    <w:tmpl w:val="8254517C"/>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60"/>
        </w:tabs>
        <w:ind w:left="0" w:firstLine="0"/>
      </w:pPr>
      <w:rPr>
        <w:rFonts w:hint="default"/>
        <w:b/>
        <w:i w:val="0"/>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F95DE3"/>
    <w:multiLevelType w:val="hybridMultilevel"/>
    <w:tmpl w:val="40E61FD6"/>
    <w:lvl w:ilvl="0" w:tplc="464C4F1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F02B35"/>
    <w:multiLevelType w:val="hybridMultilevel"/>
    <w:tmpl w:val="53820136"/>
    <w:lvl w:ilvl="0" w:tplc="C07C0532">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BED56EC"/>
    <w:multiLevelType w:val="hybridMultilevel"/>
    <w:tmpl w:val="269C8850"/>
    <w:lvl w:ilvl="0" w:tplc="44D296D0">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8518FF"/>
    <w:multiLevelType w:val="hybridMultilevel"/>
    <w:tmpl w:val="2B443970"/>
    <w:lvl w:ilvl="0" w:tplc="51442DB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645F20"/>
    <w:multiLevelType w:val="hybridMultilevel"/>
    <w:tmpl w:val="5928C0F8"/>
    <w:lvl w:ilvl="0" w:tplc="9BF0BE6A">
      <w:numFmt w:val="bullet"/>
      <w:lvlText w:val="-"/>
      <w:lvlJc w:val="left"/>
      <w:pPr>
        <w:ind w:left="720" w:hanging="360"/>
      </w:pPr>
      <w:rPr>
        <w:rFonts w:ascii="Arial" w:eastAsia="Times New Roman" w:hAnsi="Arial" w:cs="Arial" w:hint="default"/>
        <w:b w:val="0"/>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DE5460"/>
    <w:multiLevelType w:val="hybridMultilevel"/>
    <w:tmpl w:val="408CB4FC"/>
    <w:lvl w:ilvl="0" w:tplc="1ACC50E2">
      <w:start w:val="34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5C69FC"/>
    <w:multiLevelType w:val="hybridMultilevel"/>
    <w:tmpl w:val="6914C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BB7654"/>
    <w:multiLevelType w:val="hybridMultilevel"/>
    <w:tmpl w:val="1E4CBC10"/>
    <w:lvl w:ilvl="0" w:tplc="CF186F8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
    <w:nsid w:val="4A990BDE"/>
    <w:multiLevelType w:val="hybridMultilevel"/>
    <w:tmpl w:val="4C48B960"/>
    <w:lvl w:ilvl="0" w:tplc="AD76248A">
      <w:start w:val="4"/>
      <w:numFmt w:val="bullet"/>
      <w:lvlText w:val="-"/>
      <w:lvlJc w:val="left"/>
      <w:pPr>
        <w:ind w:left="720" w:hanging="360"/>
      </w:pPr>
      <w:rPr>
        <w:rFonts w:ascii="Verdana" w:eastAsiaTheme="minorHAns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456E0E"/>
    <w:multiLevelType w:val="hybridMultilevel"/>
    <w:tmpl w:val="8B7CA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F893294"/>
    <w:multiLevelType w:val="hybridMultilevel"/>
    <w:tmpl w:val="2EBA0C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BC9158E"/>
    <w:multiLevelType w:val="hybridMultilevel"/>
    <w:tmpl w:val="02245F88"/>
    <w:lvl w:ilvl="0" w:tplc="6EB22348">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D7F549E"/>
    <w:multiLevelType w:val="hybridMultilevel"/>
    <w:tmpl w:val="8B7CA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F483A03"/>
    <w:multiLevelType w:val="hybridMultilevel"/>
    <w:tmpl w:val="86F4A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4"/>
  </w:num>
  <w:num w:numId="4">
    <w:abstractNumId w:val="4"/>
  </w:num>
  <w:num w:numId="5">
    <w:abstractNumId w:val="12"/>
  </w:num>
  <w:num w:numId="6">
    <w:abstractNumId w:val="5"/>
  </w:num>
  <w:num w:numId="7">
    <w:abstractNumId w:val="1"/>
  </w:num>
  <w:num w:numId="8">
    <w:abstractNumId w:val="13"/>
  </w:num>
  <w:num w:numId="9">
    <w:abstractNumId w:val="9"/>
  </w:num>
  <w:num w:numId="10">
    <w:abstractNumId w:val="3"/>
  </w:num>
  <w:num w:numId="11">
    <w:abstractNumId w:val="10"/>
  </w:num>
  <w:num w:numId="12">
    <w:abstractNumId w:val="8"/>
  </w:num>
  <w:num w:numId="13">
    <w:abstractNumId w:val="11"/>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57"/>
    <w:rsid w:val="00002A09"/>
    <w:rsid w:val="000101F6"/>
    <w:rsid w:val="00015855"/>
    <w:rsid w:val="00023BF0"/>
    <w:rsid w:val="00024799"/>
    <w:rsid w:val="00025D17"/>
    <w:rsid w:val="00032C76"/>
    <w:rsid w:val="00036AEB"/>
    <w:rsid w:val="000474E6"/>
    <w:rsid w:val="000630E1"/>
    <w:rsid w:val="00063678"/>
    <w:rsid w:val="00063A1D"/>
    <w:rsid w:val="0007625A"/>
    <w:rsid w:val="0007657D"/>
    <w:rsid w:val="0009065E"/>
    <w:rsid w:val="000A2FA8"/>
    <w:rsid w:val="000A3B3C"/>
    <w:rsid w:val="000B098C"/>
    <w:rsid w:val="000B153A"/>
    <w:rsid w:val="000C0814"/>
    <w:rsid w:val="000C19D1"/>
    <w:rsid w:val="000C3A8F"/>
    <w:rsid w:val="000C7489"/>
    <w:rsid w:val="000D2A51"/>
    <w:rsid w:val="000E4723"/>
    <w:rsid w:val="000E5E46"/>
    <w:rsid w:val="000E60CB"/>
    <w:rsid w:val="000E6F9D"/>
    <w:rsid w:val="000E72D0"/>
    <w:rsid w:val="000E7A93"/>
    <w:rsid w:val="000F07E5"/>
    <w:rsid w:val="000F20C6"/>
    <w:rsid w:val="000F5EE7"/>
    <w:rsid w:val="001008A9"/>
    <w:rsid w:val="00107470"/>
    <w:rsid w:val="00107524"/>
    <w:rsid w:val="00107F1A"/>
    <w:rsid w:val="0011408E"/>
    <w:rsid w:val="00123E3E"/>
    <w:rsid w:val="001259A6"/>
    <w:rsid w:val="001311E2"/>
    <w:rsid w:val="00133442"/>
    <w:rsid w:val="00133618"/>
    <w:rsid w:val="00134AE2"/>
    <w:rsid w:val="00135FEE"/>
    <w:rsid w:val="0013689A"/>
    <w:rsid w:val="00144564"/>
    <w:rsid w:val="00145A86"/>
    <w:rsid w:val="00145FA5"/>
    <w:rsid w:val="00154F53"/>
    <w:rsid w:val="001600B6"/>
    <w:rsid w:val="00166C8B"/>
    <w:rsid w:val="00171B79"/>
    <w:rsid w:val="001808EE"/>
    <w:rsid w:val="00180E1D"/>
    <w:rsid w:val="001934EA"/>
    <w:rsid w:val="0019704D"/>
    <w:rsid w:val="001A27FC"/>
    <w:rsid w:val="001A367E"/>
    <w:rsid w:val="001B12E5"/>
    <w:rsid w:val="001B4C82"/>
    <w:rsid w:val="001C3D16"/>
    <w:rsid w:val="001C530E"/>
    <w:rsid w:val="001D6B57"/>
    <w:rsid w:val="001E3F3C"/>
    <w:rsid w:val="001E6222"/>
    <w:rsid w:val="001F2092"/>
    <w:rsid w:val="001F3AE2"/>
    <w:rsid w:val="00205399"/>
    <w:rsid w:val="002158D0"/>
    <w:rsid w:val="00216E13"/>
    <w:rsid w:val="0022409E"/>
    <w:rsid w:val="00230201"/>
    <w:rsid w:val="00231043"/>
    <w:rsid w:val="00232C88"/>
    <w:rsid w:val="00233527"/>
    <w:rsid w:val="002445FE"/>
    <w:rsid w:val="00247B00"/>
    <w:rsid w:val="00257F4F"/>
    <w:rsid w:val="00262141"/>
    <w:rsid w:val="002666C0"/>
    <w:rsid w:val="00270C78"/>
    <w:rsid w:val="00276A04"/>
    <w:rsid w:val="0028443C"/>
    <w:rsid w:val="0029022D"/>
    <w:rsid w:val="00297AA3"/>
    <w:rsid w:val="002B0D90"/>
    <w:rsid w:val="002B3636"/>
    <w:rsid w:val="002C2F15"/>
    <w:rsid w:val="002C4D9B"/>
    <w:rsid w:val="002D24BD"/>
    <w:rsid w:val="002E48D3"/>
    <w:rsid w:val="002E5127"/>
    <w:rsid w:val="002F199C"/>
    <w:rsid w:val="002F6BE2"/>
    <w:rsid w:val="00311ACA"/>
    <w:rsid w:val="00314C94"/>
    <w:rsid w:val="00316AE9"/>
    <w:rsid w:val="00325F34"/>
    <w:rsid w:val="003303E2"/>
    <w:rsid w:val="00334BE2"/>
    <w:rsid w:val="003562FF"/>
    <w:rsid w:val="00357876"/>
    <w:rsid w:val="00363496"/>
    <w:rsid w:val="00367FD2"/>
    <w:rsid w:val="00374F42"/>
    <w:rsid w:val="0037531D"/>
    <w:rsid w:val="00377528"/>
    <w:rsid w:val="00380835"/>
    <w:rsid w:val="003A7705"/>
    <w:rsid w:val="003A77AB"/>
    <w:rsid w:val="003B107F"/>
    <w:rsid w:val="003B5DD6"/>
    <w:rsid w:val="003B6C51"/>
    <w:rsid w:val="003B7D35"/>
    <w:rsid w:val="003C5983"/>
    <w:rsid w:val="003C789C"/>
    <w:rsid w:val="003D3902"/>
    <w:rsid w:val="003D4675"/>
    <w:rsid w:val="003D5500"/>
    <w:rsid w:val="003E34B7"/>
    <w:rsid w:val="003E594F"/>
    <w:rsid w:val="00405E36"/>
    <w:rsid w:val="0040724C"/>
    <w:rsid w:val="0041400C"/>
    <w:rsid w:val="0041574E"/>
    <w:rsid w:val="0041710F"/>
    <w:rsid w:val="0042035E"/>
    <w:rsid w:val="00420576"/>
    <w:rsid w:val="0043038D"/>
    <w:rsid w:val="00431CFA"/>
    <w:rsid w:val="00432235"/>
    <w:rsid w:val="00432296"/>
    <w:rsid w:val="004369E7"/>
    <w:rsid w:val="0043739D"/>
    <w:rsid w:val="00440796"/>
    <w:rsid w:val="00443648"/>
    <w:rsid w:val="004454B2"/>
    <w:rsid w:val="00460AF6"/>
    <w:rsid w:val="00462DD0"/>
    <w:rsid w:val="0046758A"/>
    <w:rsid w:val="004678A6"/>
    <w:rsid w:val="00472347"/>
    <w:rsid w:val="00476000"/>
    <w:rsid w:val="004767C2"/>
    <w:rsid w:val="004806D6"/>
    <w:rsid w:val="00481ADA"/>
    <w:rsid w:val="004A06A5"/>
    <w:rsid w:val="004A32F0"/>
    <w:rsid w:val="004A495E"/>
    <w:rsid w:val="004B16AB"/>
    <w:rsid w:val="004B22FC"/>
    <w:rsid w:val="004B6ADD"/>
    <w:rsid w:val="004B7D12"/>
    <w:rsid w:val="004B7F25"/>
    <w:rsid w:val="004C0BF8"/>
    <w:rsid w:val="004C15B6"/>
    <w:rsid w:val="004D165B"/>
    <w:rsid w:val="004D36CA"/>
    <w:rsid w:val="004E2FDB"/>
    <w:rsid w:val="004E57E3"/>
    <w:rsid w:val="004F162E"/>
    <w:rsid w:val="005049F7"/>
    <w:rsid w:val="00510985"/>
    <w:rsid w:val="00514A1B"/>
    <w:rsid w:val="00515983"/>
    <w:rsid w:val="0052673F"/>
    <w:rsid w:val="00530082"/>
    <w:rsid w:val="00535406"/>
    <w:rsid w:val="00543406"/>
    <w:rsid w:val="005460E2"/>
    <w:rsid w:val="00551AD6"/>
    <w:rsid w:val="00553CF0"/>
    <w:rsid w:val="00553E0D"/>
    <w:rsid w:val="005551D2"/>
    <w:rsid w:val="005578C9"/>
    <w:rsid w:val="00557B5C"/>
    <w:rsid w:val="005612E0"/>
    <w:rsid w:val="00564908"/>
    <w:rsid w:val="00571632"/>
    <w:rsid w:val="0057190A"/>
    <w:rsid w:val="00571EAD"/>
    <w:rsid w:val="0057373D"/>
    <w:rsid w:val="00573F11"/>
    <w:rsid w:val="00575A1D"/>
    <w:rsid w:val="0058251D"/>
    <w:rsid w:val="0058259B"/>
    <w:rsid w:val="00590D3B"/>
    <w:rsid w:val="005B79B3"/>
    <w:rsid w:val="005D307C"/>
    <w:rsid w:val="005D33EA"/>
    <w:rsid w:val="005D48E3"/>
    <w:rsid w:val="005D5A97"/>
    <w:rsid w:val="005E0A00"/>
    <w:rsid w:val="005E0CE4"/>
    <w:rsid w:val="005E0ED1"/>
    <w:rsid w:val="005E6462"/>
    <w:rsid w:val="005E6BF0"/>
    <w:rsid w:val="00601C10"/>
    <w:rsid w:val="0060655D"/>
    <w:rsid w:val="006138DD"/>
    <w:rsid w:val="00614C34"/>
    <w:rsid w:val="00620507"/>
    <w:rsid w:val="00622F0A"/>
    <w:rsid w:val="00626ED3"/>
    <w:rsid w:val="006443E6"/>
    <w:rsid w:val="00644989"/>
    <w:rsid w:val="006501E0"/>
    <w:rsid w:val="00656342"/>
    <w:rsid w:val="00664591"/>
    <w:rsid w:val="00673C4D"/>
    <w:rsid w:val="00684286"/>
    <w:rsid w:val="0068496B"/>
    <w:rsid w:val="00692685"/>
    <w:rsid w:val="00693A03"/>
    <w:rsid w:val="0069402A"/>
    <w:rsid w:val="006A6BDB"/>
    <w:rsid w:val="006C474F"/>
    <w:rsid w:val="006C5185"/>
    <w:rsid w:val="006C585D"/>
    <w:rsid w:val="006C7AB5"/>
    <w:rsid w:val="006D1F1B"/>
    <w:rsid w:val="006E047D"/>
    <w:rsid w:val="006E20DF"/>
    <w:rsid w:val="006E5F90"/>
    <w:rsid w:val="006F03FF"/>
    <w:rsid w:val="006F5986"/>
    <w:rsid w:val="006F5AC2"/>
    <w:rsid w:val="006F7218"/>
    <w:rsid w:val="006F7E16"/>
    <w:rsid w:val="007074A7"/>
    <w:rsid w:val="00712EF7"/>
    <w:rsid w:val="00713467"/>
    <w:rsid w:val="00715745"/>
    <w:rsid w:val="007158E1"/>
    <w:rsid w:val="007213EA"/>
    <w:rsid w:val="00727878"/>
    <w:rsid w:val="00727CAB"/>
    <w:rsid w:val="00733B46"/>
    <w:rsid w:val="007348F2"/>
    <w:rsid w:val="00734B6E"/>
    <w:rsid w:val="00747479"/>
    <w:rsid w:val="00750260"/>
    <w:rsid w:val="00757C83"/>
    <w:rsid w:val="00766CE2"/>
    <w:rsid w:val="00767924"/>
    <w:rsid w:val="007717D3"/>
    <w:rsid w:val="00775293"/>
    <w:rsid w:val="0078529E"/>
    <w:rsid w:val="007A5EBD"/>
    <w:rsid w:val="007B06ED"/>
    <w:rsid w:val="007B1055"/>
    <w:rsid w:val="007B2CDF"/>
    <w:rsid w:val="007B7C19"/>
    <w:rsid w:val="007C14E2"/>
    <w:rsid w:val="007C34F1"/>
    <w:rsid w:val="007C4B67"/>
    <w:rsid w:val="007D1000"/>
    <w:rsid w:val="007D62C4"/>
    <w:rsid w:val="007E2372"/>
    <w:rsid w:val="007F0E8D"/>
    <w:rsid w:val="007F0F53"/>
    <w:rsid w:val="007F1269"/>
    <w:rsid w:val="007F1C89"/>
    <w:rsid w:val="007F2903"/>
    <w:rsid w:val="007F3A11"/>
    <w:rsid w:val="007F55E5"/>
    <w:rsid w:val="00800485"/>
    <w:rsid w:val="0080051E"/>
    <w:rsid w:val="00802035"/>
    <w:rsid w:val="00810E28"/>
    <w:rsid w:val="008153B9"/>
    <w:rsid w:val="00815EE9"/>
    <w:rsid w:val="00820E13"/>
    <w:rsid w:val="00827532"/>
    <w:rsid w:val="00831442"/>
    <w:rsid w:val="00831534"/>
    <w:rsid w:val="00831DB6"/>
    <w:rsid w:val="0083689F"/>
    <w:rsid w:val="00846A8D"/>
    <w:rsid w:val="00847914"/>
    <w:rsid w:val="00855805"/>
    <w:rsid w:val="00875AE9"/>
    <w:rsid w:val="0089268A"/>
    <w:rsid w:val="008A1151"/>
    <w:rsid w:val="008A3CBB"/>
    <w:rsid w:val="008A3ECF"/>
    <w:rsid w:val="008A47F6"/>
    <w:rsid w:val="008A630B"/>
    <w:rsid w:val="008B0D63"/>
    <w:rsid w:val="008C5F5F"/>
    <w:rsid w:val="008D0316"/>
    <w:rsid w:val="008D358A"/>
    <w:rsid w:val="008D3D6E"/>
    <w:rsid w:val="008E5DAF"/>
    <w:rsid w:val="00900900"/>
    <w:rsid w:val="009009A0"/>
    <w:rsid w:val="00900CC5"/>
    <w:rsid w:val="00902476"/>
    <w:rsid w:val="00902746"/>
    <w:rsid w:val="00906786"/>
    <w:rsid w:val="00906E0F"/>
    <w:rsid w:val="00910DC6"/>
    <w:rsid w:val="0091221F"/>
    <w:rsid w:val="009173D7"/>
    <w:rsid w:val="00920C50"/>
    <w:rsid w:val="00924ADC"/>
    <w:rsid w:val="00930CA4"/>
    <w:rsid w:val="009325CB"/>
    <w:rsid w:val="00940512"/>
    <w:rsid w:val="00950BE3"/>
    <w:rsid w:val="009566B1"/>
    <w:rsid w:val="0095698C"/>
    <w:rsid w:val="00957C28"/>
    <w:rsid w:val="009603D7"/>
    <w:rsid w:val="009605F9"/>
    <w:rsid w:val="00960F2B"/>
    <w:rsid w:val="0096305B"/>
    <w:rsid w:val="009632D6"/>
    <w:rsid w:val="00974A6A"/>
    <w:rsid w:val="0098131C"/>
    <w:rsid w:val="00982C6D"/>
    <w:rsid w:val="00986092"/>
    <w:rsid w:val="00992325"/>
    <w:rsid w:val="009A3D16"/>
    <w:rsid w:val="009A3F28"/>
    <w:rsid w:val="009B18FA"/>
    <w:rsid w:val="009B2256"/>
    <w:rsid w:val="009B6FE6"/>
    <w:rsid w:val="009C2259"/>
    <w:rsid w:val="009D1CA6"/>
    <w:rsid w:val="009D66F3"/>
    <w:rsid w:val="00A07DC2"/>
    <w:rsid w:val="00A1051B"/>
    <w:rsid w:val="00A15320"/>
    <w:rsid w:val="00A16521"/>
    <w:rsid w:val="00A32EB2"/>
    <w:rsid w:val="00A362F3"/>
    <w:rsid w:val="00A433B3"/>
    <w:rsid w:val="00A51C7C"/>
    <w:rsid w:val="00A52343"/>
    <w:rsid w:val="00A567E3"/>
    <w:rsid w:val="00A67883"/>
    <w:rsid w:val="00A84D49"/>
    <w:rsid w:val="00A8732C"/>
    <w:rsid w:val="00A9429C"/>
    <w:rsid w:val="00A95F41"/>
    <w:rsid w:val="00A97966"/>
    <w:rsid w:val="00AA3B92"/>
    <w:rsid w:val="00AB0537"/>
    <w:rsid w:val="00AB79C3"/>
    <w:rsid w:val="00AC14D3"/>
    <w:rsid w:val="00AC1B2A"/>
    <w:rsid w:val="00AC6855"/>
    <w:rsid w:val="00AD4C1F"/>
    <w:rsid w:val="00AD74E4"/>
    <w:rsid w:val="00AE1E52"/>
    <w:rsid w:val="00AE2B66"/>
    <w:rsid w:val="00AE71BE"/>
    <w:rsid w:val="00AF5ADC"/>
    <w:rsid w:val="00AF710B"/>
    <w:rsid w:val="00B03961"/>
    <w:rsid w:val="00B13049"/>
    <w:rsid w:val="00B2075A"/>
    <w:rsid w:val="00B2186A"/>
    <w:rsid w:val="00B251C9"/>
    <w:rsid w:val="00B2669F"/>
    <w:rsid w:val="00B26EE6"/>
    <w:rsid w:val="00B300DE"/>
    <w:rsid w:val="00B33B72"/>
    <w:rsid w:val="00B34534"/>
    <w:rsid w:val="00B36827"/>
    <w:rsid w:val="00B41F31"/>
    <w:rsid w:val="00B427ED"/>
    <w:rsid w:val="00B43BA3"/>
    <w:rsid w:val="00B46C51"/>
    <w:rsid w:val="00B47532"/>
    <w:rsid w:val="00B4759B"/>
    <w:rsid w:val="00B52495"/>
    <w:rsid w:val="00B54575"/>
    <w:rsid w:val="00B554A7"/>
    <w:rsid w:val="00B5551F"/>
    <w:rsid w:val="00B6118A"/>
    <w:rsid w:val="00B65DD1"/>
    <w:rsid w:val="00B71FD1"/>
    <w:rsid w:val="00B72705"/>
    <w:rsid w:val="00B8127E"/>
    <w:rsid w:val="00B91078"/>
    <w:rsid w:val="00B97A39"/>
    <w:rsid w:val="00BA0466"/>
    <w:rsid w:val="00BB2991"/>
    <w:rsid w:val="00BB5AD7"/>
    <w:rsid w:val="00BC406F"/>
    <w:rsid w:val="00BC4958"/>
    <w:rsid w:val="00BC7624"/>
    <w:rsid w:val="00BD3708"/>
    <w:rsid w:val="00BD3DDD"/>
    <w:rsid w:val="00BD3EE4"/>
    <w:rsid w:val="00BD68A0"/>
    <w:rsid w:val="00BF7EDD"/>
    <w:rsid w:val="00C021AF"/>
    <w:rsid w:val="00C21733"/>
    <w:rsid w:val="00C24C42"/>
    <w:rsid w:val="00C31ACA"/>
    <w:rsid w:val="00C34A68"/>
    <w:rsid w:val="00C34D5B"/>
    <w:rsid w:val="00C430D2"/>
    <w:rsid w:val="00C469B1"/>
    <w:rsid w:val="00C479DE"/>
    <w:rsid w:val="00C544DD"/>
    <w:rsid w:val="00C5700A"/>
    <w:rsid w:val="00C61DFB"/>
    <w:rsid w:val="00C70192"/>
    <w:rsid w:val="00C80EB9"/>
    <w:rsid w:val="00C95AF4"/>
    <w:rsid w:val="00C96232"/>
    <w:rsid w:val="00C974F2"/>
    <w:rsid w:val="00CA0F99"/>
    <w:rsid w:val="00CA420E"/>
    <w:rsid w:val="00CA42DE"/>
    <w:rsid w:val="00CA5714"/>
    <w:rsid w:val="00CB3601"/>
    <w:rsid w:val="00CB3A13"/>
    <w:rsid w:val="00CB6FF5"/>
    <w:rsid w:val="00CC351C"/>
    <w:rsid w:val="00CC5855"/>
    <w:rsid w:val="00CC6328"/>
    <w:rsid w:val="00CC6F47"/>
    <w:rsid w:val="00CE41BD"/>
    <w:rsid w:val="00CE47DD"/>
    <w:rsid w:val="00CF09FF"/>
    <w:rsid w:val="00CF568A"/>
    <w:rsid w:val="00CF65E4"/>
    <w:rsid w:val="00D0542D"/>
    <w:rsid w:val="00D2373A"/>
    <w:rsid w:val="00D25DCF"/>
    <w:rsid w:val="00D36439"/>
    <w:rsid w:val="00D42560"/>
    <w:rsid w:val="00D425F6"/>
    <w:rsid w:val="00D474A9"/>
    <w:rsid w:val="00D51D00"/>
    <w:rsid w:val="00D51EFA"/>
    <w:rsid w:val="00D524BF"/>
    <w:rsid w:val="00D629CF"/>
    <w:rsid w:val="00D62DBA"/>
    <w:rsid w:val="00D677E0"/>
    <w:rsid w:val="00D7198C"/>
    <w:rsid w:val="00D817FF"/>
    <w:rsid w:val="00D902CC"/>
    <w:rsid w:val="00D91E48"/>
    <w:rsid w:val="00D92384"/>
    <w:rsid w:val="00D925C1"/>
    <w:rsid w:val="00DA560C"/>
    <w:rsid w:val="00DB203F"/>
    <w:rsid w:val="00DB56F9"/>
    <w:rsid w:val="00DB5B24"/>
    <w:rsid w:val="00DC084C"/>
    <w:rsid w:val="00DC2EF8"/>
    <w:rsid w:val="00DC54A8"/>
    <w:rsid w:val="00DC77F7"/>
    <w:rsid w:val="00DD1467"/>
    <w:rsid w:val="00DD2F4F"/>
    <w:rsid w:val="00DD457C"/>
    <w:rsid w:val="00DD7A5D"/>
    <w:rsid w:val="00DE178B"/>
    <w:rsid w:val="00DE5128"/>
    <w:rsid w:val="00DF4490"/>
    <w:rsid w:val="00DF7238"/>
    <w:rsid w:val="00E03B63"/>
    <w:rsid w:val="00E04E63"/>
    <w:rsid w:val="00E131AC"/>
    <w:rsid w:val="00E2230A"/>
    <w:rsid w:val="00E25245"/>
    <w:rsid w:val="00E27367"/>
    <w:rsid w:val="00E43F72"/>
    <w:rsid w:val="00E54C17"/>
    <w:rsid w:val="00E57878"/>
    <w:rsid w:val="00E62C73"/>
    <w:rsid w:val="00E63AD6"/>
    <w:rsid w:val="00E72086"/>
    <w:rsid w:val="00E73A10"/>
    <w:rsid w:val="00E81F42"/>
    <w:rsid w:val="00E85BEE"/>
    <w:rsid w:val="00E9030D"/>
    <w:rsid w:val="00E93834"/>
    <w:rsid w:val="00EA1995"/>
    <w:rsid w:val="00EA789C"/>
    <w:rsid w:val="00EB1840"/>
    <w:rsid w:val="00EB67BA"/>
    <w:rsid w:val="00EC0239"/>
    <w:rsid w:val="00EC3513"/>
    <w:rsid w:val="00EC462B"/>
    <w:rsid w:val="00EC5F42"/>
    <w:rsid w:val="00ED6B17"/>
    <w:rsid w:val="00ED72B6"/>
    <w:rsid w:val="00EE0305"/>
    <w:rsid w:val="00EE272D"/>
    <w:rsid w:val="00EE2C7B"/>
    <w:rsid w:val="00EE61D4"/>
    <w:rsid w:val="00EE6232"/>
    <w:rsid w:val="00EF36D8"/>
    <w:rsid w:val="00EF4D99"/>
    <w:rsid w:val="00F20820"/>
    <w:rsid w:val="00F254C2"/>
    <w:rsid w:val="00F26F7A"/>
    <w:rsid w:val="00F27D8E"/>
    <w:rsid w:val="00F44EBC"/>
    <w:rsid w:val="00F478BF"/>
    <w:rsid w:val="00F56C3C"/>
    <w:rsid w:val="00F6274A"/>
    <w:rsid w:val="00F64491"/>
    <w:rsid w:val="00F668C2"/>
    <w:rsid w:val="00F70490"/>
    <w:rsid w:val="00F7213A"/>
    <w:rsid w:val="00F72D8C"/>
    <w:rsid w:val="00F7409F"/>
    <w:rsid w:val="00F81BF9"/>
    <w:rsid w:val="00F82AB9"/>
    <w:rsid w:val="00F90695"/>
    <w:rsid w:val="00FA159D"/>
    <w:rsid w:val="00FA6697"/>
    <w:rsid w:val="00FB2D75"/>
    <w:rsid w:val="00FB392E"/>
    <w:rsid w:val="00FB54C8"/>
    <w:rsid w:val="00FD16F6"/>
    <w:rsid w:val="00FD1E80"/>
    <w:rsid w:val="00FD75F4"/>
    <w:rsid w:val="00FE3BD9"/>
    <w:rsid w:val="00FF2977"/>
    <w:rsid w:val="00FF392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76103"/>
  <w15:docId w15:val="{3D8B7A50-CB3D-4E82-9302-A23F7C76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B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D6B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D6B57"/>
    <w:pPr>
      <w:ind w:left="720"/>
      <w:contextualSpacing/>
    </w:pPr>
  </w:style>
  <w:style w:type="paragraph" w:customStyle="1" w:styleId="Default">
    <w:name w:val="Default"/>
    <w:rsid w:val="00AF5ADC"/>
    <w:pPr>
      <w:autoSpaceDE w:val="0"/>
      <w:autoSpaceDN w:val="0"/>
      <w:adjustRightInd w:val="0"/>
      <w:spacing w:after="0" w:line="240" w:lineRule="auto"/>
    </w:pPr>
    <w:rPr>
      <w:rFonts w:ascii="Arial" w:hAnsi="Arial" w:cs="Arial"/>
      <w:color w:val="000000"/>
      <w:sz w:val="24"/>
      <w:szCs w:val="24"/>
    </w:rPr>
  </w:style>
  <w:style w:type="paragraph" w:styleId="Listepuces">
    <w:name w:val="List Bullet"/>
    <w:basedOn w:val="Normal"/>
    <w:autoRedefine/>
    <w:rsid w:val="000C0814"/>
    <w:pPr>
      <w:spacing w:after="0" w:line="240" w:lineRule="auto"/>
      <w:jc w:val="both"/>
    </w:pPr>
    <w:rPr>
      <w:rFonts w:ascii="Arial Narrow" w:eastAsia="Times New Roman" w:hAnsi="Arial Narrow" w:cs="Arial"/>
      <w:lang w:eastAsia="fr-FR"/>
    </w:rPr>
  </w:style>
  <w:style w:type="paragraph" w:styleId="Textedebulles">
    <w:name w:val="Balloon Text"/>
    <w:basedOn w:val="Normal"/>
    <w:link w:val="TextedebullesCar"/>
    <w:uiPriority w:val="99"/>
    <w:semiHidden/>
    <w:unhideWhenUsed/>
    <w:rsid w:val="006501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1E0"/>
    <w:rPr>
      <w:rFonts w:ascii="Segoe UI" w:hAnsi="Segoe UI" w:cs="Segoe UI"/>
      <w:sz w:val="18"/>
      <w:szCs w:val="18"/>
    </w:rPr>
  </w:style>
  <w:style w:type="paragraph" w:styleId="En-tte">
    <w:name w:val="header"/>
    <w:basedOn w:val="Normal"/>
    <w:link w:val="En-tteCar"/>
    <w:uiPriority w:val="99"/>
    <w:unhideWhenUsed/>
    <w:rsid w:val="006501E0"/>
    <w:pPr>
      <w:tabs>
        <w:tab w:val="center" w:pos="4536"/>
        <w:tab w:val="right" w:pos="9072"/>
      </w:tabs>
      <w:spacing w:after="0" w:line="240" w:lineRule="auto"/>
    </w:pPr>
  </w:style>
  <w:style w:type="character" w:customStyle="1" w:styleId="En-tteCar">
    <w:name w:val="En-tête Car"/>
    <w:basedOn w:val="Policepardfaut"/>
    <w:link w:val="En-tte"/>
    <w:uiPriority w:val="99"/>
    <w:rsid w:val="006501E0"/>
  </w:style>
  <w:style w:type="paragraph" w:styleId="Pieddepage">
    <w:name w:val="footer"/>
    <w:basedOn w:val="Normal"/>
    <w:link w:val="PieddepageCar"/>
    <w:uiPriority w:val="99"/>
    <w:unhideWhenUsed/>
    <w:rsid w:val="00650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01E0"/>
  </w:style>
  <w:style w:type="table" w:customStyle="1" w:styleId="Grilledutableau1">
    <w:name w:val="Grille du tableau1"/>
    <w:basedOn w:val="TableauNormal"/>
    <w:next w:val="Grilledutableau"/>
    <w:uiPriority w:val="59"/>
    <w:rsid w:val="005E6B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DSHeading2">
    <w:name w:val="PDS Heading 2"/>
    <w:next w:val="Normal"/>
    <w:uiPriority w:val="99"/>
    <w:rsid w:val="006C585D"/>
    <w:pPr>
      <w:keepNext/>
      <w:numPr>
        <w:ilvl w:val="1"/>
        <w:numId w:val="14"/>
      </w:numPr>
      <w:spacing w:after="0" w:line="240" w:lineRule="auto"/>
    </w:pPr>
    <w:rPr>
      <w:rFonts w:ascii="Times New Roman" w:eastAsia="Times New Roman" w:hAnsi="Times New Roman" w:cs="Times New Roman"/>
      <w:b/>
      <w:sz w:val="24"/>
      <w:szCs w:val="20"/>
      <w:lang w:eastAsia="fr-FR" w:bidi="fr-FR"/>
    </w:rPr>
  </w:style>
  <w:style w:type="paragraph" w:customStyle="1" w:styleId="PDSHeading1">
    <w:name w:val="PDS Heading 1"/>
    <w:next w:val="PDSHeading2"/>
    <w:uiPriority w:val="99"/>
    <w:rsid w:val="006C585D"/>
    <w:pPr>
      <w:keepNext/>
      <w:numPr>
        <w:numId w:val="14"/>
      </w:numPr>
      <w:spacing w:after="0" w:line="240" w:lineRule="auto"/>
      <w:outlineLvl w:val="0"/>
    </w:pPr>
    <w:rPr>
      <w:rFonts w:ascii="Times New Roman" w:eastAsia="Times New Roman" w:hAnsi="Times New Roman" w:cs="Times New Roman"/>
      <w:b/>
      <w:caps/>
      <w:sz w:val="24"/>
      <w:szCs w:val="20"/>
      <w:lang w:eastAsia="fr-FR" w:bidi="fr-FR"/>
    </w:rPr>
  </w:style>
  <w:style w:type="character" w:styleId="Marquedecommentaire">
    <w:name w:val="annotation reference"/>
    <w:basedOn w:val="Policepardfaut"/>
    <w:uiPriority w:val="99"/>
    <w:semiHidden/>
    <w:unhideWhenUsed/>
    <w:rsid w:val="00002A09"/>
    <w:rPr>
      <w:sz w:val="16"/>
      <w:szCs w:val="16"/>
    </w:rPr>
  </w:style>
  <w:style w:type="paragraph" w:styleId="Commentaire">
    <w:name w:val="annotation text"/>
    <w:basedOn w:val="Normal"/>
    <w:link w:val="CommentaireCar"/>
    <w:uiPriority w:val="99"/>
    <w:semiHidden/>
    <w:unhideWhenUsed/>
    <w:rsid w:val="00002A09"/>
    <w:pPr>
      <w:spacing w:line="240" w:lineRule="auto"/>
    </w:pPr>
    <w:rPr>
      <w:sz w:val="20"/>
      <w:szCs w:val="20"/>
    </w:rPr>
  </w:style>
  <w:style w:type="character" w:customStyle="1" w:styleId="CommentaireCar">
    <w:name w:val="Commentaire Car"/>
    <w:basedOn w:val="Policepardfaut"/>
    <w:link w:val="Commentaire"/>
    <w:uiPriority w:val="99"/>
    <w:semiHidden/>
    <w:rsid w:val="00002A09"/>
    <w:rPr>
      <w:sz w:val="20"/>
      <w:szCs w:val="20"/>
    </w:rPr>
  </w:style>
  <w:style w:type="paragraph" w:styleId="Objetducommentaire">
    <w:name w:val="annotation subject"/>
    <w:basedOn w:val="Commentaire"/>
    <w:next w:val="Commentaire"/>
    <w:link w:val="ObjetducommentaireCar"/>
    <w:uiPriority w:val="99"/>
    <w:semiHidden/>
    <w:unhideWhenUsed/>
    <w:rsid w:val="00002A09"/>
    <w:rPr>
      <w:b/>
      <w:bCs/>
    </w:rPr>
  </w:style>
  <w:style w:type="character" w:customStyle="1" w:styleId="ObjetducommentaireCar">
    <w:name w:val="Objet du commentaire Car"/>
    <w:basedOn w:val="CommentaireCar"/>
    <w:link w:val="Objetducommentaire"/>
    <w:uiPriority w:val="99"/>
    <w:semiHidden/>
    <w:rsid w:val="00002A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5477">
      <w:bodyDiv w:val="1"/>
      <w:marLeft w:val="0"/>
      <w:marRight w:val="0"/>
      <w:marTop w:val="0"/>
      <w:marBottom w:val="0"/>
      <w:divBdr>
        <w:top w:val="none" w:sz="0" w:space="0" w:color="auto"/>
        <w:left w:val="none" w:sz="0" w:space="0" w:color="auto"/>
        <w:bottom w:val="none" w:sz="0" w:space="0" w:color="auto"/>
        <w:right w:val="none" w:sz="0" w:space="0" w:color="auto"/>
      </w:divBdr>
    </w:div>
    <w:div w:id="430273549">
      <w:bodyDiv w:val="1"/>
      <w:marLeft w:val="0"/>
      <w:marRight w:val="0"/>
      <w:marTop w:val="0"/>
      <w:marBottom w:val="0"/>
      <w:divBdr>
        <w:top w:val="none" w:sz="0" w:space="0" w:color="auto"/>
        <w:left w:val="none" w:sz="0" w:space="0" w:color="auto"/>
        <w:bottom w:val="none" w:sz="0" w:space="0" w:color="auto"/>
        <w:right w:val="none" w:sz="0" w:space="0" w:color="auto"/>
      </w:divBdr>
    </w:div>
    <w:div w:id="654646541">
      <w:bodyDiv w:val="1"/>
      <w:marLeft w:val="0"/>
      <w:marRight w:val="0"/>
      <w:marTop w:val="0"/>
      <w:marBottom w:val="0"/>
      <w:divBdr>
        <w:top w:val="none" w:sz="0" w:space="0" w:color="auto"/>
        <w:left w:val="none" w:sz="0" w:space="0" w:color="auto"/>
        <w:bottom w:val="none" w:sz="0" w:space="0" w:color="auto"/>
        <w:right w:val="none" w:sz="0" w:space="0" w:color="auto"/>
      </w:divBdr>
    </w:div>
    <w:div w:id="988554343">
      <w:bodyDiv w:val="1"/>
      <w:marLeft w:val="0"/>
      <w:marRight w:val="0"/>
      <w:marTop w:val="0"/>
      <w:marBottom w:val="0"/>
      <w:divBdr>
        <w:top w:val="none" w:sz="0" w:space="0" w:color="auto"/>
        <w:left w:val="none" w:sz="0" w:space="0" w:color="auto"/>
        <w:bottom w:val="none" w:sz="0" w:space="0" w:color="auto"/>
        <w:right w:val="none" w:sz="0" w:space="0" w:color="auto"/>
      </w:divBdr>
    </w:div>
    <w:div w:id="1372420936">
      <w:bodyDiv w:val="1"/>
      <w:marLeft w:val="0"/>
      <w:marRight w:val="0"/>
      <w:marTop w:val="0"/>
      <w:marBottom w:val="0"/>
      <w:divBdr>
        <w:top w:val="none" w:sz="0" w:space="0" w:color="auto"/>
        <w:left w:val="none" w:sz="0" w:space="0" w:color="auto"/>
        <w:bottom w:val="none" w:sz="0" w:space="0" w:color="auto"/>
        <w:right w:val="none" w:sz="0" w:space="0" w:color="auto"/>
      </w:divBdr>
    </w:div>
    <w:div w:id="1512144189">
      <w:bodyDiv w:val="1"/>
      <w:marLeft w:val="0"/>
      <w:marRight w:val="0"/>
      <w:marTop w:val="0"/>
      <w:marBottom w:val="0"/>
      <w:divBdr>
        <w:top w:val="none" w:sz="0" w:space="0" w:color="auto"/>
        <w:left w:val="none" w:sz="0" w:space="0" w:color="auto"/>
        <w:bottom w:val="none" w:sz="0" w:space="0" w:color="auto"/>
        <w:right w:val="none" w:sz="0" w:space="0" w:color="auto"/>
      </w:divBdr>
    </w:div>
    <w:div w:id="1545480876">
      <w:bodyDiv w:val="1"/>
      <w:marLeft w:val="0"/>
      <w:marRight w:val="0"/>
      <w:marTop w:val="0"/>
      <w:marBottom w:val="0"/>
      <w:divBdr>
        <w:top w:val="none" w:sz="0" w:space="0" w:color="auto"/>
        <w:left w:val="none" w:sz="0" w:space="0" w:color="auto"/>
        <w:bottom w:val="none" w:sz="0" w:space="0" w:color="auto"/>
        <w:right w:val="none" w:sz="0" w:space="0" w:color="auto"/>
      </w:divBdr>
    </w:div>
    <w:div w:id="1637760439">
      <w:bodyDiv w:val="1"/>
      <w:marLeft w:val="0"/>
      <w:marRight w:val="0"/>
      <w:marTop w:val="0"/>
      <w:marBottom w:val="0"/>
      <w:divBdr>
        <w:top w:val="none" w:sz="0" w:space="0" w:color="auto"/>
        <w:left w:val="none" w:sz="0" w:space="0" w:color="auto"/>
        <w:bottom w:val="none" w:sz="0" w:space="0" w:color="auto"/>
        <w:right w:val="none" w:sz="0" w:space="0" w:color="auto"/>
      </w:divBdr>
    </w:div>
    <w:div w:id="1700861290">
      <w:bodyDiv w:val="1"/>
      <w:marLeft w:val="0"/>
      <w:marRight w:val="0"/>
      <w:marTop w:val="0"/>
      <w:marBottom w:val="0"/>
      <w:divBdr>
        <w:top w:val="none" w:sz="0" w:space="0" w:color="auto"/>
        <w:left w:val="none" w:sz="0" w:space="0" w:color="auto"/>
        <w:bottom w:val="none" w:sz="0" w:space="0" w:color="auto"/>
        <w:right w:val="none" w:sz="0" w:space="0" w:color="auto"/>
      </w:divBdr>
    </w:div>
    <w:div w:id="1705056767">
      <w:bodyDiv w:val="1"/>
      <w:marLeft w:val="0"/>
      <w:marRight w:val="0"/>
      <w:marTop w:val="0"/>
      <w:marBottom w:val="0"/>
      <w:divBdr>
        <w:top w:val="none" w:sz="0" w:space="0" w:color="auto"/>
        <w:left w:val="none" w:sz="0" w:space="0" w:color="auto"/>
        <w:bottom w:val="none" w:sz="0" w:space="0" w:color="auto"/>
        <w:right w:val="none" w:sz="0" w:space="0" w:color="auto"/>
      </w:divBdr>
    </w:div>
    <w:div w:id="2004040946">
      <w:bodyDiv w:val="1"/>
      <w:marLeft w:val="0"/>
      <w:marRight w:val="0"/>
      <w:marTop w:val="0"/>
      <w:marBottom w:val="0"/>
      <w:divBdr>
        <w:top w:val="none" w:sz="0" w:space="0" w:color="auto"/>
        <w:left w:val="none" w:sz="0" w:space="0" w:color="auto"/>
        <w:bottom w:val="none" w:sz="0" w:space="0" w:color="auto"/>
        <w:right w:val="none" w:sz="0" w:space="0" w:color="auto"/>
      </w:divBdr>
    </w:div>
    <w:div w:id="20817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175A-BC0F-46C8-99E5-46FAB6B4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9645</Words>
  <Characters>53051</Characters>
  <Application>Microsoft Office Word</Application>
  <DocSecurity>0</DocSecurity>
  <Lines>442</Lines>
  <Paragraphs>125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Manutention Africaine Guinée</Company>
  <LinksUpToDate>false</LinksUpToDate>
  <CharactersWithSpaces>62571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REDISSE GUINEE</dc:creator>
  <cp:lastModifiedBy>Mamoudou Negro Conde</cp:lastModifiedBy>
  <cp:revision>2</cp:revision>
  <cp:lastPrinted>2016-01-27T14:44:00Z</cp:lastPrinted>
  <dcterms:created xsi:type="dcterms:W3CDTF">2016-11-30T10:42:00Z</dcterms:created>
  <dcterms:modified xsi:type="dcterms:W3CDTF">2016-11-30T10:42:00Z</dcterms:modified>
</cp:coreProperties>
</file>