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A2" w:rsidRDefault="007B49A2" w:rsidP="00977A0B">
      <w:pPr>
        <w:pStyle w:val="Header"/>
        <w:tabs>
          <w:tab w:val="clear" w:pos="4680"/>
          <w:tab w:val="clear" w:pos="9360"/>
        </w:tabs>
        <w:spacing w:after="200" w:line="276" w:lineRule="auto"/>
      </w:pPr>
      <w:bookmarkStart w:id="0" w:name="_GoBack"/>
      <w:bookmarkEnd w:id="0"/>
    </w:p>
    <w:p w:rsidR="00756CBE" w:rsidRDefault="00756CBE"/>
    <w:p w:rsidR="00756CBE" w:rsidRDefault="00756CBE"/>
    <w:p w:rsidR="00756CBE" w:rsidRDefault="00756CBE"/>
    <w:p w:rsidR="00756CBE" w:rsidRDefault="00756CBE"/>
    <w:p w:rsidR="00756CBE" w:rsidRDefault="00756CBE"/>
    <w:p w:rsidR="00756CBE" w:rsidRDefault="00756CBE"/>
    <w:p w:rsidR="00756CBE" w:rsidRPr="00756CBE" w:rsidRDefault="00756CBE" w:rsidP="0075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36"/>
        </w:rPr>
      </w:pPr>
      <w:r w:rsidRPr="00756CBE">
        <w:rPr>
          <w:rFonts w:ascii="Arial Black" w:hAnsi="Arial Black"/>
          <w:b/>
          <w:sz w:val="36"/>
        </w:rPr>
        <w:t>PLAN D’ASSURANCE QUALITE</w:t>
      </w:r>
    </w:p>
    <w:p w:rsidR="00756CBE" w:rsidRPr="00756CBE" w:rsidRDefault="00C51CA7" w:rsidP="0075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DE LA CHAINE DE</w:t>
      </w:r>
      <w:r w:rsidR="00756CBE" w:rsidRPr="00756CBE">
        <w:rPr>
          <w:rFonts w:ascii="Arial Black" w:hAnsi="Arial Black"/>
          <w:b/>
          <w:sz w:val="36"/>
        </w:rPr>
        <w:t>S</w:t>
      </w:r>
      <w:r>
        <w:rPr>
          <w:rFonts w:ascii="Arial Black" w:hAnsi="Arial Black"/>
          <w:b/>
          <w:sz w:val="36"/>
        </w:rPr>
        <w:t xml:space="preserve"> </w:t>
      </w:r>
      <w:r w:rsidR="00756CBE" w:rsidRPr="00756CBE">
        <w:rPr>
          <w:rFonts w:ascii="Arial Black" w:hAnsi="Arial Black"/>
          <w:b/>
          <w:sz w:val="36"/>
        </w:rPr>
        <w:t>PRODUITS</w:t>
      </w:r>
      <w:r>
        <w:rPr>
          <w:rFonts w:ascii="Arial Black" w:hAnsi="Arial Black"/>
          <w:b/>
          <w:sz w:val="36"/>
        </w:rPr>
        <w:t xml:space="preserve"> </w:t>
      </w:r>
      <w:r w:rsidR="00756CBE" w:rsidRPr="00756CBE">
        <w:rPr>
          <w:rFonts w:ascii="Arial Black" w:hAnsi="Arial Black"/>
          <w:b/>
          <w:sz w:val="36"/>
        </w:rPr>
        <w:t>PHARMACEUTIQUES</w:t>
      </w:r>
    </w:p>
    <w:p w:rsidR="00756CBE" w:rsidRDefault="00756CBE"/>
    <w:p w:rsidR="00756CBE" w:rsidRDefault="00756CBE"/>
    <w:p w:rsidR="00756CBE" w:rsidRDefault="00756CBE"/>
    <w:p w:rsidR="00756CBE" w:rsidRDefault="00756CBE"/>
    <w:p w:rsidR="00756CBE" w:rsidRDefault="00756CBE"/>
    <w:p w:rsidR="00756CBE" w:rsidRDefault="00756CBE"/>
    <w:p w:rsidR="00756CBE" w:rsidRPr="00756CBE" w:rsidRDefault="00A72F22">
      <w:pPr>
        <w:rPr>
          <w:b/>
        </w:rPr>
      </w:pPr>
      <w:r>
        <w:rPr>
          <w:b/>
        </w:rPr>
        <w:t>Guilherme</w:t>
      </w:r>
      <w:r w:rsidR="00756CBE" w:rsidRPr="00756CBE">
        <w:rPr>
          <w:b/>
        </w:rPr>
        <w:t xml:space="preserve"> de Lemos, Consultant International</w:t>
      </w:r>
    </w:p>
    <w:p w:rsidR="00756CBE" w:rsidRDefault="00756CBE" w:rsidP="00756CBE">
      <w:pPr>
        <w:jc w:val="right"/>
        <w:rPr>
          <w:b/>
        </w:rPr>
      </w:pPr>
      <w:r w:rsidRPr="00756CBE">
        <w:rPr>
          <w:b/>
        </w:rPr>
        <w:t>Mission du 17/07/2016 au 04/08/2016</w:t>
      </w:r>
    </w:p>
    <w:p w:rsidR="00756CBE" w:rsidRDefault="00756CBE">
      <w:pPr>
        <w:rPr>
          <w:b/>
        </w:rPr>
      </w:pPr>
      <w:r>
        <w:rPr>
          <w:b/>
        </w:rPr>
        <w:br w:type="page"/>
      </w:r>
    </w:p>
    <w:p w:rsidR="00756CBE" w:rsidRPr="00983241" w:rsidRDefault="009D657B" w:rsidP="000D5703">
      <w:pPr>
        <w:jc w:val="center"/>
        <w:rPr>
          <w:b/>
          <w:sz w:val="32"/>
        </w:rPr>
      </w:pPr>
      <w:r w:rsidRPr="00983241">
        <w:rPr>
          <w:b/>
          <w:sz w:val="32"/>
        </w:rPr>
        <w:lastRenderedPageBreak/>
        <w:t>ACRONYMES</w:t>
      </w:r>
    </w:p>
    <w:p w:rsidR="009D657B" w:rsidRPr="000D5703" w:rsidRDefault="009D657B" w:rsidP="00756CBE">
      <w:pPr>
        <w:rPr>
          <w:b/>
        </w:rPr>
      </w:pPr>
      <w:r w:rsidRPr="000D5703">
        <w:rPr>
          <w:b/>
        </w:rPr>
        <w:t xml:space="preserve">AQ </w:t>
      </w:r>
      <w:r w:rsidR="000D5703" w:rsidRPr="000D5703">
        <w:rPr>
          <w:b/>
        </w:rPr>
        <w:tab/>
      </w:r>
      <w:r w:rsidRPr="000D5703">
        <w:rPr>
          <w:b/>
        </w:rPr>
        <w:t>Assurance Qualité</w:t>
      </w:r>
    </w:p>
    <w:p w:rsidR="009D657B" w:rsidRPr="000D5703" w:rsidRDefault="009D657B" w:rsidP="00756CBE">
      <w:pPr>
        <w:rPr>
          <w:b/>
        </w:rPr>
      </w:pPr>
      <w:r w:rsidRPr="000D5703">
        <w:rPr>
          <w:b/>
        </w:rPr>
        <w:t xml:space="preserve">BP </w:t>
      </w:r>
      <w:r w:rsidR="00A72F22">
        <w:rPr>
          <w:b/>
        </w:rPr>
        <w:tab/>
        <w:t>Bénéficiaire</w:t>
      </w:r>
      <w:r w:rsidRPr="000D5703">
        <w:rPr>
          <w:b/>
        </w:rPr>
        <w:t xml:space="preserve"> Principal</w:t>
      </w:r>
    </w:p>
    <w:p w:rsidR="009D657B" w:rsidRPr="00983241" w:rsidRDefault="009D657B" w:rsidP="00756CBE">
      <w:pPr>
        <w:rPr>
          <w:b/>
        </w:rPr>
      </w:pPr>
      <w:r w:rsidRPr="00983241">
        <w:rPr>
          <w:b/>
        </w:rPr>
        <w:t xml:space="preserve">CRS </w:t>
      </w:r>
      <w:r w:rsidR="00A16006">
        <w:rPr>
          <w:b/>
        </w:rPr>
        <w:tab/>
      </w:r>
      <w:r w:rsidRPr="00983241">
        <w:rPr>
          <w:b/>
        </w:rPr>
        <w:t>Catholic Relief Services</w:t>
      </w:r>
    </w:p>
    <w:p w:rsidR="009D657B" w:rsidRPr="009D657B" w:rsidRDefault="009D657B" w:rsidP="00756CBE">
      <w:pPr>
        <w:rPr>
          <w:b/>
        </w:rPr>
      </w:pPr>
      <w:r w:rsidRPr="009D657B">
        <w:rPr>
          <w:b/>
        </w:rPr>
        <w:t xml:space="preserve">DNPM </w:t>
      </w:r>
      <w:r w:rsidR="000D5703">
        <w:rPr>
          <w:b/>
        </w:rPr>
        <w:tab/>
      </w:r>
      <w:r w:rsidRPr="009D657B">
        <w:rPr>
          <w:b/>
        </w:rPr>
        <w:t xml:space="preserve">Direction Nationale de la Pharmacie et du </w:t>
      </w:r>
      <w:r w:rsidR="000D5703" w:rsidRPr="009D657B">
        <w:rPr>
          <w:b/>
        </w:rPr>
        <w:t>Médicament</w:t>
      </w:r>
    </w:p>
    <w:p w:rsidR="009D657B" w:rsidRDefault="009D657B" w:rsidP="00756CBE">
      <w:pPr>
        <w:rPr>
          <w:b/>
        </w:rPr>
      </w:pPr>
      <w:r>
        <w:rPr>
          <w:b/>
        </w:rPr>
        <w:t xml:space="preserve">FM </w:t>
      </w:r>
      <w:r w:rsidR="000D5703">
        <w:rPr>
          <w:b/>
        </w:rPr>
        <w:tab/>
      </w:r>
      <w:r>
        <w:rPr>
          <w:b/>
        </w:rPr>
        <w:t>Fond</w:t>
      </w:r>
      <w:r w:rsidR="00A72F22">
        <w:rPr>
          <w:b/>
        </w:rPr>
        <w:t>s</w:t>
      </w:r>
      <w:r>
        <w:rPr>
          <w:b/>
        </w:rPr>
        <w:t xml:space="preserve"> Mondial</w:t>
      </w:r>
    </w:p>
    <w:p w:rsidR="009D657B" w:rsidRDefault="009D657B" w:rsidP="00756CBE">
      <w:pPr>
        <w:rPr>
          <w:b/>
        </w:rPr>
      </w:pPr>
      <w:r>
        <w:rPr>
          <w:b/>
        </w:rPr>
        <w:t xml:space="preserve">FS </w:t>
      </w:r>
      <w:r w:rsidR="000D5703">
        <w:rPr>
          <w:b/>
        </w:rPr>
        <w:tab/>
      </w:r>
      <w:r>
        <w:rPr>
          <w:b/>
        </w:rPr>
        <w:t>Formations Sanitaire</w:t>
      </w:r>
    </w:p>
    <w:p w:rsidR="009D657B" w:rsidRDefault="009D657B" w:rsidP="00756CBE">
      <w:pPr>
        <w:rPr>
          <w:b/>
        </w:rPr>
      </w:pPr>
      <w:r>
        <w:rPr>
          <w:b/>
        </w:rPr>
        <w:t xml:space="preserve">LNCQM Laboratoire National de Contrôle Qualité des </w:t>
      </w:r>
      <w:r w:rsidR="000D5703">
        <w:rPr>
          <w:b/>
        </w:rPr>
        <w:t>Médicaments</w:t>
      </w:r>
    </w:p>
    <w:p w:rsidR="009D657B" w:rsidRDefault="009D657B" w:rsidP="00756CBE">
      <w:pPr>
        <w:rPr>
          <w:b/>
        </w:rPr>
      </w:pPr>
      <w:r>
        <w:rPr>
          <w:b/>
        </w:rPr>
        <w:t xml:space="preserve">PAQ </w:t>
      </w:r>
      <w:r w:rsidR="000D5703">
        <w:rPr>
          <w:b/>
        </w:rPr>
        <w:tab/>
      </w:r>
      <w:r>
        <w:rPr>
          <w:b/>
        </w:rPr>
        <w:t>Plan Assurance Qualité</w:t>
      </w:r>
    </w:p>
    <w:p w:rsidR="009D657B" w:rsidRDefault="009D657B" w:rsidP="00756CBE">
      <w:pPr>
        <w:rPr>
          <w:b/>
        </w:rPr>
      </w:pPr>
      <w:r>
        <w:rPr>
          <w:b/>
        </w:rPr>
        <w:t>PCG</w:t>
      </w:r>
      <w:r w:rsidR="000D5703">
        <w:rPr>
          <w:b/>
        </w:rPr>
        <w:tab/>
      </w:r>
      <w:r>
        <w:rPr>
          <w:b/>
        </w:rPr>
        <w:t xml:space="preserve"> Pharmacie Central de </w:t>
      </w:r>
      <w:r w:rsidR="000D5703">
        <w:rPr>
          <w:b/>
        </w:rPr>
        <w:t>Guinée</w:t>
      </w:r>
    </w:p>
    <w:p w:rsidR="009D657B" w:rsidRDefault="009D657B" w:rsidP="00756CBE">
      <w:pPr>
        <w:rPr>
          <w:b/>
        </w:rPr>
      </w:pPr>
      <w:r>
        <w:rPr>
          <w:b/>
        </w:rPr>
        <w:t xml:space="preserve">PMI </w:t>
      </w:r>
      <w:r w:rsidR="000D5703">
        <w:rPr>
          <w:b/>
        </w:rPr>
        <w:tab/>
        <w:t>Président</w:t>
      </w:r>
      <w:r>
        <w:rPr>
          <w:b/>
        </w:rPr>
        <w:t xml:space="preserve"> Malaria Iniative</w:t>
      </w:r>
    </w:p>
    <w:p w:rsidR="009D657B" w:rsidRDefault="009D657B" w:rsidP="00756CBE">
      <w:pPr>
        <w:rPr>
          <w:b/>
        </w:rPr>
      </w:pPr>
      <w:r>
        <w:rPr>
          <w:b/>
        </w:rPr>
        <w:t xml:space="preserve">PNLP </w:t>
      </w:r>
      <w:r w:rsidR="000D5703">
        <w:rPr>
          <w:b/>
        </w:rPr>
        <w:tab/>
      </w:r>
      <w:r>
        <w:rPr>
          <w:b/>
        </w:rPr>
        <w:t>Programme National de Lutte contre le Paludisme</w:t>
      </w:r>
    </w:p>
    <w:p w:rsidR="009D657B" w:rsidRDefault="009D657B" w:rsidP="00756CBE">
      <w:pPr>
        <w:rPr>
          <w:b/>
        </w:rPr>
      </w:pPr>
      <w:r>
        <w:rPr>
          <w:b/>
        </w:rPr>
        <w:t xml:space="preserve">SAQ </w:t>
      </w:r>
      <w:r w:rsidR="000D5703">
        <w:rPr>
          <w:b/>
        </w:rPr>
        <w:tab/>
      </w:r>
      <w:r>
        <w:rPr>
          <w:b/>
        </w:rPr>
        <w:t>Système d’Assurance Qualité</w:t>
      </w:r>
    </w:p>
    <w:p w:rsidR="009D657B" w:rsidRDefault="009D657B" w:rsidP="00756CBE">
      <w:pPr>
        <w:rPr>
          <w:b/>
        </w:rPr>
      </w:pPr>
      <w:r>
        <w:rPr>
          <w:b/>
        </w:rPr>
        <w:t>SIAPS</w:t>
      </w:r>
      <w:r w:rsidR="000D5703">
        <w:rPr>
          <w:b/>
        </w:rPr>
        <w:tab/>
      </w:r>
      <w:r w:rsidR="00A72F22">
        <w:rPr>
          <w:b/>
        </w:rPr>
        <w:t xml:space="preserve"> Système for I</w:t>
      </w:r>
      <w:r>
        <w:rPr>
          <w:b/>
        </w:rPr>
        <w:t>mproved Access to Pharma</w:t>
      </w:r>
      <w:r w:rsidR="00A72F22">
        <w:rPr>
          <w:b/>
        </w:rPr>
        <w:t>c</w:t>
      </w:r>
      <w:r>
        <w:rPr>
          <w:b/>
        </w:rPr>
        <w:t>eutical and Services</w:t>
      </w:r>
    </w:p>
    <w:p w:rsidR="009D657B" w:rsidRDefault="009D657B">
      <w:pPr>
        <w:rPr>
          <w:b/>
        </w:rPr>
      </w:pPr>
      <w:r>
        <w:rPr>
          <w:b/>
        </w:rPr>
        <w:br w:type="page"/>
      </w:r>
    </w:p>
    <w:p w:rsidR="009D657B" w:rsidRDefault="009D657B" w:rsidP="009A04B7">
      <w:pPr>
        <w:pStyle w:val="Heading7"/>
      </w:pPr>
      <w:r w:rsidRPr="000D5703">
        <w:lastRenderedPageBreak/>
        <w:t>SOMMAIRE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1912079187"/>
        <w:docPartObj>
          <w:docPartGallery w:val="Table of Contents"/>
          <w:docPartUnique/>
        </w:docPartObj>
      </w:sdtPr>
      <w:sdtEndPr/>
      <w:sdtContent>
        <w:p w:rsidR="001704F5" w:rsidRDefault="00F325FA" w:rsidP="00880ED8">
          <w:pPr>
            <w:pStyle w:val="TOCHeading"/>
            <w:rPr>
              <w:rStyle w:val="Hyperlink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2740919" w:history="1">
            <w:r w:rsidR="00A47AFB">
              <w:rPr>
                <w:rStyle w:val="Hyperlink"/>
                <w:noProof/>
              </w:rPr>
              <w:t>I</w:t>
            </w:r>
            <w:r w:rsidR="001704F5" w:rsidRPr="00BD4536">
              <w:rPr>
                <w:rStyle w:val="Hyperlink"/>
                <w:noProof/>
              </w:rPr>
              <w:t>NTRODUCTION :</w:t>
            </w:r>
            <w:r w:rsidR="001704F5">
              <w:rPr>
                <w:noProof/>
                <w:webHidden/>
              </w:rPr>
              <w:tab/>
            </w:r>
            <w:r w:rsidR="001704F5">
              <w:rPr>
                <w:noProof/>
                <w:webHidden/>
              </w:rPr>
              <w:fldChar w:fldCharType="begin"/>
            </w:r>
            <w:r w:rsidR="001704F5">
              <w:rPr>
                <w:noProof/>
                <w:webHidden/>
              </w:rPr>
              <w:instrText xml:space="preserve"> PAGEREF _Toc462740919 \h </w:instrText>
            </w:r>
            <w:r w:rsidR="001704F5">
              <w:rPr>
                <w:noProof/>
                <w:webHidden/>
              </w:rPr>
            </w:r>
            <w:r w:rsidR="001704F5">
              <w:rPr>
                <w:noProof/>
                <w:webHidden/>
              </w:rPr>
              <w:fldChar w:fldCharType="separate"/>
            </w:r>
            <w:r w:rsidR="00A67F30">
              <w:rPr>
                <w:noProof/>
                <w:webHidden/>
              </w:rPr>
              <w:t>4</w:t>
            </w:r>
            <w:r w:rsidR="001704F5">
              <w:rPr>
                <w:noProof/>
                <w:webHidden/>
              </w:rPr>
              <w:fldChar w:fldCharType="end"/>
            </w:r>
          </w:hyperlink>
        </w:p>
        <w:p w:rsidR="001704F5" w:rsidRPr="001704F5" w:rsidRDefault="001704F5" w:rsidP="001704F5">
          <w:pPr>
            <w:rPr>
              <w:noProof/>
            </w:rPr>
          </w:pPr>
        </w:p>
        <w:p w:rsidR="001704F5" w:rsidRDefault="00E106F4" w:rsidP="00880ED8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62740920" w:history="1">
            <w:r w:rsidR="001704F5" w:rsidRPr="00BD4536">
              <w:rPr>
                <w:rStyle w:val="Hyperlink"/>
                <w:noProof/>
              </w:rPr>
              <w:t>SELECTION/ENREGISTREMENT DES PRODUITS PHARMACEUTIQUES</w:t>
            </w:r>
            <w:r w:rsidR="001704F5">
              <w:rPr>
                <w:noProof/>
                <w:webHidden/>
              </w:rPr>
              <w:tab/>
            </w:r>
            <w:r w:rsidR="001704F5">
              <w:rPr>
                <w:noProof/>
                <w:webHidden/>
              </w:rPr>
              <w:fldChar w:fldCharType="begin"/>
            </w:r>
            <w:r w:rsidR="001704F5">
              <w:rPr>
                <w:noProof/>
                <w:webHidden/>
              </w:rPr>
              <w:instrText xml:space="preserve"> PAGEREF _Toc462740920 \h </w:instrText>
            </w:r>
            <w:r w:rsidR="001704F5">
              <w:rPr>
                <w:noProof/>
                <w:webHidden/>
              </w:rPr>
            </w:r>
            <w:r w:rsidR="001704F5">
              <w:rPr>
                <w:noProof/>
                <w:webHidden/>
              </w:rPr>
              <w:fldChar w:fldCharType="separate"/>
            </w:r>
            <w:r w:rsidR="00A67F30">
              <w:rPr>
                <w:noProof/>
                <w:webHidden/>
              </w:rPr>
              <w:t>4</w:t>
            </w:r>
            <w:r w:rsidR="001704F5">
              <w:rPr>
                <w:noProof/>
                <w:webHidden/>
              </w:rPr>
              <w:fldChar w:fldCharType="end"/>
            </w:r>
          </w:hyperlink>
        </w:p>
        <w:p w:rsidR="001704F5" w:rsidRDefault="00E106F4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462740921" w:history="1">
            <w:r w:rsidR="001704F5" w:rsidRPr="00BD4536">
              <w:rPr>
                <w:rStyle w:val="Hyperlink"/>
                <w:noProof/>
              </w:rPr>
              <w:t>1)</w:t>
            </w:r>
            <w:r w:rsidR="001704F5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1704F5" w:rsidRPr="00BD4536">
              <w:rPr>
                <w:rStyle w:val="Hyperlink"/>
                <w:noProof/>
              </w:rPr>
              <w:t>Sélection :</w:t>
            </w:r>
            <w:r w:rsidR="001704F5">
              <w:rPr>
                <w:noProof/>
                <w:webHidden/>
              </w:rPr>
              <w:tab/>
            </w:r>
            <w:r w:rsidR="001704F5">
              <w:rPr>
                <w:noProof/>
                <w:webHidden/>
              </w:rPr>
              <w:fldChar w:fldCharType="begin"/>
            </w:r>
            <w:r w:rsidR="001704F5">
              <w:rPr>
                <w:noProof/>
                <w:webHidden/>
              </w:rPr>
              <w:instrText xml:space="preserve"> PAGEREF _Toc462740921 \h </w:instrText>
            </w:r>
            <w:r w:rsidR="001704F5">
              <w:rPr>
                <w:noProof/>
                <w:webHidden/>
              </w:rPr>
            </w:r>
            <w:r w:rsidR="001704F5">
              <w:rPr>
                <w:noProof/>
                <w:webHidden/>
              </w:rPr>
              <w:fldChar w:fldCharType="separate"/>
            </w:r>
            <w:r w:rsidR="00A67F30">
              <w:rPr>
                <w:noProof/>
                <w:webHidden/>
              </w:rPr>
              <w:t>4</w:t>
            </w:r>
            <w:r w:rsidR="001704F5">
              <w:rPr>
                <w:noProof/>
                <w:webHidden/>
              </w:rPr>
              <w:fldChar w:fldCharType="end"/>
            </w:r>
          </w:hyperlink>
        </w:p>
        <w:p w:rsidR="001704F5" w:rsidRDefault="00E106F4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462740922" w:history="1">
            <w:r w:rsidR="001704F5" w:rsidRPr="00BD4536">
              <w:rPr>
                <w:rStyle w:val="Hyperlink"/>
                <w:noProof/>
              </w:rPr>
              <w:t>2)</w:t>
            </w:r>
            <w:r w:rsidR="001704F5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1704F5" w:rsidRPr="00BD4536">
              <w:rPr>
                <w:rStyle w:val="Hyperlink"/>
                <w:noProof/>
              </w:rPr>
              <w:t>Enregistrement :</w:t>
            </w:r>
            <w:r w:rsidR="001704F5">
              <w:rPr>
                <w:noProof/>
                <w:webHidden/>
              </w:rPr>
              <w:tab/>
            </w:r>
            <w:r w:rsidR="001704F5">
              <w:rPr>
                <w:noProof/>
                <w:webHidden/>
              </w:rPr>
              <w:fldChar w:fldCharType="begin"/>
            </w:r>
            <w:r w:rsidR="001704F5">
              <w:rPr>
                <w:noProof/>
                <w:webHidden/>
              </w:rPr>
              <w:instrText xml:space="preserve"> PAGEREF _Toc462740922 \h </w:instrText>
            </w:r>
            <w:r w:rsidR="001704F5">
              <w:rPr>
                <w:noProof/>
                <w:webHidden/>
              </w:rPr>
            </w:r>
            <w:r w:rsidR="001704F5">
              <w:rPr>
                <w:noProof/>
                <w:webHidden/>
              </w:rPr>
              <w:fldChar w:fldCharType="separate"/>
            </w:r>
            <w:r w:rsidR="00A67F30">
              <w:rPr>
                <w:noProof/>
                <w:webHidden/>
              </w:rPr>
              <w:t>5</w:t>
            </w:r>
            <w:r w:rsidR="001704F5">
              <w:rPr>
                <w:noProof/>
                <w:webHidden/>
              </w:rPr>
              <w:fldChar w:fldCharType="end"/>
            </w:r>
          </w:hyperlink>
        </w:p>
        <w:p w:rsidR="001704F5" w:rsidRDefault="001704F5" w:rsidP="00880ED8">
          <w:pPr>
            <w:pStyle w:val="TOC1"/>
            <w:rPr>
              <w:rStyle w:val="Hyperlink"/>
              <w:noProof/>
            </w:rPr>
          </w:pPr>
        </w:p>
        <w:p w:rsidR="001704F5" w:rsidRDefault="00E106F4" w:rsidP="00880ED8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62740923" w:history="1">
            <w:r w:rsidR="001704F5" w:rsidRPr="00BD4536">
              <w:rPr>
                <w:rStyle w:val="Hyperlink"/>
                <w:noProof/>
              </w:rPr>
              <w:t>RÉCEPTION/TRANSPORTS DES PRODUITS PHARMACEUTIQUES</w:t>
            </w:r>
            <w:r w:rsidR="001704F5">
              <w:rPr>
                <w:noProof/>
                <w:webHidden/>
              </w:rPr>
              <w:tab/>
            </w:r>
            <w:r w:rsidR="001704F5">
              <w:rPr>
                <w:noProof/>
                <w:webHidden/>
              </w:rPr>
              <w:fldChar w:fldCharType="begin"/>
            </w:r>
            <w:r w:rsidR="001704F5">
              <w:rPr>
                <w:noProof/>
                <w:webHidden/>
              </w:rPr>
              <w:instrText xml:space="preserve"> PAGEREF _Toc462740923 \h </w:instrText>
            </w:r>
            <w:r w:rsidR="001704F5">
              <w:rPr>
                <w:noProof/>
                <w:webHidden/>
              </w:rPr>
            </w:r>
            <w:r w:rsidR="001704F5">
              <w:rPr>
                <w:noProof/>
                <w:webHidden/>
              </w:rPr>
              <w:fldChar w:fldCharType="separate"/>
            </w:r>
            <w:r w:rsidR="00A67F30">
              <w:rPr>
                <w:noProof/>
                <w:webHidden/>
              </w:rPr>
              <w:t>6</w:t>
            </w:r>
            <w:r w:rsidR="001704F5">
              <w:rPr>
                <w:noProof/>
                <w:webHidden/>
              </w:rPr>
              <w:fldChar w:fldCharType="end"/>
            </w:r>
          </w:hyperlink>
        </w:p>
        <w:p w:rsidR="001704F5" w:rsidRDefault="00E106F4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462740924" w:history="1">
            <w:r w:rsidR="001704F5" w:rsidRPr="00BD4536">
              <w:rPr>
                <w:rStyle w:val="Hyperlink"/>
                <w:noProof/>
              </w:rPr>
              <w:t>1)</w:t>
            </w:r>
            <w:r w:rsidR="001704F5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1704F5" w:rsidRPr="00BD4536">
              <w:rPr>
                <w:rStyle w:val="Hyperlink"/>
                <w:caps/>
                <w:noProof/>
              </w:rPr>
              <w:t>R</w:t>
            </w:r>
            <w:r w:rsidR="001704F5" w:rsidRPr="00BD4536">
              <w:rPr>
                <w:rStyle w:val="Hyperlink"/>
                <w:noProof/>
              </w:rPr>
              <w:t>éception :</w:t>
            </w:r>
            <w:r w:rsidR="001704F5">
              <w:rPr>
                <w:noProof/>
                <w:webHidden/>
              </w:rPr>
              <w:tab/>
            </w:r>
            <w:r w:rsidR="001704F5">
              <w:rPr>
                <w:noProof/>
                <w:webHidden/>
              </w:rPr>
              <w:fldChar w:fldCharType="begin"/>
            </w:r>
            <w:r w:rsidR="001704F5">
              <w:rPr>
                <w:noProof/>
                <w:webHidden/>
              </w:rPr>
              <w:instrText xml:space="preserve"> PAGEREF _Toc462740924 \h </w:instrText>
            </w:r>
            <w:r w:rsidR="001704F5">
              <w:rPr>
                <w:noProof/>
                <w:webHidden/>
              </w:rPr>
            </w:r>
            <w:r w:rsidR="001704F5">
              <w:rPr>
                <w:noProof/>
                <w:webHidden/>
              </w:rPr>
              <w:fldChar w:fldCharType="separate"/>
            </w:r>
            <w:r w:rsidR="00A67F30">
              <w:rPr>
                <w:noProof/>
                <w:webHidden/>
              </w:rPr>
              <w:t>6</w:t>
            </w:r>
            <w:r w:rsidR="001704F5">
              <w:rPr>
                <w:noProof/>
                <w:webHidden/>
              </w:rPr>
              <w:fldChar w:fldCharType="end"/>
            </w:r>
          </w:hyperlink>
        </w:p>
        <w:p w:rsidR="001704F5" w:rsidRDefault="00E106F4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462740925" w:history="1">
            <w:r w:rsidR="001704F5" w:rsidRPr="00BD4536">
              <w:rPr>
                <w:rStyle w:val="Hyperlink"/>
                <w:noProof/>
              </w:rPr>
              <w:t>2)</w:t>
            </w:r>
            <w:r w:rsidR="001704F5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1704F5" w:rsidRPr="00BD4536">
              <w:rPr>
                <w:rStyle w:val="Hyperlink"/>
                <w:noProof/>
              </w:rPr>
              <w:t>Transport :</w:t>
            </w:r>
            <w:r w:rsidR="001704F5">
              <w:rPr>
                <w:noProof/>
                <w:webHidden/>
              </w:rPr>
              <w:tab/>
            </w:r>
            <w:r w:rsidR="001704F5">
              <w:rPr>
                <w:noProof/>
                <w:webHidden/>
              </w:rPr>
              <w:fldChar w:fldCharType="begin"/>
            </w:r>
            <w:r w:rsidR="001704F5">
              <w:rPr>
                <w:noProof/>
                <w:webHidden/>
              </w:rPr>
              <w:instrText xml:space="preserve"> PAGEREF _Toc462740925 \h </w:instrText>
            </w:r>
            <w:r w:rsidR="001704F5">
              <w:rPr>
                <w:noProof/>
                <w:webHidden/>
              </w:rPr>
            </w:r>
            <w:r w:rsidR="001704F5">
              <w:rPr>
                <w:noProof/>
                <w:webHidden/>
              </w:rPr>
              <w:fldChar w:fldCharType="separate"/>
            </w:r>
            <w:r w:rsidR="00A67F30">
              <w:rPr>
                <w:noProof/>
                <w:webHidden/>
              </w:rPr>
              <w:t>7</w:t>
            </w:r>
            <w:r w:rsidR="001704F5">
              <w:rPr>
                <w:noProof/>
                <w:webHidden/>
              </w:rPr>
              <w:fldChar w:fldCharType="end"/>
            </w:r>
          </w:hyperlink>
        </w:p>
        <w:p w:rsidR="001704F5" w:rsidRDefault="001704F5" w:rsidP="00880ED8">
          <w:pPr>
            <w:pStyle w:val="TOC1"/>
            <w:rPr>
              <w:rStyle w:val="Hyperlink"/>
              <w:noProof/>
            </w:rPr>
          </w:pPr>
        </w:p>
        <w:p w:rsidR="001704F5" w:rsidRDefault="00E106F4" w:rsidP="00880ED8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62740926" w:history="1">
            <w:r w:rsidR="001704F5" w:rsidRPr="00BD4536">
              <w:rPr>
                <w:rStyle w:val="Hyperlink"/>
                <w:noProof/>
              </w:rPr>
              <w:t>CONTRÔLE QUALITÉ DES PRODUITS PHARMACEUTIQUES</w:t>
            </w:r>
            <w:r w:rsidR="001704F5">
              <w:rPr>
                <w:noProof/>
                <w:webHidden/>
              </w:rPr>
              <w:tab/>
            </w:r>
            <w:r w:rsidR="001704F5">
              <w:rPr>
                <w:noProof/>
                <w:webHidden/>
              </w:rPr>
              <w:fldChar w:fldCharType="begin"/>
            </w:r>
            <w:r w:rsidR="001704F5">
              <w:rPr>
                <w:noProof/>
                <w:webHidden/>
              </w:rPr>
              <w:instrText xml:space="preserve"> PAGEREF _Toc462740926 \h </w:instrText>
            </w:r>
            <w:r w:rsidR="001704F5">
              <w:rPr>
                <w:noProof/>
                <w:webHidden/>
              </w:rPr>
            </w:r>
            <w:r w:rsidR="001704F5">
              <w:rPr>
                <w:noProof/>
                <w:webHidden/>
              </w:rPr>
              <w:fldChar w:fldCharType="separate"/>
            </w:r>
            <w:r w:rsidR="00A67F30">
              <w:rPr>
                <w:noProof/>
                <w:webHidden/>
              </w:rPr>
              <w:t>7</w:t>
            </w:r>
            <w:r w:rsidR="001704F5">
              <w:rPr>
                <w:noProof/>
                <w:webHidden/>
              </w:rPr>
              <w:fldChar w:fldCharType="end"/>
            </w:r>
          </w:hyperlink>
        </w:p>
        <w:p w:rsidR="001704F5" w:rsidRDefault="00E106F4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462740927" w:history="1">
            <w:r w:rsidR="001704F5" w:rsidRPr="00BD4536">
              <w:rPr>
                <w:rStyle w:val="Hyperlink"/>
                <w:noProof/>
              </w:rPr>
              <w:t>1)</w:t>
            </w:r>
            <w:r w:rsidR="001704F5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1704F5" w:rsidRPr="00BD4536">
              <w:rPr>
                <w:rStyle w:val="Hyperlink"/>
                <w:noProof/>
              </w:rPr>
              <w:t>Contrôle macroscopique :</w:t>
            </w:r>
            <w:r w:rsidR="001704F5">
              <w:rPr>
                <w:noProof/>
                <w:webHidden/>
              </w:rPr>
              <w:tab/>
            </w:r>
            <w:r w:rsidR="001704F5">
              <w:rPr>
                <w:noProof/>
                <w:webHidden/>
              </w:rPr>
              <w:fldChar w:fldCharType="begin"/>
            </w:r>
            <w:r w:rsidR="001704F5">
              <w:rPr>
                <w:noProof/>
                <w:webHidden/>
              </w:rPr>
              <w:instrText xml:space="preserve"> PAGEREF _Toc462740927 \h </w:instrText>
            </w:r>
            <w:r w:rsidR="001704F5">
              <w:rPr>
                <w:noProof/>
                <w:webHidden/>
              </w:rPr>
            </w:r>
            <w:r w:rsidR="001704F5">
              <w:rPr>
                <w:noProof/>
                <w:webHidden/>
              </w:rPr>
              <w:fldChar w:fldCharType="separate"/>
            </w:r>
            <w:r w:rsidR="00A67F30">
              <w:rPr>
                <w:noProof/>
                <w:webHidden/>
              </w:rPr>
              <w:t>7</w:t>
            </w:r>
            <w:r w:rsidR="001704F5">
              <w:rPr>
                <w:noProof/>
                <w:webHidden/>
              </w:rPr>
              <w:fldChar w:fldCharType="end"/>
            </w:r>
          </w:hyperlink>
        </w:p>
        <w:p w:rsidR="001704F5" w:rsidRDefault="00E106F4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462740928" w:history="1">
            <w:r w:rsidR="001704F5" w:rsidRPr="00BD4536">
              <w:rPr>
                <w:rStyle w:val="Hyperlink"/>
                <w:noProof/>
              </w:rPr>
              <w:t>2)</w:t>
            </w:r>
            <w:r w:rsidR="001704F5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1704F5" w:rsidRPr="00BD4536">
              <w:rPr>
                <w:rStyle w:val="Hyperlink"/>
                <w:noProof/>
              </w:rPr>
              <w:t>Contrôle de qualité analytique effectué dans les laboratoires de contrôle des produits pharmaceutiques répondant  aux exigences de qualité</w:t>
            </w:r>
            <w:r w:rsidR="001704F5">
              <w:rPr>
                <w:noProof/>
                <w:webHidden/>
              </w:rPr>
              <w:tab/>
            </w:r>
            <w:r w:rsidR="001704F5">
              <w:rPr>
                <w:noProof/>
                <w:webHidden/>
              </w:rPr>
              <w:fldChar w:fldCharType="begin"/>
            </w:r>
            <w:r w:rsidR="001704F5">
              <w:rPr>
                <w:noProof/>
                <w:webHidden/>
              </w:rPr>
              <w:instrText xml:space="preserve"> PAGEREF _Toc462740928 \h </w:instrText>
            </w:r>
            <w:r w:rsidR="001704F5">
              <w:rPr>
                <w:noProof/>
                <w:webHidden/>
              </w:rPr>
            </w:r>
            <w:r w:rsidR="001704F5">
              <w:rPr>
                <w:noProof/>
                <w:webHidden/>
              </w:rPr>
              <w:fldChar w:fldCharType="separate"/>
            </w:r>
            <w:r w:rsidR="00A67F30">
              <w:rPr>
                <w:noProof/>
                <w:webHidden/>
              </w:rPr>
              <w:t>8</w:t>
            </w:r>
            <w:r w:rsidR="001704F5">
              <w:rPr>
                <w:noProof/>
                <w:webHidden/>
              </w:rPr>
              <w:fldChar w:fldCharType="end"/>
            </w:r>
          </w:hyperlink>
        </w:p>
        <w:p w:rsidR="001704F5" w:rsidRDefault="001704F5" w:rsidP="00880ED8">
          <w:pPr>
            <w:pStyle w:val="TOC1"/>
            <w:rPr>
              <w:rStyle w:val="Hyperlink"/>
              <w:noProof/>
            </w:rPr>
          </w:pPr>
        </w:p>
        <w:p w:rsidR="001704F5" w:rsidRDefault="00E106F4" w:rsidP="00880ED8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62740929" w:history="1">
            <w:r w:rsidR="001704F5" w:rsidRPr="00BD4536">
              <w:rPr>
                <w:rStyle w:val="Hyperlink"/>
                <w:noProof/>
              </w:rPr>
              <w:t>STOCKAGE/DISTRIBUTION DES PRODUITS PHARMACEUTIQUES</w:t>
            </w:r>
            <w:r w:rsidR="001704F5">
              <w:rPr>
                <w:noProof/>
                <w:webHidden/>
              </w:rPr>
              <w:tab/>
            </w:r>
            <w:r w:rsidR="001704F5">
              <w:rPr>
                <w:noProof/>
                <w:webHidden/>
              </w:rPr>
              <w:fldChar w:fldCharType="begin"/>
            </w:r>
            <w:r w:rsidR="001704F5">
              <w:rPr>
                <w:noProof/>
                <w:webHidden/>
              </w:rPr>
              <w:instrText xml:space="preserve"> PAGEREF _Toc462740929 \h </w:instrText>
            </w:r>
            <w:r w:rsidR="001704F5">
              <w:rPr>
                <w:noProof/>
                <w:webHidden/>
              </w:rPr>
            </w:r>
            <w:r w:rsidR="001704F5">
              <w:rPr>
                <w:noProof/>
                <w:webHidden/>
              </w:rPr>
              <w:fldChar w:fldCharType="separate"/>
            </w:r>
            <w:r w:rsidR="00A67F30">
              <w:rPr>
                <w:noProof/>
                <w:webHidden/>
              </w:rPr>
              <w:t>9</w:t>
            </w:r>
            <w:r w:rsidR="001704F5">
              <w:rPr>
                <w:noProof/>
                <w:webHidden/>
              </w:rPr>
              <w:fldChar w:fldCharType="end"/>
            </w:r>
          </w:hyperlink>
        </w:p>
        <w:p w:rsidR="001704F5" w:rsidRDefault="00E106F4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462740930" w:history="1">
            <w:r w:rsidR="001704F5" w:rsidRPr="00BD4536">
              <w:rPr>
                <w:rStyle w:val="Hyperlink"/>
                <w:noProof/>
              </w:rPr>
              <w:t>1)</w:t>
            </w:r>
            <w:r w:rsidR="001704F5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1704F5" w:rsidRPr="00BD4536">
              <w:rPr>
                <w:rStyle w:val="Hyperlink"/>
                <w:noProof/>
              </w:rPr>
              <w:t>Stockage :</w:t>
            </w:r>
            <w:r w:rsidR="001704F5">
              <w:rPr>
                <w:noProof/>
                <w:webHidden/>
              </w:rPr>
              <w:tab/>
            </w:r>
            <w:r w:rsidR="001704F5">
              <w:rPr>
                <w:noProof/>
                <w:webHidden/>
              </w:rPr>
              <w:fldChar w:fldCharType="begin"/>
            </w:r>
            <w:r w:rsidR="001704F5">
              <w:rPr>
                <w:noProof/>
                <w:webHidden/>
              </w:rPr>
              <w:instrText xml:space="preserve"> PAGEREF _Toc462740930 \h </w:instrText>
            </w:r>
            <w:r w:rsidR="001704F5">
              <w:rPr>
                <w:noProof/>
                <w:webHidden/>
              </w:rPr>
            </w:r>
            <w:r w:rsidR="001704F5">
              <w:rPr>
                <w:noProof/>
                <w:webHidden/>
              </w:rPr>
              <w:fldChar w:fldCharType="separate"/>
            </w:r>
            <w:r w:rsidR="00A67F30">
              <w:rPr>
                <w:noProof/>
                <w:webHidden/>
              </w:rPr>
              <w:t>9</w:t>
            </w:r>
            <w:r w:rsidR="001704F5">
              <w:rPr>
                <w:noProof/>
                <w:webHidden/>
              </w:rPr>
              <w:fldChar w:fldCharType="end"/>
            </w:r>
          </w:hyperlink>
        </w:p>
        <w:p w:rsidR="001704F5" w:rsidRDefault="00E106F4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462740931" w:history="1">
            <w:r w:rsidR="001704F5" w:rsidRPr="00BD4536">
              <w:rPr>
                <w:rStyle w:val="Hyperlink"/>
                <w:noProof/>
              </w:rPr>
              <w:t>2)</w:t>
            </w:r>
            <w:r w:rsidR="001704F5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1704F5" w:rsidRPr="00BD4536">
              <w:rPr>
                <w:rStyle w:val="Hyperlink"/>
                <w:noProof/>
              </w:rPr>
              <w:t>Distribution/transport</w:t>
            </w:r>
            <w:r w:rsidR="001704F5">
              <w:rPr>
                <w:noProof/>
                <w:webHidden/>
              </w:rPr>
              <w:tab/>
            </w:r>
            <w:r w:rsidR="001704F5">
              <w:rPr>
                <w:noProof/>
                <w:webHidden/>
              </w:rPr>
              <w:fldChar w:fldCharType="begin"/>
            </w:r>
            <w:r w:rsidR="001704F5">
              <w:rPr>
                <w:noProof/>
                <w:webHidden/>
              </w:rPr>
              <w:instrText xml:space="preserve"> PAGEREF _Toc462740931 \h </w:instrText>
            </w:r>
            <w:r w:rsidR="001704F5">
              <w:rPr>
                <w:noProof/>
                <w:webHidden/>
              </w:rPr>
            </w:r>
            <w:r w:rsidR="001704F5">
              <w:rPr>
                <w:noProof/>
                <w:webHidden/>
              </w:rPr>
              <w:fldChar w:fldCharType="separate"/>
            </w:r>
            <w:r w:rsidR="00A67F30">
              <w:rPr>
                <w:noProof/>
                <w:webHidden/>
              </w:rPr>
              <w:t>13</w:t>
            </w:r>
            <w:r w:rsidR="001704F5">
              <w:rPr>
                <w:noProof/>
                <w:webHidden/>
              </w:rPr>
              <w:fldChar w:fldCharType="end"/>
            </w:r>
          </w:hyperlink>
        </w:p>
        <w:p w:rsidR="001704F5" w:rsidRDefault="001704F5" w:rsidP="00880ED8">
          <w:pPr>
            <w:pStyle w:val="TOC1"/>
            <w:rPr>
              <w:rStyle w:val="Hyperlink"/>
              <w:noProof/>
            </w:rPr>
          </w:pPr>
        </w:p>
        <w:p w:rsidR="001704F5" w:rsidRDefault="00E106F4" w:rsidP="00880ED8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62740932" w:history="1">
            <w:r w:rsidR="001704F5" w:rsidRPr="00BD4536">
              <w:rPr>
                <w:rStyle w:val="Hyperlink"/>
                <w:noProof/>
              </w:rPr>
              <w:t>GESTION DES DECHETS PHARMACEUTIQUES/PÉRIMÉS ET PHARMACOVIGILANCE</w:t>
            </w:r>
            <w:r w:rsidR="001704F5">
              <w:rPr>
                <w:noProof/>
                <w:webHidden/>
              </w:rPr>
              <w:tab/>
            </w:r>
            <w:r w:rsidR="001704F5">
              <w:rPr>
                <w:noProof/>
                <w:webHidden/>
              </w:rPr>
              <w:fldChar w:fldCharType="begin"/>
            </w:r>
            <w:r w:rsidR="001704F5">
              <w:rPr>
                <w:noProof/>
                <w:webHidden/>
              </w:rPr>
              <w:instrText xml:space="preserve"> PAGEREF _Toc462740932 \h </w:instrText>
            </w:r>
            <w:r w:rsidR="001704F5">
              <w:rPr>
                <w:noProof/>
                <w:webHidden/>
              </w:rPr>
            </w:r>
            <w:r w:rsidR="001704F5">
              <w:rPr>
                <w:noProof/>
                <w:webHidden/>
              </w:rPr>
              <w:fldChar w:fldCharType="separate"/>
            </w:r>
            <w:r w:rsidR="00A67F30">
              <w:rPr>
                <w:noProof/>
                <w:webHidden/>
              </w:rPr>
              <w:t>14</w:t>
            </w:r>
            <w:r w:rsidR="001704F5">
              <w:rPr>
                <w:noProof/>
                <w:webHidden/>
              </w:rPr>
              <w:fldChar w:fldCharType="end"/>
            </w:r>
          </w:hyperlink>
        </w:p>
        <w:p w:rsidR="001704F5" w:rsidRDefault="00E106F4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462740933" w:history="1">
            <w:r w:rsidR="001704F5" w:rsidRPr="00BD4536">
              <w:rPr>
                <w:rStyle w:val="Hyperlink"/>
                <w:noProof/>
              </w:rPr>
              <w:t>1)</w:t>
            </w:r>
            <w:r w:rsidR="001704F5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1704F5" w:rsidRPr="00BD4536">
              <w:rPr>
                <w:rStyle w:val="Hyperlink"/>
                <w:noProof/>
              </w:rPr>
              <w:t>Gestion des déchets pharmaceutiques/périmés</w:t>
            </w:r>
            <w:r w:rsidR="001704F5">
              <w:rPr>
                <w:noProof/>
                <w:webHidden/>
              </w:rPr>
              <w:tab/>
            </w:r>
            <w:r w:rsidR="001704F5">
              <w:rPr>
                <w:noProof/>
                <w:webHidden/>
              </w:rPr>
              <w:fldChar w:fldCharType="begin"/>
            </w:r>
            <w:r w:rsidR="001704F5">
              <w:rPr>
                <w:noProof/>
                <w:webHidden/>
              </w:rPr>
              <w:instrText xml:space="preserve"> PAGEREF _Toc462740933 \h </w:instrText>
            </w:r>
            <w:r w:rsidR="001704F5">
              <w:rPr>
                <w:noProof/>
                <w:webHidden/>
              </w:rPr>
            </w:r>
            <w:r w:rsidR="001704F5">
              <w:rPr>
                <w:noProof/>
                <w:webHidden/>
              </w:rPr>
              <w:fldChar w:fldCharType="separate"/>
            </w:r>
            <w:r w:rsidR="00A67F30">
              <w:rPr>
                <w:noProof/>
                <w:webHidden/>
              </w:rPr>
              <w:t>14</w:t>
            </w:r>
            <w:r w:rsidR="001704F5">
              <w:rPr>
                <w:noProof/>
                <w:webHidden/>
              </w:rPr>
              <w:fldChar w:fldCharType="end"/>
            </w:r>
          </w:hyperlink>
        </w:p>
        <w:p w:rsidR="001704F5" w:rsidRDefault="00E106F4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462740934" w:history="1">
            <w:r w:rsidR="001704F5" w:rsidRPr="00BD4536">
              <w:rPr>
                <w:rStyle w:val="Hyperlink"/>
                <w:noProof/>
              </w:rPr>
              <w:t>2)</w:t>
            </w:r>
            <w:r w:rsidR="001704F5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1704F5" w:rsidRPr="00BD4536">
              <w:rPr>
                <w:rStyle w:val="Hyperlink"/>
                <w:noProof/>
              </w:rPr>
              <w:t>Pharmacovigilance</w:t>
            </w:r>
            <w:r w:rsidR="001704F5">
              <w:rPr>
                <w:noProof/>
                <w:webHidden/>
              </w:rPr>
              <w:tab/>
            </w:r>
            <w:r w:rsidR="001704F5">
              <w:rPr>
                <w:noProof/>
                <w:webHidden/>
              </w:rPr>
              <w:fldChar w:fldCharType="begin"/>
            </w:r>
            <w:r w:rsidR="001704F5">
              <w:rPr>
                <w:noProof/>
                <w:webHidden/>
              </w:rPr>
              <w:instrText xml:space="preserve"> PAGEREF _Toc462740934 \h </w:instrText>
            </w:r>
            <w:r w:rsidR="001704F5">
              <w:rPr>
                <w:noProof/>
                <w:webHidden/>
              </w:rPr>
            </w:r>
            <w:r w:rsidR="001704F5">
              <w:rPr>
                <w:noProof/>
                <w:webHidden/>
              </w:rPr>
              <w:fldChar w:fldCharType="separate"/>
            </w:r>
            <w:r w:rsidR="00A67F30">
              <w:rPr>
                <w:noProof/>
                <w:webHidden/>
              </w:rPr>
              <w:t>15</w:t>
            </w:r>
            <w:r w:rsidR="001704F5">
              <w:rPr>
                <w:noProof/>
                <w:webHidden/>
              </w:rPr>
              <w:fldChar w:fldCharType="end"/>
            </w:r>
          </w:hyperlink>
        </w:p>
        <w:p w:rsidR="001704F5" w:rsidRDefault="001704F5" w:rsidP="00880ED8">
          <w:pPr>
            <w:pStyle w:val="TOC1"/>
            <w:rPr>
              <w:rStyle w:val="Hyperlink"/>
              <w:noProof/>
            </w:rPr>
          </w:pPr>
        </w:p>
        <w:p w:rsidR="00880ED8" w:rsidRDefault="00880ED8" w:rsidP="00880ED8">
          <w:pPr>
            <w:pStyle w:val="TOC1"/>
          </w:pPr>
          <w:r w:rsidRPr="00284FF0">
            <w:t>République de GUINEE PLAN d’action</w:t>
          </w:r>
          <w:r>
            <w:t xml:space="preserve"> </w:t>
          </w:r>
          <w:r w:rsidRPr="00284FF0">
            <w:t>2016-2017</w:t>
          </w:r>
          <w:r>
            <w:tab/>
            <w:t>18</w:t>
          </w:r>
        </w:p>
        <w:p w:rsidR="00880ED8" w:rsidRPr="00880ED8" w:rsidRDefault="00880ED8" w:rsidP="00880ED8"/>
        <w:p w:rsidR="00880ED8" w:rsidRPr="00880ED8" w:rsidRDefault="00880ED8" w:rsidP="00880ED8">
          <w:pPr>
            <w:pStyle w:val="TOC1"/>
          </w:pPr>
          <w:r w:rsidRPr="00880ED8">
            <w:t>INDICATEURS DE MISE EN ŒUVRE DU PLAN AQ</w:t>
          </w:r>
          <w:r w:rsidRPr="00880ED8">
            <w:tab/>
          </w:r>
          <w:r>
            <w:t>22</w:t>
          </w:r>
        </w:p>
        <w:p w:rsidR="00880ED8" w:rsidRPr="00880ED8" w:rsidRDefault="00880ED8" w:rsidP="00880ED8"/>
        <w:p w:rsidR="001704F5" w:rsidRDefault="00E106F4" w:rsidP="00880ED8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62740935" w:history="1">
            <w:r w:rsidR="001704F5" w:rsidRPr="00BD4536">
              <w:rPr>
                <w:rStyle w:val="Hyperlink"/>
                <w:noProof/>
              </w:rPr>
              <w:t>ANNEXES</w:t>
            </w:r>
            <w:r w:rsidR="001704F5">
              <w:rPr>
                <w:noProof/>
                <w:webHidden/>
              </w:rPr>
              <w:tab/>
            </w:r>
            <w:r w:rsidR="001704F5">
              <w:rPr>
                <w:noProof/>
                <w:webHidden/>
              </w:rPr>
              <w:fldChar w:fldCharType="begin"/>
            </w:r>
            <w:r w:rsidR="001704F5">
              <w:rPr>
                <w:noProof/>
                <w:webHidden/>
              </w:rPr>
              <w:instrText xml:space="preserve"> PAGEREF _Toc462740935 \h </w:instrText>
            </w:r>
            <w:r w:rsidR="001704F5">
              <w:rPr>
                <w:noProof/>
                <w:webHidden/>
              </w:rPr>
            </w:r>
            <w:r w:rsidR="001704F5">
              <w:rPr>
                <w:noProof/>
                <w:webHidden/>
              </w:rPr>
              <w:fldChar w:fldCharType="separate"/>
            </w:r>
            <w:r w:rsidR="00A67F30">
              <w:rPr>
                <w:noProof/>
                <w:webHidden/>
              </w:rPr>
              <w:t>26</w:t>
            </w:r>
            <w:r w:rsidR="001704F5">
              <w:rPr>
                <w:noProof/>
                <w:webHidden/>
              </w:rPr>
              <w:fldChar w:fldCharType="end"/>
            </w:r>
          </w:hyperlink>
        </w:p>
        <w:p w:rsidR="00F325FA" w:rsidRDefault="00F325FA">
          <w:r>
            <w:rPr>
              <w:b/>
              <w:bCs/>
            </w:rPr>
            <w:fldChar w:fldCharType="end"/>
          </w:r>
        </w:p>
      </w:sdtContent>
    </w:sdt>
    <w:p w:rsidR="00983241" w:rsidRDefault="00983241">
      <w:pPr>
        <w:rPr>
          <w:b/>
        </w:rPr>
      </w:pPr>
      <w:r>
        <w:rPr>
          <w:b/>
        </w:rPr>
        <w:br w:type="page"/>
      </w:r>
    </w:p>
    <w:p w:rsidR="00983241" w:rsidRPr="00CC4D19" w:rsidRDefault="00A47AFB" w:rsidP="009427B2">
      <w:pPr>
        <w:pStyle w:val="Heading1"/>
      </w:pPr>
      <w:bookmarkStart w:id="1" w:name="_Toc462740919"/>
      <w:r>
        <w:lastRenderedPageBreak/>
        <w:t>I</w:t>
      </w:r>
      <w:r w:rsidR="0012371F">
        <w:t>NTRODUCTION</w:t>
      </w:r>
      <w:r w:rsidR="00983241" w:rsidRPr="00CC4D19">
        <w:t> :</w:t>
      </w:r>
      <w:bookmarkEnd w:id="1"/>
    </w:p>
    <w:p w:rsidR="00983241" w:rsidRPr="00CC4D19" w:rsidRDefault="00983241" w:rsidP="00983241">
      <w:pPr>
        <w:jc w:val="both"/>
        <w:rPr>
          <w:rFonts w:cs="Times New Roman"/>
          <w:szCs w:val="28"/>
        </w:rPr>
      </w:pPr>
      <w:r w:rsidRPr="00CC4D19">
        <w:rPr>
          <w:rFonts w:cs="Times New Roman"/>
          <w:szCs w:val="28"/>
        </w:rPr>
        <w:t>Un Consultant International a été requis pour faciliter le processus d’élaboration du plan d’assurance qualité (</w:t>
      </w:r>
      <w:r w:rsidRPr="00CC4D19">
        <w:rPr>
          <w:rFonts w:cs="Times New Roman"/>
          <w:b/>
          <w:szCs w:val="28"/>
        </w:rPr>
        <w:t>AQ</w:t>
      </w:r>
      <w:r w:rsidRPr="00CC4D19">
        <w:rPr>
          <w:rFonts w:cs="Times New Roman"/>
          <w:szCs w:val="28"/>
        </w:rPr>
        <w:t>) relatif aux produits pharmaceutiques anti-palus ainsi qu’un document relatif à l’implantation des principales mesures correctives identifiées. La pol</w:t>
      </w:r>
      <w:r w:rsidR="003721CF">
        <w:rPr>
          <w:rFonts w:cs="Times New Roman"/>
          <w:szCs w:val="28"/>
        </w:rPr>
        <w:t>itique d’Assurance Qualité du FM</w:t>
      </w:r>
      <w:r w:rsidR="004C14FA">
        <w:rPr>
          <w:rFonts w:cs="Times New Roman"/>
          <w:szCs w:val="28"/>
        </w:rPr>
        <w:t xml:space="preserve"> mets</w:t>
      </w:r>
      <w:r w:rsidRPr="00CC4D19">
        <w:rPr>
          <w:rFonts w:cs="Times New Roman"/>
          <w:szCs w:val="28"/>
        </w:rPr>
        <w:t xml:space="preserve"> l’</w:t>
      </w:r>
      <w:r w:rsidR="004C14FA">
        <w:rPr>
          <w:rFonts w:cs="Times New Roman"/>
          <w:szCs w:val="28"/>
        </w:rPr>
        <w:t>accent sur la responsabilité du (</w:t>
      </w:r>
      <w:r w:rsidRPr="00CC4D19">
        <w:rPr>
          <w:rFonts w:cs="Times New Roman"/>
          <w:szCs w:val="28"/>
        </w:rPr>
        <w:t>des</w:t>
      </w:r>
      <w:r w:rsidR="004C14FA">
        <w:rPr>
          <w:rFonts w:cs="Times New Roman"/>
          <w:szCs w:val="28"/>
        </w:rPr>
        <w:t>)</w:t>
      </w:r>
      <w:r w:rsidRPr="00CC4D19">
        <w:rPr>
          <w:rFonts w:cs="Times New Roman"/>
          <w:szCs w:val="28"/>
        </w:rPr>
        <w:t xml:space="preserve"> bénéficiaire</w:t>
      </w:r>
      <w:r w:rsidR="004C14FA">
        <w:rPr>
          <w:rFonts w:cs="Times New Roman"/>
          <w:szCs w:val="28"/>
        </w:rPr>
        <w:t xml:space="preserve">(s) </w:t>
      </w:r>
      <w:r w:rsidR="00641119">
        <w:rPr>
          <w:rFonts w:cs="Times New Roman"/>
          <w:szCs w:val="28"/>
        </w:rPr>
        <w:t>principal</w:t>
      </w:r>
      <w:r w:rsidR="00641119" w:rsidRPr="00CC4D19">
        <w:rPr>
          <w:rFonts w:cs="Times New Roman"/>
          <w:szCs w:val="28"/>
        </w:rPr>
        <w:t xml:space="preserve"> (</w:t>
      </w:r>
      <w:r w:rsidRPr="00CC4D19">
        <w:rPr>
          <w:rFonts w:cs="Times New Roman"/>
          <w:szCs w:val="28"/>
        </w:rPr>
        <w:t xml:space="preserve">aux) </w:t>
      </w:r>
      <w:r w:rsidR="004C14FA">
        <w:rPr>
          <w:rFonts w:cs="Times New Roman"/>
          <w:szCs w:val="28"/>
        </w:rPr>
        <w:t>(</w:t>
      </w:r>
      <w:r w:rsidRPr="00CC4D19">
        <w:rPr>
          <w:rFonts w:cs="Times New Roman"/>
          <w:b/>
          <w:szCs w:val="28"/>
        </w:rPr>
        <w:t>BP</w:t>
      </w:r>
      <w:r w:rsidR="004C14FA">
        <w:rPr>
          <w:rFonts w:cs="Times New Roman"/>
          <w:b/>
          <w:szCs w:val="28"/>
        </w:rPr>
        <w:t>)</w:t>
      </w:r>
      <w:r w:rsidRPr="00CC4D19">
        <w:rPr>
          <w:rFonts w:cs="Times New Roman"/>
          <w:szCs w:val="28"/>
        </w:rPr>
        <w:t xml:space="preserve"> en matière d’Assurance Qualité </w:t>
      </w:r>
      <w:r w:rsidR="004C14FA">
        <w:rPr>
          <w:rFonts w:cs="Times New Roman"/>
          <w:szCs w:val="28"/>
        </w:rPr>
        <w:t>des Produits pharmaceutiques de</w:t>
      </w:r>
      <w:r w:rsidRPr="00CC4D19">
        <w:rPr>
          <w:rFonts w:cs="Times New Roman"/>
          <w:szCs w:val="28"/>
        </w:rPr>
        <w:t xml:space="preserve">puis leur achat jusqu’à leur dispensation </w:t>
      </w:r>
      <w:r w:rsidR="004C14FA">
        <w:rPr>
          <w:rFonts w:cs="Times New Roman"/>
          <w:szCs w:val="28"/>
        </w:rPr>
        <w:t>aux patients.</w:t>
      </w:r>
    </w:p>
    <w:p w:rsidR="00983241" w:rsidRDefault="00983241" w:rsidP="009427B2">
      <w:pPr>
        <w:pStyle w:val="Heading1"/>
      </w:pPr>
    </w:p>
    <w:p w:rsidR="000D3DAF" w:rsidRPr="000D3DAF" w:rsidRDefault="000D3DAF" w:rsidP="009427B2">
      <w:pPr>
        <w:pStyle w:val="Heading1"/>
      </w:pPr>
      <w:bookmarkStart w:id="2" w:name="_Toc462740920"/>
      <w:r w:rsidRPr="000D3DAF">
        <w:t>SELECTION/ENREGISTREMENT DES PRODUITS</w:t>
      </w:r>
      <w:r w:rsidR="00B10AD0">
        <w:t xml:space="preserve"> </w:t>
      </w:r>
      <w:r w:rsidR="00CD0E56">
        <w:t>PHARMACEUTIQUES</w:t>
      </w:r>
      <w:bookmarkEnd w:id="2"/>
    </w:p>
    <w:p w:rsidR="00F325FA" w:rsidRDefault="000D3DAF" w:rsidP="00523E65">
      <w:pPr>
        <w:pStyle w:val="Heading2"/>
        <w:spacing w:after="0"/>
        <w:ind w:left="426" w:hanging="357"/>
        <w:rPr>
          <w:b w:val="0"/>
        </w:rPr>
      </w:pPr>
      <w:bookmarkStart w:id="3" w:name="_Toc462740921"/>
      <w:r w:rsidRPr="000E2BAF">
        <w:t>Sélection</w:t>
      </w:r>
      <w:r w:rsidRPr="00A16006">
        <w:rPr>
          <w:sz w:val="32"/>
        </w:rPr>
        <w:t> </w:t>
      </w:r>
      <w:r w:rsidRPr="000E2BAF">
        <w:rPr>
          <w:b w:val="0"/>
        </w:rPr>
        <w:t>:</w:t>
      </w:r>
      <w:bookmarkEnd w:id="3"/>
    </w:p>
    <w:p w:rsidR="000D3DAF" w:rsidRPr="00F325FA" w:rsidRDefault="00F325FA" w:rsidP="00523E65">
      <w:pPr>
        <w:pStyle w:val="BodyTextIndent"/>
        <w:spacing w:after="0"/>
        <w:ind w:left="426"/>
        <w:rPr>
          <w:rFonts w:cs="Times New Roman"/>
          <w:b/>
          <w:szCs w:val="24"/>
        </w:rPr>
      </w:pPr>
      <w:r w:rsidRPr="00F325FA">
        <w:rPr>
          <w:rFonts w:cs="Times New Roman"/>
          <w:szCs w:val="24"/>
        </w:rPr>
        <w:t>L</w:t>
      </w:r>
      <w:r w:rsidR="000D3DAF" w:rsidRPr="00F325FA">
        <w:rPr>
          <w:rFonts w:cs="Times New Roman"/>
          <w:szCs w:val="24"/>
        </w:rPr>
        <w:t>e BP intervient sur la quantification du besoin annuel e</w:t>
      </w:r>
      <w:r w:rsidR="008A21E0" w:rsidRPr="00F325FA">
        <w:rPr>
          <w:rFonts w:cs="Times New Roman"/>
          <w:szCs w:val="24"/>
        </w:rPr>
        <w:t xml:space="preserve">n produits pharmaceutiques </w:t>
      </w:r>
      <w:r w:rsidR="00454EF0" w:rsidRPr="00F325FA">
        <w:rPr>
          <w:rFonts w:cs="Times New Roman"/>
          <w:szCs w:val="24"/>
        </w:rPr>
        <w:t>antipaludéens</w:t>
      </w:r>
      <w:r w:rsidR="000D3DAF" w:rsidRPr="00F325FA">
        <w:rPr>
          <w:rFonts w:cs="Times New Roman"/>
          <w:szCs w:val="24"/>
        </w:rPr>
        <w:t xml:space="preserve"> au travers d’une réunion annuel</w:t>
      </w:r>
      <w:r w:rsidR="00284FF0" w:rsidRPr="00F325FA">
        <w:rPr>
          <w:rFonts w:cs="Times New Roman"/>
          <w:szCs w:val="24"/>
        </w:rPr>
        <w:t xml:space="preserve"> </w:t>
      </w:r>
      <w:r w:rsidR="000D3DAF" w:rsidRPr="00F325FA">
        <w:rPr>
          <w:rFonts w:cs="Times New Roman"/>
          <w:szCs w:val="24"/>
        </w:rPr>
        <w:t xml:space="preserve">(avec révision après six </w:t>
      </w:r>
      <w:r w:rsidR="00641119" w:rsidRPr="00F325FA">
        <w:rPr>
          <w:rFonts w:cs="Times New Roman"/>
          <w:szCs w:val="24"/>
        </w:rPr>
        <w:t>mois)</w:t>
      </w:r>
      <w:r w:rsidR="000D3DAF" w:rsidRPr="00F325FA">
        <w:rPr>
          <w:rFonts w:cs="Times New Roman"/>
          <w:szCs w:val="24"/>
        </w:rPr>
        <w:t>. Ce travail est effectué par un comité intégrant : PNLP, DNPM, PMI, SIAPS, CRS.</w:t>
      </w:r>
    </w:p>
    <w:p w:rsidR="000D3DAF" w:rsidRPr="00CC4D19" w:rsidRDefault="000D3DAF" w:rsidP="000D3DAF">
      <w:pPr>
        <w:pStyle w:val="ListParagraph"/>
        <w:ind w:left="1080"/>
        <w:jc w:val="both"/>
        <w:rPr>
          <w:rFonts w:cs="Times New Roman"/>
          <w:b/>
          <w:szCs w:val="28"/>
        </w:rPr>
      </w:pPr>
    </w:p>
    <w:p w:rsidR="00983241" w:rsidRDefault="000D3DAF" w:rsidP="0098324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</w:t>
      </w:r>
      <w:r w:rsidR="00A37D7E">
        <w:rPr>
          <w:rFonts w:cs="Times New Roman"/>
          <w:szCs w:val="28"/>
        </w:rPr>
        <w:t>e travail de sélection</w:t>
      </w:r>
      <w:r w:rsidR="00983241" w:rsidRPr="00CC4D19">
        <w:rPr>
          <w:rFonts w:cs="Times New Roman"/>
          <w:szCs w:val="28"/>
        </w:rPr>
        <w:t xml:space="preserve"> </w:t>
      </w:r>
      <w:r w:rsidR="00A37D7E">
        <w:rPr>
          <w:rFonts w:cs="Times New Roman"/>
          <w:szCs w:val="28"/>
        </w:rPr>
        <w:t>est tributaire de la qualité des documents utilisés par le</w:t>
      </w:r>
      <w:r>
        <w:rPr>
          <w:rFonts w:cs="Times New Roman"/>
          <w:szCs w:val="28"/>
        </w:rPr>
        <w:t xml:space="preserve"> comité.</w:t>
      </w:r>
    </w:p>
    <w:p w:rsidR="00983241" w:rsidRPr="00CC4D19" w:rsidRDefault="00F9172B" w:rsidP="0098324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Ces documents</w:t>
      </w:r>
      <w:r w:rsidR="00A37D7E">
        <w:rPr>
          <w:rFonts w:cs="Times New Roman"/>
          <w:szCs w:val="28"/>
        </w:rPr>
        <w:t xml:space="preserve"> sont </w:t>
      </w:r>
      <w:r>
        <w:rPr>
          <w:rFonts w:cs="Times New Roman"/>
          <w:szCs w:val="28"/>
        </w:rPr>
        <w:t xml:space="preserve">constitués par </w:t>
      </w:r>
      <w:r w:rsidR="00A37D7E">
        <w:rPr>
          <w:rFonts w:cs="Times New Roman"/>
          <w:szCs w:val="28"/>
        </w:rPr>
        <w:t>:</w:t>
      </w:r>
    </w:p>
    <w:p w:rsidR="00983241" w:rsidRPr="00CC4D19" w:rsidRDefault="0039470C" w:rsidP="000E2BAF">
      <w:pPr>
        <w:pStyle w:val="ListParagraph"/>
        <w:numPr>
          <w:ilvl w:val="0"/>
          <w:numId w:val="1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Les r</w:t>
      </w:r>
      <w:r w:rsidR="00983241" w:rsidRPr="00CC4D19">
        <w:rPr>
          <w:rFonts w:cs="Times New Roman"/>
          <w:b/>
          <w:szCs w:val="28"/>
        </w:rPr>
        <w:t>ecueil</w:t>
      </w:r>
      <w:r>
        <w:rPr>
          <w:rFonts w:cs="Times New Roman"/>
          <w:b/>
          <w:szCs w:val="28"/>
        </w:rPr>
        <w:t>s</w:t>
      </w:r>
      <w:r w:rsidR="00983241" w:rsidRPr="00CC4D19">
        <w:rPr>
          <w:rFonts w:cs="Times New Roman"/>
          <w:b/>
          <w:szCs w:val="28"/>
        </w:rPr>
        <w:t xml:space="preserve"> des informations relatives aux consommations,</w:t>
      </w:r>
    </w:p>
    <w:p w:rsidR="00983241" w:rsidRPr="00CC4D19" w:rsidRDefault="0039470C" w:rsidP="000E2BAF">
      <w:pPr>
        <w:pStyle w:val="ListParagraph"/>
        <w:numPr>
          <w:ilvl w:val="0"/>
          <w:numId w:val="1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Les p</w:t>
      </w:r>
      <w:r w:rsidR="00983241" w:rsidRPr="00CC4D19">
        <w:rPr>
          <w:rFonts w:cs="Times New Roman"/>
          <w:b/>
          <w:szCs w:val="28"/>
        </w:rPr>
        <w:t>rotocole</w:t>
      </w:r>
      <w:r w:rsidR="00E674BB">
        <w:rPr>
          <w:rFonts w:cs="Times New Roman"/>
          <w:b/>
          <w:szCs w:val="28"/>
        </w:rPr>
        <w:t>s</w:t>
      </w:r>
      <w:r w:rsidR="00983241" w:rsidRPr="00CC4D19">
        <w:rPr>
          <w:rFonts w:cs="Times New Roman"/>
          <w:b/>
          <w:szCs w:val="28"/>
        </w:rPr>
        <w:t xml:space="preserve"> thérapeutiques standardisés (approuvés).</w:t>
      </w:r>
    </w:p>
    <w:p w:rsidR="00983241" w:rsidRPr="00CC4D19" w:rsidRDefault="00983241" w:rsidP="00983241">
      <w:p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Carences :</w:t>
      </w:r>
    </w:p>
    <w:p w:rsidR="00983241" w:rsidRPr="00EB743A" w:rsidRDefault="009D632F" w:rsidP="000E2BAF">
      <w:pPr>
        <w:pStyle w:val="ListParagraph"/>
        <w:numPr>
          <w:ilvl w:val="0"/>
          <w:numId w:val="2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Le r</w:t>
      </w:r>
      <w:r w:rsidR="00983241" w:rsidRPr="00CC4D19">
        <w:rPr>
          <w:rFonts w:cs="Times New Roman"/>
          <w:b/>
          <w:szCs w:val="28"/>
        </w:rPr>
        <w:t xml:space="preserve">ecueil des informations relatives </w:t>
      </w:r>
      <w:r w:rsidR="00EB743A">
        <w:rPr>
          <w:rFonts w:cs="Times New Roman"/>
          <w:b/>
          <w:szCs w:val="28"/>
        </w:rPr>
        <w:t>aux consommations peut être</w:t>
      </w:r>
      <w:r w:rsidR="00983241" w:rsidRPr="00CC4D19">
        <w:rPr>
          <w:rFonts w:cs="Times New Roman"/>
          <w:b/>
          <w:szCs w:val="28"/>
        </w:rPr>
        <w:t xml:space="preserve"> amélioré car</w:t>
      </w:r>
      <w:r w:rsidR="00983241" w:rsidRPr="00EB743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il dépe</w:t>
      </w:r>
      <w:r w:rsidR="008A21E0">
        <w:rPr>
          <w:rFonts w:cs="Times New Roman"/>
          <w:b/>
          <w:szCs w:val="28"/>
        </w:rPr>
        <w:t>nd</w:t>
      </w:r>
      <w:r w:rsidR="00EB743A">
        <w:rPr>
          <w:rFonts w:cs="Times New Roman"/>
          <w:b/>
          <w:szCs w:val="28"/>
        </w:rPr>
        <w:t xml:space="preserve"> </w:t>
      </w:r>
      <w:r w:rsidR="00983241" w:rsidRPr="00EB743A">
        <w:rPr>
          <w:rFonts w:cs="Times New Roman"/>
          <w:b/>
          <w:szCs w:val="28"/>
        </w:rPr>
        <w:t xml:space="preserve">d’une bonne gestion des stocks, surtout au </w:t>
      </w:r>
      <w:r w:rsidR="00EB743A">
        <w:rPr>
          <w:rFonts w:cs="Times New Roman"/>
          <w:b/>
          <w:szCs w:val="28"/>
        </w:rPr>
        <w:t>niveau régional et périphérique.</w:t>
      </w:r>
    </w:p>
    <w:p w:rsidR="00983241" w:rsidRPr="00CC4D19" w:rsidRDefault="00983241" w:rsidP="000E2BAF">
      <w:pPr>
        <w:pStyle w:val="ListParagraph"/>
        <w:numPr>
          <w:ilvl w:val="0"/>
          <w:numId w:val="2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Les protocoles thérapeutiques standardisés doivent être régulièrement</w:t>
      </w:r>
      <w:r w:rsidR="00EB743A">
        <w:rPr>
          <w:rFonts w:cs="Times New Roman"/>
          <w:b/>
          <w:szCs w:val="28"/>
        </w:rPr>
        <w:t xml:space="preserve"> remis à jour et de nouveaux sont à envisager</w:t>
      </w:r>
      <w:r w:rsidRPr="00CC4D19">
        <w:rPr>
          <w:rFonts w:cs="Times New Roman"/>
          <w:b/>
          <w:szCs w:val="28"/>
        </w:rPr>
        <w:t xml:space="preserve"> lorsque sera constaté</w:t>
      </w:r>
      <w:r w:rsidR="00EB743A">
        <w:rPr>
          <w:rFonts w:cs="Times New Roman"/>
          <w:b/>
          <w:szCs w:val="28"/>
        </w:rPr>
        <w:t xml:space="preserve"> que l’un d’eux est inexistant ou qu’il y a eu des recommandations de nouvelles thérapeutiques</w:t>
      </w:r>
    </w:p>
    <w:p w:rsidR="00983241" w:rsidRPr="00CC4D19" w:rsidRDefault="00983241" w:rsidP="00983241">
      <w:p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Mesures Correctives à mettre en œuvre :</w:t>
      </w:r>
    </w:p>
    <w:p w:rsidR="00983241" w:rsidRPr="00CC4D19" w:rsidRDefault="00983241" w:rsidP="000E2BAF">
      <w:pPr>
        <w:pStyle w:val="ListParagraph"/>
        <w:numPr>
          <w:ilvl w:val="0"/>
          <w:numId w:val="4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Organiser des sessions de formation (à la c</w:t>
      </w:r>
      <w:r w:rsidR="002773B7">
        <w:rPr>
          <w:rFonts w:cs="Times New Roman"/>
          <w:b/>
          <w:szCs w:val="28"/>
        </w:rPr>
        <w:t>harge de la PC</w:t>
      </w:r>
      <w:r w:rsidR="009D632F">
        <w:rPr>
          <w:rFonts w:cs="Times New Roman"/>
          <w:b/>
          <w:szCs w:val="28"/>
        </w:rPr>
        <w:t>G) destinées aux agents des structures r</w:t>
      </w:r>
      <w:r w:rsidRPr="00CC4D19">
        <w:rPr>
          <w:rFonts w:cs="Times New Roman"/>
          <w:b/>
          <w:szCs w:val="28"/>
        </w:rPr>
        <w:t>égionales et périphériques</w:t>
      </w:r>
      <w:r w:rsidR="00EF193B">
        <w:rPr>
          <w:rFonts w:cs="Times New Roman"/>
          <w:b/>
          <w:szCs w:val="28"/>
        </w:rPr>
        <w:t>,</w:t>
      </w:r>
      <w:r w:rsidRPr="00CC4D19">
        <w:rPr>
          <w:rFonts w:cs="Times New Roman"/>
          <w:b/>
          <w:szCs w:val="28"/>
        </w:rPr>
        <w:t xml:space="preserve"> dans le but d’amélioré leurs compétences en matière de gestion de stock</w:t>
      </w:r>
      <w:r w:rsidR="00EF193B">
        <w:rPr>
          <w:rFonts w:cs="Times New Roman"/>
          <w:b/>
          <w:szCs w:val="28"/>
        </w:rPr>
        <w:t>s</w:t>
      </w:r>
      <w:r w:rsidRPr="00CC4D19">
        <w:rPr>
          <w:rFonts w:cs="Times New Roman"/>
          <w:b/>
          <w:szCs w:val="28"/>
        </w:rPr>
        <w:t>; définir le contenu de ces actions de formation et procéder à leur programmation.</w:t>
      </w:r>
    </w:p>
    <w:p w:rsidR="00523E65" w:rsidRDefault="00983241" w:rsidP="000E2BAF">
      <w:pPr>
        <w:pStyle w:val="ListParagraph"/>
        <w:numPr>
          <w:ilvl w:val="0"/>
          <w:numId w:val="3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Améliorer le recueil des informations r</w:t>
      </w:r>
      <w:r w:rsidR="009D632F">
        <w:rPr>
          <w:rFonts w:cs="Times New Roman"/>
          <w:b/>
          <w:szCs w:val="28"/>
        </w:rPr>
        <w:t xml:space="preserve">elatives à la consommation des </w:t>
      </w:r>
      <w:r w:rsidRPr="00CC4D19">
        <w:rPr>
          <w:rFonts w:cs="Times New Roman"/>
          <w:b/>
          <w:szCs w:val="28"/>
        </w:rPr>
        <w:t>produits pharmaceutiques (remplissage correct du document relatif aux consommations et org</w:t>
      </w:r>
      <w:r w:rsidR="009D632F">
        <w:rPr>
          <w:rFonts w:cs="Times New Roman"/>
          <w:b/>
          <w:szCs w:val="28"/>
        </w:rPr>
        <w:t xml:space="preserve">anisation de </w:t>
      </w:r>
      <w:r w:rsidRPr="00CC4D19">
        <w:rPr>
          <w:rFonts w:cs="Times New Roman"/>
          <w:b/>
          <w:szCs w:val="28"/>
        </w:rPr>
        <w:t>sessions de formation pour les responsables de</w:t>
      </w:r>
      <w:r w:rsidR="009D632F">
        <w:rPr>
          <w:rFonts w:cs="Times New Roman"/>
          <w:b/>
          <w:szCs w:val="28"/>
        </w:rPr>
        <w:t xml:space="preserve"> stockage au niveau régional et, surtout, périp</w:t>
      </w:r>
      <w:r w:rsidR="00A641DA">
        <w:rPr>
          <w:rFonts w:cs="Times New Roman"/>
          <w:b/>
          <w:szCs w:val="28"/>
        </w:rPr>
        <w:t>hériq</w:t>
      </w:r>
      <w:r w:rsidR="00691611">
        <w:rPr>
          <w:rFonts w:cs="Times New Roman"/>
          <w:b/>
          <w:szCs w:val="28"/>
        </w:rPr>
        <w:t>ue ---formations sanitaires (FS)</w:t>
      </w:r>
      <w:r w:rsidR="009D632F">
        <w:rPr>
          <w:rFonts w:cs="Times New Roman"/>
          <w:b/>
          <w:szCs w:val="28"/>
        </w:rPr>
        <w:t xml:space="preserve">-- </w:t>
      </w:r>
      <w:r w:rsidRPr="00CC4D19">
        <w:rPr>
          <w:rFonts w:cs="Times New Roman"/>
          <w:b/>
          <w:szCs w:val="28"/>
        </w:rPr>
        <w:t>par la PCG : action déjà citées).</w:t>
      </w:r>
    </w:p>
    <w:p w:rsidR="00523E65" w:rsidRDefault="00523E65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F325FA" w:rsidRDefault="00983241" w:rsidP="00523E65">
      <w:pPr>
        <w:pStyle w:val="Heading2"/>
        <w:spacing w:after="0"/>
        <w:ind w:left="426" w:hanging="357"/>
        <w:rPr>
          <w:b w:val="0"/>
        </w:rPr>
      </w:pPr>
      <w:bookmarkStart w:id="4" w:name="_Toc462740922"/>
      <w:r w:rsidRPr="00A63A59">
        <w:lastRenderedPageBreak/>
        <w:t>Enregistrement </w:t>
      </w:r>
      <w:r w:rsidRPr="000E2BAF">
        <w:rPr>
          <w:b w:val="0"/>
        </w:rPr>
        <w:t>:</w:t>
      </w:r>
      <w:bookmarkEnd w:id="4"/>
    </w:p>
    <w:p w:rsidR="00983241" w:rsidRPr="00F325FA" w:rsidRDefault="00433D86" w:rsidP="00523E65">
      <w:pPr>
        <w:pStyle w:val="BodyTextIndent"/>
        <w:spacing w:after="0"/>
        <w:ind w:left="426"/>
        <w:rPr>
          <w:rFonts w:cs="Times New Roman"/>
          <w:szCs w:val="24"/>
        </w:rPr>
      </w:pPr>
      <w:r w:rsidRPr="00F325FA">
        <w:rPr>
          <w:rFonts w:cs="Times New Roman"/>
          <w:szCs w:val="24"/>
        </w:rPr>
        <w:t>La tâ</w:t>
      </w:r>
      <w:r w:rsidR="00983241" w:rsidRPr="00F325FA">
        <w:rPr>
          <w:rFonts w:cs="Times New Roman"/>
          <w:szCs w:val="24"/>
        </w:rPr>
        <w:t>che d’enregistrement, indispensable pour qu’un produit pharmaceutique puisse être utilisé légalement en République de Guinée</w:t>
      </w:r>
      <w:r w:rsidRPr="00F325FA">
        <w:rPr>
          <w:rFonts w:cs="Times New Roman"/>
          <w:szCs w:val="24"/>
        </w:rPr>
        <w:t>,</w:t>
      </w:r>
      <w:r w:rsidR="00983241" w:rsidRPr="00F325FA">
        <w:rPr>
          <w:rFonts w:cs="Times New Roman"/>
          <w:szCs w:val="24"/>
        </w:rPr>
        <w:t xml:space="preserve"> relève de la compétence de la DNPM.</w:t>
      </w:r>
    </w:p>
    <w:p w:rsidR="00B10AD0" w:rsidRDefault="00B10AD0" w:rsidP="00B10AD0">
      <w:pPr>
        <w:spacing w:after="0"/>
        <w:jc w:val="both"/>
        <w:rPr>
          <w:rFonts w:cs="Times New Roman"/>
          <w:szCs w:val="28"/>
        </w:rPr>
      </w:pPr>
    </w:p>
    <w:p w:rsidR="00983241" w:rsidRPr="00CC4D19" w:rsidRDefault="00983241" w:rsidP="00983241">
      <w:pPr>
        <w:jc w:val="both"/>
        <w:rPr>
          <w:rFonts w:cs="Times New Roman"/>
          <w:szCs w:val="28"/>
        </w:rPr>
      </w:pPr>
      <w:r w:rsidRPr="00CC4D19">
        <w:rPr>
          <w:rFonts w:cs="Times New Roman"/>
          <w:szCs w:val="28"/>
        </w:rPr>
        <w:t xml:space="preserve">L’enregistrement est effectué après étude d’un dossier déposé auprès de la </w:t>
      </w:r>
      <w:r w:rsidRPr="00CC4D19">
        <w:rPr>
          <w:rFonts w:cs="Times New Roman"/>
          <w:b/>
          <w:szCs w:val="28"/>
        </w:rPr>
        <w:t>DNPM</w:t>
      </w:r>
      <w:r w:rsidR="00A476D2">
        <w:rPr>
          <w:rFonts w:cs="Times New Roman"/>
          <w:szCs w:val="28"/>
        </w:rPr>
        <w:t xml:space="preserve">, </w:t>
      </w:r>
      <w:r w:rsidR="00641119">
        <w:rPr>
          <w:rFonts w:cs="Times New Roman"/>
          <w:szCs w:val="28"/>
        </w:rPr>
        <w:t>(contenu</w:t>
      </w:r>
      <w:r w:rsidR="00284FF0">
        <w:rPr>
          <w:rFonts w:cs="Times New Roman"/>
          <w:szCs w:val="28"/>
        </w:rPr>
        <w:t xml:space="preserve"> </w:t>
      </w:r>
      <w:r w:rsidRPr="00CC4D19">
        <w:rPr>
          <w:rFonts w:cs="Times New Roman"/>
          <w:szCs w:val="28"/>
        </w:rPr>
        <w:t>défini par des textes législatifs et règlementaires</w:t>
      </w:r>
      <w:r w:rsidR="00A476D2">
        <w:rPr>
          <w:rFonts w:cs="Times New Roman"/>
          <w:szCs w:val="28"/>
        </w:rPr>
        <w:t>)</w:t>
      </w:r>
      <w:r w:rsidRPr="00CC4D19">
        <w:rPr>
          <w:rFonts w:cs="Times New Roman"/>
          <w:szCs w:val="28"/>
        </w:rPr>
        <w:t>.</w:t>
      </w:r>
    </w:p>
    <w:p w:rsidR="00983241" w:rsidRPr="00CC4D19" w:rsidRDefault="00983241" w:rsidP="00B10AD0">
      <w:pPr>
        <w:spacing w:after="0"/>
        <w:jc w:val="both"/>
        <w:rPr>
          <w:rFonts w:cs="Times New Roman"/>
          <w:szCs w:val="28"/>
        </w:rPr>
      </w:pPr>
      <w:r w:rsidRPr="00CC4D19">
        <w:rPr>
          <w:rFonts w:cs="Times New Roman"/>
          <w:b/>
          <w:szCs w:val="28"/>
        </w:rPr>
        <w:t>Carences :</w:t>
      </w:r>
    </w:p>
    <w:p w:rsidR="00983241" w:rsidRPr="00CC4D19" w:rsidRDefault="00983241" w:rsidP="000E2BAF">
      <w:pPr>
        <w:pStyle w:val="ListParagraph"/>
        <w:numPr>
          <w:ilvl w:val="0"/>
          <w:numId w:val="3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Tous les produits pharmaceutiques utilisés en</w:t>
      </w:r>
      <w:r w:rsidR="00433D86">
        <w:rPr>
          <w:rFonts w:cs="Times New Roman"/>
          <w:b/>
          <w:szCs w:val="28"/>
        </w:rPr>
        <w:t xml:space="preserve"> Guinée ne sont pas enregistrés et</w:t>
      </w:r>
      <w:r w:rsidRPr="00CC4D19">
        <w:rPr>
          <w:rFonts w:cs="Times New Roman"/>
          <w:b/>
          <w:szCs w:val="28"/>
        </w:rPr>
        <w:t xml:space="preserve"> il n’exi</w:t>
      </w:r>
      <w:r w:rsidR="00433D86">
        <w:rPr>
          <w:rFonts w:cs="Times New Roman"/>
          <w:b/>
          <w:szCs w:val="28"/>
        </w:rPr>
        <w:t>ste pas de commissions pour cela comme le prévoient les textes.</w:t>
      </w:r>
    </w:p>
    <w:p w:rsidR="00983241" w:rsidRPr="00CC4D19" w:rsidRDefault="00433D86" w:rsidP="000E2BAF">
      <w:pPr>
        <w:pStyle w:val="ListParagraph"/>
        <w:numPr>
          <w:ilvl w:val="0"/>
          <w:numId w:val="3"/>
        </w:numPr>
        <w:jc w:val="both"/>
        <w:rPr>
          <w:rFonts w:cs="Times New Roman"/>
          <w:b/>
          <w:color w:val="FF0000"/>
          <w:szCs w:val="28"/>
        </w:rPr>
      </w:pPr>
      <w:r>
        <w:rPr>
          <w:rFonts w:cs="Times New Roman"/>
          <w:b/>
          <w:szCs w:val="28"/>
        </w:rPr>
        <w:t>Le contenu des</w:t>
      </w:r>
      <w:r w:rsidR="00983241" w:rsidRPr="00CC4D19">
        <w:rPr>
          <w:rFonts w:cs="Times New Roman"/>
          <w:b/>
          <w:szCs w:val="28"/>
        </w:rPr>
        <w:t xml:space="preserve"> dossier</w:t>
      </w:r>
      <w:r>
        <w:rPr>
          <w:rFonts w:cs="Times New Roman"/>
          <w:b/>
          <w:szCs w:val="28"/>
        </w:rPr>
        <w:t xml:space="preserve">s de demande d’enregistrement sont, dans la plupart des cas </w:t>
      </w:r>
      <w:r w:rsidR="00983241" w:rsidRPr="00CC4D19">
        <w:rPr>
          <w:rFonts w:cs="Times New Roman"/>
          <w:b/>
          <w:szCs w:val="28"/>
        </w:rPr>
        <w:t>complet</w:t>
      </w:r>
      <w:r>
        <w:rPr>
          <w:rFonts w:cs="Times New Roman"/>
          <w:b/>
          <w:szCs w:val="28"/>
        </w:rPr>
        <w:t xml:space="preserve">s, mais </w:t>
      </w:r>
      <w:r w:rsidR="00983241" w:rsidRPr="00CC4D19">
        <w:rPr>
          <w:rFonts w:cs="Times New Roman"/>
          <w:b/>
          <w:szCs w:val="28"/>
        </w:rPr>
        <w:t>contien</w:t>
      </w:r>
      <w:r>
        <w:rPr>
          <w:rFonts w:cs="Times New Roman"/>
          <w:b/>
          <w:szCs w:val="28"/>
        </w:rPr>
        <w:t>nen</w:t>
      </w:r>
      <w:r w:rsidR="00983241" w:rsidRPr="00CC4D19">
        <w:rPr>
          <w:rFonts w:cs="Times New Roman"/>
          <w:b/>
          <w:szCs w:val="28"/>
        </w:rPr>
        <w:t>t très souvent des documents rédigés dans une lang</w:t>
      </w:r>
      <w:r w:rsidR="00A47207">
        <w:rPr>
          <w:rFonts w:cs="Times New Roman"/>
          <w:b/>
          <w:szCs w:val="28"/>
        </w:rPr>
        <w:t>ue autre que le f</w:t>
      </w:r>
      <w:r>
        <w:rPr>
          <w:rFonts w:cs="Times New Roman"/>
          <w:b/>
          <w:szCs w:val="28"/>
        </w:rPr>
        <w:t>rançais.</w:t>
      </w:r>
    </w:p>
    <w:p w:rsidR="00983241" w:rsidRPr="00CC4D19" w:rsidRDefault="00983241" w:rsidP="000E2BAF">
      <w:pPr>
        <w:pStyle w:val="ListParagraph"/>
        <w:numPr>
          <w:ilvl w:val="0"/>
          <w:numId w:val="3"/>
        </w:numPr>
        <w:jc w:val="both"/>
        <w:rPr>
          <w:rFonts w:cs="Times New Roman"/>
          <w:b/>
          <w:color w:val="FF0000"/>
          <w:szCs w:val="28"/>
        </w:rPr>
      </w:pPr>
      <w:r w:rsidRPr="00CC4D19">
        <w:rPr>
          <w:rFonts w:cs="Times New Roman"/>
          <w:b/>
          <w:szCs w:val="28"/>
        </w:rPr>
        <w:t>Les frais de demande d’enregistrement sont trop faibles (500.000 GNF),</w:t>
      </w:r>
    </w:p>
    <w:p w:rsidR="00983241" w:rsidRPr="00CC4D19" w:rsidRDefault="00983241" w:rsidP="000E2BAF">
      <w:pPr>
        <w:pStyle w:val="ListParagraph"/>
        <w:numPr>
          <w:ilvl w:val="0"/>
          <w:numId w:val="3"/>
        </w:numPr>
        <w:jc w:val="both"/>
        <w:rPr>
          <w:rFonts w:cs="Times New Roman"/>
          <w:b/>
          <w:color w:val="FF0000"/>
          <w:szCs w:val="28"/>
        </w:rPr>
      </w:pPr>
      <w:r w:rsidRPr="00CC4D19">
        <w:rPr>
          <w:rFonts w:cs="Times New Roman"/>
          <w:b/>
          <w:szCs w:val="28"/>
        </w:rPr>
        <w:t xml:space="preserve">Les frais de contrôle qualité (conformité) des produits pharmaceutiques (échantillons) accompagnant </w:t>
      </w:r>
      <w:r w:rsidR="00433D86">
        <w:rPr>
          <w:rFonts w:cs="Times New Roman"/>
          <w:b/>
          <w:szCs w:val="28"/>
        </w:rPr>
        <w:t xml:space="preserve">la </w:t>
      </w:r>
      <w:r w:rsidR="00511CD9">
        <w:rPr>
          <w:rFonts w:cs="Times New Roman"/>
          <w:b/>
          <w:szCs w:val="28"/>
        </w:rPr>
        <w:t>demande d’enregistrement devraient</w:t>
      </w:r>
      <w:r w:rsidR="00433D86">
        <w:rPr>
          <w:rFonts w:cs="Times New Roman"/>
          <w:b/>
          <w:szCs w:val="28"/>
        </w:rPr>
        <w:t xml:space="preserve"> être</w:t>
      </w:r>
      <w:r w:rsidRPr="00CC4D19">
        <w:rPr>
          <w:rFonts w:cs="Times New Roman"/>
          <w:b/>
          <w:szCs w:val="28"/>
        </w:rPr>
        <w:t xml:space="preserve"> à la charge du demandeur d</w:t>
      </w:r>
      <w:r w:rsidR="00CF39EA">
        <w:rPr>
          <w:rFonts w:cs="Times New Roman"/>
          <w:b/>
          <w:szCs w:val="28"/>
        </w:rPr>
        <w:t xml:space="preserve">’enregistrement, mais </w:t>
      </w:r>
      <w:r w:rsidR="00454EF0">
        <w:rPr>
          <w:rFonts w:cs="Times New Roman"/>
          <w:b/>
          <w:szCs w:val="28"/>
        </w:rPr>
        <w:t>cela</w:t>
      </w:r>
      <w:r w:rsidR="00CF39EA">
        <w:rPr>
          <w:rFonts w:cs="Times New Roman"/>
          <w:b/>
          <w:szCs w:val="28"/>
        </w:rPr>
        <w:t xml:space="preserve"> n’est pas effectué.</w:t>
      </w:r>
      <w:r w:rsidR="00511CD9">
        <w:rPr>
          <w:rFonts w:cs="Times New Roman"/>
          <w:b/>
          <w:szCs w:val="28"/>
        </w:rPr>
        <w:t xml:space="preserve"> </w:t>
      </w:r>
      <w:r w:rsidR="00641119">
        <w:rPr>
          <w:rFonts w:cs="Times New Roman"/>
          <w:b/>
          <w:szCs w:val="28"/>
        </w:rPr>
        <w:t>(le</w:t>
      </w:r>
      <w:r w:rsidR="00511CD9">
        <w:rPr>
          <w:rFonts w:cs="Times New Roman"/>
          <w:b/>
          <w:szCs w:val="28"/>
        </w:rPr>
        <w:t xml:space="preserve"> texte règlementaire relatif à la composition du dossier de demande d’enregistrement ne le prévoit pas : il serait souhaitable de le modifier dans ce </w:t>
      </w:r>
      <w:r w:rsidR="00641119">
        <w:rPr>
          <w:rFonts w:cs="Times New Roman"/>
          <w:b/>
          <w:szCs w:val="28"/>
        </w:rPr>
        <w:t>sens)</w:t>
      </w:r>
      <w:r w:rsidR="00511CD9">
        <w:rPr>
          <w:rFonts w:cs="Times New Roman"/>
          <w:b/>
          <w:szCs w:val="28"/>
        </w:rPr>
        <w:t>.</w:t>
      </w:r>
    </w:p>
    <w:p w:rsidR="00983241" w:rsidRPr="00CC4D19" w:rsidRDefault="00D85548" w:rsidP="00B10AD0">
      <w:pPr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Mesures correctives à mettre en </w:t>
      </w:r>
      <w:r w:rsidR="00E674BB">
        <w:rPr>
          <w:rFonts w:cs="Times New Roman"/>
          <w:b/>
          <w:szCs w:val="28"/>
        </w:rPr>
        <w:t>œuvre</w:t>
      </w:r>
      <w:r w:rsidR="00983241" w:rsidRPr="00CC4D19">
        <w:rPr>
          <w:rFonts w:cs="Times New Roman"/>
          <w:b/>
          <w:szCs w:val="28"/>
        </w:rPr>
        <w:t> :</w:t>
      </w:r>
    </w:p>
    <w:p w:rsidR="00983241" w:rsidRPr="00CC4D19" w:rsidRDefault="00983241" w:rsidP="000E2BAF">
      <w:pPr>
        <w:pStyle w:val="ListParagraph"/>
        <w:numPr>
          <w:ilvl w:val="0"/>
          <w:numId w:val="5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Améliorer les performances de la DNPM de façon à ce que la totalité</w:t>
      </w:r>
      <w:r w:rsidR="00391AA0">
        <w:rPr>
          <w:rFonts w:cs="Times New Roman"/>
          <w:b/>
          <w:szCs w:val="28"/>
        </w:rPr>
        <w:t xml:space="preserve"> des</w:t>
      </w:r>
      <w:r w:rsidRPr="00CC4D19">
        <w:rPr>
          <w:rFonts w:cs="Times New Roman"/>
          <w:b/>
          <w:szCs w:val="28"/>
        </w:rPr>
        <w:t xml:space="preserve"> produits pharmaceutiques soit effect</w:t>
      </w:r>
      <w:r w:rsidR="00CF39EA">
        <w:rPr>
          <w:rFonts w:cs="Times New Roman"/>
          <w:b/>
          <w:szCs w:val="28"/>
        </w:rPr>
        <w:t>ivement enregistrée.</w:t>
      </w:r>
    </w:p>
    <w:p w:rsidR="00D85548" w:rsidRPr="00A47207" w:rsidRDefault="00983241" w:rsidP="000E2BAF">
      <w:pPr>
        <w:pStyle w:val="ListParagraph"/>
        <w:numPr>
          <w:ilvl w:val="0"/>
          <w:numId w:val="5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Mettre en place une Commission pou</w:t>
      </w:r>
      <w:r w:rsidR="00AC0377">
        <w:rPr>
          <w:rFonts w:cs="Times New Roman"/>
          <w:b/>
          <w:szCs w:val="28"/>
        </w:rPr>
        <w:t xml:space="preserve">r l’enregistrement des produits </w:t>
      </w:r>
      <w:r w:rsidR="00511CD9">
        <w:rPr>
          <w:rFonts w:cs="Times New Roman"/>
          <w:b/>
          <w:szCs w:val="28"/>
        </w:rPr>
        <w:t xml:space="preserve">pharmaceutiques </w:t>
      </w:r>
      <w:r w:rsidR="00641119">
        <w:rPr>
          <w:rFonts w:cs="Times New Roman"/>
          <w:b/>
          <w:szCs w:val="28"/>
        </w:rPr>
        <w:t>(</w:t>
      </w:r>
      <w:r w:rsidR="00A47207">
        <w:rPr>
          <w:rFonts w:cs="Times New Roman"/>
          <w:b/>
          <w:szCs w:val="28"/>
        </w:rPr>
        <w:t>légalement exigible</w:t>
      </w:r>
      <w:r w:rsidR="00641119">
        <w:rPr>
          <w:rFonts w:cs="Times New Roman"/>
          <w:b/>
          <w:szCs w:val="28"/>
        </w:rPr>
        <w:t>)</w:t>
      </w:r>
    </w:p>
    <w:p w:rsidR="00983241" w:rsidRDefault="00983241" w:rsidP="000E2BAF">
      <w:pPr>
        <w:pStyle w:val="ListParagraph"/>
        <w:numPr>
          <w:ilvl w:val="0"/>
          <w:numId w:val="5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 xml:space="preserve">Refuser tout dossier de demande d’enregistrement qui ne serait </w:t>
      </w:r>
      <w:r w:rsidR="00CF39EA">
        <w:rPr>
          <w:rFonts w:cs="Times New Roman"/>
          <w:b/>
          <w:szCs w:val="28"/>
        </w:rPr>
        <w:t xml:space="preserve">pas </w:t>
      </w:r>
      <w:r w:rsidRPr="00CC4D19">
        <w:rPr>
          <w:rFonts w:cs="Times New Roman"/>
          <w:b/>
          <w:szCs w:val="28"/>
        </w:rPr>
        <w:t xml:space="preserve">conforme à l’exigence de la langue Française pour </w:t>
      </w:r>
      <w:r w:rsidR="00CF39EA">
        <w:rPr>
          <w:rFonts w:cs="Times New Roman"/>
          <w:b/>
          <w:szCs w:val="28"/>
        </w:rPr>
        <w:t>tous ses éléments constitutifs.</w:t>
      </w:r>
    </w:p>
    <w:p w:rsidR="00E47226" w:rsidRPr="00CC4D19" w:rsidRDefault="00E47226" w:rsidP="000E2BAF">
      <w:pPr>
        <w:pStyle w:val="ListParagraph"/>
        <w:numPr>
          <w:ilvl w:val="0"/>
          <w:numId w:val="5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Modifier le texte règlementaire relatif à la composition du dossier de demande d’enregistrement</w:t>
      </w:r>
      <w:r w:rsidR="004A339D">
        <w:rPr>
          <w:rFonts w:cs="Times New Roman"/>
          <w:b/>
          <w:szCs w:val="28"/>
        </w:rPr>
        <w:t>,</w:t>
      </w:r>
      <w:r>
        <w:rPr>
          <w:rFonts w:cs="Times New Roman"/>
          <w:b/>
          <w:szCs w:val="28"/>
        </w:rPr>
        <w:t xml:space="preserve"> afin que le coût de l’analyse des échantillons soit supporté par le demandeur de l’enregist</w:t>
      </w:r>
      <w:r w:rsidR="00405CCA">
        <w:rPr>
          <w:rFonts w:cs="Times New Roman"/>
          <w:b/>
          <w:szCs w:val="28"/>
        </w:rPr>
        <w:t>r</w:t>
      </w:r>
      <w:r>
        <w:rPr>
          <w:rFonts w:cs="Times New Roman"/>
          <w:b/>
          <w:szCs w:val="28"/>
        </w:rPr>
        <w:t>ement.</w:t>
      </w:r>
    </w:p>
    <w:p w:rsidR="00983241" w:rsidRPr="00CC4D19" w:rsidRDefault="00983241" w:rsidP="000E2BAF">
      <w:pPr>
        <w:pStyle w:val="ListParagraph"/>
        <w:numPr>
          <w:ilvl w:val="0"/>
          <w:numId w:val="5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 xml:space="preserve">Revoir le montant des frais d’enregistrement (taxes) en s’accordant avec la moyenne du montant pratiqué par les pays membres de la CEDEAO (environ 7.000.000 GNF). Pour aboutir à cette modification, </w:t>
      </w:r>
      <w:r w:rsidR="00CF39EA">
        <w:rPr>
          <w:rFonts w:cs="Times New Roman"/>
          <w:b/>
          <w:szCs w:val="28"/>
        </w:rPr>
        <w:t>il faudra organiser un atelier/t</w:t>
      </w:r>
      <w:r w:rsidRPr="00CC4D19">
        <w:rPr>
          <w:rFonts w:cs="Times New Roman"/>
          <w:b/>
          <w:szCs w:val="28"/>
        </w:rPr>
        <w:t>able ronde avec le Ministère des Finances, afin d’envisag</w:t>
      </w:r>
      <w:r w:rsidR="00CF39EA">
        <w:rPr>
          <w:rFonts w:cs="Times New Roman"/>
          <w:b/>
          <w:szCs w:val="28"/>
        </w:rPr>
        <w:t>er la modification de l’arrêté m</w:t>
      </w:r>
      <w:r w:rsidR="006850B8">
        <w:rPr>
          <w:rFonts w:cs="Times New Roman"/>
          <w:b/>
          <w:szCs w:val="28"/>
        </w:rPr>
        <w:t>inistériel correspondant.</w:t>
      </w:r>
    </w:p>
    <w:p w:rsidR="00983241" w:rsidRPr="00CC4D19" w:rsidRDefault="00983241" w:rsidP="000E2BAF">
      <w:pPr>
        <w:pStyle w:val="ListParagraph"/>
        <w:numPr>
          <w:ilvl w:val="0"/>
          <w:numId w:val="5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Faire un plaidoyer auprès du Ministr</w:t>
      </w:r>
      <w:r w:rsidR="005C1D31">
        <w:rPr>
          <w:rFonts w:cs="Times New Roman"/>
          <w:b/>
          <w:szCs w:val="28"/>
        </w:rPr>
        <w:t xml:space="preserve">e des Finances et du Ministère </w:t>
      </w:r>
      <w:r w:rsidR="006850B8">
        <w:rPr>
          <w:rFonts w:cs="Times New Roman"/>
          <w:b/>
          <w:szCs w:val="28"/>
        </w:rPr>
        <w:t>de la Santé afin</w:t>
      </w:r>
      <w:r w:rsidRPr="00CC4D19">
        <w:rPr>
          <w:rFonts w:cs="Times New Roman"/>
          <w:b/>
          <w:szCs w:val="28"/>
        </w:rPr>
        <w:t xml:space="preserve"> que la DNPM puisse bénéficier d’une part plus</w:t>
      </w:r>
      <w:r w:rsidR="00284FF0">
        <w:rPr>
          <w:rFonts w:cs="Times New Roman"/>
          <w:b/>
          <w:szCs w:val="28"/>
        </w:rPr>
        <w:t xml:space="preserve"> </w:t>
      </w:r>
      <w:r w:rsidRPr="00CC4D19">
        <w:rPr>
          <w:rFonts w:cs="Times New Roman"/>
          <w:b/>
          <w:szCs w:val="28"/>
        </w:rPr>
        <w:t>importante des ressources financières provenant du payement des frais d’e</w:t>
      </w:r>
      <w:r w:rsidR="006850B8">
        <w:rPr>
          <w:rFonts w:cs="Times New Roman"/>
          <w:b/>
          <w:szCs w:val="28"/>
        </w:rPr>
        <w:t>nregistrement/taxe</w:t>
      </w:r>
      <w:r w:rsidRPr="00CC4D19">
        <w:rPr>
          <w:rFonts w:cs="Times New Roman"/>
          <w:b/>
          <w:szCs w:val="28"/>
        </w:rPr>
        <w:t xml:space="preserve"> (actuellement 50% de cette taxe sont distribués au Tré</w:t>
      </w:r>
      <w:r w:rsidR="00E12C2E">
        <w:rPr>
          <w:rFonts w:cs="Times New Roman"/>
          <w:b/>
          <w:szCs w:val="28"/>
        </w:rPr>
        <w:t>sor Public et 50% pour la DNPM).</w:t>
      </w:r>
    </w:p>
    <w:p w:rsidR="00983241" w:rsidRPr="00CC4D19" w:rsidRDefault="00983241" w:rsidP="000E2BAF">
      <w:pPr>
        <w:pStyle w:val="ListParagraph"/>
        <w:numPr>
          <w:ilvl w:val="0"/>
          <w:numId w:val="5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Procéder à un contrôle systématique</w:t>
      </w:r>
      <w:r w:rsidR="00284FF0">
        <w:rPr>
          <w:rFonts w:cs="Times New Roman"/>
          <w:b/>
          <w:szCs w:val="28"/>
        </w:rPr>
        <w:t xml:space="preserve"> </w:t>
      </w:r>
      <w:r w:rsidRPr="00CC4D19">
        <w:rPr>
          <w:rFonts w:cs="Times New Roman"/>
          <w:b/>
          <w:szCs w:val="28"/>
        </w:rPr>
        <w:t>des échantillons</w:t>
      </w:r>
      <w:r w:rsidR="006850B8">
        <w:rPr>
          <w:rFonts w:cs="Times New Roman"/>
          <w:b/>
          <w:szCs w:val="28"/>
        </w:rPr>
        <w:t xml:space="preserve"> des</w:t>
      </w:r>
      <w:r w:rsidRPr="00CC4D19">
        <w:rPr>
          <w:rFonts w:cs="Times New Roman"/>
          <w:b/>
          <w:szCs w:val="28"/>
        </w:rPr>
        <w:t xml:space="preserve"> produits pharmaceutiques qui doivent</w:t>
      </w:r>
      <w:r w:rsidR="00AC0377">
        <w:rPr>
          <w:rFonts w:cs="Times New Roman"/>
          <w:b/>
          <w:szCs w:val="28"/>
        </w:rPr>
        <w:t>,</w:t>
      </w:r>
      <w:r w:rsidRPr="00CC4D19">
        <w:rPr>
          <w:rFonts w:cs="Times New Roman"/>
          <w:b/>
          <w:szCs w:val="28"/>
        </w:rPr>
        <w:t xml:space="preserve"> d’un point </w:t>
      </w:r>
      <w:r w:rsidR="006850B8">
        <w:rPr>
          <w:rFonts w:cs="Times New Roman"/>
          <w:b/>
          <w:szCs w:val="28"/>
        </w:rPr>
        <w:t>de vue règlementaire, accompagner</w:t>
      </w:r>
      <w:r w:rsidRPr="00CC4D19">
        <w:rPr>
          <w:rFonts w:cs="Times New Roman"/>
          <w:b/>
          <w:szCs w:val="28"/>
        </w:rPr>
        <w:t xml:space="preserve"> la demande d’e</w:t>
      </w:r>
      <w:r w:rsidR="006850B8">
        <w:rPr>
          <w:rFonts w:cs="Times New Roman"/>
          <w:b/>
          <w:szCs w:val="28"/>
        </w:rPr>
        <w:t>nregistrement. Ne pas octroyer</w:t>
      </w:r>
      <w:r w:rsidRPr="00CC4D19">
        <w:rPr>
          <w:rFonts w:cs="Times New Roman"/>
          <w:b/>
          <w:szCs w:val="28"/>
        </w:rPr>
        <w:t xml:space="preserve"> l’enregistrement tant que le contrôle des échantillons pharmac</w:t>
      </w:r>
      <w:r w:rsidR="00E47226">
        <w:rPr>
          <w:rFonts w:cs="Times New Roman"/>
          <w:b/>
          <w:szCs w:val="28"/>
        </w:rPr>
        <w:t>eutiques n’a pas été effectué.</w:t>
      </w:r>
    </w:p>
    <w:p w:rsidR="00983241" w:rsidRDefault="00E72E39" w:rsidP="00E72E39">
      <w:pPr>
        <w:pStyle w:val="Heading1"/>
        <w:jc w:val="center"/>
      </w:pPr>
      <w:bookmarkStart w:id="5" w:name="_Toc462740923"/>
      <w:r>
        <w:lastRenderedPageBreak/>
        <w:t>R</w:t>
      </w:r>
      <w:r w:rsidRPr="00E72E39">
        <w:t>É</w:t>
      </w:r>
      <w:r>
        <w:t>CEPTION/TRANSPORTS DES PRODUITS PHARMACEUTIQUES</w:t>
      </w:r>
      <w:bookmarkEnd w:id="5"/>
    </w:p>
    <w:p w:rsidR="00E72E39" w:rsidRPr="00E72E39" w:rsidRDefault="00E72E39" w:rsidP="00E72E39"/>
    <w:p w:rsidR="00983241" w:rsidRPr="00CC4D19" w:rsidRDefault="00983241" w:rsidP="000E2BAF">
      <w:pPr>
        <w:pStyle w:val="Heading2"/>
        <w:numPr>
          <w:ilvl w:val="0"/>
          <w:numId w:val="40"/>
        </w:numPr>
        <w:ind w:left="426"/>
      </w:pPr>
      <w:bookmarkStart w:id="6" w:name="_Toc462740924"/>
      <w:r w:rsidRPr="000E2BAF">
        <w:rPr>
          <w:caps/>
        </w:rPr>
        <w:t>R</w:t>
      </w:r>
      <w:r w:rsidRPr="00CC4D19">
        <w:t>éception :</w:t>
      </w:r>
      <w:bookmarkEnd w:id="6"/>
    </w:p>
    <w:p w:rsidR="00983241" w:rsidRPr="00CC4D19" w:rsidRDefault="00983241" w:rsidP="00983241">
      <w:pPr>
        <w:jc w:val="both"/>
        <w:rPr>
          <w:rFonts w:cs="Times New Roman"/>
          <w:szCs w:val="28"/>
        </w:rPr>
      </w:pPr>
      <w:r w:rsidRPr="00CC4D19">
        <w:rPr>
          <w:rFonts w:cs="Times New Roman"/>
          <w:szCs w:val="28"/>
        </w:rPr>
        <w:t>La r</w:t>
      </w:r>
      <w:r w:rsidR="003F0F58">
        <w:rPr>
          <w:rFonts w:cs="Times New Roman"/>
          <w:szCs w:val="28"/>
        </w:rPr>
        <w:t>éception comprend l’arrivée au port, aux aéroports et le passage en douane par l’intermédiaire d’un t</w:t>
      </w:r>
      <w:r w:rsidRPr="00CC4D19">
        <w:rPr>
          <w:rFonts w:cs="Times New Roman"/>
          <w:szCs w:val="28"/>
        </w:rPr>
        <w:t xml:space="preserve">ransitaire avant que les produits pharmaceutiques puissent être acheminés vers la </w:t>
      </w:r>
      <w:r w:rsidRPr="00CC4D19">
        <w:rPr>
          <w:rFonts w:cs="Times New Roman"/>
          <w:b/>
          <w:szCs w:val="28"/>
        </w:rPr>
        <w:t>PCG</w:t>
      </w:r>
      <w:r w:rsidRPr="00CC4D19">
        <w:rPr>
          <w:rFonts w:cs="Times New Roman"/>
          <w:szCs w:val="28"/>
        </w:rPr>
        <w:t>.</w:t>
      </w:r>
    </w:p>
    <w:p w:rsidR="00983241" w:rsidRPr="00CC4D19" w:rsidRDefault="003F0F58" w:rsidP="0098324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Le transit constitue un goulot</w:t>
      </w:r>
      <w:r w:rsidR="00983241" w:rsidRPr="00CC4D19">
        <w:rPr>
          <w:rFonts w:cs="Times New Roman"/>
          <w:szCs w:val="28"/>
        </w:rPr>
        <w:t xml:space="preserve"> important lié au transitaire.</w:t>
      </w:r>
    </w:p>
    <w:p w:rsidR="00983241" w:rsidRPr="00CC4D19" w:rsidRDefault="00983241" w:rsidP="00983241">
      <w:p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Carences :</w:t>
      </w:r>
    </w:p>
    <w:p w:rsidR="00983241" w:rsidRPr="00CC4D19" w:rsidRDefault="00983241" w:rsidP="000E2BAF">
      <w:pPr>
        <w:pStyle w:val="ListParagraph"/>
        <w:numPr>
          <w:ilvl w:val="0"/>
          <w:numId w:val="6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Le transitaire ne donne pas toujours toute satisfaction dans l’</w:t>
      </w:r>
      <w:r w:rsidR="003F0F58">
        <w:rPr>
          <w:rFonts w:cs="Times New Roman"/>
          <w:b/>
          <w:szCs w:val="28"/>
        </w:rPr>
        <w:t>accomplissement de ses missions</w:t>
      </w:r>
      <w:r w:rsidR="001062D8">
        <w:rPr>
          <w:rFonts w:cs="Times New Roman"/>
          <w:b/>
          <w:szCs w:val="28"/>
        </w:rPr>
        <w:t>.</w:t>
      </w:r>
    </w:p>
    <w:p w:rsidR="00983241" w:rsidRPr="00CC4D19" w:rsidRDefault="00983241" w:rsidP="000E2BAF">
      <w:pPr>
        <w:pStyle w:val="ListParagraph"/>
        <w:numPr>
          <w:ilvl w:val="0"/>
          <w:numId w:val="6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Les procédures sont</w:t>
      </w:r>
      <w:r w:rsidR="001062D8">
        <w:rPr>
          <w:rFonts w:cs="Times New Roman"/>
          <w:b/>
          <w:szCs w:val="28"/>
        </w:rPr>
        <w:t xml:space="preserve"> trop lourdes et contraignantes.</w:t>
      </w:r>
    </w:p>
    <w:p w:rsidR="00983241" w:rsidRPr="00CC4D19" w:rsidRDefault="001062D8" w:rsidP="000E2BAF">
      <w:pPr>
        <w:pStyle w:val="ListParagraph"/>
        <w:numPr>
          <w:ilvl w:val="0"/>
          <w:numId w:val="6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Les dons posent un problème, car de par</w:t>
      </w:r>
      <w:r w:rsidR="00284FF0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leur statut,</w:t>
      </w:r>
      <w:r w:rsidR="00983241" w:rsidRPr="00CC4D19">
        <w:rPr>
          <w:rFonts w:cs="Times New Roman"/>
          <w:b/>
          <w:szCs w:val="28"/>
        </w:rPr>
        <w:t xml:space="preserve"> </w:t>
      </w:r>
      <w:r w:rsidR="00510C49">
        <w:rPr>
          <w:rFonts w:cs="Times New Roman"/>
          <w:b/>
          <w:szCs w:val="28"/>
        </w:rPr>
        <w:t>ils sont exemptés de droits de douane.</w:t>
      </w:r>
    </w:p>
    <w:p w:rsidR="00983241" w:rsidRPr="00CC4D19" w:rsidRDefault="00983241" w:rsidP="000E2BAF">
      <w:pPr>
        <w:pStyle w:val="ListParagraph"/>
        <w:numPr>
          <w:ilvl w:val="0"/>
          <w:numId w:val="6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La PCG est informé souvent tardivement de l’arr</w:t>
      </w:r>
      <w:r w:rsidR="00510C49">
        <w:rPr>
          <w:rFonts w:cs="Times New Roman"/>
          <w:b/>
          <w:szCs w:val="28"/>
        </w:rPr>
        <w:t>ivée des produits, bien que le t</w:t>
      </w:r>
      <w:r w:rsidRPr="00CC4D19">
        <w:rPr>
          <w:rFonts w:cs="Times New Roman"/>
          <w:b/>
          <w:szCs w:val="28"/>
        </w:rPr>
        <w:t>ransitaire n’ait aucun intérêt à allonge</w:t>
      </w:r>
      <w:r w:rsidR="00510C49">
        <w:rPr>
          <w:rFonts w:cs="Times New Roman"/>
          <w:b/>
          <w:szCs w:val="28"/>
        </w:rPr>
        <w:t>r le temps de stockage dans le port ou l’a</w:t>
      </w:r>
      <w:r w:rsidRPr="00CC4D19">
        <w:rPr>
          <w:rFonts w:cs="Times New Roman"/>
          <w:b/>
          <w:szCs w:val="28"/>
        </w:rPr>
        <w:t>éroport (frais indu</w:t>
      </w:r>
      <w:r w:rsidR="00510C49">
        <w:rPr>
          <w:rFonts w:cs="Times New Roman"/>
          <w:b/>
          <w:szCs w:val="28"/>
        </w:rPr>
        <w:t>its).</w:t>
      </w:r>
    </w:p>
    <w:p w:rsidR="00983241" w:rsidRPr="00CC4D19" w:rsidRDefault="00D303E3" w:rsidP="000E2BAF">
      <w:pPr>
        <w:pStyle w:val="ListParagraph"/>
        <w:numPr>
          <w:ilvl w:val="0"/>
          <w:numId w:val="6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Les informations concernant les conditions stockage en t</w:t>
      </w:r>
      <w:r w:rsidR="00983241" w:rsidRPr="00CC4D19">
        <w:rPr>
          <w:rFonts w:cs="Times New Roman"/>
          <w:b/>
          <w:szCs w:val="28"/>
        </w:rPr>
        <w:t xml:space="preserve">ransit et durant le transport ne sont pas toujours complètes. </w:t>
      </w:r>
    </w:p>
    <w:p w:rsidR="00983241" w:rsidRDefault="00983241" w:rsidP="000E2BAF">
      <w:pPr>
        <w:pStyle w:val="ListParagraph"/>
        <w:numPr>
          <w:ilvl w:val="0"/>
          <w:numId w:val="6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Certaines opérations de dédouanement font l’objet de litiges.</w:t>
      </w:r>
    </w:p>
    <w:p w:rsidR="00E12C2E" w:rsidRPr="00E12C2E" w:rsidRDefault="00E12C2E" w:rsidP="00E12C2E">
      <w:pPr>
        <w:jc w:val="both"/>
        <w:rPr>
          <w:rFonts w:cs="Times New Roman"/>
          <w:b/>
          <w:szCs w:val="28"/>
        </w:rPr>
      </w:pPr>
    </w:p>
    <w:p w:rsidR="00E12C2E" w:rsidRPr="00E12C2E" w:rsidRDefault="00E12C2E" w:rsidP="00E12C2E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Mesures correctives à mettre en œuvre</w:t>
      </w:r>
    </w:p>
    <w:p w:rsidR="00983241" w:rsidRPr="00CC4D19" w:rsidRDefault="00983241" w:rsidP="00983241">
      <w:pPr>
        <w:jc w:val="both"/>
        <w:rPr>
          <w:rFonts w:cs="Times New Roman"/>
          <w:szCs w:val="28"/>
        </w:rPr>
      </w:pPr>
      <w:r w:rsidRPr="00CC4D19">
        <w:rPr>
          <w:rFonts w:cs="Times New Roman"/>
          <w:szCs w:val="28"/>
        </w:rPr>
        <w:t>Lors du choix du Transitaire (</w:t>
      </w:r>
      <w:r w:rsidR="00D303E3">
        <w:rPr>
          <w:rFonts w:cs="Times New Roman"/>
          <w:b/>
          <w:szCs w:val="28"/>
        </w:rPr>
        <w:t>par appel d’o</w:t>
      </w:r>
      <w:r w:rsidRPr="00CC4D19">
        <w:rPr>
          <w:rFonts w:cs="Times New Roman"/>
          <w:b/>
          <w:szCs w:val="28"/>
        </w:rPr>
        <w:t>ffre</w:t>
      </w:r>
      <w:r w:rsidRPr="00CC4D19">
        <w:rPr>
          <w:rFonts w:cs="Times New Roman"/>
          <w:szCs w:val="28"/>
        </w:rPr>
        <w:t>) il faut accorder une importance particulière à ses références (</w:t>
      </w:r>
      <w:r w:rsidR="00D303E3">
        <w:rPr>
          <w:rFonts w:cs="Times New Roman"/>
          <w:b/>
          <w:szCs w:val="28"/>
        </w:rPr>
        <w:t>n</w:t>
      </w:r>
      <w:r w:rsidRPr="00CC4D19">
        <w:rPr>
          <w:rFonts w:cs="Times New Roman"/>
          <w:b/>
          <w:szCs w:val="28"/>
        </w:rPr>
        <w:t>otoriété</w:t>
      </w:r>
      <w:r w:rsidRPr="00CC4D19">
        <w:rPr>
          <w:rFonts w:cs="Times New Roman"/>
          <w:szCs w:val="28"/>
        </w:rPr>
        <w:t>) et au transporteur qu’il aura choisi.</w:t>
      </w:r>
    </w:p>
    <w:p w:rsidR="00983241" w:rsidRPr="00CC4D19" w:rsidRDefault="00983241" w:rsidP="000E2BAF">
      <w:pPr>
        <w:pStyle w:val="ListParagraph"/>
        <w:numPr>
          <w:ilvl w:val="0"/>
          <w:numId w:val="7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Alléger, dans la mesure du possible</w:t>
      </w:r>
      <w:r w:rsidR="00D303E3">
        <w:rPr>
          <w:rFonts w:cs="Times New Roman"/>
          <w:b/>
          <w:szCs w:val="28"/>
        </w:rPr>
        <w:t>,</w:t>
      </w:r>
      <w:r w:rsidRPr="00CC4D19">
        <w:rPr>
          <w:rFonts w:cs="Times New Roman"/>
          <w:b/>
          <w:szCs w:val="28"/>
        </w:rPr>
        <w:t xml:space="preserve"> les processus trop lourds et contr</w:t>
      </w:r>
      <w:r w:rsidR="00D303E3">
        <w:rPr>
          <w:rFonts w:cs="Times New Roman"/>
          <w:b/>
          <w:szCs w:val="28"/>
        </w:rPr>
        <w:t>aignants.</w:t>
      </w:r>
    </w:p>
    <w:p w:rsidR="00983241" w:rsidRPr="00CC4D19" w:rsidRDefault="00983241" w:rsidP="000E2BAF">
      <w:pPr>
        <w:pStyle w:val="ListParagraph"/>
        <w:numPr>
          <w:ilvl w:val="0"/>
          <w:numId w:val="7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Afin d’éviter q</w:t>
      </w:r>
      <w:r w:rsidR="003857AB">
        <w:rPr>
          <w:rFonts w:cs="Times New Roman"/>
          <w:b/>
          <w:szCs w:val="28"/>
        </w:rPr>
        <w:t xml:space="preserve">ue les dons posent problèmes le </w:t>
      </w:r>
      <w:r w:rsidRPr="00CC4D19">
        <w:rPr>
          <w:rFonts w:cs="Times New Roman"/>
          <w:b/>
          <w:szCs w:val="28"/>
        </w:rPr>
        <w:t>Ministère de la Santé, communiquer</w:t>
      </w:r>
      <w:r w:rsidR="003857AB">
        <w:rPr>
          <w:rFonts w:cs="Times New Roman"/>
          <w:b/>
          <w:szCs w:val="28"/>
        </w:rPr>
        <w:t>a</w:t>
      </w:r>
      <w:r w:rsidRPr="00CC4D19">
        <w:rPr>
          <w:rFonts w:cs="Times New Roman"/>
          <w:b/>
          <w:szCs w:val="28"/>
        </w:rPr>
        <w:t xml:space="preserve"> rapidement le certificat de donation au Ministère des Finances qui prendra contact avec la Direction des Douanes afin d’obt</w:t>
      </w:r>
      <w:r w:rsidR="00D303E3">
        <w:rPr>
          <w:rFonts w:cs="Times New Roman"/>
          <w:b/>
          <w:szCs w:val="28"/>
        </w:rPr>
        <w:t>enir l’exemption des droits de d</w:t>
      </w:r>
      <w:r w:rsidRPr="00CC4D19">
        <w:rPr>
          <w:rFonts w:cs="Times New Roman"/>
          <w:b/>
          <w:szCs w:val="28"/>
        </w:rPr>
        <w:t>ouane,</w:t>
      </w:r>
    </w:p>
    <w:p w:rsidR="00983241" w:rsidRPr="00CC4D19" w:rsidRDefault="00983241" w:rsidP="000E2BAF">
      <w:pPr>
        <w:pStyle w:val="ListParagraph"/>
        <w:numPr>
          <w:ilvl w:val="0"/>
          <w:numId w:val="7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Exiger une information rapide de l’arriv</w:t>
      </w:r>
      <w:r w:rsidR="00AC4705">
        <w:rPr>
          <w:rFonts w:cs="Times New Roman"/>
          <w:b/>
          <w:szCs w:val="28"/>
        </w:rPr>
        <w:t>ée des produits pharmaceutiques.</w:t>
      </w:r>
    </w:p>
    <w:p w:rsidR="00983241" w:rsidRPr="00CC4D19" w:rsidRDefault="00983241" w:rsidP="000E2BAF">
      <w:pPr>
        <w:pStyle w:val="ListParagraph"/>
        <w:numPr>
          <w:ilvl w:val="0"/>
          <w:numId w:val="7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Définir d’une façon complète la documentation devant accompagner l</w:t>
      </w:r>
      <w:r w:rsidR="00AC4705">
        <w:rPr>
          <w:rFonts w:cs="Times New Roman"/>
          <w:b/>
          <w:szCs w:val="28"/>
        </w:rPr>
        <w:t>es produits pharmaceutiques en t</w:t>
      </w:r>
      <w:r w:rsidRPr="00CC4D19">
        <w:rPr>
          <w:rFonts w:cs="Times New Roman"/>
          <w:b/>
          <w:szCs w:val="28"/>
        </w:rPr>
        <w:t>ransit :</w:t>
      </w:r>
    </w:p>
    <w:p w:rsidR="00983241" w:rsidRPr="00CC4D19" w:rsidRDefault="00AC4705" w:rsidP="000E2BAF">
      <w:pPr>
        <w:pStyle w:val="ListParagraph"/>
        <w:numPr>
          <w:ilvl w:val="0"/>
          <w:numId w:val="8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facture de transport.</w:t>
      </w:r>
    </w:p>
    <w:p w:rsidR="00983241" w:rsidRPr="00CC4D19" w:rsidRDefault="003857AB" w:rsidP="000E2BAF">
      <w:pPr>
        <w:pStyle w:val="ListParagraph"/>
        <w:numPr>
          <w:ilvl w:val="0"/>
          <w:numId w:val="8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Lettre de Transport A</w:t>
      </w:r>
      <w:r w:rsidR="00983241" w:rsidRPr="00CC4D19">
        <w:rPr>
          <w:rFonts w:cs="Times New Roman"/>
          <w:b/>
          <w:szCs w:val="28"/>
        </w:rPr>
        <w:t>érien (LTA)</w:t>
      </w:r>
      <w:r w:rsidR="00AC4705">
        <w:rPr>
          <w:rFonts w:cs="Times New Roman"/>
          <w:b/>
          <w:szCs w:val="28"/>
        </w:rPr>
        <w:t>,</w:t>
      </w:r>
      <w:r w:rsidR="00983241" w:rsidRPr="00CC4D19">
        <w:rPr>
          <w:rFonts w:cs="Times New Roman"/>
          <w:b/>
          <w:szCs w:val="28"/>
        </w:rPr>
        <w:t xml:space="preserve"> si le transport est par avion,</w:t>
      </w:r>
    </w:p>
    <w:p w:rsidR="00983241" w:rsidRPr="00CC4D19" w:rsidRDefault="00983241" w:rsidP="000E2BAF">
      <w:pPr>
        <w:pStyle w:val="ListParagraph"/>
        <w:numPr>
          <w:ilvl w:val="0"/>
          <w:numId w:val="8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Document de connaissement si</w:t>
      </w:r>
      <w:r w:rsidR="00AC4705">
        <w:rPr>
          <w:rFonts w:cs="Times New Roman"/>
          <w:b/>
          <w:szCs w:val="28"/>
        </w:rPr>
        <w:t xml:space="preserve"> le transport est effectué par b</w:t>
      </w:r>
      <w:r w:rsidRPr="00CC4D19">
        <w:rPr>
          <w:rFonts w:cs="Times New Roman"/>
          <w:b/>
          <w:szCs w:val="28"/>
        </w:rPr>
        <w:t>ateau (ces documents permettent de connaître le trajet effectué lors du transport depuis le point de départ jusqu’au point d’arrivée),</w:t>
      </w:r>
    </w:p>
    <w:p w:rsidR="00983241" w:rsidRPr="00CC4D19" w:rsidRDefault="007C790A" w:rsidP="000E2BAF">
      <w:pPr>
        <w:pStyle w:val="ListParagraph"/>
        <w:numPr>
          <w:ilvl w:val="0"/>
          <w:numId w:val="8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Document de c</w:t>
      </w:r>
      <w:r w:rsidR="00983241" w:rsidRPr="00CC4D19">
        <w:rPr>
          <w:rFonts w:cs="Times New Roman"/>
          <w:b/>
          <w:szCs w:val="28"/>
        </w:rPr>
        <w:t>olisage avec indication des numéros de lots,</w:t>
      </w:r>
    </w:p>
    <w:p w:rsidR="00983241" w:rsidRPr="00CC4D19" w:rsidRDefault="00983241" w:rsidP="000E2BAF">
      <w:pPr>
        <w:pStyle w:val="ListParagraph"/>
        <w:numPr>
          <w:ilvl w:val="0"/>
          <w:numId w:val="8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lastRenderedPageBreak/>
        <w:t>Exigences systématiques d’un témoin de température.</w:t>
      </w:r>
    </w:p>
    <w:p w:rsidR="00983241" w:rsidRPr="00CC4D19" w:rsidRDefault="009D48D4" w:rsidP="000E2BAF">
      <w:pPr>
        <w:pStyle w:val="ListParagraph"/>
        <w:numPr>
          <w:ilvl w:val="0"/>
          <w:numId w:val="9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Évaluation</w:t>
      </w:r>
      <w:r w:rsidR="00983241" w:rsidRPr="00CC4D19">
        <w:rPr>
          <w:rFonts w:cs="Times New Roman"/>
          <w:b/>
          <w:szCs w:val="28"/>
        </w:rPr>
        <w:t xml:space="preserve"> de la qualité des opérations de dédouanement ;</w:t>
      </w:r>
    </w:p>
    <w:p w:rsidR="00983241" w:rsidRPr="00CC4D19" w:rsidRDefault="00983241" w:rsidP="000E2BAF">
      <w:pPr>
        <w:pStyle w:val="ListParagraph"/>
        <w:numPr>
          <w:ilvl w:val="0"/>
          <w:numId w:val="10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Effectuer la mesure trimestrielle moyenne entre la dat</w:t>
      </w:r>
      <w:r w:rsidR="007C790A">
        <w:rPr>
          <w:rFonts w:cs="Times New Roman"/>
          <w:b/>
          <w:szCs w:val="28"/>
        </w:rPr>
        <w:t>e d’arrivée d’une livraison au p</w:t>
      </w:r>
      <w:r w:rsidRPr="00CC4D19">
        <w:rPr>
          <w:rFonts w:cs="Times New Roman"/>
          <w:b/>
          <w:szCs w:val="28"/>
        </w:rPr>
        <w:t xml:space="preserve">ort et à la date d’intégration dans les </w:t>
      </w:r>
      <w:r w:rsidR="007C790A">
        <w:rPr>
          <w:rFonts w:cs="Times New Roman"/>
          <w:b/>
          <w:szCs w:val="28"/>
        </w:rPr>
        <w:t>stocks de la PCG.</w:t>
      </w:r>
    </w:p>
    <w:p w:rsidR="00983241" w:rsidRPr="00CC4D19" w:rsidRDefault="009D48D4" w:rsidP="000E2BAF">
      <w:pPr>
        <w:pStyle w:val="ListParagraph"/>
        <w:numPr>
          <w:ilvl w:val="0"/>
          <w:numId w:val="10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Établir</w:t>
      </w:r>
      <w:r w:rsidR="00983241" w:rsidRPr="00CC4D19">
        <w:rPr>
          <w:rFonts w:cs="Times New Roman"/>
          <w:b/>
          <w:szCs w:val="28"/>
        </w:rPr>
        <w:t xml:space="preserve"> un ratio annuel entre le nombre d’opérations de dédouanements ayant fait l’objet d’un litige et le nombre </w:t>
      </w:r>
      <w:r w:rsidR="007C790A">
        <w:rPr>
          <w:rFonts w:cs="Times New Roman"/>
          <w:b/>
          <w:szCs w:val="28"/>
        </w:rPr>
        <w:t xml:space="preserve">total </w:t>
      </w:r>
      <w:r w:rsidR="00983241" w:rsidRPr="00CC4D19">
        <w:rPr>
          <w:rFonts w:cs="Times New Roman"/>
          <w:b/>
          <w:szCs w:val="28"/>
        </w:rPr>
        <w:t>d’o</w:t>
      </w:r>
      <w:r w:rsidR="007C790A">
        <w:rPr>
          <w:rFonts w:cs="Times New Roman"/>
          <w:b/>
          <w:szCs w:val="28"/>
        </w:rPr>
        <w:t>pération</w:t>
      </w:r>
      <w:r w:rsidR="00F249A2">
        <w:rPr>
          <w:rFonts w:cs="Times New Roman"/>
          <w:b/>
          <w:szCs w:val="28"/>
        </w:rPr>
        <w:t>s de dédouanement</w:t>
      </w:r>
      <w:r w:rsidR="00983241" w:rsidRPr="00CC4D19">
        <w:rPr>
          <w:rFonts w:cs="Times New Roman"/>
          <w:b/>
          <w:szCs w:val="28"/>
        </w:rPr>
        <w:t>.</w:t>
      </w:r>
    </w:p>
    <w:p w:rsidR="00983241" w:rsidRPr="00E72E39" w:rsidRDefault="004A339D" w:rsidP="00E72E39">
      <w:pPr>
        <w:pStyle w:val="Heading2"/>
        <w:numPr>
          <w:ilvl w:val="0"/>
          <w:numId w:val="46"/>
        </w:numPr>
        <w:ind w:left="357" w:hanging="357"/>
        <w:rPr>
          <w:szCs w:val="28"/>
        </w:rPr>
      </w:pPr>
      <w:bookmarkStart w:id="7" w:name="_Toc462740925"/>
      <w:r w:rsidRPr="00977A0B">
        <w:t>T</w:t>
      </w:r>
      <w:r w:rsidR="00983241" w:rsidRPr="00977A0B">
        <w:t>ransport</w:t>
      </w:r>
      <w:r w:rsidR="00983241" w:rsidRPr="00E72E39">
        <w:rPr>
          <w:szCs w:val="28"/>
        </w:rPr>
        <w:t> :</w:t>
      </w:r>
      <w:bookmarkEnd w:id="7"/>
    </w:p>
    <w:p w:rsidR="00983241" w:rsidRPr="00CC4D19" w:rsidRDefault="00BE0B36" w:rsidP="0098324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Le moyen de t</w:t>
      </w:r>
      <w:r w:rsidR="00983241" w:rsidRPr="00CC4D19">
        <w:rPr>
          <w:rFonts w:cs="Times New Roman"/>
          <w:szCs w:val="28"/>
        </w:rPr>
        <w:t xml:space="preserve">ransport est définit par le </w:t>
      </w:r>
      <w:r w:rsidR="00942959">
        <w:rPr>
          <w:rFonts w:cs="Times New Roman"/>
          <w:b/>
          <w:szCs w:val="28"/>
        </w:rPr>
        <w:t>FM</w:t>
      </w:r>
      <w:r w:rsidR="00983241" w:rsidRPr="00CC4D19">
        <w:rPr>
          <w:rFonts w:cs="Times New Roman"/>
          <w:szCs w:val="28"/>
        </w:rPr>
        <w:t xml:space="preserve"> (</w:t>
      </w:r>
      <w:r w:rsidR="00942959" w:rsidRPr="00942959">
        <w:rPr>
          <w:rFonts w:cs="Times New Roman"/>
          <w:b/>
          <w:szCs w:val="28"/>
        </w:rPr>
        <w:t>par l’unité</w:t>
      </w:r>
      <w:r w:rsidR="00942959"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PPM</w:t>
      </w:r>
      <w:r w:rsidR="00942959">
        <w:rPr>
          <w:rFonts w:cs="Times New Roman"/>
          <w:b/>
          <w:szCs w:val="28"/>
        </w:rPr>
        <w:t xml:space="preserve"> qui a</w:t>
      </w:r>
      <w:r w:rsidR="00983241" w:rsidRPr="00CC4D19">
        <w:rPr>
          <w:rFonts w:cs="Times New Roman"/>
          <w:b/>
          <w:szCs w:val="28"/>
        </w:rPr>
        <w:t xml:space="preserve"> proc</w:t>
      </w:r>
      <w:r>
        <w:rPr>
          <w:rFonts w:cs="Times New Roman"/>
          <w:b/>
          <w:szCs w:val="28"/>
        </w:rPr>
        <w:t>édé</w:t>
      </w:r>
      <w:r w:rsidR="00983241" w:rsidRPr="00CC4D19">
        <w:rPr>
          <w:rFonts w:cs="Times New Roman"/>
          <w:b/>
          <w:szCs w:val="28"/>
        </w:rPr>
        <w:t xml:space="preserve"> à l’a</w:t>
      </w:r>
      <w:r>
        <w:rPr>
          <w:rFonts w:cs="Times New Roman"/>
          <w:b/>
          <w:szCs w:val="28"/>
        </w:rPr>
        <w:t>chat des produits correspondant</w:t>
      </w:r>
      <w:r w:rsidR="00983241" w:rsidRPr="00CC4D19">
        <w:rPr>
          <w:rFonts w:cs="Times New Roman"/>
          <w:b/>
          <w:szCs w:val="28"/>
        </w:rPr>
        <w:t xml:space="preserve"> aux quantifications exprimées</w:t>
      </w:r>
      <w:r w:rsidR="00983241" w:rsidRPr="00CC4D19">
        <w:rPr>
          <w:rFonts w:cs="Times New Roman"/>
          <w:szCs w:val="28"/>
        </w:rPr>
        <w:t>).</w:t>
      </w:r>
    </w:p>
    <w:p w:rsidR="00983241" w:rsidRPr="00CC4D19" w:rsidRDefault="00983241" w:rsidP="00983241">
      <w:pPr>
        <w:jc w:val="both"/>
        <w:rPr>
          <w:rFonts w:cs="Times New Roman"/>
          <w:szCs w:val="28"/>
        </w:rPr>
      </w:pPr>
      <w:r w:rsidRPr="00CC4D19">
        <w:rPr>
          <w:rFonts w:cs="Times New Roman"/>
          <w:szCs w:val="28"/>
        </w:rPr>
        <w:t>Le moyen de transport choisit doit permettre l’acheminement des produits ph</w:t>
      </w:r>
      <w:r w:rsidR="00141CD4">
        <w:rPr>
          <w:rFonts w:cs="Times New Roman"/>
          <w:szCs w:val="28"/>
        </w:rPr>
        <w:t>armaceutiques le plus adapté à leurs spécificités</w:t>
      </w:r>
      <w:r w:rsidRPr="00CC4D19">
        <w:rPr>
          <w:rFonts w:cs="Times New Roman"/>
          <w:szCs w:val="28"/>
        </w:rPr>
        <w:t>, de façon à garantir leur qualité tout le long du parcours.</w:t>
      </w:r>
    </w:p>
    <w:p w:rsidR="00983241" w:rsidRPr="00CC4D19" w:rsidRDefault="00983241" w:rsidP="00983241">
      <w:p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Carences possibles:</w:t>
      </w:r>
    </w:p>
    <w:p w:rsidR="00983241" w:rsidRPr="00CC4D19" w:rsidRDefault="00983241" w:rsidP="000E2BAF">
      <w:pPr>
        <w:pStyle w:val="ListParagraph"/>
        <w:numPr>
          <w:ilvl w:val="0"/>
          <w:numId w:val="9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Choix d’un moyen de transport inadapté</w:t>
      </w:r>
      <w:r w:rsidR="004E2987">
        <w:rPr>
          <w:rFonts w:cs="Times New Roman"/>
          <w:b/>
          <w:szCs w:val="28"/>
        </w:rPr>
        <w:t>,</w:t>
      </w:r>
      <w:r w:rsidRPr="00CC4D19">
        <w:rPr>
          <w:rFonts w:cs="Times New Roman"/>
          <w:b/>
          <w:szCs w:val="28"/>
        </w:rPr>
        <w:t xml:space="preserve"> notamment po</w:t>
      </w:r>
      <w:r w:rsidR="002C52E0">
        <w:rPr>
          <w:rFonts w:cs="Times New Roman"/>
          <w:b/>
          <w:szCs w:val="28"/>
        </w:rPr>
        <w:t>ur les produits thermosensibles.</w:t>
      </w:r>
    </w:p>
    <w:p w:rsidR="00983241" w:rsidRPr="00CC4D19" w:rsidRDefault="00983241" w:rsidP="000E2BAF">
      <w:pPr>
        <w:pStyle w:val="ListParagraph"/>
        <w:numPr>
          <w:ilvl w:val="0"/>
          <w:numId w:val="9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Qualité des emballages utilisée pour le transport avec garantie de leur intégrité.</w:t>
      </w:r>
    </w:p>
    <w:p w:rsidR="00983241" w:rsidRPr="00CC4D19" w:rsidRDefault="00983241" w:rsidP="00983241">
      <w:pPr>
        <w:pStyle w:val="ListParagraph"/>
        <w:ind w:left="1080"/>
        <w:jc w:val="both"/>
        <w:rPr>
          <w:rFonts w:cs="Times New Roman"/>
          <w:b/>
          <w:szCs w:val="28"/>
        </w:rPr>
      </w:pPr>
    </w:p>
    <w:p w:rsidR="004E2987" w:rsidRDefault="002C52E0" w:rsidP="00983241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Mesures c</w:t>
      </w:r>
      <w:r w:rsidR="004E2987">
        <w:rPr>
          <w:rFonts w:cs="Times New Roman"/>
          <w:b/>
          <w:szCs w:val="28"/>
        </w:rPr>
        <w:t xml:space="preserve">orrectives à mettre en </w:t>
      </w:r>
      <w:r w:rsidR="009D48D4">
        <w:rPr>
          <w:rFonts w:cs="Times New Roman"/>
          <w:b/>
          <w:szCs w:val="28"/>
        </w:rPr>
        <w:t>œuvre</w:t>
      </w:r>
      <w:r w:rsidR="00983241" w:rsidRPr="00CC4D19">
        <w:rPr>
          <w:rFonts w:cs="Times New Roman"/>
          <w:b/>
          <w:szCs w:val="28"/>
        </w:rPr>
        <w:t> :</w:t>
      </w:r>
    </w:p>
    <w:p w:rsidR="00983241" w:rsidRPr="00CC4D19" w:rsidRDefault="00983241" w:rsidP="00983241">
      <w:pPr>
        <w:jc w:val="both"/>
        <w:rPr>
          <w:rFonts w:cs="Times New Roman"/>
          <w:szCs w:val="28"/>
        </w:rPr>
      </w:pPr>
      <w:r w:rsidRPr="00CC4D19">
        <w:rPr>
          <w:rFonts w:cs="Times New Roman"/>
          <w:b/>
          <w:szCs w:val="28"/>
        </w:rPr>
        <w:t xml:space="preserve"> </w:t>
      </w:r>
      <w:r w:rsidRPr="00CC4D19">
        <w:rPr>
          <w:rFonts w:cs="Times New Roman"/>
          <w:szCs w:val="28"/>
        </w:rPr>
        <w:t>Pour tous produits pharmaceutiques thermosensibles</w:t>
      </w:r>
      <w:r w:rsidR="00A35DF5">
        <w:rPr>
          <w:rFonts w:cs="Times New Roman"/>
          <w:szCs w:val="28"/>
        </w:rPr>
        <w:t>,</w:t>
      </w:r>
      <w:r w:rsidRPr="00CC4D19">
        <w:rPr>
          <w:rFonts w:cs="Times New Roman"/>
          <w:szCs w:val="28"/>
        </w:rPr>
        <w:t xml:space="preserve"> même s’il est proposé </w:t>
      </w:r>
      <w:r w:rsidR="0066386A">
        <w:rPr>
          <w:rFonts w:cs="Times New Roman"/>
          <w:szCs w:val="28"/>
        </w:rPr>
        <w:t>un transport dans des containe</w:t>
      </w:r>
      <w:r w:rsidR="00A35DF5">
        <w:rPr>
          <w:rFonts w:cs="Times New Roman"/>
          <w:szCs w:val="28"/>
        </w:rPr>
        <w:t>r</w:t>
      </w:r>
      <w:r w:rsidRPr="00CC4D19">
        <w:rPr>
          <w:rFonts w:cs="Times New Roman"/>
          <w:szCs w:val="28"/>
        </w:rPr>
        <w:t>s réfrigérés, il y a toujours un risque : il faut privilégier le transport aérien.</w:t>
      </w:r>
    </w:p>
    <w:p w:rsidR="00983241" w:rsidRPr="00CC4D19" w:rsidRDefault="00983241" w:rsidP="000E2BAF">
      <w:pPr>
        <w:pStyle w:val="ListParagraph"/>
        <w:numPr>
          <w:ilvl w:val="0"/>
          <w:numId w:val="11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Les produits pharmaceutiques seront transportés dans des cartons de deux feuill</w:t>
      </w:r>
      <w:r w:rsidR="00A35DF5">
        <w:rPr>
          <w:rFonts w:cs="Times New Roman"/>
          <w:b/>
          <w:szCs w:val="28"/>
        </w:rPr>
        <w:t>es.</w:t>
      </w:r>
    </w:p>
    <w:p w:rsidR="00983241" w:rsidRDefault="00983241" w:rsidP="000E2BAF">
      <w:pPr>
        <w:pStyle w:val="ListParagraph"/>
        <w:numPr>
          <w:ilvl w:val="0"/>
          <w:numId w:val="11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Chaque regroupement des produits pharmaceutiques devra être di</w:t>
      </w:r>
      <w:r w:rsidR="005A45F3">
        <w:rPr>
          <w:rFonts w:cs="Times New Roman"/>
          <w:b/>
          <w:szCs w:val="28"/>
        </w:rPr>
        <w:t>sposé sur une palette en plastique</w:t>
      </w:r>
      <w:r w:rsidRPr="00CC4D19">
        <w:rPr>
          <w:rFonts w:cs="Times New Roman"/>
          <w:b/>
          <w:szCs w:val="28"/>
        </w:rPr>
        <w:t xml:space="preserve"> et l’ensemble filmé selon un processus garantiss</w:t>
      </w:r>
      <w:r w:rsidR="00E97896">
        <w:rPr>
          <w:rFonts w:cs="Times New Roman"/>
          <w:b/>
          <w:szCs w:val="28"/>
        </w:rPr>
        <w:t>ant l’intégrité du produit et</w:t>
      </w:r>
      <w:r w:rsidRPr="00CC4D19">
        <w:rPr>
          <w:rFonts w:cs="Times New Roman"/>
          <w:b/>
          <w:szCs w:val="28"/>
        </w:rPr>
        <w:t xml:space="preserve"> l’inviolabilité de l’ensemble.</w:t>
      </w:r>
    </w:p>
    <w:p w:rsidR="007602B7" w:rsidRPr="007602B7" w:rsidRDefault="007602B7" w:rsidP="007602B7">
      <w:pPr>
        <w:jc w:val="both"/>
        <w:rPr>
          <w:rFonts w:cs="Times New Roman"/>
          <w:b/>
          <w:szCs w:val="28"/>
        </w:rPr>
      </w:pPr>
    </w:p>
    <w:p w:rsidR="00983241" w:rsidRPr="00CC4D19" w:rsidRDefault="00E53CBA" w:rsidP="00E53CBA">
      <w:pPr>
        <w:pStyle w:val="Heading1"/>
        <w:jc w:val="center"/>
      </w:pPr>
      <w:bookmarkStart w:id="8" w:name="_Toc462740926"/>
      <w:r>
        <w:t>CONTRÔLE QUALIT</w:t>
      </w:r>
      <w:r w:rsidRPr="00E53CBA">
        <w:t>É</w:t>
      </w:r>
      <w:r>
        <w:t xml:space="preserve"> DES PRODUITS PHARMACEUTIQUES</w:t>
      </w:r>
      <w:bookmarkEnd w:id="8"/>
    </w:p>
    <w:p w:rsidR="00983241" w:rsidRPr="00CC4D19" w:rsidRDefault="00983241" w:rsidP="00983241">
      <w:pPr>
        <w:jc w:val="both"/>
        <w:rPr>
          <w:rFonts w:cs="Times New Roman"/>
          <w:szCs w:val="28"/>
        </w:rPr>
      </w:pPr>
      <w:r w:rsidRPr="00CC4D19">
        <w:rPr>
          <w:rFonts w:cs="Times New Roman"/>
          <w:szCs w:val="28"/>
        </w:rPr>
        <w:t xml:space="preserve">La procédure de contrôle qualité des produits est sous la responsabilité du pharmacien </w:t>
      </w:r>
      <w:r w:rsidRPr="00CC4D19">
        <w:rPr>
          <w:rFonts w:cs="Times New Roman"/>
          <w:b/>
          <w:szCs w:val="28"/>
        </w:rPr>
        <w:t>CRS</w:t>
      </w:r>
      <w:r w:rsidRPr="00CC4D19">
        <w:rPr>
          <w:rFonts w:cs="Times New Roman"/>
          <w:szCs w:val="28"/>
        </w:rPr>
        <w:t xml:space="preserve"> en collaboration avec le service Assurance Qualité de la </w:t>
      </w:r>
      <w:r w:rsidRPr="00CC4D19">
        <w:rPr>
          <w:rFonts w:cs="Times New Roman"/>
          <w:b/>
          <w:szCs w:val="28"/>
        </w:rPr>
        <w:t>PCG</w:t>
      </w:r>
      <w:r w:rsidRPr="00CC4D19">
        <w:rPr>
          <w:rFonts w:cs="Times New Roman"/>
          <w:szCs w:val="28"/>
        </w:rPr>
        <w:t>.</w:t>
      </w:r>
    </w:p>
    <w:p w:rsidR="00983241" w:rsidRPr="00CC4D19" w:rsidRDefault="00983241" w:rsidP="00983241">
      <w:pPr>
        <w:jc w:val="both"/>
        <w:rPr>
          <w:rFonts w:cs="Times New Roman"/>
          <w:szCs w:val="28"/>
        </w:rPr>
      </w:pPr>
      <w:r w:rsidRPr="00CC4D19">
        <w:rPr>
          <w:rFonts w:cs="Times New Roman"/>
          <w:szCs w:val="28"/>
        </w:rPr>
        <w:t>Il y a différents types de contrôles qualité des produits pharmaceutiques qui doivent être effectués :</w:t>
      </w:r>
    </w:p>
    <w:p w:rsidR="00983241" w:rsidRPr="00CC4D19" w:rsidRDefault="009B3CEF" w:rsidP="00977A0B">
      <w:pPr>
        <w:pStyle w:val="Heading2"/>
        <w:numPr>
          <w:ilvl w:val="0"/>
          <w:numId w:val="41"/>
        </w:numPr>
        <w:ind w:left="426" w:hanging="426"/>
      </w:pPr>
      <w:bookmarkStart w:id="9" w:name="_Toc462740927"/>
      <w:r>
        <w:t xml:space="preserve">Contrôle </w:t>
      </w:r>
      <w:r w:rsidRPr="00977A0B">
        <w:t>m</w:t>
      </w:r>
      <w:r w:rsidR="00983241" w:rsidRPr="00977A0B">
        <w:t>acroscopique</w:t>
      </w:r>
      <w:r w:rsidR="00983241" w:rsidRPr="00CC4D19">
        <w:t> :</w:t>
      </w:r>
      <w:bookmarkEnd w:id="9"/>
    </w:p>
    <w:p w:rsidR="00983241" w:rsidRPr="00CC4D19" w:rsidRDefault="00983241" w:rsidP="00983241">
      <w:pPr>
        <w:jc w:val="both"/>
        <w:rPr>
          <w:rFonts w:cs="Times New Roman"/>
          <w:szCs w:val="28"/>
        </w:rPr>
      </w:pPr>
      <w:r w:rsidRPr="00CC4D19">
        <w:rPr>
          <w:rFonts w:cs="Times New Roman"/>
          <w:szCs w:val="28"/>
        </w:rPr>
        <w:t xml:space="preserve">L’inspection visuelle de la qualité macroscopique </w:t>
      </w:r>
      <w:r w:rsidR="0096152B">
        <w:rPr>
          <w:rFonts w:cs="Times New Roman"/>
          <w:szCs w:val="28"/>
        </w:rPr>
        <w:t>des</w:t>
      </w:r>
      <w:r w:rsidR="002202A1">
        <w:rPr>
          <w:rFonts w:cs="Times New Roman"/>
          <w:szCs w:val="28"/>
        </w:rPr>
        <w:t xml:space="preserve"> produit</w:t>
      </w:r>
      <w:r w:rsidR="0096152B">
        <w:rPr>
          <w:rFonts w:cs="Times New Roman"/>
          <w:szCs w:val="28"/>
        </w:rPr>
        <w:t>s pharmaceutiques fait partie</w:t>
      </w:r>
      <w:r w:rsidRPr="00CC4D19">
        <w:rPr>
          <w:rFonts w:cs="Times New Roman"/>
          <w:szCs w:val="28"/>
        </w:rPr>
        <w:t xml:space="preserve"> du système </w:t>
      </w:r>
      <w:r w:rsidRPr="00CC4D19">
        <w:rPr>
          <w:rFonts w:cs="Times New Roman"/>
          <w:b/>
          <w:szCs w:val="28"/>
        </w:rPr>
        <w:t>AQ</w:t>
      </w:r>
      <w:r w:rsidRPr="00CC4D19">
        <w:rPr>
          <w:rFonts w:cs="Times New Roman"/>
          <w:szCs w:val="28"/>
        </w:rPr>
        <w:t xml:space="preserve"> et doit s’effectuer à plusieurs niveaux.</w:t>
      </w:r>
    </w:p>
    <w:p w:rsidR="00983241" w:rsidRPr="00CC4D19" w:rsidRDefault="00983241" w:rsidP="000E2BAF">
      <w:pPr>
        <w:pStyle w:val="ListParagraph"/>
        <w:numPr>
          <w:ilvl w:val="0"/>
          <w:numId w:val="12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lastRenderedPageBreak/>
        <w:t>à la récepti</w:t>
      </w:r>
      <w:r w:rsidR="0096152B">
        <w:rPr>
          <w:rFonts w:cs="Times New Roman"/>
          <w:b/>
          <w:szCs w:val="28"/>
        </w:rPr>
        <w:t>on des produits pharmaceutiques.</w:t>
      </w:r>
    </w:p>
    <w:p w:rsidR="00983241" w:rsidRPr="00CC4D19" w:rsidRDefault="00983241" w:rsidP="000E2BAF">
      <w:pPr>
        <w:pStyle w:val="ListParagraph"/>
        <w:numPr>
          <w:ilvl w:val="0"/>
          <w:numId w:val="12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 xml:space="preserve">avant leur distribution aux </w:t>
      </w:r>
      <w:r w:rsidR="000A2A4F">
        <w:rPr>
          <w:rFonts w:cs="Times New Roman"/>
          <w:b/>
          <w:szCs w:val="28"/>
        </w:rPr>
        <w:t>formations s</w:t>
      </w:r>
      <w:r w:rsidR="0096152B">
        <w:rPr>
          <w:rFonts w:cs="Times New Roman"/>
          <w:b/>
          <w:szCs w:val="28"/>
        </w:rPr>
        <w:t>anitaires (FS).</w:t>
      </w:r>
    </w:p>
    <w:p w:rsidR="00983241" w:rsidRPr="00CC4D19" w:rsidRDefault="0096152B" w:rsidP="000E2BAF">
      <w:pPr>
        <w:pStyle w:val="ListParagraph"/>
        <w:numPr>
          <w:ilvl w:val="0"/>
          <w:numId w:val="12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avant dispensions aux malades.</w:t>
      </w:r>
    </w:p>
    <w:p w:rsidR="00983241" w:rsidRPr="00CC4D19" w:rsidRDefault="00983241" w:rsidP="000E2BAF">
      <w:pPr>
        <w:pStyle w:val="ListParagraph"/>
        <w:numPr>
          <w:ilvl w:val="0"/>
          <w:numId w:val="12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après</w:t>
      </w:r>
      <w:r w:rsidR="009607B1">
        <w:rPr>
          <w:rFonts w:cs="Times New Roman"/>
          <w:b/>
          <w:szCs w:val="28"/>
        </w:rPr>
        <w:t xml:space="preserve"> un stockage de plus de six </w:t>
      </w:r>
      <w:r w:rsidRPr="00CC4D19">
        <w:rPr>
          <w:rFonts w:cs="Times New Roman"/>
          <w:b/>
          <w:szCs w:val="28"/>
        </w:rPr>
        <w:t>mois,</w:t>
      </w:r>
    </w:p>
    <w:p w:rsidR="00983241" w:rsidRPr="00CC4D19" w:rsidRDefault="00AB3353" w:rsidP="000E2BAF">
      <w:pPr>
        <w:pStyle w:val="ListParagraph"/>
        <w:numPr>
          <w:ilvl w:val="0"/>
          <w:numId w:val="12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pour les </w:t>
      </w:r>
      <w:r w:rsidR="00983241" w:rsidRPr="00CC4D19">
        <w:rPr>
          <w:rFonts w:cs="Times New Roman"/>
          <w:b/>
          <w:szCs w:val="28"/>
        </w:rPr>
        <w:t>stockage</w:t>
      </w:r>
      <w:r>
        <w:rPr>
          <w:rFonts w:cs="Times New Roman"/>
          <w:b/>
          <w:szCs w:val="28"/>
        </w:rPr>
        <w:t>s</w:t>
      </w:r>
      <w:r w:rsidR="00983241" w:rsidRPr="00CC4D19">
        <w:rPr>
          <w:rFonts w:cs="Times New Roman"/>
          <w:b/>
          <w:szCs w:val="28"/>
        </w:rPr>
        <w:t xml:space="preserve"> dans des conditions défavorables (températu</w:t>
      </w:r>
      <w:r w:rsidR="0096152B">
        <w:rPr>
          <w:rFonts w:cs="Times New Roman"/>
          <w:b/>
          <w:szCs w:val="28"/>
        </w:rPr>
        <w:t>res élevées, forte hygrométrie).</w:t>
      </w:r>
    </w:p>
    <w:p w:rsidR="00983241" w:rsidRDefault="00047ACB" w:rsidP="000E2BAF">
      <w:pPr>
        <w:pStyle w:val="ListParagraph"/>
        <w:numPr>
          <w:ilvl w:val="0"/>
          <w:numId w:val="12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l</w:t>
      </w:r>
      <w:r w:rsidR="00AB3353">
        <w:rPr>
          <w:rFonts w:cs="Times New Roman"/>
          <w:b/>
          <w:szCs w:val="28"/>
        </w:rPr>
        <w:t>ors d’un</w:t>
      </w:r>
      <w:r>
        <w:rPr>
          <w:rFonts w:cs="Times New Roman"/>
          <w:b/>
          <w:szCs w:val="28"/>
        </w:rPr>
        <w:t xml:space="preserve"> inventaire.</w:t>
      </w:r>
    </w:p>
    <w:p w:rsidR="00983241" w:rsidRPr="00047ACB" w:rsidRDefault="002D727D" w:rsidP="000E2BAF">
      <w:pPr>
        <w:pStyle w:val="ListParagraph"/>
        <w:numPr>
          <w:ilvl w:val="0"/>
          <w:numId w:val="12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p</w:t>
      </w:r>
      <w:r w:rsidR="00047ACB" w:rsidRPr="00047ACB">
        <w:rPr>
          <w:rFonts w:cs="Times New Roman"/>
          <w:b/>
          <w:szCs w:val="28"/>
        </w:rPr>
        <w:t>o</w:t>
      </w:r>
      <w:r w:rsidR="00047ACB">
        <w:rPr>
          <w:rFonts w:cs="Times New Roman"/>
          <w:b/>
          <w:szCs w:val="28"/>
        </w:rPr>
        <w:t xml:space="preserve">ur </w:t>
      </w:r>
      <w:r w:rsidR="00E674BB">
        <w:rPr>
          <w:rFonts w:cs="Times New Roman"/>
          <w:b/>
          <w:szCs w:val="28"/>
        </w:rPr>
        <w:t>les</w:t>
      </w:r>
      <w:r w:rsidR="00E674BB" w:rsidRPr="00047ACB">
        <w:rPr>
          <w:rFonts w:cs="Times New Roman"/>
          <w:b/>
          <w:szCs w:val="28"/>
        </w:rPr>
        <w:t xml:space="preserve"> produits pharmaceutiques </w:t>
      </w:r>
      <w:r w:rsidR="00E674BB">
        <w:rPr>
          <w:rFonts w:cs="Times New Roman"/>
          <w:b/>
          <w:szCs w:val="28"/>
        </w:rPr>
        <w:t>proches</w:t>
      </w:r>
      <w:r>
        <w:rPr>
          <w:rFonts w:cs="Times New Roman"/>
          <w:b/>
          <w:szCs w:val="28"/>
        </w:rPr>
        <w:t xml:space="preserve"> de la date de péremption.</w:t>
      </w:r>
    </w:p>
    <w:p w:rsidR="00983241" w:rsidRPr="00CC4D19" w:rsidRDefault="00983241" w:rsidP="00983241">
      <w:pPr>
        <w:pStyle w:val="ListParagraph"/>
        <w:jc w:val="both"/>
        <w:rPr>
          <w:rFonts w:cs="Times New Roman"/>
          <w:b/>
          <w:szCs w:val="28"/>
        </w:rPr>
      </w:pPr>
    </w:p>
    <w:p w:rsidR="00983241" w:rsidRPr="00CC4D19" w:rsidRDefault="00983241" w:rsidP="00983241">
      <w:pPr>
        <w:pStyle w:val="ListParagraph"/>
        <w:ind w:left="0"/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Principaux indicateurs d’altération de la qualité</w:t>
      </w:r>
    </w:p>
    <w:p w:rsidR="00983241" w:rsidRPr="00CC4D19" w:rsidRDefault="00983241" w:rsidP="00983241">
      <w:pPr>
        <w:pStyle w:val="ListParagraph"/>
        <w:ind w:left="0"/>
        <w:jc w:val="both"/>
        <w:rPr>
          <w:rFonts w:cs="Times New Roman"/>
          <w:szCs w:val="28"/>
        </w:rPr>
      </w:pPr>
      <w:r w:rsidRPr="00CC4D19">
        <w:rPr>
          <w:rFonts w:cs="Times New Roman"/>
          <w:szCs w:val="28"/>
        </w:rPr>
        <w:t>Tout le personnel devant manipuler, stocker ou distribuer des produits p</w:t>
      </w:r>
      <w:r w:rsidR="002D727D">
        <w:rPr>
          <w:rFonts w:cs="Times New Roman"/>
          <w:szCs w:val="28"/>
        </w:rPr>
        <w:t xml:space="preserve">harmaceutiques devra être </w:t>
      </w:r>
      <w:r w:rsidR="009D48D4">
        <w:rPr>
          <w:rFonts w:cs="Times New Roman"/>
          <w:szCs w:val="28"/>
        </w:rPr>
        <w:t>formé</w:t>
      </w:r>
      <w:r w:rsidR="002D727D">
        <w:rPr>
          <w:rFonts w:cs="Times New Roman"/>
          <w:szCs w:val="28"/>
        </w:rPr>
        <w:t xml:space="preserve"> au contrôle ma</w:t>
      </w:r>
      <w:r w:rsidRPr="00CC4D19">
        <w:rPr>
          <w:rFonts w:cs="Times New Roman"/>
          <w:szCs w:val="28"/>
        </w:rPr>
        <w:t>croscopique (au travers d’une courte formation dont le contenu pourrait être définit p</w:t>
      </w:r>
      <w:r w:rsidR="00E73274">
        <w:rPr>
          <w:rFonts w:cs="Times New Roman"/>
          <w:szCs w:val="28"/>
        </w:rPr>
        <w:t>ar le</w:t>
      </w:r>
      <w:r w:rsidR="002D727D">
        <w:rPr>
          <w:rFonts w:cs="Times New Roman"/>
          <w:szCs w:val="28"/>
        </w:rPr>
        <w:t>s</w:t>
      </w:r>
      <w:r w:rsidR="00E73274">
        <w:rPr>
          <w:rFonts w:cs="Times New Roman"/>
          <w:szCs w:val="28"/>
        </w:rPr>
        <w:t xml:space="preserve"> Directeur</w:t>
      </w:r>
      <w:r w:rsidR="002D727D">
        <w:rPr>
          <w:rFonts w:cs="Times New Roman"/>
          <w:szCs w:val="28"/>
        </w:rPr>
        <w:t>s de la PCG et</w:t>
      </w:r>
      <w:r w:rsidR="00E73274">
        <w:rPr>
          <w:rFonts w:cs="Times New Roman"/>
          <w:szCs w:val="28"/>
        </w:rPr>
        <w:t xml:space="preserve"> du Laboratoire National du Contrôle Qualité des M</w:t>
      </w:r>
      <w:r w:rsidRPr="00CC4D19">
        <w:rPr>
          <w:rFonts w:cs="Times New Roman"/>
          <w:szCs w:val="28"/>
        </w:rPr>
        <w:t xml:space="preserve">édicaments- </w:t>
      </w:r>
      <w:r w:rsidRPr="00CC4D19">
        <w:rPr>
          <w:rFonts w:cs="Times New Roman"/>
          <w:b/>
          <w:szCs w:val="28"/>
        </w:rPr>
        <w:t>LNCQM</w:t>
      </w:r>
      <w:r w:rsidRPr="00CC4D19">
        <w:rPr>
          <w:rFonts w:cs="Times New Roman"/>
          <w:szCs w:val="28"/>
        </w:rPr>
        <w:t xml:space="preserve"> de C</w:t>
      </w:r>
      <w:r w:rsidR="00E73274">
        <w:rPr>
          <w:rFonts w:cs="Times New Roman"/>
          <w:szCs w:val="28"/>
        </w:rPr>
        <w:t>onakry) afin de pouvoir reconnaî</w:t>
      </w:r>
      <w:r w:rsidRPr="00CC4D19">
        <w:rPr>
          <w:rFonts w:cs="Times New Roman"/>
          <w:szCs w:val="28"/>
        </w:rPr>
        <w:t>tre facilement les prin</w:t>
      </w:r>
      <w:r w:rsidR="00E73274">
        <w:rPr>
          <w:rFonts w:cs="Times New Roman"/>
          <w:szCs w:val="28"/>
        </w:rPr>
        <w:t>cipaux aspects faisant suspecter</w:t>
      </w:r>
      <w:r w:rsidRPr="00CC4D19">
        <w:rPr>
          <w:rFonts w:cs="Times New Roman"/>
          <w:szCs w:val="28"/>
        </w:rPr>
        <w:t xml:space="preserve"> un défaut de qualité.</w:t>
      </w:r>
    </w:p>
    <w:p w:rsidR="00983241" w:rsidRPr="00CC4D19" w:rsidRDefault="00983241" w:rsidP="00983241">
      <w:pPr>
        <w:pStyle w:val="ListParagraph"/>
        <w:ind w:left="0"/>
        <w:jc w:val="both"/>
        <w:rPr>
          <w:rFonts w:cs="Times New Roman"/>
          <w:szCs w:val="28"/>
        </w:rPr>
      </w:pPr>
      <w:r w:rsidRPr="00CC4D19">
        <w:rPr>
          <w:rFonts w:cs="Times New Roman"/>
          <w:szCs w:val="28"/>
        </w:rPr>
        <w:t>On peut citer entre autre:</w:t>
      </w:r>
      <w:r w:rsidR="00284FF0">
        <w:rPr>
          <w:rFonts w:cs="Times New Roman"/>
          <w:szCs w:val="28"/>
        </w:rPr>
        <w:t xml:space="preserve"> </w:t>
      </w:r>
    </w:p>
    <w:p w:rsidR="00983241" w:rsidRPr="00CC4D19" w:rsidRDefault="009607B1" w:rsidP="00983241">
      <w:pPr>
        <w:pStyle w:val="ListParagraph"/>
        <w:ind w:left="0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Pour les comprimés/g</w:t>
      </w:r>
      <w:r w:rsidR="00983241" w:rsidRPr="004643EC">
        <w:rPr>
          <w:rFonts w:cs="Times New Roman"/>
          <w:b/>
          <w:szCs w:val="28"/>
        </w:rPr>
        <w:t>élules</w:t>
      </w:r>
      <w:r w:rsidR="00A30C5C">
        <w:rPr>
          <w:rFonts w:cs="Times New Roman"/>
          <w:szCs w:val="28"/>
        </w:rPr>
        <w:t> : changement de couleur</w:t>
      </w:r>
      <w:r w:rsidR="00983241" w:rsidRPr="00CC4D19">
        <w:rPr>
          <w:rFonts w:cs="Times New Roman"/>
          <w:szCs w:val="28"/>
        </w:rPr>
        <w:t>, odeurs inhabituelles…</w:t>
      </w:r>
    </w:p>
    <w:p w:rsidR="00983241" w:rsidRPr="00CC4D19" w:rsidRDefault="00983241" w:rsidP="00983241">
      <w:pPr>
        <w:pStyle w:val="ListParagraph"/>
        <w:ind w:left="0"/>
        <w:jc w:val="both"/>
        <w:rPr>
          <w:rFonts w:cs="Times New Roman"/>
          <w:szCs w:val="28"/>
        </w:rPr>
      </w:pPr>
      <w:r w:rsidRPr="00CC4D19">
        <w:rPr>
          <w:rFonts w:cs="Times New Roman"/>
          <w:b/>
          <w:szCs w:val="28"/>
        </w:rPr>
        <w:t>Pour les Injectables :</w:t>
      </w:r>
      <w:r w:rsidR="005B4AFA">
        <w:rPr>
          <w:rFonts w:cs="Times New Roman"/>
          <w:b/>
          <w:szCs w:val="28"/>
        </w:rPr>
        <w:t xml:space="preserve"> </w:t>
      </w:r>
      <w:r w:rsidR="002268F3">
        <w:rPr>
          <w:rFonts w:cs="Times New Roman"/>
          <w:szCs w:val="28"/>
        </w:rPr>
        <w:t>t</w:t>
      </w:r>
      <w:r w:rsidRPr="00CC4D19">
        <w:rPr>
          <w:rFonts w:cs="Times New Roman"/>
          <w:szCs w:val="28"/>
        </w:rPr>
        <w:t>urbidité,</w:t>
      </w:r>
      <w:r w:rsidR="004643EC">
        <w:rPr>
          <w:rFonts w:cs="Times New Roman"/>
          <w:szCs w:val="28"/>
        </w:rPr>
        <w:t xml:space="preserve"> ou</w:t>
      </w:r>
      <w:r w:rsidRPr="00CC4D19">
        <w:rPr>
          <w:rFonts w:cs="Times New Roman"/>
          <w:szCs w:val="28"/>
        </w:rPr>
        <w:t xml:space="preserve"> le liquide ne forme </w:t>
      </w:r>
      <w:r w:rsidR="00B722DB">
        <w:rPr>
          <w:rFonts w:cs="Times New Roman"/>
          <w:szCs w:val="28"/>
        </w:rPr>
        <w:t>de suspension après agitation</w:t>
      </w:r>
    </w:p>
    <w:p w:rsidR="00983241" w:rsidRPr="00CC4D19" w:rsidRDefault="00D7416A" w:rsidP="00983241">
      <w:pPr>
        <w:pStyle w:val="ListParagraph"/>
        <w:ind w:left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Produits destiné</w:t>
      </w:r>
      <w:r w:rsidR="00983241" w:rsidRPr="00CC4D19">
        <w:rPr>
          <w:rFonts w:cs="Times New Roman"/>
          <w:b/>
          <w:szCs w:val="28"/>
        </w:rPr>
        <w:t xml:space="preserve"> à </w:t>
      </w:r>
      <w:r>
        <w:rPr>
          <w:rFonts w:cs="Times New Roman"/>
          <w:b/>
          <w:szCs w:val="28"/>
        </w:rPr>
        <w:t>un usage unique (seringues, aiguilles, cathéter</w:t>
      </w:r>
      <w:r w:rsidR="00983241" w:rsidRPr="00CC4D19">
        <w:rPr>
          <w:rFonts w:cs="Times New Roman"/>
          <w:b/>
          <w:szCs w:val="28"/>
        </w:rPr>
        <w:t>s) :</w:t>
      </w:r>
    </w:p>
    <w:p w:rsidR="00983241" w:rsidRPr="00EB3F7B" w:rsidRDefault="00983241" w:rsidP="00EB3F7B">
      <w:pPr>
        <w:pStyle w:val="ListParagraph"/>
        <w:ind w:left="0"/>
        <w:jc w:val="both"/>
        <w:rPr>
          <w:rFonts w:cs="Times New Roman"/>
          <w:szCs w:val="28"/>
        </w:rPr>
      </w:pPr>
      <w:r w:rsidRPr="00CC4D19">
        <w:rPr>
          <w:rFonts w:cs="Times New Roman"/>
          <w:szCs w:val="28"/>
        </w:rPr>
        <w:t>Vérifier soigneusement l’emb</w:t>
      </w:r>
      <w:r w:rsidR="00D7416A">
        <w:rPr>
          <w:rFonts w:cs="Times New Roman"/>
          <w:szCs w:val="28"/>
        </w:rPr>
        <w:t xml:space="preserve">allage (la moindre fissure ou </w:t>
      </w:r>
      <w:r w:rsidRPr="00CC4D19">
        <w:rPr>
          <w:rFonts w:cs="Times New Roman"/>
          <w:szCs w:val="28"/>
        </w:rPr>
        <w:t>déchir</w:t>
      </w:r>
      <w:r w:rsidR="00D7416A">
        <w:rPr>
          <w:rFonts w:cs="Times New Roman"/>
          <w:szCs w:val="28"/>
        </w:rPr>
        <w:t>ure entraine une rupture de la s</w:t>
      </w:r>
      <w:r w:rsidR="00EB3F7B">
        <w:rPr>
          <w:rFonts w:cs="Times New Roman"/>
          <w:szCs w:val="28"/>
        </w:rPr>
        <w:t>térilité</w:t>
      </w:r>
      <w:r w:rsidR="00B722DB">
        <w:rPr>
          <w:rFonts w:cs="Times New Roman"/>
          <w:szCs w:val="28"/>
        </w:rPr>
        <w:t>)</w:t>
      </w:r>
      <w:r w:rsidR="00EB3F7B">
        <w:rPr>
          <w:rFonts w:cs="Times New Roman"/>
          <w:szCs w:val="28"/>
        </w:rPr>
        <w:t>.</w:t>
      </w:r>
    </w:p>
    <w:p w:rsidR="00983241" w:rsidRPr="005B4AFA" w:rsidRDefault="00983241" w:rsidP="00E05A8B">
      <w:pPr>
        <w:pStyle w:val="Heading2"/>
        <w:numPr>
          <w:ilvl w:val="0"/>
          <w:numId w:val="48"/>
        </w:numPr>
        <w:ind w:left="357" w:hanging="357"/>
      </w:pPr>
      <w:bookmarkStart w:id="10" w:name="_Toc462740928"/>
      <w:r w:rsidRPr="005B4AFA">
        <w:t>Contrôle</w:t>
      </w:r>
      <w:r w:rsidR="00A86BFE" w:rsidRPr="005B4AFA">
        <w:t xml:space="preserve"> de qualité analytique effectué dans les l</w:t>
      </w:r>
      <w:r w:rsidRPr="005B4AFA">
        <w:t>aboratoires</w:t>
      </w:r>
      <w:r w:rsidR="00F63E05" w:rsidRPr="005B4AFA">
        <w:t xml:space="preserve"> de contrôle des produits pharmaceutiques</w:t>
      </w:r>
      <w:r w:rsidR="00E05A8B">
        <w:t xml:space="preserve"> répondant  aux exigences de qualité</w:t>
      </w:r>
      <w:bookmarkEnd w:id="10"/>
    </w:p>
    <w:p w:rsidR="00B151DF" w:rsidRPr="00B561D5" w:rsidRDefault="00983241" w:rsidP="00B561D5">
      <w:pPr>
        <w:jc w:val="both"/>
        <w:rPr>
          <w:rFonts w:cs="Times New Roman"/>
          <w:szCs w:val="28"/>
        </w:rPr>
      </w:pPr>
      <w:r w:rsidRPr="00B561D5">
        <w:rPr>
          <w:rFonts w:cs="Times New Roman"/>
          <w:b/>
          <w:szCs w:val="28"/>
        </w:rPr>
        <w:t>Le Laboratoire National de Contrôle qualité des médicaments (LNCQM</w:t>
      </w:r>
      <w:r w:rsidR="002347B2">
        <w:rPr>
          <w:rFonts w:cs="Times New Roman"/>
          <w:szCs w:val="28"/>
        </w:rPr>
        <w:t>)</w:t>
      </w:r>
    </w:p>
    <w:p w:rsidR="00F63E05" w:rsidRDefault="00F63E05" w:rsidP="00F63E05">
      <w:pPr>
        <w:pStyle w:val="ListParagraph"/>
        <w:jc w:val="both"/>
        <w:rPr>
          <w:rFonts w:cs="Times New Roman"/>
          <w:szCs w:val="28"/>
        </w:rPr>
      </w:pPr>
    </w:p>
    <w:p w:rsidR="00F63E05" w:rsidRDefault="00983241" w:rsidP="00B151DF">
      <w:pPr>
        <w:pStyle w:val="ListParagraph"/>
        <w:jc w:val="both"/>
        <w:rPr>
          <w:rFonts w:cs="Times New Roman"/>
          <w:szCs w:val="28"/>
        </w:rPr>
      </w:pPr>
      <w:r w:rsidRPr="00CC4D19">
        <w:rPr>
          <w:rFonts w:cs="Times New Roman"/>
          <w:szCs w:val="28"/>
        </w:rPr>
        <w:t xml:space="preserve"> La Guinée dispose, à Conakry, d’un </w:t>
      </w:r>
      <w:r w:rsidRPr="0062129F">
        <w:rPr>
          <w:rFonts w:cs="Times New Roman"/>
          <w:szCs w:val="28"/>
        </w:rPr>
        <w:t>La</w:t>
      </w:r>
      <w:r w:rsidR="00B151DF" w:rsidRPr="0062129F">
        <w:rPr>
          <w:rFonts w:cs="Times New Roman"/>
          <w:szCs w:val="28"/>
        </w:rPr>
        <w:t>boratoire National de Contrôle Qualité des</w:t>
      </w:r>
      <w:r w:rsidR="00B151DF">
        <w:rPr>
          <w:rFonts w:cs="Times New Roman"/>
          <w:b/>
          <w:szCs w:val="28"/>
        </w:rPr>
        <w:t xml:space="preserve"> </w:t>
      </w:r>
      <w:r w:rsidR="00B151DF" w:rsidRPr="0062129F">
        <w:rPr>
          <w:rFonts w:cs="Times New Roman"/>
          <w:szCs w:val="28"/>
        </w:rPr>
        <w:t>M</w:t>
      </w:r>
      <w:r w:rsidRPr="0062129F">
        <w:rPr>
          <w:rFonts w:cs="Times New Roman"/>
          <w:szCs w:val="28"/>
        </w:rPr>
        <w:t>édicaments (LNCQM)</w:t>
      </w:r>
      <w:r w:rsidR="009B3CEF">
        <w:rPr>
          <w:rFonts w:cs="Times New Roman"/>
          <w:szCs w:val="28"/>
        </w:rPr>
        <w:t>,</w:t>
      </w:r>
      <w:r w:rsidR="00284FF0">
        <w:rPr>
          <w:rFonts w:cs="Times New Roman"/>
          <w:szCs w:val="28"/>
        </w:rPr>
        <w:t xml:space="preserve"> </w:t>
      </w:r>
      <w:r w:rsidR="00F63E05">
        <w:rPr>
          <w:rFonts w:cs="Times New Roman"/>
          <w:szCs w:val="28"/>
        </w:rPr>
        <w:t>pas accrédité OMS</w:t>
      </w:r>
      <w:r w:rsidR="009B3CEF">
        <w:rPr>
          <w:rFonts w:cs="Times New Roman"/>
          <w:szCs w:val="28"/>
        </w:rPr>
        <w:t> : ceci lui empêche d’effectuer des contrôles règlementairement opposables en</w:t>
      </w:r>
      <w:r w:rsidR="003B43C1">
        <w:rPr>
          <w:rFonts w:cs="Times New Roman"/>
          <w:szCs w:val="28"/>
        </w:rPr>
        <w:t xml:space="preserve"> </w:t>
      </w:r>
      <w:r w:rsidR="009B3CEF">
        <w:rPr>
          <w:rFonts w:cs="Times New Roman"/>
          <w:szCs w:val="28"/>
        </w:rPr>
        <w:t>cas de litiges.</w:t>
      </w:r>
    </w:p>
    <w:p w:rsidR="00A641DA" w:rsidRDefault="003B43C1" w:rsidP="00B561D5">
      <w:pPr>
        <w:pStyle w:val="ListParagraph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Le LNCQM a bénéficié de coopérations internationales</w:t>
      </w:r>
      <w:r w:rsidR="00B561D5">
        <w:rPr>
          <w:rFonts w:cs="Times New Roman"/>
          <w:szCs w:val="28"/>
        </w:rPr>
        <w:t xml:space="preserve"> qui lui ont permis de se doter d’</w:t>
      </w:r>
      <w:r>
        <w:rPr>
          <w:rFonts w:cs="Times New Roman"/>
          <w:szCs w:val="28"/>
        </w:rPr>
        <w:t xml:space="preserve">équipements modernes, permettant d’assurer la presque totalité des contrôles </w:t>
      </w:r>
      <w:r w:rsidR="00B561D5">
        <w:rPr>
          <w:rFonts w:cs="Times New Roman"/>
          <w:szCs w:val="28"/>
        </w:rPr>
        <w:t>analytiques de produits pharmaceutiques. S</w:t>
      </w:r>
      <w:r>
        <w:rPr>
          <w:rFonts w:cs="Times New Roman"/>
          <w:szCs w:val="28"/>
        </w:rPr>
        <w:t>es locaux vont être totalement réhabilités au travers d’u</w:t>
      </w:r>
      <w:r w:rsidR="00B561D5">
        <w:rPr>
          <w:rFonts w:cs="Times New Roman"/>
          <w:szCs w:val="28"/>
        </w:rPr>
        <w:t>ne autre action de coopération. Il</w:t>
      </w:r>
      <w:r w:rsidR="00983241" w:rsidRPr="00CC4D19">
        <w:rPr>
          <w:rFonts w:cs="Times New Roman"/>
          <w:b/>
          <w:szCs w:val="28"/>
        </w:rPr>
        <w:t xml:space="preserve"> </w:t>
      </w:r>
      <w:r w:rsidR="00983241" w:rsidRPr="00CC4D19">
        <w:rPr>
          <w:rFonts w:cs="Times New Roman"/>
          <w:szCs w:val="28"/>
        </w:rPr>
        <w:t>dispose de procédures d</w:t>
      </w:r>
      <w:r w:rsidR="00983241" w:rsidRPr="00A20434">
        <w:rPr>
          <w:rFonts w:cs="Times New Roman"/>
          <w:b/>
          <w:szCs w:val="28"/>
        </w:rPr>
        <w:t>’</w:t>
      </w:r>
      <w:r w:rsidR="00983241" w:rsidRPr="00A20434">
        <w:rPr>
          <w:rFonts w:cs="Times New Roman"/>
          <w:szCs w:val="28"/>
        </w:rPr>
        <w:t>AQ</w:t>
      </w:r>
      <w:r w:rsidR="00B561D5">
        <w:rPr>
          <w:rFonts w:cs="Times New Roman"/>
          <w:szCs w:val="28"/>
        </w:rPr>
        <w:t xml:space="preserve"> et d’un personnel de qualité, mais</w:t>
      </w:r>
      <w:r w:rsidR="00983241" w:rsidRPr="00CC4D19">
        <w:rPr>
          <w:rFonts w:cs="Times New Roman"/>
          <w:szCs w:val="28"/>
        </w:rPr>
        <w:t xml:space="preserve"> son niveau d’activité est inexistant, bien qu’il existe</w:t>
      </w:r>
      <w:r w:rsidR="00DB0E45">
        <w:rPr>
          <w:rFonts w:cs="Times New Roman"/>
          <w:szCs w:val="28"/>
        </w:rPr>
        <w:t xml:space="preserve"> une convention de prestation de services</w:t>
      </w:r>
      <w:r w:rsidR="00983241" w:rsidRPr="00CC4D19">
        <w:rPr>
          <w:rFonts w:cs="Times New Roman"/>
          <w:szCs w:val="28"/>
        </w:rPr>
        <w:t xml:space="preserve"> entre le </w:t>
      </w:r>
      <w:r w:rsidR="00983241" w:rsidRPr="00DB0E45">
        <w:rPr>
          <w:rFonts w:cs="Times New Roman"/>
          <w:szCs w:val="28"/>
        </w:rPr>
        <w:t xml:space="preserve">LNCQM </w:t>
      </w:r>
      <w:r w:rsidR="00983241" w:rsidRPr="00CC4D19">
        <w:rPr>
          <w:rFonts w:cs="Times New Roman"/>
          <w:szCs w:val="28"/>
        </w:rPr>
        <w:t>et</w:t>
      </w:r>
      <w:r w:rsidR="00983241" w:rsidRPr="00CC4D19">
        <w:rPr>
          <w:rFonts w:cs="Times New Roman"/>
          <w:b/>
          <w:szCs w:val="28"/>
        </w:rPr>
        <w:t xml:space="preserve"> </w:t>
      </w:r>
      <w:r w:rsidR="00DB0E45" w:rsidRPr="00DB0E45">
        <w:rPr>
          <w:rFonts w:cs="Times New Roman"/>
          <w:szCs w:val="28"/>
        </w:rPr>
        <w:t>la</w:t>
      </w:r>
      <w:r w:rsidR="00DB0E45">
        <w:rPr>
          <w:rFonts w:cs="Times New Roman"/>
          <w:b/>
          <w:szCs w:val="28"/>
        </w:rPr>
        <w:t xml:space="preserve"> </w:t>
      </w:r>
      <w:r w:rsidR="00983241" w:rsidRPr="00DB0E45">
        <w:rPr>
          <w:rFonts w:cs="Times New Roman"/>
          <w:szCs w:val="28"/>
        </w:rPr>
        <w:t>PCG.</w:t>
      </w:r>
    </w:p>
    <w:p w:rsidR="00B561D5" w:rsidRDefault="00B561D5" w:rsidP="00B561D5">
      <w:pPr>
        <w:pStyle w:val="ListParagraph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Le LNCQM progresse, petit à petit, vers un niveau de qualité qui lui permettra d’être accrédité OMS. Toutefois il est indispensable qu’il ait des</w:t>
      </w:r>
      <w:r w:rsidR="005B4AFA">
        <w:rPr>
          <w:rFonts w:cs="Times New Roman"/>
          <w:szCs w:val="28"/>
        </w:rPr>
        <w:t xml:space="preserve"> activités de contrôle : il serait souhaitable de pouvoir</w:t>
      </w:r>
      <w:r>
        <w:rPr>
          <w:rFonts w:cs="Times New Roman"/>
          <w:szCs w:val="28"/>
        </w:rPr>
        <w:t xml:space="preserve"> lui confier des analyses de produits pharmaceutiques programmé</w:t>
      </w:r>
      <w:r w:rsidR="002C7A66">
        <w:rPr>
          <w:rFonts w:cs="Times New Roman"/>
          <w:szCs w:val="28"/>
        </w:rPr>
        <w:t>e</w:t>
      </w:r>
      <w:r w:rsidR="004205D1">
        <w:rPr>
          <w:rFonts w:cs="Times New Roman"/>
          <w:szCs w:val="28"/>
        </w:rPr>
        <w:t>s</w:t>
      </w:r>
      <w:r>
        <w:rPr>
          <w:rFonts w:cs="Times New Roman"/>
          <w:szCs w:val="28"/>
        </w:rPr>
        <w:t xml:space="preserve"> dans des contrôles de routine (ex. : contrôles de lots de produits pharmaceutiques mis sur le marché</w:t>
      </w:r>
      <w:r w:rsidR="00641119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 : en cas de non-conformité, le lab</w:t>
      </w:r>
      <w:r w:rsidR="00361A59">
        <w:rPr>
          <w:rFonts w:cs="Times New Roman"/>
          <w:szCs w:val="28"/>
        </w:rPr>
        <w:t xml:space="preserve">oratoire accrédité procède aux analyses qui seront, ainsi, légalement </w:t>
      </w:r>
      <w:r w:rsidR="00E674BB">
        <w:rPr>
          <w:rFonts w:cs="Times New Roman"/>
          <w:szCs w:val="28"/>
        </w:rPr>
        <w:t>opposables</w:t>
      </w:r>
      <w:r w:rsidR="00361A59">
        <w:rPr>
          <w:rFonts w:cs="Times New Roman"/>
          <w:szCs w:val="28"/>
        </w:rPr>
        <w:t>.</w:t>
      </w:r>
    </w:p>
    <w:p w:rsidR="00983241" w:rsidRPr="00CC4D19" w:rsidRDefault="00904C38" w:rsidP="00983241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Le l</w:t>
      </w:r>
      <w:r w:rsidR="00983241" w:rsidRPr="00CC4D19">
        <w:rPr>
          <w:rFonts w:cs="Times New Roman"/>
          <w:b/>
          <w:szCs w:val="28"/>
        </w:rPr>
        <w:t>aboratoire identifié pour les contrôles quali</w:t>
      </w:r>
      <w:r w:rsidR="00F63E05">
        <w:rPr>
          <w:rFonts w:cs="Times New Roman"/>
          <w:b/>
          <w:szCs w:val="28"/>
        </w:rPr>
        <w:t>té</w:t>
      </w:r>
      <w:r w:rsidR="002347B2">
        <w:rPr>
          <w:rFonts w:cs="Times New Roman"/>
          <w:b/>
          <w:szCs w:val="28"/>
        </w:rPr>
        <w:t xml:space="preserve"> des produits pharmaceutiques (</w:t>
      </w:r>
      <w:r w:rsidR="00F63E05">
        <w:rPr>
          <w:rFonts w:cs="Times New Roman"/>
          <w:b/>
          <w:szCs w:val="28"/>
        </w:rPr>
        <w:t xml:space="preserve">accrédité </w:t>
      </w:r>
      <w:r w:rsidR="00987813">
        <w:rPr>
          <w:rFonts w:cs="Times New Roman"/>
          <w:b/>
          <w:szCs w:val="28"/>
        </w:rPr>
        <w:t>l’</w:t>
      </w:r>
      <w:r w:rsidR="00F63E05">
        <w:rPr>
          <w:rFonts w:cs="Times New Roman"/>
          <w:b/>
          <w:szCs w:val="28"/>
        </w:rPr>
        <w:t>OMS</w:t>
      </w:r>
      <w:r w:rsidR="00641119">
        <w:rPr>
          <w:rFonts w:cs="Times New Roman"/>
          <w:b/>
          <w:szCs w:val="28"/>
        </w:rPr>
        <w:t>)</w:t>
      </w:r>
    </w:p>
    <w:p w:rsidR="00983241" w:rsidRPr="00CC4D19" w:rsidRDefault="00904C38" w:rsidP="0098324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Actuellement les contrôles qualité</w:t>
      </w:r>
      <w:r w:rsidR="00D13AFC">
        <w:rPr>
          <w:rFonts w:cs="Times New Roman"/>
          <w:szCs w:val="28"/>
        </w:rPr>
        <w:t xml:space="preserve"> des produits pharmaceutiques sont </w:t>
      </w:r>
      <w:r w:rsidR="00E674BB">
        <w:rPr>
          <w:rFonts w:cs="Times New Roman"/>
          <w:szCs w:val="28"/>
        </w:rPr>
        <w:t>effectués</w:t>
      </w:r>
      <w:r w:rsidR="00D13AFC">
        <w:rPr>
          <w:rFonts w:cs="Times New Roman"/>
          <w:szCs w:val="28"/>
        </w:rPr>
        <w:t xml:space="preserve"> par un laboratoire accrédité par l’OMS, choisi par la DNPM, sans appel d’offres international.</w:t>
      </w:r>
    </w:p>
    <w:p w:rsidR="00983241" w:rsidRPr="00CC4D19" w:rsidRDefault="00A20434" w:rsidP="00983241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Carences :</w:t>
      </w:r>
    </w:p>
    <w:p w:rsidR="00983241" w:rsidRPr="00CC4D19" w:rsidRDefault="00983241" w:rsidP="000E2BAF">
      <w:pPr>
        <w:pStyle w:val="ListParagraph"/>
        <w:numPr>
          <w:ilvl w:val="0"/>
          <w:numId w:val="13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Absence d’un Contrôle macroscopique à tous les niveaux de la chaine de distributi</w:t>
      </w:r>
      <w:r w:rsidR="00F11AE7">
        <w:rPr>
          <w:rFonts w:cs="Times New Roman"/>
          <w:b/>
          <w:szCs w:val="28"/>
        </w:rPr>
        <w:t>on des produits pharmaceutiques.</w:t>
      </w:r>
    </w:p>
    <w:p w:rsidR="00983241" w:rsidRPr="00CC4D19" w:rsidRDefault="00983241" w:rsidP="000E2BAF">
      <w:pPr>
        <w:pStyle w:val="ListParagraph"/>
        <w:numPr>
          <w:ilvl w:val="0"/>
          <w:numId w:val="13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Pas de contrôles analytiques systématiquement effectués lors de la</w:t>
      </w:r>
      <w:r w:rsidR="00F11AE7">
        <w:rPr>
          <w:rFonts w:cs="Times New Roman"/>
          <w:b/>
          <w:szCs w:val="28"/>
        </w:rPr>
        <w:t xml:space="preserve"> demande d’enregistrement d’un produit pharmaceutique (contrôle des échantillons </w:t>
      </w:r>
      <w:r w:rsidR="00987813">
        <w:rPr>
          <w:rFonts w:cs="Times New Roman"/>
          <w:b/>
          <w:szCs w:val="28"/>
        </w:rPr>
        <w:t>remis).</w:t>
      </w:r>
    </w:p>
    <w:p w:rsidR="00983241" w:rsidRPr="00F5034F" w:rsidRDefault="00F11AE7" w:rsidP="000E2BAF">
      <w:pPr>
        <w:pStyle w:val="ListParagraph"/>
        <w:numPr>
          <w:ilvl w:val="0"/>
          <w:numId w:val="13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Absence de désignation officielle d’un laboratoire de contrôle qualité accrédité par</w:t>
      </w:r>
      <w:r w:rsidR="00983241" w:rsidRPr="00CC4D19">
        <w:rPr>
          <w:rFonts w:cs="Times New Roman"/>
          <w:b/>
          <w:szCs w:val="28"/>
        </w:rPr>
        <w:t xml:space="preserve"> l’OMS où répondant aux exigences </w:t>
      </w:r>
      <w:r w:rsidR="00D13AFC">
        <w:rPr>
          <w:rFonts w:cs="Times New Roman"/>
          <w:b/>
          <w:szCs w:val="28"/>
        </w:rPr>
        <w:t>de la norme ISO 17024</w:t>
      </w:r>
      <w:r>
        <w:rPr>
          <w:rFonts w:cs="Times New Roman"/>
          <w:b/>
          <w:szCs w:val="28"/>
        </w:rPr>
        <w:t>, après organisation d’un appel d’offre i</w:t>
      </w:r>
      <w:r w:rsidR="00965DBC">
        <w:rPr>
          <w:rFonts w:cs="Times New Roman"/>
          <w:b/>
          <w:szCs w:val="28"/>
        </w:rPr>
        <w:t>nternationa</w:t>
      </w:r>
      <w:r w:rsidR="00F5034F">
        <w:rPr>
          <w:rFonts w:cs="Times New Roman"/>
          <w:b/>
          <w:szCs w:val="28"/>
        </w:rPr>
        <w:t>l.</w:t>
      </w:r>
    </w:p>
    <w:p w:rsidR="00983241" w:rsidRPr="00CC4D19" w:rsidRDefault="00B7270E" w:rsidP="000E2BAF">
      <w:pPr>
        <w:pStyle w:val="ListParagraph"/>
        <w:numPr>
          <w:ilvl w:val="0"/>
          <w:numId w:val="13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A</w:t>
      </w:r>
      <w:r w:rsidR="00983241" w:rsidRPr="00CC4D19">
        <w:rPr>
          <w:rFonts w:cs="Times New Roman"/>
          <w:b/>
          <w:szCs w:val="28"/>
        </w:rPr>
        <w:t xml:space="preserve">bsence d’un plan annuel de </w:t>
      </w:r>
      <w:r w:rsidR="00950D77">
        <w:rPr>
          <w:rFonts w:cs="Times New Roman"/>
          <w:b/>
          <w:szCs w:val="28"/>
        </w:rPr>
        <w:t>prélèvement/échantillonnage de produits p</w:t>
      </w:r>
      <w:r w:rsidR="00983241" w:rsidRPr="00CC4D19">
        <w:rPr>
          <w:rFonts w:cs="Times New Roman"/>
          <w:b/>
          <w:szCs w:val="28"/>
        </w:rPr>
        <w:t>harmaceutiques en vue de leur contrôle analytique.</w:t>
      </w:r>
    </w:p>
    <w:p w:rsidR="00983241" w:rsidRPr="00CC4D19" w:rsidRDefault="00983241" w:rsidP="00983241">
      <w:p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M</w:t>
      </w:r>
      <w:r w:rsidR="00B73338">
        <w:rPr>
          <w:rFonts w:cs="Times New Roman"/>
          <w:b/>
          <w:szCs w:val="28"/>
        </w:rPr>
        <w:t xml:space="preserve">esures correctives à mettre en </w:t>
      </w:r>
      <w:r w:rsidR="00E674BB">
        <w:rPr>
          <w:rFonts w:cs="Times New Roman"/>
          <w:b/>
          <w:szCs w:val="28"/>
        </w:rPr>
        <w:t>œu</w:t>
      </w:r>
      <w:r w:rsidR="00E674BB" w:rsidRPr="00CC4D19">
        <w:rPr>
          <w:rFonts w:cs="Times New Roman"/>
          <w:b/>
          <w:szCs w:val="28"/>
        </w:rPr>
        <w:t>vre</w:t>
      </w:r>
      <w:r w:rsidRPr="00CC4D19">
        <w:rPr>
          <w:rFonts w:cs="Times New Roman"/>
          <w:b/>
          <w:szCs w:val="28"/>
        </w:rPr>
        <w:t> :</w:t>
      </w:r>
    </w:p>
    <w:p w:rsidR="00983241" w:rsidRPr="00CC4D19" w:rsidRDefault="00983241" w:rsidP="000E2BAF">
      <w:pPr>
        <w:pStyle w:val="ListParagraph"/>
        <w:numPr>
          <w:ilvl w:val="0"/>
          <w:numId w:val="15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Préconiser</w:t>
      </w:r>
      <w:r w:rsidR="000742D9">
        <w:rPr>
          <w:rFonts w:cs="Times New Roman"/>
          <w:b/>
          <w:szCs w:val="28"/>
        </w:rPr>
        <w:t xml:space="preserve"> le contrôle macroscopique des produits pharmaceutiques à tous les niveaux de la chaî</w:t>
      </w:r>
      <w:r w:rsidRPr="00CC4D19">
        <w:rPr>
          <w:rFonts w:cs="Times New Roman"/>
          <w:b/>
          <w:szCs w:val="28"/>
        </w:rPr>
        <w:t>ne de distribution</w:t>
      </w:r>
      <w:r w:rsidR="000742D9">
        <w:rPr>
          <w:rFonts w:cs="Times New Roman"/>
          <w:b/>
          <w:szCs w:val="28"/>
        </w:rPr>
        <w:t>.</w:t>
      </w:r>
    </w:p>
    <w:p w:rsidR="00983241" w:rsidRPr="00CC4D19" w:rsidRDefault="00983241" w:rsidP="000E2BAF">
      <w:pPr>
        <w:pStyle w:val="ListParagraph"/>
        <w:numPr>
          <w:ilvl w:val="0"/>
          <w:numId w:val="15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Procéder systématiquement au contrôle analytique pharmaceutique des échantillons remis à la DNPM</w:t>
      </w:r>
      <w:r w:rsidR="00B73338">
        <w:rPr>
          <w:rFonts w:cs="Times New Roman"/>
          <w:b/>
          <w:szCs w:val="28"/>
        </w:rPr>
        <w:t>,</w:t>
      </w:r>
      <w:r w:rsidRPr="00CC4D19">
        <w:rPr>
          <w:rFonts w:cs="Times New Roman"/>
          <w:b/>
          <w:szCs w:val="28"/>
        </w:rPr>
        <w:t xml:space="preserve"> lors de l</w:t>
      </w:r>
      <w:r w:rsidR="00BD2C53">
        <w:rPr>
          <w:rFonts w:cs="Times New Roman"/>
          <w:b/>
          <w:szCs w:val="28"/>
        </w:rPr>
        <w:t>a demande d’enregistrement.</w:t>
      </w:r>
    </w:p>
    <w:p w:rsidR="00983241" w:rsidRPr="009C5115" w:rsidRDefault="00F75386" w:rsidP="000E2BAF">
      <w:pPr>
        <w:pStyle w:val="ListParagraph"/>
        <w:numPr>
          <w:ilvl w:val="0"/>
          <w:numId w:val="15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Organiser un appel d’o</w:t>
      </w:r>
      <w:r w:rsidR="00983241" w:rsidRPr="00CC4D19">
        <w:rPr>
          <w:rFonts w:cs="Times New Roman"/>
          <w:b/>
          <w:szCs w:val="28"/>
        </w:rPr>
        <w:t>ffr</w:t>
      </w:r>
      <w:r>
        <w:rPr>
          <w:rFonts w:cs="Times New Roman"/>
          <w:b/>
          <w:szCs w:val="28"/>
        </w:rPr>
        <w:t>e i</w:t>
      </w:r>
      <w:r w:rsidR="00983241" w:rsidRPr="00CC4D19">
        <w:rPr>
          <w:rFonts w:cs="Times New Roman"/>
          <w:b/>
          <w:szCs w:val="28"/>
        </w:rPr>
        <w:t>n</w:t>
      </w:r>
      <w:r>
        <w:rPr>
          <w:rFonts w:cs="Times New Roman"/>
          <w:b/>
          <w:szCs w:val="28"/>
        </w:rPr>
        <w:t>ternational afin de choisir un l</w:t>
      </w:r>
      <w:r w:rsidR="00983241" w:rsidRPr="00CC4D19">
        <w:rPr>
          <w:rFonts w:cs="Times New Roman"/>
          <w:b/>
          <w:szCs w:val="28"/>
        </w:rPr>
        <w:t>aboratoire</w:t>
      </w:r>
      <w:r>
        <w:rPr>
          <w:rFonts w:cs="Times New Roman"/>
          <w:b/>
          <w:szCs w:val="28"/>
        </w:rPr>
        <w:t xml:space="preserve"> de contrôle des pr</w:t>
      </w:r>
      <w:r w:rsidR="00BD2C53">
        <w:rPr>
          <w:rFonts w:cs="Times New Roman"/>
          <w:b/>
          <w:szCs w:val="28"/>
        </w:rPr>
        <w:t>oduits pharmaceutiques, accrédité</w:t>
      </w:r>
      <w:r>
        <w:rPr>
          <w:rFonts w:cs="Times New Roman"/>
          <w:b/>
          <w:szCs w:val="28"/>
        </w:rPr>
        <w:t xml:space="preserve"> OMS ou en conformité avec la norme ISO 17024.</w:t>
      </w:r>
    </w:p>
    <w:p w:rsidR="00983241" w:rsidRDefault="0074436A" w:rsidP="000E2BAF">
      <w:pPr>
        <w:pStyle w:val="ListParagraph"/>
        <w:numPr>
          <w:ilvl w:val="0"/>
          <w:numId w:val="15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En attendant la création d’une unité au sein de la DNPM chargée d’établir le </w:t>
      </w:r>
      <w:r w:rsidR="00983241" w:rsidRPr="00CC4D19">
        <w:rPr>
          <w:rFonts w:cs="Times New Roman"/>
          <w:b/>
          <w:szCs w:val="28"/>
        </w:rPr>
        <w:t>plan annuel de prélèvement/échantillonnage</w:t>
      </w:r>
      <w:r w:rsidR="00097136">
        <w:rPr>
          <w:rFonts w:cs="Times New Roman"/>
          <w:b/>
          <w:szCs w:val="28"/>
        </w:rPr>
        <w:t>/contrôle</w:t>
      </w:r>
      <w:r w:rsidR="00983241" w:rsidRPr="00CC4D19">
        <w:rPr>
          <w:rFonts w:cs="Times New Roman"/>
          <w:b/>
          <w:szCs w:val="28"/>
        </w:rPr>
        <w:t xml:space="preserve"> de</w:t>
      </w:r>
      <w:r w:rsidR="00097136">
        <w:rPr>
          <w:rFonts w:cs="Times New Roman"/>
          <w:b/>
          <w:szCs w:val="28"/>
        </w:rPr>
        <w:t>s</w:t>
      </w:r>
      <w:r w:rsidR="00983241" w:rsidRPr="00CC4D19">
        <w:rPr>
          <w:rFonts w:cs="Times New Roman"/>
          <w:b/>
          <w:szCs w:val="28"/>
        </w:rPr>
        <w:t xml:space="preserve"> produits pharmaceutiques en vue de leur contrôle analytique, il sera procédé à d</w:t>
      </w:r>
      <w:r w:rsidR="00654050">
        <w:rPr>
          <w:rFonts w:cs="Times New Roman"/>
          <w:b/>
          <w:szCs w:val="28"/>
        </w:rPr>
        <w:t>es opérations de prélèvements/échantillonnage</w:t>
      </w:r>
      <w:r w:rsidR="00983241" w:rsidRPr="00CC4D19">
        <w:rPr>
          <w:rFonts w:cs="Times New Roman"/>
          <w:b/>
          <w:szCs w:val="28"/>
        </w:rPr>
        <w:t xml:space="preserve"> des antis</w:t>
      </w:r>
      <w:r w:rsidR="00654050">
        <w:rPr>
          <w:rFonts w:cs="Times New Roman"/>
          <w:b/>
          <w:szCs w:val="28"/>
        </w:rPr>
        <w:t>-</w:t>
      </w:r>
      <w:r w:rsidR="00983241" w:rsidRPr="00CC4D19">
        <w:rPr>
          <w:rFonts w:cs="Times New Roman"/>
          <w:b/>
          <w:szCs w:val="28"/>
        </w:rPr>
        <w:t>paludéens tels que défini</w:t>
      </w:r>
      <w:r w:rsidR="00654050">
        <w:rPr>
          <w:rFonts w:cs="Times New Roman"/>
          <w:b/>
          <w:szCs w:val="28"/>
        </w:rPr>
        <w:t>e</w:t>
      </w:r>
      <w:r w:rsidR="005F29B8">
        <w:rPr>
          <w:rFonts w:cs="Times New Roman"/>
          <w:b/>
          <w:szCs w:val="28"/>
        </w:rPr>
        <w:t>s dans ce présent rapport</w:t>
      </w:r>
      <w:r w:rsidR="00983241" w:rsidRPr="00CC4D19">
        <w:rPr>
          <w:rFonts w:cs="Times New Roman"/>
          <w:b/>
          <w:szCs w:val="28"/>
        </w:rPr>
        <w:t>.</w:t>
      </w:r>
    </w:p>
    <w:p w:rsidR="00977A0B" w:rsidRPr="00CC4D19" w:rsidRDefault="00977A0B" w:rsidP="000E2BAF">
      <w:pPr>
        <w:pStyle w:val="ListParagraph"/>
        <w:numPr>
          <w:ilvl w:val="0"/>
          <w:numId w:val="15"/>
        </w:numPr>
        <w:jc w:val="both"/>
        <w:rPr>
          <w:rFonts w:cs="Times New Roman"/>
          <w:b/>
          <w:szCs w:val="28"/>
        </w:rPr>
      </w:pPr>
    </w:p>
    <w:p w:rsidR="00983241" w:rsidRPr="00CC4D19" w:rsidRDefault="00983241" w:rsidP="00C87D27">
      <w:pPr>
        <w:pStyle w:val="Heading1"/>
        <w:jc w:val="center"/>
        <w:rPr>
          <w:rFonts w:cs="Times New Roman"/>
        </w:rPr>
      </w:pPr>
      <w:bookmarkStart w:id="11" w:name="_Toc462740929"/>
      <w:r w:rsidRPr="00A16006">
        <w:t>STOCKAGE/DISTRIBUTION</w:t>
      </w:r>
      <w:r w:rsidR="007602B7">
        <w:t xml:space="preserve"> </w:t>
      </w:r>
      <w:r w:rsidRPr="00CC4D19">
        <w:rPr>
          <w:rFonts w:cs="Times New Roman"/>
        </w:rPr>
        <w:t>DES PRODUITS PHAR</w:t>
      </w:r>
      <w:r w:rsidR="00A641DA">
        <w:rPr>
          <w:rFonts w:cs="Times New Roman"/>
        </w:rPr>
        <w:t>MA</w:t>
      </w:r>
      <w:r w:rsidRPr="00CC4D19">
        <w:rPr>
          <w:rFonts w:cs="Times New Roman"/>
        </w:rPr>
        <w:t>CEUTIQUES</w:t>
      </w:r>
      <w:bookmarkEnd w:id="11"/>
    </w:p>
    <w:p w:rsidR="00D705DE" w:rsidRPr="00D705DE" w:rsidRDefault="00983241" w:rsidP="00977A0B">
      <w:pPr>
        <w:pStyle w:val="Heading2"/>
        <w:numPr>
          <w:ilvl w:val="0"/>
          <w:numId w:val="42"/>
        </w:numPr>
        <w:ind w:left="426" w:hanging="426"/>
      </w:pPr>
      <w:bookmarkStart w:id="12" w:name="_Toc462740930"/>
      <w:r w:rsidRPr="00D705DE">
        <w:t>Stockage :</w:t>
      </w:r>
      <w:bookmarkEnd w:id="12"/>
    </w:p>
    <w:p w:rsidR="00983241" w:rsidRPr="00CC4D19" w:rsidRDefault="00983241" w:rsidP="00D705DE">
      <w:pPr>
        <w:pStyle w:val="ListParagraph"/>
        <w:ind w:left="1440"/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 xml:space="preserve"> </w:t>
      </w:r>
      <w:r w:rsidR="00D705DE">
        <w:rPr>
          <w:rFonts w:cs="Times New Roman"/>
          <w:szCs w:val="28"/>
        </w:rPr>
        <w:t>I</w:t>
      </w:r>
      <w:r w:rsidRPr="00CC4D19">
        <w:rPr>
          <w:rFonts w:cs="Times New Roman"/>
          <w:szCs w:val="28"/>
        </w:rPr>
        <w:t>l convient de distinguer les différents niveaux de stockage/distribution ;</w:t>
      </w:r>
    </w:p>
    <w:p w:rsidR="00983241" w:rsidRPr="00CC4D19" w:rsidRDefault="00B56C46" w:rsidP="000E2BAF">
      <w:pPr>
        <w:pStyle w:val="ListParagraph"/>
        <w:numPr>
          <w:ilvl w:val="0"/>
          <w:numId w:val="16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Niveau Central : P</w:t>
      </w:r>
      <w:r w:rsidR="00983241" w:rsidRPr="00CC4D19">
        <w:rPr>
          <w:rFonts w:cs="Times New Roman"/>
          <w:b/>
          <w:szCs w:val="28"/>
        </w:rPr>
        <w:t>CG</w:t>
      </w:r>
    </w:p>
    <w:p w:rsidR="00983241" w:rsidRPr="00CC4D19" w:rsidRDefault="00B56C46" w:rsidP="000E2BAF">
      <w:pPr>
        <w:pStyle w:val="ListParagraph"/>
        <w:numPr>
          <w:ilvl w:val="0"/>
          <w:numId w:val="16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Niveau Régional :</w:t>
      </w:r>
    </w:p>
    <w:p w:rsidR="00983241" w:rsidRPr="00CC4D19" w:rsidRDefault="00983241" w:rsidP="00B56C46">
      <w:pPr>
        <w:ind w:left="2484" w:firstLine="348"/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- Dépôts Régionaux,</w:t>
      </w:r>
    </w:p>
    <w:p w:rsidR="00983241" w:rsidRPr="00CC4D19" w:rsidRDefault="00983241" w:rsidP="00983241">
      <w:pPr>
        <w:ind w:left="2484" w:firstLine="348"/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- Pharmacies Hospitalières</w:t>
      </w:r>
    </w:p>
    <w:p w:rsidR="00983241" w:rsidRDefault="00397536" w:rsidP="000E2BAF">
      <w:pPr>
        <w:pStyle w:val="ListParagraph"/>
        <w:numPr>
          <w:ilvl w:val="0"/>
          <w:numId w:val="17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Niveau Périphérique </w:t>
      </w:r>
      <w:r w:rsidR="00B56C46">
        <w:rPr>
          <w:rFonts w:cs="Times New Roman"/>
          <w:b/>
          <w:szCs w:val="28"/>
        </w:rPr>
        <w:t>:</w:t>
      </w:r>
      <w:r w:rsidR="00284FF0">
        <w:rPr>
          <w:rFonts w:cs="Times New Roman"/>
          <w:b/>
          <w:szCs w:val="28"/>
        </w:rPr>
        <w:t xml:space="preserve"> </w:t>
      </w:r>
      <w:r w:rsidR="00F853CF">
        <w:rPr>
          <w:rFonts w:cs="Times New Roman"/>
          <w:b/>
          <w:szCs w:val="28"/>
        </w:rPr>
        <w:t>f</w:t>
      </w:r>
      <w:r>
        <w:rPr>
          <w:rFonts w:cs="Times New Roman"/>
          <w:b/>
          <w:szCs w:val="28"/>
        </w:rPr>
        <w:t>ormations s</w:t>
      </w:r>
      <w:r w:rsidR="00983241" w:rsidRPr="00CC4D19">
        <w:rPr>
          <w:rFonts w:cs="Times New Roman"/>
          <w:b/>
          <w:szCs w:val="28"/>
        </w:rPr>
        <w:t>anitaires (FS)</w:t>
      </w:r>
    </w:p>
    <w:p w:rsidR="00F853CF" w:rsidRPr="007602B7" w:rsidRDefault="00F853CF" w:rsidP="007602B7">
      <w:pPr>
        <w:pStyle w:val="ListParagraph"/>
        <w:numPr>
          <w:ilvl w:val="0"/>
          <w:numId w:val="16"/>
        </w:numPr>
        <w:jc w:val="both"/>
        <w:rPr>
          <w:rFonts w:cs="Times New Roman"/>
          <w:b/>
          <w:szCs w:val="28"/>
        </w:rPr>
      </w:pPr>
      <w:r w:rsidRPr="007602B7">
        <w:rPr>
          <w:rFonts w:cs="Times New Roman"/>
          <w:b/>
          <w:szCs w:val="28"/>
        </w:rPr>
        <w:lastRenderedPageBreak/>
        <w:t xml:space="preserve">Niveau Central </w:t>
      </w:r>
      <w:r w:rsidR="00641119" w:rsidRPr="007602B7">
        <w:rPr>
          <w:rFonts w:cs="Times New Roman"/>
          <w:b/>
          <w:szCs w:val="28"/>
        </w:rPr>
        <w:t>(</w:t>
      </w:r>
      <w:r w:rsidRPr="007602B7">
        <w:rPr>
          <w:rFonts w:cs="Times New Roman"/>
          <w:b/>
          <w:szCs w:val="28"/>
        </w:rPr>
        <w:t>PCG</w:t>
      </w:r>
      <w:r w:rsidR="00641119" w:rsidRPr="007602B7">
        <w:rPr>
          <w:rFonts w:cs="Times New Roman"/>
          <w:b/>
          <w:szCs w:val="28"/>
        </w:rPr>
        <w:t>)</w:t>
      </w:r>
    </w:p>
    <w:p w:rsidR="00983241" w:rsidRPr="00B56C46" w:rsidRDefault="00983241" w:rsidP="00B56C46">
      <w:pPr>
        <w:jc w:val="both"/>
        <w:rPr>
          <w:rFonts w:cs="Times New Roman"/>
          <w:b/>
          <w:szCs w:val="28"/>
        </w:rPr>
      </w:pPr>
    </w:p>
    <w:p w:rsidR="00983241" w:rsidRDefault="00983241" w:rsidP="00983241">
      <w:pPr>
        <w:jc w:val="both"/>
        <w:rPr>
          <w:rFonts w:cs="Times New Roman"/>
          <w:szCs w:val="28"/>
        </w:rPr>
      </w:pPr>
      <w:r w:rsidRPr="00CC4D19">
        <w:rPr>
          <w:rFonts w:cs="Times New Roman"/>
          <w:szCs w:val="28"/>
        </w:rPr>
        <w:t>La</w:t>
      </w:r>
      <w:r w:rsidRPr="00CC4D19">
        <w:rPr>
          <w:rFonts w:cs="Times New Roman"/>
          <w:b/>
          <w:szCs w:val="28"/>
        </w:rPr>
        <w:t xml:space="preserve"> </w:t>
      </w:r>
      <w:r w:rsidRPr="00562021">
        <w:rPr>
          <w:rFonts w:cs="Times New Roman"/>
          <w:szCs w:val="28"/>
        </w:rPr>
        <w:t>PCG</w:t>
      </w:r>
      <w:r w:rsidRPr="00CC4D19">
        <w:rPr>
          <w:rFonts w:cs="Times New Roman"/>
          <w:b/>
          <w:szCs w:val="28"/>
        </w:rPr>
        <w:t xml:space="preserve"> </w:t>
      </w:r>
      <w:r w:rsidR="00562021">
        <w:rPr>
          <w:rFonts w:cs="Times New Roman"/>
          <w:szCs w:val="28"/>
        </w:rPr>
        <w:t>a</w:t>
      </w:r>
      <w:r w:rsidRPr="00CC4D19">
        <w:rPr>
          <w:rFonts w:cs="Times New Roman"/>
          <w:b/>
          <w:szCs w:val="28"/>
        </w:rPr>
        <w:t xml:space="preserve"> </w:t>
      </w:r>
      <w:r w:rsidR="00562021">
        <w:rPr>
          <w:rFonts w:cs="Times New Roman"/>
          <w:szCs w:val="28"/>
        </w:rPr>
        <w:t>conçu et mis en œuvre</w:t>
      </w:r>
      <w:r w:rsidR="00284FF0">
        <w:rPr>
          <w:rFonts w:cs="Times New Roman"/>
          <w:szCs w:val="28"/>
        </w:rPr>
        <w:t xml:space="preserve"> </w:t>
      </w:r>
      <w:r w:rsidR="00B73338">
        <w:rPr>
          <w:rFonts w:cs="Times New Roman"/>
          <w:szCs w:val="28"/>
        </w:rPr>
        <w:t>un S</w:t>
      </w:r>
      <w:r w:rsidRPr="00CC4D19">
        <w:rPr>
          <w:rFonts w:cs="Times New Roman"/>
          <w:szCs w:val="28"/>
        </w:rPr>
        <w:t>ystème d’A</w:t>
      </w:r>
      <w:r w:rsidR="00562021">
        <w:rPr>
          <w:rFonts w:cs="Times New Roman"/>
          <w:szCs w:val="28"/>
        </w:rPr>
        <w:t>ssurance Q</w:t>
      </w:r>
      <w:r w:rsidRPr="00CC4D19">
        <w:rPr>
          <w:rFonts w:cs="Times New Roman"/>
          <w:szCs w:val="28"/>
        </w:rPr>
        <w:t xml:space="preserve">ualité </w:t>
      </w:r>
      <w:r w:rsidR="00641119">
        <w:rPr>
          <w:rFonts w:cs="Times New Roman"/>
          <w:szCs w:val="28"/>
        </w:rPr>
        <w:t>(</w:t>
      </w:r>
      <w:r w:rsidR="00B73338">
        <w:rPr>
          <w:rFonts w:cs="Times New Roman"/>
          <w:szCs w:val="28"/>
        </w:rPr>
        <w:t>S</w:t>
      </w:r>
      <w:r w:rsidR="00562021">
        <w:rPr>
          <w:rFonts w:cs="Times New Roman"/>
          <w:szCs w:val="28"/>
        </w:rPr>
        <w:t>AQ</w:t>
      </w:r>
      <w:r w:rsidR="00641119">
        <w:rPr>
          <w:rFonts w:cs="Times New Roman"/>
          <w:szCs w:val="28"/>
        </w:rPr>
        <w:t>)</w:t>
      </w:r>
      <w:r w:rsidR="00562021">
        <w:rPr>
          <w:rFonts w:cs="Times New Roman"/>
          <w:szCs w:val="28"/>
        </w:rPr>
        <w:t xml:space="preserve"> tout à fait satisfaisant :</w:t>
      </w:r>
      <w:r w:rsidRPr="00CC4D19">
        <w:rPr>
          <w:rFonts w:cs="Times New Roman"/>
          <w:szCs w:val="28"/>
        </w:rPr>
        <w:t xml:space="preserve"> locaux adaptés (</w:t>
      </w:r>
      <w:r w:rsidRPr="00CC4D19">
        <w:rPr>
          <w:rFonts w:cs="Times New Roman"/>
          <w:b/>
          <w:szCs w:val="28"/>
        </w:rPr>
        <w:t xml:space="preserve">bien qu’un besoin d’agrandissement soit actuellement identifié), </w:t>
      </w:r>
      <w:r w:rsidRPr="00CC4D19">
        <w:rPr>
          <w:rFonts w:cs="Times New Roman"/>
          <w:szCs w:val="28"/>
        </w:rPr>
        <w:t xml:space="preserve">procédures écrites existantes disponibles pour </w:t>
      </w:r>
      <w:r w:rsidR="004B5709">
        <w:rPr>
          <w:rFonts w:cs="Times New Roman"/>
          <w:szCs w:val="28"/>
        </w:rPr>
        <w:t>l</w:t>
      </w:r>
      <w:r w:rsidRPr="00CC4D19">
        <w:rPr>
          <w:rFonts w:cs="Times New Roman"/>
          <w:szCs w:val="28"/>
        </w:rPr>
        <w:t>es différents postes de travail et appliqué</w:t>
      </w:r>
      <w:r w:rsidR="004B5709">
        <w:rPr>
          <w:rFonts w:cs="Times New Roman"/>
          <w:szCs w:val="28"/>
        </w:rPr>
        <w:t>es</w:t>
      </w:r>
      <w:r w:rsidR="00814ED1">
        <w:rPr>
          <w:rFonts w:cs="Times New Roman"/>
          <w:szCs w:val="28"/>
        </w:rPr>
        <w:t xml:space="preserve"> par le personnel concerné</w:t>
      </w:r>
      <w:r w:rsidRPr="00CC4D19">
        <w:rPr>
          <w:rFonts w:cs="Times New Roman"/>
          <w:szCs w:val="28"/>
        </w:rPr>
        <w:t xml:space="preserve"> (</w:t>
      </w:r>
      <w:r w:rsidR="004B5709">
        <w:rPr>
          <w:rFonts w:cs="Times New Roman"/>
          <w:b/>
          <w:szCs w:val="28"/>
        </w:rPr>
        <w:t>réalisation régulière d’auto-</w:t>
      </w:r>
      <w:r w:rsidRPr="00CC4D19">
        <w:rPr>
          <w:rFonts w:cs="Times New Roman"/>
          <w:b/>
          <w:szCs w:val="28"/>
        </w:rPr>
        <w:t>inspection</w:t>
      </w:r>
      <w:r w:rsidRPr="00CC4D19">
        <w:rPr>
          <w:rFonts w:cs="Times New Roman"/>
          <w:szCs w:val="28"/>
        </w:rPr>
        <w:t>), personnel qualifié en nombre suffisant, existence de l’organisation d’une formation continue (</w:t>
      </w:r>
      <w:r w:rsidRPr="00CC4D19">
        <w:rPr>
          <w:rFonts w:cs="Times New Roman"/>
          <w:b/>
          <w:szCs w:val="28"/>
        </w:rPr>
        <w:t>FC</w:t>
      </w:r>
      <w:r w:rsidRPr="00CC4D19">
        <w:rPr>
          <w:rFonts w:cs="Times New Roman"/>
          <w:szCs w:val="28"/>
        </w:rPr>
        <w:t xml:space="preserve">) dûment documentée (enregistrement des sessions </w:t>
      </w:r>
      <w:r w:rsidRPr="00CC4D19">
        <w:rPr>
          <w:rFonts w:cs="Times New Roman"/>
          <w:b/>
          <w:szCs w:val="28"/>
        </w:rPr>
        <w:t>FC</w:t>
      </w:r>
      <w:r w:rsidRPr="00CC4D19">
        <w:rPr>
          <w:rFonts w:cs="Times New Roman"/>
          <w:szCs w:val="28"/>
        </w:rPr>
        <w:t xml:space="preserve"> réalisées : intitulé de la session, d</w:t>
      </w:r>
      <w:r w:rsidR="004B5709">
        <w:rPr>
          <w:rFonts w:cs="Times New Roman"/>
          <w:szCs w:val="28"/>
        </w:rPr>
        <w:t>ate de sa réalisation, nom des p</w:t>
      </w:r>
      <w:r w:rsidRPr="00CC4D19">
        <w:rPr>
          <w:rFonts w:cs="Times New Roman"/>
          <w:szCs w:val="28"/>
        </w:rPr>
        <w:t xml:space="preserve">ersonnels </w:t>
      </w:r>
      <w:r w:rsidR="004B5709">
        <w:rPr>
          <w:rFonts w:cs="Times New Roman"/>
          <w:szCs w:val="28"/>
        </w:rPr>
        <w:t>en ayant bénéficié</w:t>
      </w:r>
      <w:r w:rsidRPr="00CC4D19">
        <w:rPr>
          <w:rFonts w:cs="Times New Roman"/>
          <w:szCs w:val="28"/>
        </w:rPr>
        <w:t>), bonne gestion des stocks, surveillance organisée et documentée des dates</w:t>
      </w:r>
      <w:r w:rsidR="0010279A">
        <w:rPr>
          <w:rFonts w:cs="Times New Roman"/>
          <w:szCs w:val="28"/>
        </w:rPr>
        <w:t xml:space="preserve"> de péremption, capacité</w:t>
      </w:r>
      <w:r w:rsidRPr="00CC4D19">
        <w:rPr>
          <w:rFonts w:cs="Times New Roman"/>
          <w:szCs w:val="28"/>
        </w:rPr>
        <w:t xml:space="preserve"> logistique suffisante pour permettre une bonne organisation des activités de distribution (</w:t>
      </w:r>
      <w:r w:rsidRPr="00CC4D19">
        <w:rPr>
          <w:rFonts w:cs="Times New Roman"/>
          <w:b/>
          <w:szCs w:val="28"/>
        </w:rPr>
        <w:t>gestion informatisée de la distribution et flotte de véhicules adéquate)</w:t>
      </w:r>
      <w:r w:rsidRPr="00CC4D19">
        <w:rPr>
          <w:rFonts w:cs="Times New Roman"/>
          <w:szCs w:val="28"/>
        </w:rPr>
        <w:t>, procédures de nettoyage et de désinfection des magasins...</w:t>
      </w:r>
    </w:p>
    <w:p w:rsidR="00A5632B" w:rsidRPr="00CC4D19" w:rsidRDefault="00A5632B" w:rsidP="00983241">
      <w:pPr>
        <w:jc w:val="both"/>
        <w:rPr>
          <w:rFonts w:cs="Times New Roman"/>
          <w:szCs w:val="28"/>
        </w:rPr>
      </w:pPr>
    </w:p>
    <w:p w:rsidR="00F853CF" w:rsidRPr="00A5632B" w:rsidRDefault="00A5632B" w:rsidP="000E2BAF">
      <w:pPr>
        <w:pStyle w:val="ListParagraph"/>
        <w:numPr>
          <w:ilvl w:val="0"/>
          <w:numId w:val="16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Niveau Régional</w:t>
      </w:r>
    </w:p>
    <w:p w:rsidR="00FF32CB" w:rsidRDefault="00FF32CB" w:rsidP="00F853CF">
      <w:pPr>
        <w:pStyle w:val="ListParagraph"/>
        <w:jc w:val="both"/>
        <w:rPr>
          <w:rFonts w:cs="Times New Roman"/>
          <w:b/>
          <w:szCs w:val="28"/>
        </w:rPr>
      </w:pPr>
    </w:p>
    <w:p w:rsidR="00FF32CB" w:rsidRDefault="00FF32CB" w:rsidP="00F853CF">
      <w:pPr>
        <w:pStyle w:val="ListParagraph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Les dépôts régionaux</w:t>
      </w:r>
    </w:p>
    <w:p w:rsidR="00FF32CB" w:rsidRDefault="00FF32CB" w:rsidP="00F853CF">
      <w:pPr>
        <w:pStyle w:val="ListParagraph"/>
        <w:jc w:val="both"/>
        <w:rPr>
          <w:rFonts w:cs="Times New Roman"/>
          <w:b/>
          <w:szCs w:val="28"/>
        </w:rPr>
      </w:pPr>
    </w:p>
    <w:p w:rsidR="00FF32CB" w:rsidRPr="00FF32CB" w:rsidRDefault="00FF32CB" w:rsidP="00F853CF">
      <w:pPr>
        <w:pStyle w:val="ListParagraph"/>
        <w:jc w:val="both"/>
        <w:rPr>
          <w:rFonts w:cs="Times New Roman"/>
          <w:szCs w:val="28"/>
        </w:rPr>
      </w:pPr>
      <w:r w:rsidRPr="00FF32CB">
        <w:rPr>
          <w:rFonts w:cs="Times New Roman"/>
          <w:szCs w:val="28"/>
        </w:rPr>
        <w:t>Réceptionnent et organisent le stockage et la gestion</w:t>
      </w:r>
      <w:r w:rsidR="00284FF0">
        <w:rPr>
          <w:rFonts w:cs="Times New Roman"/>
          <w:szCs w:val="28"/>
        </w:rPr>
        <w:t xml:space="preserve"> </w:t>
      </w:r>
      <w:r w:rsidRPr="00FF32CB">
        <w:rPr>
          <w:rFonts w:cs="Times New Roman"/>
          <w:szCs w:val="28"/>
        </w:rPr>
        <w:t>des produits pharmaceutiques envoyés par la PCG, afin de satisfaire, ensuite</w:t>
      </w:r>
      <w:r w:rsidR="00237DA5">
        <w:rPr>
          <w:rFonts w:cs="Times New Roman"/>
          <w:szCs w:val="28"/>
        </w:rPr>
        <w:t>,</w:t>
      </w:r>
      <w:r w:rsidRPr="00FF32CB">
        <w:rPr>
          <w:rFonts w:cs="Times New Roman"/>
          <w:szCs w:val="28"/>
        </w:rPr>
        <w:t xml:space="preserve"> les comm</w:t>
      </w:r>
      <w:r>
        <w:rPr>
          <w:rFonts w:cs="Times New Roman"/>
          <w:szCs w:val="28"/>
        </w:rPr>
        <w:t>a</w:t>
      </w:r>
      <w:r w:rsidRPr="00FF32CB">
        <w:rPr>
          <w:rFonts w:cs="Times New Roman"/>
          <w:szCs w:val="28"/>
        </w:rPr>
        <w:t>ndes des pharmacies hospitalières et des FS</w:t>
      </w:r>
      <w:r w:rsidR="00237DA5">
        <w:rPr>
          <w:rFonts w:cs="Times New Roman"/>
          <w:szCs w:val="28"/>
        </w:rPr>
        <w:t>, utilisant des véhicules permettant d’effectuer</w:t>
      </w:r>
      <w:r w:rsidR="00284FF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cette opération.</w:t>
      </w:r>
    </w:p>
    <w:p w:rsidR="00F853CF" w:rsidRDefault="00F853CF" w:rsidP="00F853CF">
      <w:pPr>
        <w:pStyle w:val="ListParagraph"/>
        <w:jc w:val="both"/>
        <w:rPr>
          <w:rFonts w:cs="Times New Roman"/>
          <w:b/>
          <w:szCs w:val="28"/>
        </w:rPr>
      </w:pPr>
    </w:p>
    <w:p w:rsidR="00983241" w:rsidRDefault="00707EFF" w:rsidP="00F853CF">
      <w:pPr>
        <w:pStyle w:val="ListParagraph"/>
        <w:jc w:val="both"/>
        <w:rPr>
          <w:rFonts w:cs="Times New Roman"/>
          <w:b/>
          <w:szCs w:val="28"/>
        </w:rPr>
      </w:pPr>
      <w:r w:rsidRPr="00707EFF">
        <w:rPr>
          <w:rFonts w:cs="Times New Roman"/>
          <w:b/>
          <w:szCs w:val="28"/>
        </w:rPr>
        <w:t>Les pharmacies hospitalières</w:t>
      </w:r>
    </w:p>
    <w:p w:rsidR="00707EFF" w:rsidRDefault="00707EFF" w:rsidP="00F853CF">
      <w:pPr>
        <w:pStyle w:val="ListParagraph"/>
        <w:jc w:val="both"/>
        <w:rPr>
          <w:rFonts w:cs="Times New Roman"/>
          <w:b/>
          <w:szCs w:val="28"/>
        </w:rPr>
      </w:pPr>
    </w:p>
    <w:p w:rsidR="00707EFF" w:rsidRDefault="00707EFF" w:rsidP="00F853CF">
      <w:pPr>
        <w:pStyle w:val="ListParagraph"/>
        <w:jc w:val="both"/>
        <w:rPr>
          <w:rFonts w:cs="Times New Roman"/>
          <w:szCs w:val="28"/>
        </w:rPr>
      </w:pPr>
      <w:r w:rsidRPr="00707EFF">
        <w:rPr>
          <w:rFonts w:cs="Times New Roman"/>
          <w:szCs w:val="28"/>
        </w:rPr>
        <w:t>Réceptionnent les produits pharmaceutique com</w:t>
      </w:r>
      <w:r w:rsidR="00402E4F">
        <w:rPr>
          <w:rFonts w:cs="Times New Roman"/>
          <w:szCs w:val="28"/>
        </w:rPr>
        <w:t>mandés aux dépôts régionaux, or</w:t>
      </w:r>
      <w:r w:rsidRPr="00707EFF">
        <w:rPr>
          <w:rFonts w:cs="Times New Roman"/>
          <w:szCs w:val="28"/>
        </w:rPr>
        <w:t xml:space="preserve">ganisent le stockage et la gestion des produits pharmaceutique </w:t>
      </w:r>
      <w:r w:rsidR="00402E4F">
        <w:rPr>
          <w:rFonts w:cs="Times New Roman"/>
          <w:szCs w:val="28"/>
        </w:rPr>
        <w:t>en vue de leur distribution dans</w:t>
      </w:r>
      <w:r w:rsidRPr="00707EFF">
        <w:rPr>
          <w:rFonts w:cs="Times New Roman"/>
          <w:szCs w:val="28"/>
        </w:rPr>
        <w:t xml:space="preserve"> les services ou leur dispensation </w:t>
      </w:r>
      <w:r w:rsidR="00641119">
        <w:rPr>
          <w:rFonts w:cs="Times New Roman"/>
          <w:szCs w:val="28"/>
        </w:rPr>
        <w:t>(</w:t>
      </w:r>
      <w:r w:rsidR="005167CA">
        <w:rPr>
          <w:rFonts w:cs="Times New Roman"/>
          <w:szCs w:val="28"/>
        </w:rPr>
        <w:t xml:space="preserve">dans le cas de </w:t>
      </w:r>
      <w:r w:rsidRPr="00707EFF">
        <w:rPr>
          <w:rFonts w:cs="Times New Roman"/>
          <w:szCs w:val="28"/>
        </w:rPr>
        <w:t>malades ambulatoires</w:t>
      </w:r>
      <w:r w:rsidR="00641119">
        <w:rPr>
          <w:rFonts w:cs="Times New Roman"/>
          <w:szCs w:val="28"/>
        </w:rPr>
        <w:t>)</w:t>
      </w:r>
    </w:p>
    <w:p w:rsidR="00587010" w:rsidRPr="00707EFF" w:rsidRDefault="00587010" w:rsidP="00F853CF">
      <w:pPr>
        <w:pStyle w:val="ListParagraph"/>
        <w:jc w:val="both"/>
        <w:rPr>
          <w:rFonts w:cs="Times New Roman"/>
          <w:szCs w:val="28"/>
        </w:rPr>
      </w:pPr>
    </w:p>
    <w:p w:rsidR="00F853CF" w:rsidRPr="00CC4D19" w:rsidRDefault="00F853CF" w:rsidP="00F853CF">
      <w:pPr>
        <w:pStyle w:val="ListParagraph"/>
        <w:jc w:val="both"/>
        <w:rPr>
          <w:rFonts w:cs="Times New Roman"/>
          <w:b/>
          <w:szCs w:val="28"/>
        </w:rPr>
      </w:pPr>
    </w:p>
    <w:p w:rsidR="00426A2B" w:rsidRPr="00426A2B" w:rsidRDefault="00D01E13" w:rsidP="000E2BAF">
      <w:pPr>
        <w:pStyle w:val="ListParagraph"/>
        <w:numPr>
          <w:ilvl w:val="0"/>
          <w:numId w:val="16"/>
        </w:num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Niveau périphérique</w:t>
      </w:r>
      <w:r w:rsidR="00426A2B">
        <w:rPr>
          <w:rFonts w:cs="Times New Roman"/>
          <w:b/>
          <w:szCs w:val="28"/>
        </w:rPr>
        <w:t> </w:t>
      </w:r>
      <w:r w:rsidR="00641119">
        <w:rPr>
          <w:rFonts w:cs="Times New Roman"/>
          <w:b/>
          <w:szCs w:val="28"/>
        </w:rPr>
        <w:t>(</w:t>
      </w:r>
      <w:r w:rsidR="00F71183">
        <w:rPr>
          <w:rFonts w:cs="Times New Roman"/>
          <w:b/>
          <w:szCs w:val="28"/>
        </w:rPr>
        <w:t>FS</w:t>
      </w:r>
      <w:r w:rsidR="00641119">
        <w:rPr>
          <w:rFonts w:cs="Times New Roman"/>
          <w:b/>
          <w:szCs w:val="28"/>
        </w:rPr>
        <w:t>)</w:t>
      </w:r>
    </w:p>
    <w:p w:rsidR="00426A2B" w:rsidRPr="00426A2B" w:rsidRDefault="00426A2B" w:rsidP="00426A2B">
      <w:pPr>
        <w:pStyle w:val="ListParagraph"/>
        <w:jc w:val="both"/>
        <w:rPr>
          <w:rFonts w:cs="Times New Roman"/>
          <w:szCs w:val="28"/>
        </w:rPr>
      </w:pPr>
    </w:p>
    <w:p w:rsidR="00983241" w:rsidRPr="00CC4D19" w:rsidRDefault="00F71183" w:rsidP="00426A2B">
      <w:pPr>
        <w:pStyle w:val="ListParagraph"/>
        <w:jc w:val="both"/>
        <w:rPr>
          <w:rFonts w:cs="Times New Roman"/>
          <w:szCs w:val="28"/>
        </w:rPr>
      </w:pPr>
      <w:r w:rsidRPr="00F71183">
        <w:rPr>
          <w:rFonts w:cs="Times New Roman"/>
          <w:szCs w:val="28"/>
        </w:rPr>
        <w:t>Les</w:t>
      </w:r>
      <w:r w:rsidR="00983241" w:rsidRPr="00F71183">
        <w:rPr>
          <w:rFonts w:cs="Times New Roman"/>
          <w:szCs w:val="28"/>
        </w:rPr>
        <w:t xml:space="preserve"> FS </w:t>
      </w:r>
      <w:r w:rsidRPr="00F71183">
        <w:rPr>
          <w:rFonts w:cs="Times New Roman"/>
          <w:szCs w:val="28"/>
        </w:rPr>
        <w:t>réceptionnent les produits pharmaceutiques dont elles ont la charge en termes d’organisation du stock et de sa gestion</w:t>
      </w:r>
      <w:r w:rsidR="00B755C6">
        <w:rPr>
          <w:rFonts w:cs="Times New Roman"/>
          <w:szCs w:val="28"/>
        </w:rPr>
        <w:t>,</w:t>
      </w:r>
      <w:r w:rsidRPr="00F71183">
        <w:rPr>
          <w:rFonts w:cs="Times New Roman"/>
          <w:szCs w:val="28"/>
        </w:rPr>
        <w:t xml:space="preserve"> en vue de pouvoir organiser la dispensation des produits pharmaceutiques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aux populations relevant de leur zone géographique.</w:t>
      </w:r>
    </w:p>
    <w:p w:rsidR="00983241" w:rsidRPr="00CC4D19" w:rsidRDefault="00983241" w:rsidP="00983241">
      <w:pPr>
        <w:ind w:left="360"/>
        <w:jc w:val="both"/>
        <w:rPr>
          <w:rFonts w:cs="Times New Roman"/>
          <w:szCs w:val="28"/>
        </w:rPr>
      </w:pPr>
      <w:r w:rsidRPr="00CC4D19">
        <w:rPr>
          <w:rFonts w:cs="Times New Roman"/>
          <w:b/>
          <w:szCs w:val="28"/>
        </w:rPr>
        <w:t xml:space="preserve">Carences : </w:t>
      </w:r>
    </w:p>
    <w:p w:rsidR="00983241" w:rsidRDefault="00983241" w:rsidP="000E2BAF">
      <w:pPr>
        <w:pStyle w:val="ListParagraph"/>
        <w:numPr>
          <w:ilvl w:val="0"/>
          <w:numId w:val="18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Au niveau Central (PCG)</w:t>
      </w:r>
    </w:p>
    <w:p w:rsidR="00607950" w:rsidRPr="00CC4D19" w:rsidRDefault="00607950" w:rsidP="00607950">
      <w:pPr>
        <w:pStyle w:val="ListParagraph"/>
        <w:ind w:left="1080"/>
        <w:jc w:val="both"/>
        <w:rPr>
          <w:rFonts w:cs="Times New Roman"/>
          <w:b/>
          <w:szCs w:val="28"/>
        </w:rPr>
      </w:pPr>
    </w:p>
    <w:p w:rsidR="00983241" w:rsidRPr="00CC4D19" w:rsidRDefault="00983241" w:rsidP="000E2BAF">
      <w:pPr>
        <w:pStyle w:val="ListParagraph"/>
        <w:numPr>
          <w:ilvl w:val="0"/>
          <w:numId w:val="19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Superficie des locaux de stock</w:t>
      </w:r>
      <w:r w:rsidR="002F1F1A">
        <w:rPr>
          <w:rFonts w:cs="Times New Roman"/>
          <w:b/>
          <w:szCs w:val="28"/>
        </w:rPr>
        <w:t>age/distribution insuffisante.</w:t>
      </w:r>
    </w:p>
    <w:p w:rsidR="00983241" w:rsidRPr="00873DA3" w:rsidRDefault="00B755C6" w:rsidP="000E2BAF">
      <w:pPr>
        <w:pStyle w:val="ListParagraph"/>
        <w:numPr>
          <w:ilvl w:val="0"/>
          <w:numId w:val="19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Absence d’un s</w:t>
      </w:r>
      <w:r w:rsidR="00983241" w:rsidRPr="00FD370F">
        <w:rPr>
          <w:rFonts w:cs="Times New Roman"/>
          <w:b/>
          <w:szCs w:val="28"/>
        </w:rPr>
        <w:t>yst</w:t>
      </w:r>
      <w:r w:rsidR="00706650" w:rsidRPr="00FD370F">
        <w:rPr>
          <w:rFonts w:cs="Times New Roman"/>
          <w:b/>
          <w:szCs w:val="28"/>
        </w:rPr>
        <w:t>ème d’enregistrement en continu de la température et de l’h</w:t>
      </w:r>
      <w:r w:rsidR="00983241" w:rsidRPr="00FD370F">
        <w:rPr>
          <w:rFonts w:cs="Times New Roman"/>
          <w:b/>
          <w:szCs w:val="28"/>
        </w:rPr>
        <w:t>ygrométrie</w:t>
      </w:r>
      <w:r w:rsidR="00284FF0">
        <w:rPr>
          <w:rFonts w:cs="Times New Roman"/>
          <w:szCs w:val="28"/>
        </w:rPr>
        <w:t xml:space="preserve"> </w:t>
      </w:r>
      <w:r w:rsidR="00FD370F">
        <w:rPr>
          <w:rFonts w:cs="Times New Roman"/>
          <w:szCs w:val="28"/>
        </w:rPr>
        <w:t>permettant de connaître, à tout moment, les valeurs de c</w:t>
      </w:r>
      <w:r>
        <w:rPr>
          <w:rFonts w:cs="Times New Roman"/>
          <w:szCs w:val="28"/>
        </w:rPr>
        <w:t>es deux paramètres.</w:t>
      </w:r>
    </w:p>
    <w:p w:rsidR="00873DA3" w:rsidRPr="00CC4D19" w:rsidRDefault="00873DA3" w:rsidP="00873DA3">
      <w:pPr>
        <w:pStyle w:val="ListParagraph"/>
        <w:jc w:val="both"/>
        <w:rPr>
          <w:rFonts w:cs="Times New Roman"/>
          <w:b/>
          <w:szCs w:val="28"/>
        </w:rPr>
      </w:pPr>
    </w:p>
    <w:p w:rsidR="001E1891" w:rsidRPr="001E1891" w:rsidRDefault="00983241" w:rsidP="000E2BAF">
      <w:pPr>
        <w:pStyle w:val="ListParagraph"/>
        <w:numPr>
          <w:ilvl w:val="0"/>
          <w:numId w:val="14"/>
        </w:numPr>
        <w:jc w:val="both"/>
        <w:rPr>
          <w:rFonts w:cs="Times New Roman"/>
          <w:szCs w:val="28"/>
        </w:rPr>
      </w:pPr>
      <w:r w:rsidRPr="00CC4D19">
        <w:rPr>
          <w:rFonts w:cs="Times New Roman"/>
          <w:szCs w:val="28"/>
        </w:rPr>
        <w:t xml:space="preserve"> </w:t>
      </w:r>
      <w:r w:rsidR="00873DA3">
        <w:rPr>
          <w:rFonts w:cs="Times New Roman"/>
          <w:b/>
          <w:szCs w:val="28"/>
        </w:rPr>
        <w:t>Au niveau Régional </w:t>
      </w:r>
      <w:r w:rsidR="00641119">
        <w:rPr>
          <w:rFonts w:cs="Times New Roman"/>
          <w:b/>
          <w:szCs w:val="28"/>
        </w:rPr>
        <w:t>(</w:t>
      </w:r>
      <w:r w:rsidR="00873DA3">
        <w:rPr>
          <w:rFonts w:cs="Times New Roman"/>
          <w:b/>
          <w:szCs w:val="28"/>
        </w:rPr>
        <w:t>dépôts régionaux et pharmacies hospitalières</w:t>
      </w:r>
      <w:r w:rsidR="00641119">
        <w:rPr>
          <w:rFonts w:cs="Times New Roman"/>
          <w:b/>
          <w:szCs w:val="28"/>
        </w:rPr>
        <w:t>)</w:t>
      </w:r>
    </w:p>
    <w:p w:rsidR="00983241" w:rsidRPr="001E1891" w:rsidRDefault="001E1891" w:rsidP="000E2BAF">
      <w:pPr>
        <w:pStyle w:val="ListParagraph"/>
        <w:numPr>
          <w:ilvl w:val="0"/>
          <w:numId w:val="14"/>
        </w:num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Q</w:t>
      </w:r>
      <w:r>
        <w:rPr>
          <w:rFonts w:cs="Times New Roman"/>
          <w:szCs w:val="28"/>
        </w:rPr>
        <w:t xml:space="preserve">ualité avec de fortes différences, selon les DR des locaux affectés </w:t>
      </w:r>
      <w:r w:rsidR="00983241" w:rsidRPr="001E1891">
        <w:rPr>
          <w:rFonts w:cs="Times New Roman"/>
          <w:szCs w:val="28"/>
        </w:rPr>
        <w:t>au stockage/distribution</w:t>
      </w:r>
      <w:r w:rsidR="00873DA3" w:rsidRPr="001E1891">
        <w:rPr>
          <w:rFonts w:cs="Times New Roman"/>
          <w:szCs w:val="28"/>
        </w:rPr>
        <w:t>/dispensation des produits pharmaceutiques.</w:t>
      </w:r>
    </w:p>
    <w:p w:rsidR="00983241" w:rsidRPr="00CC4D19" w:rsidRDefault="00AD0DCF" w:rsidP="000E2BAF">
      <w:pPr>
        <w:pStyle w:val="ListParagraph"/>
        <w:numPr>
          <w:ilvl w:val="0"/>
          <w:numId w:val="1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F</w:t>
      </w:r>
      <w:r w:rsidR="00983241" w:rsidRPr="00CC4D19">
        <w:rPr>
          <w:rFonts w:cs="Times New Roman"/>
          <w:szCs w:val="28"/>
        </w:rPr>
        <w:t xml:space="preserve">ormation </w:t>
      </w:r>
      <w:r>
        <w:rPr>
          <w:rFonts w:cs="Times New Roman"/>
          <w:szCs w:val="28"/>
        </w:rPr>
        <w:t xml:space="preserve">parfois </w:t>
      </w:r>
      <w:r w:rsidR="00983241" w:rsidRPr="00CC4D19">
        <w:rPr>
          <w:rFonts w:cs="Times New Roman"/>
          <w:szCs w:val="28"/>
        </w:rPr>
        <w:t>insuffisant</w:t>
      </w:r>
      <w:r>
        <w:rPr>
          <w:rFonts w:cs="Times New Roman"/>
          <w:szCs w:val="28"/>
        </w:rPr>
        <w:t>e</w:t>
      </w:r>
      <w:r w:rsidR="00983241" w:rsidRPr="00CC4D19">
        <w:rPr>
          <w:rFonts w:cs="Times New Roman"/>
          <w:szCs w:val="28"/>
        </w:rPr>
        <w:t xml:space="preserve"> du per</w:t>
      </w:r>
      <w:r>
        <w:rPr>
          <w:rFonts w:cs="Times New Roman"/>
          <w:szCs w:val="28"/>
        </w:rPr>
        <w:t>sonnel affecté</w:t>
      </w:r>
      <w:r w:rsidR="003572C7">
        <w:rPr>
          <w:rFonts w:cs="Times New Roman"/>
          <w:szCs w:val="28"/>
        </w:rPr>
        <w:t xml:space="preserve"> au stockage/ distribution</w:t>
      </w:r>
      <w:r w:rsidR="00873DA3">
        <w:rPr>
          <w:rFonts w:cs="Times New Roman"/>
          <w:szCs w:val="28"/>
        </w:rPr>
        <w:t>/dispensation</w:t>
      </w:r>
      <w:r w:rsidR="003572C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des produits pharmaceutiques.</w:t>
      </w:r>
    </w:p>
    <w:p w:rsidR="00983241" w:rsidRDefault="00983241" w:rsidP="000E2BAF">
      <w:pPr>
        <w:pStyle w:val="ListParagraph"/>
        <w:numPr>
          <w:ilvl w:val="0"/>
          <w:numId w:val="19"/>
        </w:numPr>
        <w:jc w:val="both"/>
        <w:rPr>
          <w:rFonts w:cs="Times New Roman"/>
          <w:szCs w:val="28"/>
        </w:rPr>
      </w:pPr>
      <w:r w:rsidRPr="00CC4D19">
        <w:rPr>
          <w:rFonts w:cs="Times New Roman"/>
          <w:szCs w:val="28"/>
        </w:rPr>
        <w:t>Pas de contrôle de la température et de l’hygrométrie de l’air des locaux d</w:t>
      </w:r>
      <w:r w:rsidR="00FD370F">
        <w:rPr>
          <w:rFonts w:cs="Times New Roman"/>
          <w:szCs w:val="28"/>
        </w:rPr>
        <w:t>estinés au stockage</w:t>
      </w:r>
      <w:r w:rsidRPr="00CC4D19">
        <w:rPr>
          <w:rFonts w:cs="Times New Roman"/>
          <w:szCs w:val="28"/>
        </w:rPr>
        <w:t xml:space="preserve"> des produits pharmaceutiques.</w:t>
      </w:r>
    </w:p>
    <w:p w:rsidR="00A42528" w:rsidRDefault="001E1891" w:rsidP="000E2BAF">
      <w:pPr>
        <w:pStyle w:val="ListParagraph"/>
        <w:numPr>
          <w:ilvl w:val="0"/>
          <w:numId w:val="1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Procédures de nettoyage (</w:t>
      </w:r>
      <w:r w:rsidR="00B755C6">
        <w:rPr>
          <w:rFonts w:cs="Times New Roman"/>
          <w:szCs w:val="28"/>
        </w:rPr>
        <w:t>avec enregistrement des opé</w:t>
      </w:r>
      <w:r>
        <w:rPr>
          <w:rFonts w:cs="Times New Roman"/>
          <w:szCs w:val="28"/>
        </w:rPr>
        <w:t>rations de nettoyage effectuées</w:t>
      </w:r>
      <w:r w:rsidR="00B755C6">
        <w:rPr>
          <w:rFonts w:cs="Times New Roman"/>
          <w:szCs w:val="28"/>
        </w:rPr>
        <w:t> : le nettoyage existe mais il y a rarement des procédures</w:t>
      </w:r>
      <w:r>
        <w:rPr>
          <w:rFonts w:cs="Times New Roman"/>
          <w:szCs w:val="28"/>
        </w:rPr>
        <w:t xml:space="preserve"> écrites relatives à cette opération</w:t>
      </w:r>
      <w:r w:rsidR="00FF539B">
        <w:rPr>
          <w:rFonts w:cs="Times New Roman"/>
          <w:szCs w:val="28"/>
        </w:rPr>
        <w:t xml:space="preserve"> et si il y en a</w:t>
      </w:r>
      <w:r w:rsidR="00B755C6">
        <w:rPr>
          <w:rFonts w:cs="Times New Roman"/>
          <w:szCs w:val="28"/>
        </w:rPr>
        <w:t>, elle</w:t>
      </w:r>
      <w:r w:rsidR="00FF539B">
        <w:rPr>
          <w:rFonts w:cs="Times New Roman"/>
          <w:szCs w:val="28"/>
        </w:rPr>
        <w:t>s</w:t>
      </w:r>
      <w:r w:rsidR="00B755C6">
        <w:rPr>
          <w:rFonts w:cs="Times New Roman"/>
          <w:szCs w:val="28"/>
        </w:rPr>
        <w:t xml:space="preserve"> ne sont pas appliquées avec les exigences de traçabilité.</w:t>
      </w:r>
    </w:p>
    <w:p w:rsidR="00A42528" w:rsidRDefault="00A42528" w:rsidP="000E2BAF">
      <w:pPr>
        <w:pStyle w:val="ListParagraph"/>
        <w:numPr>
          <w:ilvl w:val="0"/>
          <w:numId w:val="1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Sécurisation des locaux :</w:t>
      </w:r>
      <w:r w:rsidR="0074251D">
        <w:rPr>
          <w:rFonts w:cs="Times New Roman"/>
          <w:szCs w:val="28"/>
        </w:rPr>
        <w:t xml:space="preserve"> pas toujours suffisante</w:t>
      </w:r>
      <w:r w:rsidR="00B755C6">
        <w:rPr>
          <w:rFonts w:cs="Times New Roman"/>
          <w:szCs w:val="28"/>
        </w:rPr>
        <w:t> ;</w:t>
      </w:r>
    </w:p>
    <w:p w:rsidR="00FF32CB" w:rsidRPr="00CC4D19" w:rsidRDefault="00FF32CB" w:rsidP="00FF32CB">
      <w:pPr>
        <w:pStyle w:val="ListParagraph"/>
        <w:jc w:val="both"/>
        <w:rPr>
          <w:rFonts w:cs="Times New Roman"/>
          <w:szCs w:val="28"/>
        </w:rPr>
      </w:pPr>
    </w:p>
    <w:p w:rsidR="00983241" w:rsidRDefault="00983241" w:rsidP="000E2BAF">
      <w:pPr>
        <w:pStyle w:val="ListParagraph"/>
        <w:numPr>
          <w:ilvl w:val="0"/>
          <w:numId w:val="14"/>
        </w:numPr>
        <w:jc w:val="both"/>
        <w:rPr>
          <w:rFonts w:cs="Times New Roman"/>
          <w:b/>
          <w:szCs w:val="28"/>
        </w:rPr>
      </w:pPr>
      <w:r w:rsidRPr="00CC4D19">
        <w:rPr>
          <w:rFonts w:cs="Times New Roman"/>
          <w:b/>
          <w:szCs w:val="28"/>
        </w:rPr>
        <w:t>Niveau Périphérique</w:t>
      </w:r>
      <w:r w:rsidR="00284FF0">
        <w:rPr>
          <w:rFonts w:cs="Times New Roman"/>
          <w:b/>
          <w:szCs w:val="28"/>
        </w:rPr>
        <w:t xml:space="preserve"> </w:t>
      </w:r>
      <w:r w:rsidRPr="00CC4D19">
        <w:rPr>
          <w:rFonts w:cs="Times New Roman"/>
          <w:b/>
          <w:szCs w:val="28"/>
        </w:rPr>
        <w:t>(FS) :</w:t>
      </w:r>
    </w:p>
    <w:p w:rsidR="00FD370F" w:rsidRPr="00CC4D19" w:rsidRDefault="00FD370F" w:rsidP="00FD370F">
      <w:pPr>
        <w:pStyle w:val="ListParagraph"/>
        <w:ind w:left="786"/>
        <w:jc w:val="both"/>
        <w:rPr>
          <w:rFonts w:cs="Times New Roman"/>
          <w:b/>
          <w:szCs w:val="28"/>
        </w:rPr>
      </w:pPr>
    </w:p>
    <w:p w:rsidR="00FD370F" w:rsidRDefault="003572C7" w:rsidP="000E2BAF">
      <w:pPr>
        <w:pStyle w:val="ListParagraph"/>
        <w:numPr>
          <w:ilvl w:val="0"/>
          <w:numId w:val="20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Locaux de stockage/</w:t>
      </w:r>
      <w:r w:rsidR="00983241" w:rsidRPr="00CC4D19">
        <w:rPr>
          <w:rFonts w:cs="Times New Roman"/>
          <w:szCs w:val="28"/>
        </w:rPr>
        <w:t>dispensation</w:t>
      </w:r>
      <w:r>
        <w:rPr>
          <w:rFonts w:cs="Times New Roman"/>
          <w:szCs w:val="28"/>
        </w:rPr>
        <w:t xml:space="preserve"> fortement inadaptés</w:t>
      </w:r>
      <w:r w:rsidR="00983241" w:rsidRPr="00CC4D19">
        <w:rPr>
          <w:rFonts w:cs="Times New Roman"/>
          <w:szCs w:val="28"/>
        </w:rPr>
        <w:t xml:space="preserve"> pour la quasi-totalité des</w:t>
      </w:r>
      <w:r w:rsidR="00FD370F">
        <w:rPr>
          <w:rFonts w:cs="Times New Roman"/>
          <w:szCs w:val="28"/>
        </w:rPr>
        <w:t xml:space="preserve"> FS.</w:t>
      </w:r>
    </w:p>
    <w:p w:rsidR="00FD370F" w:rsidRDefault="00FD370F" w:rsidP="000E2BAF">
      <w:pPr>
        <w:pStyle w:val="ListParagraph"/>
        <w:numPr>
          <w:ilvl w:val="0"/>
          <w:numId w:val="20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Organisation de la gestion des stocks des produits pharmaceutiques très déficitaires</w:t>
      </w:r>
      <w:r w:rsidR="00A42528">
        <w:rPr>
          <w:rFonts w:cs="Times New Roman"/>
          <w:szCs w:val="28"/>
        </w:rPr>
        <w:t xml:space="preserve"> : </w:t>
      </w:r>
      <w:r>
        <w:rPr>
          <w:rFonts w:cs="Times New Roman"/>
          <w:szCs w:val="28"/>
        </w:rPr>
        <w:t>manque de formation du personnel, fiches de stock non remplies </w:t>
      </w:r>
      <w:r w:rsidR="00A006C3">
        <w:rPr>
          <w:rFonts w:cs="Times New Roman"/>
          <w:szCs w:val="28"/>
        </w:rPr>
        <w:t>(</w:t>
      </w:r>
      <w:r w:rsidR="00A42528">
        <w:rPr>
          <w:rFonts w:cs="Times New Roman"/>
          <w:szCs w:val="28"/>
        </w:rPr>
        <w:t>actuellement seulement 30% des FS ont des fiches de stocks correctement remplies</w:t>
      </w:r>
      <w:r w:rsidR="00641119">
        <w:rPr>
          <w:rFonts w:cs="Times New Roman"/>
          <w:szCs w:val="28"/>
        </w:rPr>
        <w:t>)</w:t>
      </w:r>
      <w:r w:rsidR="00A006C3">
        <w:rPr>
          <w:rFonts w:cs="Times New Roman"/>
          <w:szCs w:val="28"/>
        </w:rPr>
        <w:t>.</w:t>
      </w:r>
    </w:p>
    <w:p w:rsidR="00BA26CA" w:rsidRDefault="00BA26CA" w:rsidP="000E2BAF">
      <w:pPr>
        <w:pStyle w:val="ListParagraph"/>
        <w:numPr>
          <w:ilvl w:val="0"/>
          <w:numId w:val="20"/>
        </w:numPr>
        <w:jc w:val="both"/>
        <w:rPr>
          <w:rFonts w:cs="Times New Roman"/>
          <w:szCs w:val="28"/>
        </w:rPr>
      </w:pPr>
      <w:r w:rsidRPr="00BA26CA">
        <w:rPr>
          <w:rFonts w:cs="Times New Roman"/>
          <w:szCs w:val="28"/>
        </w:rPr>
        <w:t xml:space="preserve">Absence de formation du personnel des </w:t>
      </w:r>
      <w:r w:rsidR="0074251D" w:rsidRPr="0074251D">
        <w:rPr>
          <w:rFonts w:cs="Times New Roman"/>
          <w:szCs w:val="28"/>
        </w:rPr>
        <w:t>FS</w:t>
      </w:r>
      <w:r w:rsidR="00A006C3">
        <w:rPr>
          <w:rFonts w:cs="Times New Roman"/>
          <w:szCs w:val="28"/>
        </w:rPr>
        <w:t>.</w:t>
      </w:r>
    </w:p>
    <w:p w:rsidR="0074251D" w:rsidRPr="0074251D" w:rsidRDefault="0074251D" w:rsidP="000E2BAF">
      <w:pPr>
        <w:pStyle w:val="ListParagraph"/>
        <w:numPr>
          <w:ilvl w:val="0"/>
          <w:numId w:val="20"/>
        </w:numPr>
        <w:jc w:val="both"/>
        <w:rPr>
          <w:rFonts w:cs="Times New Roman"/>
          <w:szCs w:val="28"/>
        </w:rPr>
      </w:pPr>
      <w:r w:rsidRPr="0074251D">
        <w:rPr>
          <w:rFonts w:cs="Times New Roman"/>
          <w:szCs w:val="28"/>
        </w:rPr>
        <w:t>Pas de contrôle de la température de l’air des locaux affectés au stockage/distribution des produits pharmaceutiques.</w:t>
      </w:r>
    </w:p>
    <w:p w:rsidR="0074251D" w:rsidRDefault="0074251D" w:rsidP="000E2BAF">
      <w:pPr>
        <w:pStyle w:val="ListParagraph"/>
        <w:numPr>
          <w:ilvl w:val="0"/>
          <w:numId w:val="20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Sécurité des locaux pas </w:t>
      </w:r>
      <w:r w:rsidR="002217D9">
        <w:rPr>
          <w:rFonts w:cs="Times New Roman"/>
          <w:szCs w:val="28"/>
        </w:rPr>
        <w:t>garantie dans de nombreux cas (</w:t>
      </w:r>
      <w:r>
        <w:rPr>
          <w:rFonts w:cs="Times New Roman"/>
          <w:szCs w:val="28"/>
        </w:rPr>
        <w:t>protection contre l</w:t>
      </w:r>
      <w:r w:rsidR="00E674BB">
        <w:rPr>
          <w:rFonts w:cs="Times New Roman"/>
          <w:szCs w:val="28"/>
        </w:rPr>
        <w:t>e</w:t>
      </w:r>
      <w:r>
        <w:rPr>
          <w:rFonts w:cs="Times New Roman"/>
          <w:szCs w:val="28"/>
        </w:rPr>
        <w:t xml:space="preserve"> vol</w:t>
      </w:r>
      <w:r w:rsidR="00641119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CC4C0C" w:rsidRPr="001439B3" w:rsidRDefault="00CC4C0C" w:rsidP="000E2BAF">
      <w:pPr>
        <w:pStyle w:val="ListParagraph"/>
        <w:numPr>
          <w:ilvl w:val="0"/>
          <w:numId w:val="20"/>
        </w:numPr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La gestion de la sécurité conduit, parfois, à des situations contraires au fonctionnement de la FS (ex. : les locaux sont fermés à clé, l’agent de santé est </w:t>
      </w:r>
      <w:r w:rsidRPr="001439B3">
        <w:rPr>
          <w:rFonts w:cs="Times New Roman"/>
          <w:szCs w:val="28"/>
        </w:rPr>
        <w:t>parti avec la clé et les locaux restent inaccessibles)</w:t>
      </w:r>
    </w:p>
    <w:p w:rsidR="001439B3" w:rsidRPr="001439B3" w:rsidRDefault="001439B3" w:rsidP="001439B3">
      <w:pPr>
        <w:jc w:val="both"/>
        <w:rPr>
          <w:rFonts w:cs="Times New Roman"/>
          <w:b/>
          <w:szCs w:val="28"/>
        </w:rPr>
      </w:pPr>
      <w:r w:rsidRPr="001439B3">
        <w:rPr>
          <w:rFonts w:cs="Times New Roman"/>
          <w:b/>
          <w:szCs w:val="28"/>
        </w:rPr>
        <w:t>Carence concernant tous les niveaux :</w:t>
      </w:r>
    </w:p>
    <w:p w:rsidR="001439B3" w:rsidRPr="00940152" w:rsidRDefault="001439B3" w:rsidP="001439B3">
      <w:pPr>
        <w:jc w:val="both"/>
        <w:rPr>
          <w:rFonts w:cs="Times New Roman"/>
          <w:b/>
          <w:szCs w:val="28"/>
        </w:rPr>
      </w:pPr>
      <w:r w:rsidRPr="001439B3">
        <w:rPr>
          <w:rFonts w:cs="Times New Roman"/>
          <w:szCs w:val="28"/>
        </w:rPr>
        <w:t>Le Ministère de la Santé ne dispose</w:t>
      </w:r>
      <w:r>
        <w:rPr>
          <w:rFonts w:cs="Times New Roman"/>
          <w:szCs w:val="28"/>
        </w:rPr>
        <w:t xml:space="preserve"> pas d’agents spécifiquement formés à la méthodologie et aux techniques d’inspection des locaux destinés au stockage /distribution des produits pharmaceutique ainsi qu’à l’évaluation de la conformité </w:t>
      </w:r>
      <w:r w:rsidR="00940152">
        <w:rPr>
          <w:rFonts w:cs="Times New Roman"/>
          <w:szCs w:val="28"/>
        </w:rPr>
        <w:t xml:space="preserve">de l’ensemble de la chaîne de distribution des produits pharmaceutiques, </w:t>
      </w:r>
      <w:r>
        <w:rPr>
          <w:rFonts w:cs="Times New Roman"/>
          <w:szCs w:val="28"/>
        </w:rPr>
        <w:t xml:space="preserve">par rapport aux respects de normes exigibles légalement </w:t>
      </w:r>
      <w:r w:rsidR="00940152">
        <w:rPr>
          <w:rFonts w:cs="Times New Roman"/>
          <w:szCs w:val="28"/>
        </w:rPr>
        <w:t>(</w:t>
      </w:r>
      <w:r w:rsidR="00940152" w:rsidRPr="00940152">
        <w:rPr>
          <w:rFonts w:cs="Times New Roman"/>
          <w:szCs w:val="28"/>
        </w:rPr>
        <w:t>Bonnes Pratiques de Distribution/stockage des produits</w:t>
      </w:r>
      <w:r w:rsidR="00940152">
        <w:rPr>
          <w:rFonts w:cs="Times New Roman"/>
          <w:b/>
          <w:szCs w:val="28"/>
        </w:rPr>
        <w:t xml:space="preserve"> </w:t>
      </w:r>
      <w:r w:rsidR="00940152" w:rsidRPr="00940152">
        <w:rPr>
          <w:rFonts w:cs="Times New Roman"/>
          <w:szCs w:val="28"/>
        </w:rPr>
        <w:t>pharmaceutiques</w:t>
      </w:r>
      <w:r w:rsidR="00940152">
        <w:rPr>
          <w:rFonts w:cs="Times New Roman"/>
          <w:szCs w:val="28"/>
        </w:rPr>
        <w:t>, Bonnes Pratiques Pharmaceutiques…)</w:t>
      </w:r>
    </w:p>
    <w:p w:rsidR="0074251D" w:rsidRPr="0074251D" w:rsidRDefault="0074251D" w:rsidP="0074251D">
      <w:pPr>
        <w:ind w:left="1146"/>
        <w:jc w:val="both"/>
        <w:rPr>
          <w:rFonts w:cs="Times New Roman"/>
          <w:szCs w:val="28"/>
        </w:rPr>
      </w:pPr>
    </w:p>
    <w:p w:rsidR="0074251D" w:rsidRDefault="0074251D" w:rsidP="0074251D">
      <w:pPr>
        <w:pStyle w:val="ListParagraph"/>
        <w:ind w:left="1506"/>
        <w:jc w:val="both"/>
        <w:rPr>
          <w:rFonts w:cs="Times New Roman"/>
          <w:szCs w:val="28"/>
        </w:rPr>
      </w:pPr>
    </w:p>
    <w:p w:rsidR="00983241" w:rsidRDefault="00C2069A" w:rsidP="00983241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Mesures c</w:t>
      </w:r>
      <w:r w:rsidR="00983241" w:rsidRPr="00CC4D19">
        <w:rPr>
          <w:rFonts w:cs="Times New Roman"/>
          <w:b/>
          <w:szCs w:val="28"/>
        </w:rPr>
        <w:t>orrectives à mettre en œuvre :</w:t>
      </w:r>
    </w:p>
    <w:p w:rsidR="00CD59D2" w:rsidRDefault="00CD59D2" w:rsidP="00983241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Au niveau du Ministère de la Santé :</w:t>
      </w:r>
    </w:p>
    <w:p w:rsidR="008B3B80" w:rsidRPr="00CD59D2" w:rsidRDefault="00CD59D2" w:rsidP="0098324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Organiser un séminaire de formation des pharmaciens inspecteurs suivi de l’organisation de l’assermentation de tous les participants à ce séminaire </w:t>
      </w:r>
      <w:r w:rsidR="00641119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ce cours aurait une durée de trois semaines et serait conduit d’un point de vue technique et pédagogique par un consultant inte</w:t>
      </w:r>
      <w:r w:rsidR="008B3B80">
        <w:rPr>
          <w:rFonts w:cs="Times New Roman"/>
          <w:szCs w:val="28"/>
        </w:rPr>
        <w:t>r</w:t>
      </w:r>
      <w:r>
        <w:rPr>
          <w:rFonts w:cs="Times New Roman"/>
          <w:szCs w:val="28"/>
        </w:rPr>
        <w:t>national</w:t>
      </w:r>
      <w:r w:rsidR="00641119">
        <w:rPr>
          <w:rFonts w:cs="Times New Roman"/>
          <w:szCs w:val="28"/>
        </w:rPr>
        <w:t>)</w:t>
      </w:r>
      <w:r w:rsidR="008B3B80">
        <w:rPr>
          <w:rFonts w:cs="Times New Roman"/>
          <w:szCs w:val="28"/>
        </w:rPr>
        <w:t xml:space="preserve">. </w:t>
      </w:r>
      <w:r w:rsidR="009D48D4">
        <w:rPr>
          <w:rFonts w:cs="Times New Roman"/>
          <w:szCs w:val="28"/>
        </w:rPr>
        <w:t xml:space="preserve">Ce séminaire de formation concernerait tous les pharmaciens inspecteurs </w:t>
      </w:r>
      <w:r w:rsidR="0073528A">
        <w:rPr>
          <w:rFonts w:cs="Times New Roman"/>
          <w:szCs w:val="28"/>
        </w:rPr>
        <w:t>(</w:t>
      </w:r>
      <w:r w:rsidR="009D48D4">
        <w:rPr>
          <w:rFonts w:cs="Times New Roman"/>
          <w:szCs w:val="28"/>
        </w:rPr>
        <w:t>ceux qui ont été formés il y a un certain nombre d’années auraient l’occasion de remettre à jour leurs connaissances et les plus récemment recrutés bénéficieraient d’une formation initiale).</w:t>
      </w:r>
    </w:p>
    <w:p w:rsidR="0074251D" w:rsidRDefault="0074251D" w:rsidP="00983241">
      <w:pPr>
        <w:jc w:val="both"/>
        <w:rPr>
          <w:rFonts w:cs="Times New Roman"/>
          <w:b/>
          <w:szCs w:val="28"/>
        </w:rPr>
      </w:pPr>
    </w:p>
    <w:p w:rsidR="00CC4C0C" w:rsidRDefault="00E86AE3" w:rsidP="005F4F98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Au niveau central</w:t>
      </w:r>
      <w:r w:rsidR="00CC4C0C">
        <w:rPr>
          <w:rFonts w:cs="Times New Roman"/>
          <w:b/>
          <w:szCs w:val="28"/>
        </w:rPr>
        <w:t xml:space="preserve"> (PCG</w:t>
      </w:r>
      <w:r w:rsidR="00641119">
        <w:rPr>
          <w:rFonts w:cs="Times New Roman"/>
          <w:b/>
          <w:szCs w:val="28"/>
        </w:rPr>
        <w:t>)</w:t>
      </w:r>
    </w:p>
    <w:p w:rsidR="00983241" w:rsidRPr="00CC4C0C" w:rsidRDefault="00983241" w:rsidP="005F4F98">
      <w:pPr>
        <w:jc w:val="both"/>
        <w:rPr>
          <w:rFonts w:cs="Times New Roman"/>
          <w:b/>
          <w:szCs w:val="28"/>
        </w:rPr>
      </w:pPr>
      <w:r w:rsidRPr="005F4F98">
        <w:rPr>
          <w:rFonts w:cs="Times New Roman"/>
          <w:szCs w:val="28"/>
        </w:rPr>
        <w:t>Sécuriser les budgets correspondants pour l’extension des locaux de la PCG</w:t>
      </w:r>
      <w:r w:rsidR="002217D9">
        <w:rPr>
          <w:rFonts w:cs="Times New Roman"/>
          <w:szCs w:val="28"/>
        </w:rPr>
        <w:t xml:space="preserve"> qui est déjà définie et programmée</w:t>
      </w:r>
      <w:r w:rsidRPr="005F4F98">
        <w:rPr>
          <w:rFonts w:cs="Times New Roman"/>
          <w:szCs w:val="28"/>
        </w:rPr>
        <w:t xml:space="preserve"> (y compris : recrutement et formation du nouveau personnel, équipements…).</w:t>
      </w:r>
    </w:p>
    <w:p w:rsidR="00983241" w:rsidRDefault="00A16006" w:rsidP="000E2BAF">
      <w:pPr>
        <w:pStyle w:val="ListParagraph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Acquis</w:t>
      </w:r>
      <w:r w:rsidR="00CC4C0C">
        <w:rPr>
          <w:rFonts w:cs="Times New Roman"/>
          <w:szCs w:val="28"/>
        </w:rPr>
        <w:t>ition</w:t>
      </w:r>
      <w:r w:rsidR="00C2069A">
        <w:rPr>
          <w:rFonts w:cs="Times New Roman"/>
          <w:szCs w:val="28"/>
        </w:rPr>
        <w:t xml:space="preserve"> de deux « </w:t>
      </w:r>
      <w:r w:rsidR="00983241" w:rsidRPr="00C2069A">
        <w:rPr>
          <w:rFonts w:cs="Times New Roman"/>
          <w:b/>
          <w:szCs w:val="28"/>
        </w:rPr>
        <w:t>logtag</w:t>
      </w:r>
      <w:r w:rsidR="00C2069A">
        <w:rPr>
          <w:rFonts w:cs="Times New Roman"/>
          <w:szCs w:val="28"/>
        </w:rPr>
        <w:t> »</w:t>
      </w:r>
      <w:r w:rsidR="00983241">
        <w:rPr>
          <w:rFonts w:cs="Times New Roman"/>
          <w:szCs w:val="28"/>
        </w:rPr>
        <w:t> :</w:t>
      </w:r>
      <w:r w:rsidR="005935EF">
        <w:rPr>
          <w:rFonts w:cs="Times New Roman"/>
          <w:szCs w:val="28"/>
        </w:rPr>
        <w:t xml:space="preserve"> </w:t>
      </w:r>
      <w:r w:rsidR="00983241">
        <w:rPr>
          <w:rFonts w:cs="Times New Roman"/>
          <w:szCs w:val="28"/>
        </w:rPr>
        <w:t xml:space="preserve">dispositif avec logiciel informatique permettant de suivre en continu l’enregistrement de la </w:t>
      </w:r>
      <w:r>
        <w:rPr>
          <w:rFonts w:cs="Times New Roman"/>
          <w:szCs w:val="28"/>
        </w:rPr>
        <w:t>température</w:t>
      </w:r>
      <w:r w:rsidR="0093676D">
        <w:rPr>
          <w:rFonts w:cs="Times New Roman"/>
          <w:szCs w:val="28"/>
        </w:rPr>
        <w:t xml:space="preserve"> </w:t>
      </w:r>
      <w:r w:rsidR="0074251D">
        <w:rPr>
          <w:rFonts w:cs="Times New Roman"/>
          <w:szCs w:val="28"/>
        </w:rPr>
        <w:t xml:space="preserve">et </w:t>
      </w:r>
      <w:r w:rsidR="0093676D">
        <w:rPr>
          <w:rFonts w:cs="Times New Roman"/>
          <w:szCs w:val="28"/>
        </w:rPr>
        <w:t>de l’hygromé</w:t>
      </w:r>
      <w:r w:rsidR="00983241">
        <w:rPr>
          <w:rFonts w:cs="Times New Roman"/>
          <w:szCs w:val="28"/>
        </w:rPr>
        <w:t>trie</w:t>
      </w:r>
      <w:r w:rsidR="0093676D">
        <w:rPr>
          <w:rFonts w:cs="Times New Roman"/>
          <w:szCs w:val="28"/>
        </w:rPr>
        <w:t>.</w:t>
      </w:r>
    </w:p>
    <w:p w:rsidR="0093676D" w:rsidRDefault="0093676D" w:rsidP="000E2BAF">
      <w:pPr>
        <w:pStyle w:val="ListParagraph"/>
        <w:numPr>
          <w:ilvl w:val="0"/>
          <w:numId w:val="4"/>
        </w:numPr>
        <w:jc w:val="both"/>
        <w:rPr>
          <w:rFonts w:cs="Times New Roman"/>
          <w:szCs w:val="28"/>
        </w:rPr>
      </w:pPr>
      <w:r w:rsidRPr="0093676D">
        <w:rPr>
          <w:rFonts w:cs="Times New Roman"/>
          <w:szCs w:val="28"/>
        </w:rPr>
        <w:t>Acq</w:t>
      </w:r>
      <w:r w:rsidR="00832196">
        <w:rPr>
          <w:rFonts w:cs="Times New Roman"/>
          <w:szCs w:val="28"/>
        </w:rPr>
        <w:t>uisition de palettes en plastique</w:t>
      </w:r>
      <w:r w:rsidRPr="0093676D">
        <w:rPr>
          <w:rFonts w:cs="Times New Roman"/>
          <w:szCs w:val="28"/>
        </w:rPr>
        <w:t>, en remplacement des palettes en bois</w:t>
      </w:r>
      <w:r w:rsidR="00CC2BF1">
        <w:rPr>
          <w:rFonts w:cs="Times New Roman"/>
          <w:szCs w:val="28"/>
        </w:rPr>
        <w:t xml:space="preserve"> </w:t>
      </w:r>
      <w:r w:rsidRPr="0093676D">
        <w:rPr>
          <w:rFonts w:cs="Times New Roman"/>
          <w:szCs w:val="28"/>
        </w:rPr>
        <w:t>(exigence des bonne</w:t>
      </w:r>
      <w:r w:rsidR="00CC2BF1">
        <w:rPr>
          <w:rFonts w:cs="Times New Roman"/>
          <w:szCs w:val="28"/>
        </w:rPr>
        <w:t>s</w:t>
      </w:r>
      <w:r w:rsidRPr="0093676D">
        <w:rPr>
          <w:rFonts w:cs="Times New Roman"/>
          <w:szCs w:val="28"/>
        </w:rPr>
        <w:t xml:space="preserve"> pratique</w:t>
      </w:r>
      <w:r w:rsidR="00CC2BF1">
        <w:rPr>
          <w:rFonts w:cs="Times New Roman"/>
          <w:szCs w:val="28"/>
        </w:rPr>
        <w:t>s</w:t>
      </w:r>
      <w:r w:rsidRPr="0093676D">
        <w:rPr>
          <w:rFonts w:cs="Times New Roman"/>
          <w:szCs w:val="28"/>
        </w:rPr>
        <w:t xml:space="preserve"> de stockage/distribution)</w:t>
      </w:r>
    </w:p>
    <w:p w:rsidR="00E86AE3" w:rsidRDefault="00E86AE3" w:rsidP="00E86AE3">
      <w:pPr>
        <w:pStyle w:val="ListParagraph"/>
        <w:jc w:val="both"/>
        <w:rPr>
          <w:rFonts w:cs="Times New Roman"/>
          <w:szCs w:val="28"/>
        </w:rPr>
      </w:pPr>
    </w:p>
    <w:p w:rsidR="00E86AE3" w:rsidRPr="00D705DE" w:rsidRDefault="00E86AE3" w:rsidP="00D705DE">
      <w:pPr>
        <w:jc w:val="both"/>
        <w:rPr>
          <w:rFonts w:cs="Times New Roman"/>
          <w:b/>
          <w:szCs w:val="28"/>
        </w:rPr>
      </w:pPr>
      <w:r w:rsidRPr="00D705DE">
        <w:rPr>
          <w:rFonts w:cs="Times New Roman"/>
          <w:b/>
          <w:szCs w:val="28"/>
        </w:rPr>
        <w:t>Au niveau régional</w:t>
      </w:r>
    </w:p>
    <w:p w:rsidR="00E86AE3" w:rsidRPr="00E86AE3" w:rsidRDefault="00E86AE3" w:rsidP="00E86AE3">
      <w:pPr>
        <w:pStyle w:val="ListParagraph"/>
        <w:jc w:val="both"/>
        <w:rPr>
          <w:rFonts w:cs="Times New Roman"/>
          <w:b/>
          <w:szCs w:val="28"/>
        </w:rPr>
      </w:pPr>
    </w:p>
    <w:p w:rsidR="0093676D" w:rsidRDefault="0093676D" w:rsidP="000E2BAF">
      <w:pPr>
        <w:pStyle w:val="ListParagraph"/>
        <w:numPr>
          <w:ilvl w:val="0"/>
          <w:numId w:val="4"/>
        </w:numPr>
        <w:jc w:val="both"/>
        <w:rPr>
          <w:rFonts w:cs="Times New Roman"/>
          <w:szCs w:val="28"/>
        </w:rPr>
      </w:pPr>
      <w:r w:rsidRPr="0093676D">
        <w:rPr>
          <w:rFonts w:cs="Times New Roman"/>
          <w:szCs w:val="28"/>
        </w:rPr>
        <w:t>Acquérir des réfrigérateurs fonctionn</w:t>
      </w:r>
      <w:r w:rsidR="002E730A">
        <w:rPr>
          <w:rFonts w:cs="Times New Roman"/>
          <w:szCs w:val="28"/>
        </w:rPr>
        <w:t>ant à l’énergie solaire pour le stockage</w:t>
      </w:r>
      <w:r w:rsidRPr="0093676D">
        <w:rPr>
          <w:rFonts w:cs="Times New Roman"/>
          <w:szCs w:val="28"/>
        </w:rPr>
        <w:t xml:space="preserve"> des produits thermolabiles</w:t>
      </w:r>
    </w:p>
    <w:p w:rsidR="0093676D" w:rsidRPr="0093676D" w:rsidRDefault="0093676D" w:rsidP="000E2BAF">
      <w:pPr>
        <w:pStyle w:val="ListParagraph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Aménager tous les nouveaux locaux destinés au stockage/distribution des produits pharmaceutiques en conformité avec un document</w:t>
      </w:r>
      <w:r w:rsidR="002118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définissant les caractéristique m</w:t>
      </w:r>
      <w:r w:rsidR="00211847">
        <w:rPr>
          <w:rFonts w:cs="Times New Roman"/>
          <w:szCs w:val="28"/>
        </w:rPr>
        <w:t>inimales, en termes de superficie, distribution des espaces, équipements</w:t>
      </w:r>
      <w:r>
        <w:rPr>
          <w:rFonts w:cs="Times New Roman"/>
          <w:szCs w:val="28"/>
        </w:rPr>
        <w:t xml:space="preserve"> </w:t>
      </w:r>
      <w:r w:rsidR="00211847">
        <w:rPr>
          <w:rFonts w:cs="Times New Roman"/>
          <w:szCs w:val="28"/>
        </w:rPr>
        <w:t>indispensables</w:t>
      </w:r>
      <w:r w:rsidR="00284FF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 w:rsidR="00832196">
        <w:rPr>
          <w:rFonts w:cs="Times New Roman"/>
          <w:szCs w:val="28"/>
        </w:rPr>
        <w:t>document existant</w:t>
      </w:r>
      <w:r w:rsidR="00726E49">
        <w:rPr>
          <w:rFonts w:cs="Times New Roman"/>
          <w:szCs w:val="28"/>
        </w:rPr>
        <w:t xml:space="preserve"> </w:t>
      </w:r>
      <w:r w:rsidR="00211847">
        <w:rPr>
          <w:rFonts w:cs="Times New Roman"/>
          <w:szCs w:val="28"/>
        </w:rPr>
        <w:t xml:space="preserve">déjà </w:t>
      </w:r>
      <w:r w:rsidR="00726E49">
        <w:rPr>
          <w:rFonts w:cs="Times New Roman"/>
          <w:szCs w:val="28"/>
        </w:rPr>
        <w:t>et à compléter par la DNPM</w:t>
      </w:r>
      <w:r w:rsidR="00641119">
        <w:rPr>
          <w:rFonts w:cs="Times New Roman"/>
          <w:szCs w:val="28"/>
        </w:rPr>
        <w:t>)</w:t>
      </w:r>
    </w:p>
    <w:p w:rsidR="00983241" w:rsidRDefault="006C23F3" w:rsidP="000E2BAF">
      <w:pPr>
        <w:pStyle w:val="ListParagraph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Organiser des FC</w:t>
      </w:r>
      <w:r w:rsidR="006C0DBB">
        <w:rPr>
          <w:rFonts w:cs="Times New Roman"/>
          <w:szCs w:val="28"/>
        </w:rPr>
        <w:t xml:space="preserve"> de</w:t>
      </w:r>
      <w:r w:rsidR="0098324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re</w:t>
      </w:r>
      <w:r w:rsidR="00983241">
        <w:rPr>
          <w:rFonts w:cs="Times New Roman"/>
          <w:szCs w:val="28"/>
        </w:rPr>
        <w:t xml:space="preserve">mise à niveau du personnel ayant en charge le stockage/distribution des </w:t>
      </w:r>
      <w:r w:rsidR="00A16006">
        <w:rPr>
          <w:rFonts w:cs="Times New Roman"/>
          <w:szCs w:val="28"/>
        </w:rPr>
        <w:t>produits</w:t>
      </w:r>
      <w:r w:rsidR="00983241">
        <w:rPr>
          <w:rFonts w:cs="Times New Roman"/>
          <w:szCs w:val="28"/>
        </w:rPr>
        <w:t xml:space="preserve"> pharmaceutiques</w:t>
      </w:r>
    </w:p>
    <w:p w:rsidR="00983241" w:rsidRDefault="006C0DBB" w:rsidP="000E2BAF">
      <w:pPr>
        <w:pStyle w:val="ListParagraph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P</w:t>
      </w:r>
      <w:r w:rsidR="00983241">
        <w:rPr>
          <w:rFonts w:cs="Times New Roman"/>
          <w:szCs w:val="28"/>
        </w:rPr>
        <w:t>ou</w:t>
      </w:r>
      <w:r>
        <w:rPr>
          <w:rFonts w:cs="Times New Roman"/>
          <w:szCs w:val="28"/>
        </w:rPr>
        <w:t>r</w:t>
      </w:r>
      <w:r w:rsidR="00983241">
        <w:rPr>
          <w:rFonts w:cs="Times New Roman"/>
          <w:szCs w:val="28"/>
        </w:rPr>
        <w:t xml:space="preserve">voir les locaux de stockage/distribution de </w:t>
      </w:r>
      <w:r w:rsidR="00A16006">
        <w:rPr>
          <w:rFonts w:cs="Times New Roman"/>
          <w:szCs w:val="28"/>
        </w:rPr>
        <w:t>thermomètre</w:t>
      </w:r>
      <w:r w:rsidR="006C23F3">
        <w:rPr>
          <w:rFonts w:cs="Times New Roman"/>
          <w:szCs w:val="28"/>
        </w:rPr>
        <w:t>s</w:t>
      </w:r>
      <w:r w:rsidR="00983241">
        <w:rPr>
          <w:rFonts w:cs="Times New Roman"/>
          <w:szCs w:val="28"/>
        </w:rPr>
        <w:t xml:space="preserve"> enregistreurs</w:t>
      </w:r>
    </w:p>
    <w:p w:rsidR="007602B7" w:rsidRDefault="007602B7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83241" w:rsidRPr="00D705DE" w:rsidRDefault="00983241" w:rsidP="00D705DE">
      <w:pPr>
        <w:jc w:val="both"/>
        <w:rPr>
          <w:rFonts w:cs="Times New Roman"/>
          <w:b/>
          <w:szCs w:val="24"/>
        </w:rPr>
      </w:pPr>
      <w:r w:rsidRPr="00D705DE">
        <w:rPr>
          <w:rFonts w:cs="Times New Roman"/>
          <w:b/>
          <w:szCs w:val="24"/>
        </w:rPr>
        <w:lastRenderedPageBreak/>
        <w:t xml:space="preserve">Au niveau </w:t>
      </w:r>
      <w:r w:rsidR="00A16006" w:rsidRPr="00D705DE">
        <w:rPr>
          <w:rFonts w:cs="Times New Roman"/>
          <w:b/>
          <w:szCs w:val="24"/>
        </w:rPr>
        <w:t>périphérique</w:t>
      </w:r>
      <w:r w:rsidRPr="00D705DE">
        <w:rPr>
          <w:rFonts w:cs="Times New Roman"/>
          <w:b/>
          <w:szCs w:val="24"/>
        </w:rPr>
        <w:t xml:space="preserve"> (FS)</w:t>
      </w:r>
    </w:p>
    <w:p w:rsidR="00E86AE3" w:rsidRPr="005F4F98" w:rsidRDefault="00E86AE3" w:rsidP="00983241">
      <w:pPr>
        <w:pStyle w:val="ListParagraph"/>
        <w:jc w:val="both"/>
        <w:rPr>
          <w:rFonts w:cs="Times New Roman"/>
          <w:b/>
          <w:szCs w:val="24"/>
        </w:rPr>
      </w:pPr>
    </w:p>
    <w:p w:rsidR="00983241" w:rsidRDefault="002478BB" w:rsidP="000E2BAF">
      <w:pPr>
        <w:pStyle w:val="ListParagraph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Re</w:t>
      </w:r>
      <w:r w:rsidR="00983241">
        <w:rPr>
          <w:rFonts w:cs="Times New Roman"/>
          <w:szCs w:val="28"/>
        </w:rPr>
        <w:t xml:space="preserve">voir tous les locaux destinés au </w:t>
      </w:r>
      <w:r w:rsidR="00A16006">
        <w:rPr>
          <w:rFonts w:cs="Times New Roman"/>
          <w:szCs w:val="28"/>
        </w:rPr>
        <w:t>stockage</w:t>
      </w:r>
      <w:r w:rsidR="00983241">
        <w:rPr>
          <w:rFonts w:cs="Times New Roman"/>
          <w:szCs w:val="28"/>
        </w:rPr>
        <w:t>/distribution des produits pharmaceutiques en accord avec les exigences</w:t>
      </w:r>
      <w:r w:rsidR="00B95B3C">
        <w:rPr>
          <w:rFonts w:cs="Times New Roman"/>
          <w:szCs w:val="28"/>
        </w:rPr>
        <w:t xml:space="preserve"> minimales</w:t>
      </w:r>
      <w:r w:rsidR="00983241">
        <w:rPr>
          <w:rFonts w:cs="Times New Roman"/>
          <w:szCs w:val="28"/>
        </w:rPr>
        <w:t xml:space="preserve"> </w:t>
      </w:r>
      <w:r w:rsidR="00A16006">
        <w:rPr>
          <w:rFonts w:cs="Times New Roman"/>
          <w:szCs w:val="28"/>
        </w:rPr>
        <w:t>préconisées</w:t>
      </w:r>
      <w:r>
        <w:rPr>
          <w:rFonts w:cs="Times New Roman"/>
          <w:szCs w:val="28"/>
        </w:rPr>
        <w:t xml:space="preserve"> par la DNPM.</w:t>
      </w:r>
    </w:p>
    <w:p w:rsidR="00983241" w:rsidRDefault="00983241" w:rsidP="000E2BAF">
      <w:pPr>
        <w:pStyle w:val="ListParagraph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Organiser des formations destinées au personnel des FS, </w:t>
      </w:r>
      <w:r w:rsidR="00A16006">
        <w:rPr>
          <w:rFonts w:cs="Times New Roman"/>
          <w:szCs w:val="28"/>
        </w:rPr>
        <w:t>notamment</w:t>
      </w:r>
      <w:r>
        <w:rPr>
          <w:rFonts w:cs="Times New Roman"/>
          <w:szCs w:val="28"/>
        </w:rPr>
        <w:t xml:space="preserve"> en ce qui concerne la gestion des stocks</w:t>
      </w:r>
      <w:r w:rsidR="002472A8">
        <w:rPr>
          <w:rFonts w:cs="Times New Roman"/>
          <w:szCs w:val="28"/>
        </w:rPr>
        <w:t>.</w:t>
      </w:r>
    </w:p>
    <w:p w:rsidR="00983241" w:rsidRDefault="00A16006" w:rsidP="000E2BAF">
      <w:pPr>
        <w:pStyle w:val="ListParagraph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Acquérir</w:t>
      </w:r>
      <w:r w:rsidR="00983241">
        <w:rPr>
          <w:rFonts w:cs="Times New Roman"/>
          <w:szCs w:val="28"/>
        </w:rPr>
        <w:t xml:space="preserve"> des </w:t>
      </w:r>
      <w:r>
        <w:rPr>
          <w:rFonts w:cs="Times New Roman"/>
          <w:szCs w:val="28"/>
        </w:rPr>
        <w:t>thermomètres</w:t>
      </w:r>
      <w:r w:rsidR="0098324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enregistreurs</w:t>
      </w:r>
    </w:p>
    <w:p w:rsidR="00983241" w:rsidRDefault="00A16006" w:rsidP="000E2BAF">
      <w:pPr>
        <w:pStyle w:val="ListParagraph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Acquérir</w:t>
      </w:r>
      <w:r w:rsidR="00983241">
        <w:rPr>
          <w:rFonts w:cs="Times New Roman"/>
          <w:szCs w:val="28"/>
        </w:rPr>
        <w:t xml:space="preserve"> des </w:t>
      </w:r>
      <w:r>
        <w:rPr>
          <w:rFonts w:cs="Times New Roman"/>
          <w:szCs w:val="28"/>
        </w:rPr>
        <w:t>réfrigérateurs</w:t>
      </w:r>
      <w:r w:rsidR="0098324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fonctionnant</w:t>
      </w:r>
      <w:r w:rsidR="00983241">
        <w:rPr>
          <w:rFonts w:cs="Times New Roman"/>
          <w:szCs w:val="28"/>
        </w:rPr>
        <w:t xml:space="preserve"> à </w:t>
      </w:r>
      <w:r>
        <w:rPr>
          <w:rFonts w:cs="Times New Roman"/>
          <w:szCs w:val="28"/>
        </w:rPr>
        <w:t>l’énergie</w:t>
      </w:r>
      <w:r w:rsidR="00983241">
        <w:rPr>
          <w:rFonts w:cs="Times New Roman"/>
          <w:szCs w:val="28"/>
        </w:rPr>
        <w:t xml:space="preserve"> solaire pour le stockage des produits pharmaceutiques thermolabile</w:t>
      </w:r>
      <w:r w:rsidR="00D705DE">
        <w:rPr>
          <w:rFonts w:cs="Times New Roman"/>
          <w:szCs w:val="28"/>
        </w:rPr>
        <w:t>s</w:t>
      </w:r>
    </w:p>
    <w:p w:rsidR="00983241" w:rsidRPr="00965088" w:rsidRDefault="00D36F59" w:rsidP="007602B7">
      <w:pPr>
        <w:pStyle w:val="Heading2"/>
        <w:numPr>
          <w:ilvl w:val="0"/>
          <w:numId w:val="47"/>
        </w:numPr>
        <w:ind w:left="340" w:hanging="340"/>
      </w:pPr>
      <w:r>
        <w:t xml:space="preserve"> </w:t>
      </w:r>
      <w:bookmarkStart w:id="13" w:name="_Toc462740931"/>
      <w:r>
        <w:t>Distribution/</w:t>
      </w:r>
      <w:r w:rsidR="00D705DE">
        <w:t>t</w:t>
      </w:r>
      <w:r w:rsidR="00983241" w:rsidRPr="00965088">
        <w:t>ransport</w:t>
      </w:r>
      <w:bookmarkEnd w:id="13"/>
    </w:p>
    <w:p w:rsidR="00983241" w:rsidRDefault="00983241" w:rsidP="00983241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La distribution</w:t>
      </w:r>
      <w:r w:rsidR="00F41547">
        <w:rPr>
          <w:rFonts w:cs="Times New Roman"/>
          <w:szCs w:val="28"/>
        </w:rPr>
        <w:t>/</w:t>
      </w:r>
      <w:r>
        <w:rPr>
          <w:rFonts w:cs="Times New Roman"/>
          <w:szCs w:val="28"/>
        </w:rPr>
        <w:t xml:space="preserve">transport des produits pharmaceutiques de la PCG vers les </w:t>
      </w:r>
      <w:r w:rsidR="00A16006">
        <w:rPr>
          <w:rFonts w:cs="Times New Roman"/>
          <w:szCs w:val="28"/>
        </w:rPr>
        <w:t>dépôts</w:t>
      </w:r>
      <w:r>
        <w:rPr>
          <w:rFonts w:cs="Times New Roman"/>
          <w:szCs w:val="28"/>
        </w:rPr>
        <w:t xml:space="preserve"> </w:t>
      </w:r>
      <w:r w:rsidR="00A16006">
        <w:rPr>
          <w:rFonts w:cs="Times New Roman"/>
          <w:szCs w:val="28"/>
        </w:rPr>
        <w:t>régionaux</w:t>
      </w:r>
      <w:r>
        <w:rPr>
          <w:rFonts w:cs="Times New Roman"/>
          <w:szCs w:val="28"/>
        </w:rPr>
        <w:t xml:space="preserve"> relais de la PCG </w:t>
      </w:r>
      <w:r w:rsidR="00A16006">
        <w:rPr>
          <w:rFonts w:cs="Times New Roman"/>
          <w:szCs w:val="28"/>
        </w:rPr>
        <w:t>répond</w:t>
      </w:r>
      <w:r>
        <w:rPr>
          <w:rFonts w:cs="Times New Roman"/>
          <w:szCs w:val="28"/>
        </w:rPr>
        <w:t xml:space="preserve"> aux exigences de la </w:t>
      </w:r>
      <w:r w:rsidR="00A16006">
        <w:rPr>
          <w:rFonts w:cs="Times New Roman"/>
          <w:szCs w:val="28"/>
        </w:rPr>
        <w:t>qualité</w:t>
      </w:r>
      <w:r>
        <w:rPr>
          <w:rFonts w:cs="Times New Roman"/>
          <w:szCs w:val="28"/>
        </w:rPr>
        <w:t xml:space="preserve"> et est </w:t>
      </w:r>
      <w:r w:rsidR="006C6107">
        <w:rPr>
          <w:rFonts w:cs="Times New Roman"/>
          <w:szCs w:val="28"/>
        </w:rPr>
        <w:t>effectuée</w:t>
      </w:r>
      <w:r>
        <w:rPr>
          <w:rFonts w:cs="Times New Roman"/>
          <w:szCs w:val="28"/>
        </w:rPr>
        <w:t xml:space="preserve"> selon une logistique </w:t>
      </w:r>
      <w:r w:rsidR="00A16006">
        <w:rPr>
          <w:rFonts w:cs="Times New Roman"/>
          <w:szCs w:val="28"/>
        </w:rPr>
        <w:t>intégrée</w:t>
      </w:r>
      <w:r>
        <w:rPr>
          <w:rFonts w:cs="Times New Roman"/>
          <w:szCs w:val="28"/>
        </w:rPr>
        <w:t>.</w:t>
      </w:r>
    </w:p>
    <w:p w:rsidR="00983241" w:rsidRDefault="00983241" w:rsidP="00983241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La PCG dispose d’un nombre de </w:t>
      </w:r>
      <w:r w:rsidR="00A16006">
        <w:rPr>
          <w:rFonts w:cs="Times New Roman"/>
          <w:szCs w:val="28"/>
        </w:rPr>
        <w:t>véhicules</w:t>
      </w:r>
      <w:r>
        <w:rPr>
          <w:rFonts w:cs="Times New Roman"/>
          <w:szCs w:val="28"/>
        </w:rPr>
        <w:t xml:space="preserve"> et de </w:t>
      </w:r>
      <w:r w:rsidR="00A16006">
        <w:rPr>
          <w:rFonts w:cs="Times New Roman"/>
          <w:szCs w:val="28"/>
        </w:rPr>
        <w:t>ressources</w:t>
      </w:r>
      <w:r>
        <w:rPr>
          <w:rFonts w:cs="Times New Roman"/>
          <w:szCs w:val="28"/>
        </w:rPr>
        <w:t xml:space="preserve"> humaine</w:t>
      </w:r>
      <w:r w:rsidR="00D54D29">
        <w:rPr>
          <w:rFonts w:cs="Times New Roman"/>
          <w:szCs w:val="28"/>
        </w:rPr>
        <w:t>s adapté</w:t>
      </w:r>
      <w:r w:rsidR="00965088">
        <w:rPr>
          <w:rFonts w:cs="Times New Roman"/>
          <w:szCs w:val="28"/>
        </w:rPr>
        <w:t xml:space="preserve"> à sa fonction de distribution / </w:t>
      </w:r>
      <w:r>
        <w:rPr>
          <w:rFonts w:cs="Times New Roman"/>
          <w:szCs w:val="28"/>
        </w:rPr>
        <w:t>transport</w:t>
      </w:r>
    </w:p>
    <w:p w:rsidR="00983241" w:rsidRDefault="00983241" w:rsidP="00983241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Chaque </w:t>
      </w:r>
      <w:r w:rsidR="00A16006">
        <w:rPr>
          <w:rFonts w:cs="Times New Roman"/>
          <w:szCs w:val="28"/>
        </w:rPr>
        <w:t>opération</w:t>
      </w:r>
      <w:r w:rsidR="00D36F59">
        <w:rPr>
          <w:rFonts w:cs="Times New Roman"/>
          <w:szCs w:val="28"/>
        </w:rPr>
        <w:t xml:space="preserve"> de distribution/</w:t>
      </w:r>
      <w:r>
        <w:rPr>
          <w:rFonts w:cs="Times New Roman"/>
          <w:szCs w:val="28"/>
        </w:rPr>
        <w:t>transport</w:t>
      </w:r>
      <w:r w:rsidR="00284FF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avec un </w:t>
      </w:r>
      <w:r w:rsidR="00A16006">
        <w:rPr>
          <w:rFonts w:cs="Times New Roman"/>
          <w:szCs w:val="28"/>
        </w:rPr>
        <w:t>véhicule</w:t>
      </w:r>
      <w:r w:rsidR="00965088">
        <w:rPr>
          <w:rFonts w:cs="Times New Roman"/>
          <w:szCs w:val="28"/>
        </w:rPr>
        <w:t xml:space="preserve"> de la PCG est effectué avec</w:t>
      </w:r>
      <w:r>
        <w:rPr>
          <w:rFonts w:cs="Times New Roman"/>
          <w:szCs w:val="28"/>
        </w:rPr>
        <w:t xml:space="preserve"> la </w:t>
      </w:r>
      <w:r w:rsidR="00A16006">
        <w:rPr>
          <w:rFonts w:cs="Times New Roman"/>
          <w:szCs w:val="28"/>
        </w:rPr>
        <w:t>présence</w:t>
      </w:r>
      <w:r>
        <w:rPr>
          <w:rFonts w:cs="Times New Roman"/>
          <w:szCs w:val="28"/>
        </w:rPr>
        <w:t xml:space="preserve"> d’un pharmacien dans le </w:t>
      </w:r>
      <w:r w:rsidR="00A16006">
        <w:rPr>
          <w:rFonts w:cs="Times New Roman"/>
          <w:szCs w:val="28"/>
        </w:rPr>
        <w:t>véhicule</w:t>
      </w:r>
      <w:r>
        <w:rPr>
          <w:rFonts w:cs="Times New Roman"/>
          <w:szCs w:val="28"/>
        </w:rPr>
        <w:t xml:space="preserve"> qui </w:t>
      </w:r>
      <w:r w:rsidR="00A16006">
        <w:rPr>
          <w:rFonts w:cs="Times New Roman"/>
          <w:szCs w:val="28"/>
        </w:rPr>
        <w:t>vérifie</w:t>
      </w:r>
      <w:r w:rsidR="00D54D29">
        <w:rPr>
          <w:rFonts w:cs="Times New Roman"/>
          <w:szCs w:val="28"/>
        </w:rPr>
        <w:t xml:space="preserve"> la correcte application de l’AQ</w:t>
      </w:r>
      <w:r>
        <w:rPr>
          <w:rFonts w:cs="Times New Roman"/>
          <w:szCs w:val="28"/>
        </w:rPr>
        <w:t xml:space="preserve"> depuis le point de </w:t>
      </w:r>
      <w:r w:rsidR="00A16006">
        <w:rPr>
          <w:rFonts w:cs="Times New Roman"/>
          <w:szCs w:val="28"/>
        </w:rPr>
        <w:t>départ</w:t>
      </w:r>
      <w:r w:rsidR="0096508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(PCG) </w:t>
      </w:r>
      <w:r w:rsidR="00A16006">
        <w:rPr>
          <w:rFonts w:cs="Times New Roman"/>
          <w:szCs w:val="28"/>
        </w:rPr>
        <w:t>jusqu’au</w:t>
      </w:r>
      <w:r>
        <w:rPr>
          <w:rFonts w:cs="Times New Roman"/>
          <w:szCs w:val="28"/>
        </w:rPr>
        <w:t xml:space="preserve"> </w:t>
      </w:r>
      <w:r w:rsidR="00A16006">
        <w:rPr>
          <w:rFonts w:cs="Times New Roman"/>
          <w:szCs w:val="28"/>
        </w:rPr>
        <w:t>point</w:t>
      </w:r>
      <w:r>
        <w:rPr>
          <w:rFonts w:cs="Times New Roman"/>
          <w:szCs w:val="28"/>
        </w:rPr>
        <w:t xml:space="preserve"> </w:t>
      </w:r>
      <w:r w:rsidR="00A16006">
        <w:rPr>
          <w:rFonts w:cs="Times New Roman"/>
          <w:szCs w:val="28"/>
        </w:rPr>
        <w:t>d’arrivé</w:t>
      </w:r>
      <w:r w:rsidR="00965088">
        <w:rPr>
          <w:rFonts w:cs="Times New Roman"/>
          <w:szCs w:val="28"/>
        </w:rPr>
        <w:t xml:space="preserve">e </w:t>
      </w:r>
      <w:r>
        <w:rPr>
          <w:rFonts w:cs="Times New Roman"/>
          <w:szCs w:val="28"/>
        </w:rPr>
        <w:t>(</w:t>
      </w:r>
      <w:r w:rsidR="00A16006">
        <w:rPr>
          <w:rFonts w:cs="Times New Roman"/>
          <w:szCs w:val="28"/>
        </w:rPr>
        <w:t>dépôt</w:t>
      </w:r>
      <w:r>
        <w:rPr>
          <w:rFonts w:cs="Times New Roman"/>
          <w:szCs w:val="28"/>
        </w:rPr>
        <w:t xml:space="preserve"> relais de la PCG</w:t>
      </w:r>
      <w:r w:rsidR="00641119">
        <w:rPr>
          <w:rFonts w:cs="Times New Roman"/>
          <w:szCs w:val="28"/>
        </w:rPr>
        <w:t>)</w:t>
      </w:r>
    </w:p>
    <w:p w:rsidR="00983241" w:rsidRDefault="00983241" w:rsidP="00983241">
      <w:pPr>
        <w:ind w:left="360"/>
        <w:jc w:val="both"/>
        <w:rPr>
          <w:rFonts w:cs="Times New Roman"/>
          <w:szCs w:val="28"/>
        </w:rPr>
      </w:pPr>
      <w:r w:rsidRPr="00A16006">
        <w:rPr>
          <w:rFonts w:cs="Times New Roman"/>
          <w:b/>
          <w:szCs w:val="28"/>
        </w:rPr>
        <w:t xml:space="preserve">Les autres </w:t>
      </w:r>
      <w:r w:rsidR="00A16006" w:rsidRPr="00A16006">
        <w:rPr>
          <w:rFonts w:cs="Times New Roman"/>
          <w:b/>
          <w:szCs w:val="28"/>
        </w:rPr>
        <w:t>étapes</w:t>
      </w:r>
      <w:r w:rsidR="00916DE7">
        <w:rPr>
          <w:rFonts w:cs="Times New Roman"/>
          <w:b/>
          <w:szCs w:val="28"/>
        </w:rPr>
        <w:t xml:space="preserve"> de la distribution / </w:t>
      </w:r>
      <w:r w:rsidRPr="00A16006">
        <w:rPr>
          <w:rFonts w:cs="Times New Roman"/>
          <w:b/>
          <w:szCs w:val="28"/>
        </w:rPr>
        <w:t>transport sont</w:t>
      </w:r>
      <w:r>
        <w:rPr>
          <w:rFonts w:cs="Times New Roman"/>
          <w:szCs w:val="28"/>
        </w:rPr>
        <w:t> :</w:t>
      </w:r>
    </w:p>
    <w:p w:rsidR="00983241" w:rsidRDefault="00983241" w:rsidP="00A16006">
      <w:pPr>
        <w:ind w:left="141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*</w:t>
      </w:r>
      <w:r w:rsidR="00A16006">
        <w:rPr>
          <w:rFonts w:cs="Times New Roman"/>
          <w:szCs w:val="28"/>
        </w:rPr>
        <w:t>Dépôt</w:t>
      </w:r>
      <w:r>
        <w:rPr>
          <w:rFonts w:cs="Times New Roman"/>
          <w:szCs w:val="28"/>
        </w:rPr>
        <w:t xml:space="preserve"> </w:t>
      </w:r>
      <w:r w:rsidR="00A16006">
        <w:rPr>
          <w:rFonts w:cs="Times New Roman"/>
          <w:szCs w:val="28"/>
        </w:rPr>
        <w:t>régional</w:t>
      </w:r>
      <w:r>
        <w:rPr>
          <w:rFonts w:cs="Times New Roman"/>
          <w:szCs w:val="28"/>
        </w:rPr>
        <w:t>-------------</w:t>
      </w:r>
      <w:r w:rsidR="00A16006">
        <w:rPr>
          <w:rFonts w:cs="Times New Roman"/>
          <w:szCs w:val="28"/>
        </w:rPr>
        <w:t>District</w:t>
      </w:r>
    </w:p>
    <w:p w:rsidR="00983241" w:rsidRDefault="00983241" w:rsidP="00A16006">
      <w:pPr>
        <w:ind w:left="141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*</w:t>
      </w:r>
      <w:r w:rsidR="00A16006">
        <w:rPr>
          <w:rFonts w:cs="Times New Roman"/>
          <w:szCs w:val="28"/>
        </w:rPr>
        <w:t>District</w:t>
      </w:r>
      <w:r>
        <w:rPr>
          <w:rFonts w:cs="Times New Roman"/>
          <w:szCs w:val="28"/>
        </w:rPr>
        <w:t>----------------------FS</w:t>
      </w:r>
    </w:p>
    <w:p w:rsidR="00983241" w:rsidRDefault="00983241" w:rsidP="00983241">
      <w:pPr>
        <w:ind w:left="36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C’est </w:t>
      </w:r>
      <w:r w:rsidR="00A16006">
        <w:rPr>
          <w:rFonts w:cs="Times New Roman"/>
          <w:szCs w:val="28"/>
        </w:rPr>
        <w:t>surtout</w:t>
      </w:r>
      <w:r w:rsidR="00916DE7">
        <w:rPr>
          <w:rFonts w:cs="Times New Roman"/>
          <w:szCs w:val="28"/>
        </w:rPr>
        <w:t xml:space="preserve"> dans les deux derniè</w:t>
      </w:r>
      <w:r>
        <w:rPr>
          <w:rFonts w:cs="Times New Roman"/>
          <w:szCs w:val="28"/>
        </w:rPr>
        <w:t>r</w:t>
      </w:r>
      <w:r w:rsidR="00916DE7">
        <w:rPr>
          <w:rFonts w:cs="Times New Roman"/>
          <w:szCs w:val="28"/>
        </w:rPr>
        <w:t>e</w:t>
      </w:r>
      <w:r>
        <w:rPr>
          <w:rFonts w:cs="Times New Roman"/>
          <w:szCs w:val="28"/>
        </w:rPr>
        <w:t>s phases de</w:t>
      </w:r>
      <w:r w:rsidR="00916DE7">
        <w:rPr>
          <w:rFonts w:cs="Times New Roman"/>
          <w:szCs w:val="28"/>
        </w:rPr>
        <w:t xml:space="preserve"> la distribution/transport que l’</w:t>
      </w:r>
      <w:r>
        <w:rPr>
          <w:rFonts w:cs="Times New Roman"/>
          <w:szCs w:val="28"/>
        </w:rPr>
        <w:t xml:space="preserve">on note des </w:t>
      </w:r>
      <w:r w:rsidRPr="00916DE7">
        <w:rPr>
          <w:rFonts w:cs="Times New Roman"/>
          <w:szCs w:val="28"/>
        </w:rPr>
        <w:t>carences</w:t>
      </w:r>
      <w:r w:rsidR="00916DE7">
        <w:rPr>
          <w:rFonts w:cs="Times New Roman"/>
          <w:szCs w:val="28"/>
        </w:rPr>
        <w:t> :</w:t>
      </w:r>
    </w:p>
    <w:p w:rsidR="00983241" w:rsidRDefault="00983241" w:rsidP="00A16006">
      <w:pPr>
        <w:ind w:left="141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A16006">
        <w:rPr>
          <w:rFonts w:cs="Times New Roman"/>
          <w:szCs w:val="28"/>
        </w:rPr>
        <w:t>véhicule</w:t>
      </w:r>
      <w:r>
        <w:rPr>
          <w:rFonts w:cs="Times New Roman"/>
          <w:szCs w:val="28"/>
        </w:rPr>
        <w:t xml:space="preserve"> pas toujours disponible en nombre</w:t>
      </w:r>
      <w:r w:rsidR="00916DE7">
        <w:rPr>
          <w:rFonts w:cs="Times New Roman"/>
          <w:szCs w:val="28"/>
        </w:rPr>
        <w:t xml:space="preserve"> </w:t>
      </w:r>
    </w:p>
    <w:p w:rsidR="00983241" w:rsidRDefault="00983241" w:rsidP="00A16006">
      <w:pPr>
        <w:ind w:left="141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A16006">
        <w:rPr>
          <w:rFonts w:cs="Times New Roman"/>
          <w:szCs w:val="28"/>
        </w:rPr>
        <w:t>véhicule</w:t>
      </w:r>
      <w:r w:rsidR="00916DE7">
        <w:rPr>
          <w:rFonts w:cs="Times New Roman"/>
          <w:szCs w:val="28"/>
        </w:rPr>
        <w:t xml:space="preserve"> pas toujours adapté</w:t>
      </w:r>
      <w:r>
        <w:rPr>
          <w:rFonts w:cs="Times New Roman"/>
          <w:szCs w:val="28"/>
        </w:rPr>
        <w:t xml:space="preserve"> au </w:t>
      </w:r>
      <w:r w:rsidR="00A16006">
        <w:rPr>
          <w:rFonts w:cs="Times New Roman"/>
          <w:szCs w:val="28"/>
        </w:rPr>
        <w:t>transport</w:t>
      </w:r>
      <w:r>
        <w:rPr>
          <w:rFonts w:cs="Times New Roman"/>
          <w:szCs w:val="28"/>
        </w:rPr>
        <w:t xml:space="preserve"> des produits pharmaceutiques </w:t>
      </w:r>
    </w:p>
    <w:p w:rsidR="00983241" w:rsidRDefault="001C5988" w:rsidP="00A16006">
      <w:pPr>
        <w:ind w:left="141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-c</w:t>
      </w:r>
      <w:r w:rsidR="00983241">
        <w:rPr>
          <w:rFonts w:cs="Times New Roman"/>
          <w:szCs w:val="28"/>
        </w:rPr>
        <w:t>ondition</w:t>
      </w:r>
      <w:r>
        <w:rPr>
          <w:rFonts w:cs="Times New Roman"/>
          <w:szCs w:val="28"/>
        </w:rPr>
        <w:t>s</w:t>
      </w:r>
      <w:r w:rsidR="00983241">
        <w:rPr>
          <w:rFonts w:cs="Times New Roman"/>
          <w:szCs w:val="28"/>
        </w:rPr>
        <w:t xml:space="preserve"> de </w:t>
      </w:r>
      <w:r w:rsidR="00A16006">
        <w:rPr>
          <w:rFonts w:cs="Times New Roman"/>
          <w:szCs w:val="28"/>
        </w:rPr>
        <w:t>transport (</w:t>
      </w:r>
      <w:r w:rsidR="00983241">
        <w:rPr>
          <w:rFonts w:cs="Times New Roman"/>
          <w:szCs w:val="28"/>
        </w:rPr>
        <w:t xml:space="preserve">surtout </w:t>
      </w:r>
      <w:r w:rsidR="00A16006">
        <w:rPr>
          <w:rFonts w:cs="Times New Roman"/>
          <w:szCs w:val="28"/>
        </w:rPr>
        <w:t>température</w:t>
      </w:r>
      <w:r w:rsidR="00983241">
        <w:rPr>
          <w:rFonts w:cs="Times New Roman"/>
          <w:szCs w:val="28"/>
        </w:rPr>
        <w:t>) pas toujours de nature à garantir la qualité des produits pharmaceutiques, surtout les thermolabiles</w:t>
      </w:r>
    </w:p>
    <w:p w:rsidR="00983241" w:rsidRPr="00270D8C" w:rsidRDefault="00F37DFF" w:rsidP="00983241">
      <w:pPr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Mesures c</w:t>
      </w:r>
      <w:r w:rsidR="00983241" w:rsidRPr="00270D8C">
        <w:rPr>
          <w:rFonts w:cs="Times New Roman"/>
          <w:b/>
          <w:szCs w:val="24"/>
        </w:rPr>
        <w:t>orrectives à mettre en œuvre</w:t>
      </w:r>
    </w:p>
    <w:p w:rsidR="00983241" w:rsidRPr="00D36F59" w:rsidRDefault="00983241" w:rsidP="00983241">
      <w:pPr>
        <w:ind w:left="360"/>
        <w:jc w:val="both"/>
        <w:rPr>
          <w:rFonts w:cs="Times New Roman"/>
          <w:szCs w:val="24"/>
        </w:rPr>
      </w:pPr>
      <w:r>
        <w:rPr>
          <w:rFonts w:cs="Times New Roman"/>
          <w:b/>
          <w:sz w:val="28"/>
          <w:szCs w:val="28"/>
        </w:rPr>
        <w:t>-</w:t>
      </w:r>
      <w:r w:rsidR="00270D8C" w:rsidRPr="00D36F59">
        <w:rPr>
          <w:rFonts w:cs="Times New Roman"/>
          <w:szCs w:val="24"/>
        </w:rPr>
        <w:t>Disposer de</w:t>
      </w:r>
      <w:r w:rsidRPr="00D36F59">
        <w:rPr>
          <w:rFonts w:cs="Times New Roman"/>
          <w:szCs w:val="24"/>
        </w:rPr>
        <w:t xml:space="preserve"> </w:t>
      </w:r>
      <w:r w:rsidR="00A16006" w:rsidRPr="00D36F59">
        <w:rPr>
          <w:rFonts w:cs="Times New Roman"/>
          <w:szCs w:val="24"/>
        </w:rPr>
        <w:t>véhicules</w:t>
      </w:r>
      <w:r w:rsidRPr="00D36F59">
        <w:rPr>
          <w:rFonts w:cs="Times New Roman"/>
          <w:szCs w:val="24"/>
        </w:rPr>
        <w:t xml:space="preserve"> destinés au transport des produits pharmaceutiques pouvant garantir la qualité du transport depuis</w:t>
      </w:r>
      <w:r w:rsidRPr="00D36F59">
        <w:rPr>
          <w:rFonts w:cs="Times New Roman"/>
          <w:b/>
          <w:szCs w:val="24"/>
        </w:rPr>
        <w:t xml:space="preserve"> </w:t>
      </w:r>
      <w:r w:rsidRPr="00D36F59">
        <w:rPr>
          <w:rFonts w:cs="Times New Roman"/>
          <w:szCs w:val="24"/>
        </w:rPr>
        <w:t xml:space="preserve">les </w:t>
      </w:r>
      <w:r w:rsidR="00A16006" w:rsidRPr="00D36F59">
        <w:rPr>
          <w:rFonts w:cs="Times New Roman"/>
          <w:szCs w:val="24"/>
        </w:rPr>
        <w:t>dépôts</w:t>
      </w:r>
      <w:r w:rsidRPr="00D36F59">
        <w:rPr>
          <w:rFonts w:cs="Times New Roman"/>
          <w:szCs w:val="24"/>
        </w:rPr>
        <w:t xml:space="preserve"> </w:t>
      </w:r>
      <w:r w:rsidR="00A16006" w:rsidRPr="00D36F59">
        <w:rPr>
          <w:rFonts w:cs="Times New Roman"/>
          <w:szCs w:val="24"/>
        </w:rPr>
        <w:t>régionaux</w:t>
      </w:r>
      <w:r w:rsidRPr="00D36F59">
        <w:rPr>
          <w:rFonts w:cs="Times New Roman"/>
          <w:szCs w:val="24"/>
        </w:rPr>
        <w:t xml:space="preserve"> vers les districts et depuis ceux-ci vers le</w:t>
      </w:r>
      <w:r w:rsidR="00270D8C" w:rsidRPr="00D36F59">
        <w:rPr>
          <w:rFonts w:cs="Times New Roman"/>
          <w:szCs w:val="24"/>
        </w:rPr>
        <w:t>s</w:t>
      </w:r>
      <w:r w:rsidRPr="00D36F59">
        <w:rPr>
          <w:rFonts w:cs="Times New Roman"/>
          <w:szCs w:val="24"/>
        </w:rPr>
        <w:t xml:space="preserve"> FS</w:t>
      </w:r>
      <w:r w:rsidR="00F37DFF" w:rsidRPr="00D36F59">
        <w:rPr>
          <w:rFonts w:cs="Times New Roman"/>
          <w:szCs w:val="24"/>
        </w:rPr>
        <w:t>. Ceci sera atteint au travers d’une répartition équitable des nom</w:t>
      </w:r>
      <w:r w:rsidR="0049007A" w:rsidRPr="00D36F59">
        <w:rPr>
          <w:rFonts w:cs="Times New Roman"/>
          <w:szCs w:val="24"/>
        </w:rPr>
        <w:t>b</w:t>
      </w:r>
      <w:r w:rsidR="00F37DFF" w:rsidRPr="00D36F59">
        <w:rPr>
          <w:rFonts w:cs="Times New Roman"/>
          <w:szCs w:val="24"/>
        </w:rPr>
        <w:t>r</w:t>
      </w:r>
      <w:r w:rsidR="0049007A" w:rsidRPr="00D36F59">
        <w:rPr>
          <w:rFonts w:cs="Times New Roman"/>
          <w:szCs w:val="24"/>
        </w:rPr>
        <w:t>eux vé</w:t>
      </w:r>
      <w:r w:rsidR="00F37DFF" w:rsidRPr="00D36F59">
        <w:rPr>
          <w:rFonts w:cs="Times New Roman"/>
          <w:szCs w:val="24"/>
        </w:rPr>
        <w:t>hicules présents dans les régions</w:t>
      </w:r>
      <w:r w:rsidR="00D54D29" w:rsidRPr="00D36F59">
        <w:rPr>
          <w:rFonts w:cs="Times New Roman"/>
          <w:szCs w:val="24"/>
        </w:rPr>
        <w:t>,</w:t>
      </w:r>
      <w:r w:rsidR="00F37DFF" w:rsidRPr="00D36F59">
        <w:rPr>
          <w:rFonts w:cs="Times New Roman"/>
          <w:szCs w:val="24"/>
        </w:rPr>
        <w:t xml:space="preserve"> qui ont été distribué</w:t>
      </w:r>
      <w:r w:rsidR="00D36F59" w:rsidRPr="00D36F59">
        <w:rPr>
          <w:rFonts w:cs="Times New Roman"/>
          <w:szCs w:val="24"/>
        </w:rPr>
        <w:t>s durant l’épidémie d’EBOLA (</w:t>
      </w:r>
      <w:r w:rsidR="0049007A" w:rsidRPr="00D36F59">
        <w:rPr>
          <w:rFonts w:cs="Times New Roman"/>
          <w:szCs w:val="24"/>
        </w:rPr>
        <w:t>les besoins de santé publique sont prioritaires par rapp</w:t>
      </w:r>
      <w:r w:rsidR="009F07F0">
        <w:rPr>
          <w:rFonts w:cs="Times New Roman"/>
          <w:szCs w:val="24"/>
        </w:rPr>
        <w:t>ort à tout autre besoin exprimé</w:t>
      </w:r>
      <w:r w:rsidR="0049007A" w:rsidRPr="00D36F59">
        <w:rPr>
          <w:rFonts w:cs="Times New Roman"/>
          <w:szCs w:val="24"/>
        </w:rPr>
        <w:t>)</w:t>
      </w:r>
    </w:p>
    <w:p w:rsidR="00983241" w:rsidRPr="00D36F59" w:rsidRDefault="00983241" w:rsidP="00983241">
      <w:pPr>
        <w:ind w:left="360"/>
        <w:jc w:val="both"/>
        <w:rPr>
          <w:rFonts w:cs="Times New Roman"/>
          <w:szCs w:val="24"/>
        </w:rPr>
      </w:pPr>
      <w:r w:rsidRPr="00D36F59">
        <w:rPr>
          <w:rFonts w:cs="Times New Roman"/>
          <w:b/>
          <w:szCs w:val="24"/>
        </w:rPr>
        <w:lastRenderedPageBreak/>
        <w:t>-</w:t>
      </w:r>
      <w:r w:rsidRPr="00D36F59">
        <w:rPr>
          <w:rFonts w:cs="Times New Roman"/>
          <w:szCs w:val="24"/>
        </w:rPr>
        <w:t xml:space="preserve">Organiser des </w:t>
      </w:r>
      <w:r w:rsidR="009D48D4" w:rsidRPr="00D36F59">
        <w:rPr>
          <w:rFonts w:cs="Times New Roman"/>
          <w:szCs w:val="24"/>
        </w:rPr>
        <w:t>sessions</w:t>
      </w:r>
      <w:r w:rsidRPr="00D36F59">
        <w:rPr>
          <w:rFonts w:cs="Times New Roman"/>
          <w:szCs w:val="24"/>
        </w:rPr>
        <w:t xml:space="preserve"> de </w:t>
      </w:r>
      <w:r w:rsidR="00A16006" w:rsidRPr="00D36F59">
        <w:rPr>
          <w:rFonts w:cs="Times New Roman"/>
          <w:szCs w:val="24"/>
        </w:rPr>
        <w:t>formation (</w:t>
      </w:r>
      <w:r w:rsidRPr="00D36F59">
        <w:rPr>
          <w:rFonts w:cs="Times New Roman"/>
          <w:szCs w:val="24"/>
        </w:rPr>
        <w:t xml:space="preserve">contenu </w:t>
      </w:r>
      <w:r w:rsidR="00A16006" w:rsidRPr="00D36F59">
        <w:rPr>
          <w:rFonts w:cs="Times New Roman"/>
          <w:szCs w:val="24"/>
        </w:rPr>
        <w:t>durée</w:t>
      </w:r>
      <w:r w:rsidRPr="00D36F59">
        <w:rPr>
          <w:rFonts w:cs="Times New Roman"/>
          <w:szCs w:val="24"/>
        </w:rPr>
        <w:t xml:space="preserve"> et programmation à </w:t>
      </w:r>
      <w:r w:rsidR="00A16006" w:rsidRPr="00D36F59">
        <w:rPr>
          <w:rFonts w:cs="Times New Roman"/>
          <w:szCs w:val="24"/>
        </w:rPr>
        <w:t>définir</w:t>
      </w:r>
      <w:r w:rsidRPr="00D36F59">
        <w:rPr>
          <w:rFonts w:cs="Times New Roman"/>
          <w:szCs w:val="24"/>
        </w:rPr>
        <w:t xml:space="preserve"> par la PCG ; </w:t>
      </w:r>
      <w:r w:rsidR="00A16006" w:rsidRPr="00D36F59">
        <w:rPr>
          <w:rFonts w:cs="Times New Roman"/>
          <w:szCs w:val="24"/>
        </w:rPr>
        <w:t>calendrier</w:t>
      </w:r>
      <w:r w:rsidRPr="00D36F59">
        <w:rPr>
          <w:rFonts w:cs="Times New Roman"/>
          <w:szCs w:val="24"/>
        </w:rPr>
        <w:t xml:space="preserve"> d’</w:t>
      </w:r>
      <w:r w:rsidR="00A16006" w:rsidRPr="00D36F59">
        <w:rPr>
          <w:rFonts w:cs="Times New Roman"/>
          <w:szCs w:val="24"/>
        </w:rPr>
        <w:t>exécution</w:t>
      </w:r>
      <w:r w:rsidRPr="00D36F59">
        <w:rPr>
          <w:rFonts w:cs="Times New Roman"/>
          <w:szCs w:val="24"/>
        </w:rPr>
        <w:t xml:space="preserve"> à </w:t>
      </w:r>
      <w:r w:rsidR="00A16006" w:rsidRPr="00D36F59">
        <w:rPr>
          <w:rFonts w:cs="Times New Roman"/>
          <w:szCs w:val="24"/>
        </w:rPr>
        <w:t>établir</w:t>
      </w:r>
      <w:r w:rsidRPr="00D36F59">
        <w:rPr>
          <w:rFonts w:cs="Times New Roman"/>
          <w:szCs w:val="24"/>
        </w:rPr>
        <w:t xml:space="preserve"> avec la DNPM</w:t>
      </w:r>
      <w:r w:rsidR="00641119">
        <w:rPr>
          <w:rFonts w:cs="Times New Roman"/>
          <w:szCs w:val="24"/>
        </w:rPr>
        <w:t>)</w:t>
      </w:r>
      <w:r w:rsidR="00D20D81" w:rsidRPr="00D36F59">
        <w:rPr>
          <w:rFonts w:cs="Times New Roman"/>
          <w:szCs w:val="24"/>
        </w:rPr>
        <w:t>,</w:t>
      </w:r>
      <w:r w:rsidR="00A16006" w:rsidRPr="00D36F59">
        <w:rPr>
          <w:rFonts w:cs="Times New Roman"/>
          <w:szCs w:val="24"/>
        </w:rPr>
        <w:t xml:space="preserve"> destiné</w:t>
      </w:r>
      <w:r w:rsidR="00D20D81" w:rsidRPr="00D36F59">
        <w:rPr>
          <w:rFonts w:cs="Times New Roman"/>
          <w:szCs w:val="24"/>
        </w:rPr>
        <w:t>es</w:t>
      </w:r>
      <w:r w:rsidRPr="00D36F59">
        <w:rPr>
          <w:rFonts w:cs="Times New Roman"/>
          <w:szCs w:val="24"/>
        </w:rPr>
        <w:t xml:space="preserve"> aux personnels a</w:t>
      </w:r>
      <w:r w:rsidR="00D20D81" w:rsidRPr="00D36F59">
        <w:rPr>
          <w:rFonts w:cs="Times New Roman"/>
          <w:szCs w:val="24"/>
        </w:rPr>
        <w:t>yant en charge la distribution /</w:t>
      </w:r>
      <w:r w:rsidR="00D36F59" w:rsidRPr="00D36F59">
        <w:rPr>
          <w:rFonts w:cs="Times New Roman"/>
          <w:szCs w:val="24"/>
        </w:rPr>
        <w:t xml:space="preserve"> transport dans les structures périphériques</w:t>
      </w:r>
    </w:p>
    <w:p w:rsidR="00983241" w:rsidRDefault="00983241" w:rsidP="00983241">
      <w:pPr>
        <w:ind w:left="360"/>
        <w:jc w:val="both"/>
        <w:rPr>
          <w:rFonts w:cs="Times New Roman"/>
          <w:szCs w:val="24"/>
        </w:rPr>
      </w:pPr>
      <w:r w:rsidRPr="00D36F59">
        <w:rPr>
          <w:rFonts w:cs="Times New Roman"/>
          <w:b/>
          <w:szCs w:val="24"/>
        </w:rPr>
        <w:t>-</w:t>
      </w:r>
      <w:r w:rsidRPr="00D36F59">
        <w:rPr>
          <w:rFonts w:cs="Times New Roman"/>
          <w:szCs w:val="24"/>
        </w:rPr>
        <w:t xml:space="preserve">Disposer un </w:t>
      </w:r>
      <w:r w:rsidR="00A16006" w:rsidRPr="00D36F59">
        <w:rPr>
          <w:rFonts w:cs="Times New Roman"/>
          <w:szCs w:val="24"/>
        </w:rPr>
        <w:t>témoin</w:t>
      </w:r>
      <w:r w:rsidRPr="00D36F59">
        <w:rPr>
          <w:rFonts w:cs="Times New Roman"/>
          <w:szCs w:val="24"/>
        </w:rPr>
        <w:t xml:space="preserve"> de </w:t>
      </w:r>
      <w:r w:rsidR="00A16006" w:rsidRPr="00D36F59">
        <w:rPr>
          <w:rFonts w:cs="Times New Roman"/>
          <w:szCs w:val="24"/>
        </w:rPr>
        <w:t>température</w:t>
      </w:r>
      <w:r w:rsidRPr="00D36F59">
        <w:rPr>
          <w:rFonts w:cs="Times New Roman"/>
          <w:szCs w:val="24"/>
        </w:rPr>
        <w:t xml:space="preserve"> avec les produits pharmaceutiques </w:t>
      </w:r>
      <w:r w:rsidR="00A16006" w:rsidRPr="00D36F59">
        <w:rPr>
          <w:rFonts w:cs="Times New Roman"/>
          <w:szCs w:val="24"/>
        </w:rPr>
        <w:t>transportés (</w:t>
      </w:r>
      <w:r w:rsidRPr="00D36F59">
        <w:rPr>
          <w:rFonts w:cs="Times New Roman"/>
          <w:szCs w:val="24"/>
        </w:rPr>
        <w:t xml:space="preserve">indication des </w:t>
      </w:r>
      <w:r w:rsidR="00A16006" w:rsidRPr="00D36F59">
        <w:rPr>
          <w:rFonts w:cs="Times New Roman"/>
          <w:szCs w:val="24"/>
        </w:rPr>
        <w:t>températures</w:t>
      </w:r>
      <w:r w:rsidRPr="00D36F59">
        <w:rPr>
          <w:rFonts w:cs="Times New Roman"/>
          <w:szCs w:val="24"/>
        </w:rPr>
        <w:t xml:space="preserve"> maximales </w:t>
      </w:r>
      <w:r w:rsidR="00A16006" w:rsidRPr="00D36F59">
        <w:rPr>
          <w:rFonts w:cs="Times New Roman"/>
          <w:szCs w:val="24"/>
        </w:rPr>
        <w:t>atteint</w:t>
      </w:r>
      <w:r w:rsidR="00D20D81" w:rsidRPr="00D36F59">
        <w:rPr>
          <w:rFonts w:cs="Times New Roman"/>
          <w:szCs w:val="24"/>
        </w:rPr>
        <w:t>es</w:t>
      </w:r>
      <w:r w:rsidRPr="00D36F59">
        <w:rPr>
          <w:rFonts w:cs="Times New Roman"/>
          <w:szCs w:val="24"/>
        </w:rPr>
        <w:t xml:space="preserve"> durant le transport)</w:t>
      </w:r>
    </w:p>
    <w:p w:rsidR="0012371F" w:rsidRPr="00D36F59" w:rsidRDefault="0012371F" w:rsidP="00983241">
      <w:pPr>
        <w:ind w:left="360"/>
        <w:jc w:val="both"/>
        <w:rPr>
          <w:rFonts w:cs="Times New Roman"/>
          <w:szCs w:val="24"/>
        </w:rPr>
      </w:pPr>
    </w:p>
    <w:p w:rsidR="00983241" w:rsidRPr="00C87D27" w:rsidRDefault="00983241" w:rsidP="00C87D27">
      <w:pPr>
        <w:pStyle w:val="Heading1"/>
        <w:jc w:val="center"/>
        <w:rPr>
          <w:sz w:val="32"/>
          <w:szCs w:val="32"/>
        </w:rPr>
      </w:pPr>
      <w:bookmarkStart w:id="14" w:name="_Toc462740932"/>
      <w:r w:rsidRPr="00C87D27">
        <w:rPr>
          <w:sz w:val="32"/>
          <w:szCs w:val="32"/>
        </w:rPr>
        <w:t>GESTION DES</w:t>
      </w:r>
      <w:r w:rsidR="00932B9D" w:rsidRPr="00C87D27">
        <w:rPr>
          <w:sz w:val="32"/>
          <w:szCs w:val="32"/>
        </w:rPr>
        <w:t xml:space="preserve"> DECHETS PHARMACEUTIQUES</w:t>
      </w:r>
      <w:r w:rsidR="0012371F">
        <w:rPr>
          <w:sz w:val="32"/>
          <w:szCs w:val="32"/>
        </w:rPr>
        <w:t>/</w:t>
      </w:r>
      <w:r w:rsidR="0012371F" w:rsidRPr="0012371F">
        <w:rPr>
          <w:rFonts w:cs="Times New Roman"/>
          <w:sz w:val="32"/>
          <w:szCs w:val="32"/>
        </w:rPr>
        <w:t>PÉRIMÉS</w:t>
      </w:r>
      <w:r w:rsidR="00932B9D" w:rsidRPr="00C87D27">
        <w:rPr>
          <w:sz w:val="32"/>
          <w:szCs w:val="32"/>
        </w:rPr>
        <w:t xml:space="preserve"> </w:t>
      </w:r>
      <w:r w:rsidR="0012371F">
        <w:rPr>
          <w:sz w:val="32"/>
          <w:szCs w:val="32"/>
        </w:rPr>
        <w:t>ET PHARMACOVIGILANCE</w:t>
      </w:r>
      <w:bookmarkEnd w:id="14"/>
    </w:p>
    <w:p w:rsidR="00983241" w:rsidRDefault="00983241" w:rsidP="00983241">
      <w:pPr>
        <w:ind w:left="360"/>
        <w:jc w:val="both"/>
        <w:rPr>
          <w:rFonts w:cs="Times New Roman"/>
          <w:szCs w:val="24"/>
        </w:rPr>
      </w:pPr>
    </w:p>
    <w:p w:rsidR="00977A0B" w:rsidRPr="00D36F59" w:rsidRDefault="00977A0B" w:rsidP="00977A0B">
      <w:pPr>
        <w:pStyle w:val="Heading2"/>
        <w:numPr>
          <w:ilvl w:val="0"/>
          <w:numId w:val="45"/>
        </w:numPr>
        <w:ind w:left="426"/>
      </w:pPr>
      <w:bookmarkStart w:id="15" w:name="_Toc462740933"/>
      <w:r>
        <w:t>Gestion des déchets pharmaceutiques/périmés</w:t>
      </w:r>
      <w:bookmarkEnd w:id="15"/>
    </w:p>
    <w:p w:rsidR="00983241" w:rsidRPr="00D36F59" w:rsidRDefault="00983241" w:rsidP="00983241">
      <w:pPr>
        <w:ind w:left="360"/>
        <w:jc w:val="both"/>
        <w:rPr>
          <w:rFonts w:cs="Times New Roman"/>
          <w:szCs w:val="24"/>
        </w:rPr>
      </w:pPr>
      <w:r w:rsidRPr="00D36F59">
        <w:rPr>
          <w:rFonts w:cs="Times New Roman"/>
          <w:szCs w:val="24"/>
        </w:rPr>
        <w:t xml:space="preserve">La gestion des </w:t>
      </w:r>
      <w:r w:rsidR="00A16006" w:rsidRPr="00D36F59">
        <w:rPr>
          <w:rFonts w:cs="Times New Roman"/>
          <w:szCs w:val="24"/>
        </w:rPr>
        <w:t>déchets</w:t>
      </w:r>
      <w:r w:rsidRPr="00D36F59">
        <w:rPr>
          <w:rFonts w:cs="Times New Roman"/>
          <w:szCs w:val="24"/>
        </w:rPr>
        <w:t xml:space="preserve"> des </w:t>
      </w:r>
      <w:r w:rsidR="00024F91" w:rsidRPr="00D36F59">
        <w:rPr>
          <w:rFonts w:cs="Times New Roman"/>
          <w:szCs w:val="24"/>
        </w:rPr>
        <w:t xml:space="preserve">déchets pharmaceutiques et produits </w:t>
      </w:r>
      <w:r w:rsidR="00A16006" w:rsidRPr="00D36F59">
        <w:rPr>
          <w:rFonts w:cs="Times New Roman"/>
          <w:szCs w:val="24"/>
        </w:rPr>
        <w:t>périmés</w:t>
      </w:r>
      <w:r w:rsidRPr="00D36F59">
        <w:rPr>
          <w:rFonts w:cs="Times New Roman"/>
          <w:szCs w:val="24"/>
        </w:rPr>
        <w:t xml:space="preserve"> constitue un </w:t>
      </w:r>
      <w:r w:rsidR="00A16006" w:rsidRPr="00D36F59">
        <w:rPr>
          <w:rFonts w:cs="Times New Roman"/>
          <w:szCs w:val="24"/>
        </w:rPr>
        <w:t>problème</w:t>
      </w:r>
      <w:r w:rsidRPr="00D36F59">
        <w:rPr>
          <w:rFonts w:cs="Times New Roman"/>
          <w:szCs w:val="24"/>
        </w:rPr>
        <w:t xml:space="preserve"> quantitativement </w:t>
      </w:r>
      <w:r w:rsidR="00A16006" w:rsidRPr="00D36F59">
        <w:rPr>
          <w:rFonts w:cs="Times New Roman"/>
          <w:szCs w:val="24"/>
        </w:rPr>
        <w:t>important (</w:t>
      </w:r>
      <w:r w:rsidRPr="00D36F59">
        <w:rPr>
          <w:rFonts w:cs="Times New Roman"/>
          <w:szCs w:val="24"/>
        </w:rPr>
        <w:t>à l</w:t>
      </w:r>
      <w:r w:rsidR="00A16006" w:rsidRPr="00D36F59">
        <w:rPr>
          <w:rFonts w:cs="Times New Roman"/>
          <w:szCs w:val="24"/>
        </w:rPr>
        <w:t>’</w:t>
      </w:r>
      <w:r w:rsidRPr="00D36F59">
        <w:rPr>
          <w:rFonts w:cs="Times New Roman"/>
          <w:szCs w:val="24"/>
        </w:rPr>
        <w:t xml:space="preserve">heure actuel les ¾ des </w:t>
      </w:r>
      <w:r w:rsidR="00BB5B65" w:rsidRPr="00D36F59">
        <w:rPr>
          <w:rFonts w:cs="Times New Roman"/>
          <w:szCs w:val="24"/>
        </w:rPr>
        <w:t>DPS</w:t>
      </w:r>
      <w:r w:rsidRPr="00D36F59">
        <w:rPr>
          <w:rFonts w:cs="Times New Roman"/>
          <w:szCs w:val="24"/>
        </w:rPr>
        <w:t xml:space="preserve"> </w:t>
      </w:r>
      <w:r w:rsidR="00A16006" w:rsidRPr="00D36F59">
        <w:rPr>
          <w:rFonts w:cs="Times New Roman"/>
          <w:szCs w:val="24"/>
        </w:rPr>
        <w:t>ont,</w:t>
      </w:r>
      <w:r w:rsidRPr="00D36F59">
        <w:rPr>
          <w:rFonts w:cs="Times New Roman"/>
          <w:szCs w:val="24"/>
        </w:rPr>
        <w:t xml:space="preserve"> au </w:t>
      </w:r>
      <w:r w:rsidR="00A16006" w:rsidRPr="00D36F59">
        <w:rPr>
          <w:rFonts w:cs="Times New Roman"/>
          <w:szCs w:val="24"/>
        </w:rPr>
        <w:t>moins</w:t>
      </w:r>
      <w:r w:rsidRPr="00D36F59">
        <w:rPr>
          <w:rFonts w:cs="Times New Roman"/>
          <w:szCs w:val="24"/>
        </w:rPr>
        <w:t xml:space="preserve">, une salle </w:t>
      </w:r>
      <w:r w:rsidR="00A16006" w:rsidRPr="00D36F59">
        <w:rPr>
          <w:rFonts w:cs="Times New Roman"/>
          <w:szCs w:val="24"/>
        </w:rPr>
        <w:t>complète</w:t>
      </w:r>
      <w:r w:rsidRPr="00D36F59">
        <w:rPr>
          <w:rFonts w:cs="Times New Roman"/>
          <w:szCs w:val="24"/>
        </w:rPr>
        <w:t xml:space="preserve"> </w:t>
      </w:r>
      <w:r w:rsidR="00A16006" w:rsidRPr="00D36F59">
        <w:rPr>
          <w:rFonts w:cs="Times New Roman"/>
          <w:szCs w:val="24"/>
        </w:rPr>
        <w:t>occupée</w:t>
      </w:r>
      <w:r w:rsidRPr="00D36F59">
        <w:rPr>
          <w:rFonts w:cs="Times New Roman"/>
          <w:szCs w:val="24"/>
        </w:rPr>
        <w:t xml:space="preserve"> par ces produits</w:t>
      </w:r>
      <w:r w:rsidR="00284FF0">
        <w:rPr>
          <w:rFonts w:cs="Times New Roman"/>
          <w:szCs w:val="24"/>
        </w:rPr>
        <w:t xml:space="preserve"> </w:t>
      </w:r>
      <w:r w:rsidR="004D3A06">
        <w:rPr>
          <w:rFonts w:cs="Times New Roman"/>
          <w:szCs w:val="24"/>
        </w:rPr>
        <w:t xml:space="preserve">et la présence de ces produits encombre un nombre important d’autres lieux de stockage/distribution </w:t>
      </w:r>
      <w:r w:rsidRPr="00D36F59">
        <w:rPr>
          <w:rFonts w:cs="Times New Roman"/>
          <w:szCs w:val="24"/>
        </w:rPr>
        <w:t>….).</w:t>
      </w:r>
    </w:p>
    <w:p w:rsidR="00983241" w:rsidRPr="00D36F59" w:rsidRDefault="00983241" w:rsidP="00983241">
      <w:pPr>
        <w:ind w:left="360"/>
        <w:jc w:val="both"/>
        <w:rPr>
          <w:rFonts w:cs="Times New Roman"/>
          <w:szCs w:val="24"/>
        </w:rPr>
      </w:pPr>
      <w:r w:rsidRPr="00D36F59">
        <w:rPr>
          <w:rFonts w:cs="Times New Roman"/>
          <w:szCs w:val="24"/>
        </w:rPr>
        <w:t xml:space="preserve">C’est un </w:t>
      </w:r>
      <w:r w:rsidR="00A16006" w:rsidRPr="00D36F59">
        <w:rPr>
          <w:rFonts w:cs="Times New Roman"/>
          <w:szCs w:val="24"/>
        </w:rPr>
        <w:t>problème</w:t>
      </w:r>
      <w:r w:rsidRPr="00D36F59">
        <w:rPr>
          <w:rFonts w:cs="Times New Roman"/>
          <w:szCs w:val="24"/>
        </w:rPr>
        <w:t xml:space="preserve"> qui comporte plusieurs fa</w:t>
      </w:r>
      <w:r w:rsidR="00BB5B65" w:rsidRPr="00D36F59">
        <w:rPr>
          <w:rFonts w:cs="Times New Roman"/>
          <w:szCs w:val="24"/>
        </w:rPr>
        <w:t>cettes : administrative, gestionnell</w:t>
      </w:r>
      <w:r w:rsidRPr="00D36F59">
        <w:rPr>
          <w:rFonts w:cs="Times New Roman"/>
          <w:szCs w:val="24"/>
        </w:rPr>
        <w:t>e et pratique.</w:t>
      </w:r>
    </w:p>
    <w:p w:rsidR="00983241" w:rsidRPr="00D36F59" w:rsidRDefault="00983241" w:rsidP="00983241">
      <w:pPr>
        <w:ind w:left="360"/>
        <w:jc w:val="both"/>
        <w:rPr>
          <w:rFonts w:cs="Times New Roman"/>
          <w:szCs w:val="24"/>
        </w:rPr>
      </w:pPr>
      <w:r w:rsidRPr="00D36F59">
        <w:rPr>
          <w:rFonts w:cs="Times New Roman"/>
          <w:szCs w:val="24"/>
        </w:rPr>
        <w:t xml:space="preserve">On rencontre ce </w:t>
      </w:r>
      <w:r w:rsidR="00D52DAF" w:rsidRPr="00D36F59">
        <w:rPr>
          <w:rFonts w:cs="Times New Roman"/>
          <w:szCs w:val="24"/>
        </w:rPr>
        <w:t>problème</w:t>
      </w:r>
      <w:r w:rsidR="00BB5B65" w:rsidRPr="00D36F59">
        <w:rPr>
          <w:rFonts w:cs="Times New Roman"/>
          <w:szCs w:val="24"/>
        </w:rPr>
        <w:t xml:space="preserve"> à tous les niveaux de la chaî</w:t>
      </w:r>
      <w:r w:rsidRPr="00D36F59">
        <w:rPr>
          <w:rFonts w:cs="Times New Roman"/>
          <w:szCs w:val="24"/>
        </w:rPr>
        <w:t>ne de distribution des produits</w:t>
      </w:r>
      <w:r w:rsidR="00284FF0">
        <w:rPr>
          <w:rFonts w:cs="Times New Roman"/>
          <w:szCs w:val="24"/>
        </w:rPr>
        <w:t xml:space="preserve"> </w:t>
      </w:r>
      <w:r w:rsidRPr="00D36F59">
        <w:rPr>
          <w:rFonts w:cs="Times New Roman"/>
          <w:szCs w:val="24"/>
        </w:rPr>
        <w:t xml:space="preserve">pharmaceutiques, avec une incidence plus ou </w:t>
      </w:r>
      <w:r w:rsidR="00D52DAF" w:rsidRPr="00D36F59">
        <w:rPr>
          <w:rFonts w:cs="Times New Roman"/>
          <w:szCs w:val="24"/>
        </w:rPr>
        <w:t>moins</w:t>
      </w:r>
      <w:r w:rsidRPr="00D36F59">
        <w:rPr>
          <w:rFonts w:cs="Times New Roman"/>
          <w:szCs w:val="24"/>
        </w:rPr>
        <w:t xml:space="preserve"> forte selon les types des structures</w:t>
      </w:r>
      <w:r w:rsidR="00284FF0">
        <w:rPr>
          <w:rFonts w:cs="Times New Roman"/>
          <w:szCs w:val="24"/>
        </w:rPr>
        <w:t xml:space="preserve"> </w:t>
      </w:r>
      <w:r w:rsidR="00D52DAF" w:rsidRPr="00D36F59">
        <w:rPr>
          <w:rFonts w:cs="Times New Roman"/>
          <w:szCs w:val="24"/>
        </w:rPr>
        <w:t>concernées</w:t>
      </w:r>
      <w:r w:rsidRPr="00D36F59">
        <w:rPr>
          <w:rFonts w:cs="Times New Roman"/>
          <w:szCs w:val="24"/>
        </w:rPr>
        <w:t xml:space="preserve">. Les </w:t>
      </w:r>
      <w:r w:rsidR="00D52DAF" w:rsidRPr="00D36F59">
        <w:rPr>
          <w:rFonts w:cs="Times New Roman"/>
          <w:szCs w:val="24"/>
        </w:rPr>
        <w:t>déchets</w:t>
      </w:r>
      <w:r w:rsidRPr="00D36F59">
        <w:rPr>
          <w:rFonts w:cs="Times New Roman"/>
          <w:szCs w:val="24"/>
        </w:rPr>
        <w:t xml:space="preserve"> des produits pharmaceutiques/</w:t>
      </w:r>
      <w:r w:rsidR="00D52DAF" w:rsidRPr="00D36F59">
        <w:rPr>
          <w:rFonts w:cs="Times New Roman"/>
          <w:szCs w:val="24"/>
        </w:rPr>
        <w:t>périmé</w:t>
      </w:r>
      <w:r w:rsidRPr="00D36F59">
        <w:rPr>
          <w:rFonts w:cs="Times New Roman"/>
          <w:szCs w:val="24"/>
        </w:rPr>
        <w:t xml:space="preserve">s s’accumulent au niveau des </w:t>
      </w:r>
      <w:r w:rsidR="00D52DAF" w:rsidRPr="00D36F59">
        <w:rPr>
          <w:rFonts w:cs="Times New Roman"/>
          <w:szCs w:val="24"/>
        </w:rPr>
        <w:t>différents</w:t>
      </w:r>
      <w:r w:rsidRPr="00D36F59">
        <w:rPr>
          <w:rFonts w:cs="Times New Roman"/>
          <w:szCs w:val="24"/>
        </w:rPr>
        <w:t xml:space="preserve"> lieux de stockage de </w:t>
      </w:r>
      <w:r w:rsidR="00D52DAF" w:rsidRPr="00D36F59">
        <w:rPr>
          <w:rFonts w:cs="Times New Roman"/>
          <w:szCs w:val="24"/>
        </w:rPr>
        <w:t>médicament</w:t>
      </w:r>
      <w:r w:rsidR="00A95C95" w:rsidRPr="00D36F59">
        <w:rPr>
          <w:rFonts w:cs="Times New Roman"/>
          <w:szCs w:val="24"/>
        </w:rPr>
        <w:t xml:space="preserve"> et, sont en vue de leur destruction,</w:t>
      </w:r>
      <w:r w:rsidR="00284FF0">
        <w:rPr>
          <w:rFonts w:cs="Times New Roman"/>
          <w:szCs w:val="24"/>
        </w:rPr>
        <w:t xml:space="preserve"> </w:t>
      </w:r>
      <w:r w:rsidR="00A95C95" w:rsidRPr="00D36F59">
        <w:rPr>
          <w:rFonts w:cs="Times New Roman"/>
          <w:szCs w:val="24"/>
        </w:rPr>
        <w:t xml:space="preserve">regroupés au niveau des DPS. </w:t>
      </w:r>
      <w:r w:rsidRPr="00D36F59">
        <w:rPr>
          <w:rFonts w:cs="Times New Roman"/>
          <w:szCs w:val="24"/>
        </w:rPr>
        <w:t xml:space="preserve">Ces produits ne sont pas </w:t>
      </w:r>
      <w:r w:rsidR="00D52DAF" w:rsidRPr="00D36F59">
        <w:rPr>
          <w:rFonts w:cs="Times New Roman"/>
          <w:szCs w:val="24"/>
        </w:rPr>
        <w:t>stockés</w:t>
      </w:r>
      <w:r w:rsidRPr="00D36F59">
        <w:rPr>
          <w:rFonts w:cs="Times New Roman"/>
          <w:szCs w:val="24"/>
        </w:rPr>
        <w:t xml:space="preserve"> dans </w:t>
      </w:r>
      <w:r w:rsidR="00A95C95" w:rsidRPr="00D36F59">
        <w:rPr>
          <w:rFonts w:cs="Times New Roman"/>
          <w:szCs w:val="24"/>
        </w:rPr>
        <w:t xml:space="preserve">des </w:t>
      </w:r>
      <w:r w:rsidRPr="00D36F59">
        <w:rPr>
          <w:rFonts w:cs="Times New Roman"/>
          <w:szCs w:val="24"/>
        </w:rPr>
        <w:t xml:space="preserve">zones </w:t>
      </w:r>
      <w:r w:rsidR="00D52DAF" w:rsidRPr="00D36F59">
        <w:rPr>
          <w:rFonts w:cs="Times New Roman"/>
          <w:szCs w:val="24"/>
        </w:rPr>
        <w:t>spécifiques</w:t>
      </w:r>
      <w:r w:rsidRPr="00D36F59">
        <w:rPr>
          <w:rFonts w:cs="Times New Roman"/>
          <w:szCs w:val="24"/>
        </w:rPr>
        <w:t> : il conviendrait d’</w:t>
      </w:r>
      <w:r w:rsidR="00D52DAF" w:rsidRPr="00D36F59">
        <w:rPr>
          <w:rFonts w:cs="Times New Roman"/>
          <w:szCs w:val="24"/>
        </w:rPr>
        <w:t>ailleurs</w:t>
      </w:r>
      <w:r w:rsidRPr="00D36F59">
        <w:rPr>
          <w:rFonts w:cs="Times New Roman"/>
          <w:szCs w:val="24"/>
        </w:rPr>
        <w:t xml:space="preserve"> de </w:t>
      </w:r>
      <w:r w:rsidR="00A95C95" w:rsidRPr="00D36F59">
        <w:rPr>
          <w:rFonts w:cs="Times New Roman"/>
          <w:szCs w:val="24"/>
        </w:rPr>
        <w:t>parler non pas de « zone » </w:t>
      </w:r>
      <w:r w:rsidRPr="00D36F59">
        <w:rPr>
          <w:rFonts w:cs="Times New Roman"/>
          <w:szCs w:val="24"/>
        </w:rPr>
        <w:t xml:space="preserve">mais de </w:t>
      </w:r>
      <w:r w:rsidR="00A95C95" w:rsidRPr="00D36F59">
        <w:rPr>
          <w:rFonts w:cs="Times New Roman"/>
          <w:szCs w:val="24"/>
        </w:rPr>
        <w:t>« </w:t>
      </w:r>
      <w:r w:rsidRPr="00D36F59">
        <w:rPr>
          <w:rFonts w:cs="Times New Roman"/>
          <w:szCs w:val="24"/>
        </w:rPr>
        <w:t>local</w:t>
      </w:r>
      <w:r w:rsidR="00A95C95" w:rsidRPr="00D36F59">
        <w:rPr>
          <w:rFonts w:cs="Times New Roman"/>
          <w:szCs w:val="24"/>
        </w:rPr>
        <w:t> »</w:t>
      </w:r>
      <w:r w:rsidRPr="00D36F59">
        <w:rPr>
          <w:rFonts w:cs="Times New Roman"/>
          <w:szCs w:val="24"/>
        </w:rPr>
        <w:t xml:space="preserve"> </w:t>
      </w:r>
      <w:r w:rsidR="00D52DAF" w:rsidRPr="00D36F59">
        <w:rPr>
          <w:rFonts w:cs="Times New Roman"/>
          <w:szCs w:val="24"/>
        </w:rPr>
        <w:t>sécurisé</w:t>
      </w:r>
      <w:r w:rsidRPr="00D36F59">
        <w:rPr>
          <w:rFonts w:cs="Times New Roman"/>
          <w:szCs w:val="24"/>
        </w:rPr>
        <w:t>.</w:t>
      </w:r>
    </w:p>
    <w:p w:rsidR="00983241" w:rsidRPr="00D36F59" w:rsidRDefault="00983241" w:rsidP="000E2BAF">
      <w:pPr>
        <w:pStyle w:val="ListParagraph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D36F59">
        <w:rPr>
          <w:rFonts w:cs="Times New Roman"/>
          <w:b/>
          <w:szCs w:val="24"/>
        </w:rPr>
        <w:t xml:space="preserve">Document relatif à la destruction des </w:t>
      </w:r>
      <w:r w:rsidR="00D52DAF" w:rsidRPr="00D36F59">
        <w:rPr>
          <w:rFonts w:cs="Times New Roman"/>
          <w:b/>
          <w:szCs w:val="24"/>
        </w:rPr>
        <w:t>déchets</w:t>
      </w:r>
      <w:r w:rsidRPr="00D36F59">
        <w:rPr>
          <w:rFonts w:cs="Times New Roman"/>
          <w:b/>
          <w:szCs w:val="24"/>
        </w:rPr>
        <w:t xml:space="preserve"> pharmaceutiques/</w:t>
      </w:r>
      <w:r w:rsidR="00D52DAF" w:rsidRPr="00D36F59">
        <w:rPr>
          <w:rFonts w:cs="Times New Roman"/>
          <w:b/>
          <w:szCs w:val="24"/>
        </w:rPr>
        <w:t>périmés</w:t>
      </w:r>
      <w:r w:rsidR="001B305D" w:rsidRPr="00D36F59">
        <w:rPr>
          <w:rFonts w:cs="Times New Roman"/>
          <w:szCs w:val="24"/>
        </w:rPr>
        <w:t> : la D</w:t>
      </w:r>
      <w:r w:rsidRPr="00D36F59">
        <w:rPr>
          <w:rFonts w:cs="Times New Roman"/>
          <w:szCs w:val="24"/>
        </w:rPr>
        <w:t xml:space="preserve">NPM à </w:t>
      </w:r>
      <w:r w:rsidR="001B305D" w:rsidRPr="00D36F59">
        <w:rPr>
          <w:rFonts w:cs="Times New Roman"/>
          <w:szCs w:val="24"/>
        </w:rPr>
        <w:t>édité</w:t>
      </w:r>
      <w:r w:rsidRPr="00D36F59">
        <w:rPr>
          <w:rFonts w:cs="Times New Roman"/>
          <w:szCs w:val="24"/>
        </w:rPr>
        <w:t xml:space="preserve"> une </w:t>
      </w:r>
      <w:r w:rsidR="00D52DAF" w:rsidRPr="00D36F59">
        <w:rPr>
          <w:rFonts w:cs="Times New Roman"/>
          <w:szCs w:val="24"/>
        </w:rPr>
        <w:t>procédure</w:t>
      </w:r>
      <w:r w:rsidR="001B305D" w:rsidRPr="00D36F59">
        <w:rPr>
          <w:rFonts w:cs="Times New Roman"/>
          <w:szCs w:val="24"/>
        </w:rPr>
        <w:t xml:space="preserve"> standard pour leur destruction</w:t>
      </w:r>
    </w:p>
    <w:p w:rsidR="00983241" w:rsidRDefault="00983241" w:rsidP="000E2BAF">
      <w:pPr>
        <w:pStyle w:val="ListParagraph"/>
        <w:numPr>
          <w:ilvl w:val="0"/>
          <w:numId w:val="21"/>
        </w:numPr>
        <w:jc w:val="both"/>
        <w:rPr>
          <w:rFonts w:cs="Times New Roman"/>
          <w:szCs w:val="28"/>
        </w:rPr>
      </w:pPr>
      <w:r w:rsidRPr="00D36F59">
        <w:rPr>
          <w:rFonts w:cs="Times New Roman"/>
          <w:b/>
          <w:szCs w:val="24"/>
        </w:rPr>
        <w:t xml:space="preserve">Organisme qui est chargé de la mise en œuvre de la destruction des </w:t>
      </w:r>
      <w:r w:rsidR="00D52DAF" w:rsidRPr="00D36F59">
        <w:rPr>
          <w:rFonts w:cs="Times New Roman"/>
          <w:b/>
          <w:szCs w:val="24"/>
        </w:rPr>
        <w:t>déchets</w:t>
      </w:r>
      <w:r w:rsidRPr="00D36F59">
        <w:rPr>
          <w:rFonts w:cs="Times New Roman"/>
          <w:b/>
          <w:szCs w:val="24"/>
        </w:rPr>
        <w:t xml:space="preserve"> pharmaceutiques /</w:t>
      </w:r>
      <w:r w:rsidR="00D52DAF" w:rsidRPr="00D36F59">
        <w:rPr>
          <w:rFonts w:cs="Times New Roman"/>
          <w:b/>
          <w:szCs w:val="24"/>
        </w:rPr>
        <w:t>périmés</w:t>
      </w:r>
      <w:r w:rsidRPr="00D36F59">
        <w:rPr>
          <w:rFonts w:cs="Times New Roman"/>
          <w:szCs w:val="24"/>
        </w:rPr>
        <w:t xml:space="preserve"> : il existe une </w:t>
      </w:r>
      <w:r w:rsidR="00D52DAF" w:rsidRPr="00D36F59">
        <w:rPr>
          <w:rFonts w:cs="Times New Roman"/>
          <w:szCs w:val="24"/>
        </w:rPr>
        <w:t>commission</w:t>
      </w:r>
      <w:r w:rsidRPr="00D36F59">
        <w:rPr>
          <w:rFonts w:cs="Times New Roman"/>
          <w:szCs w:val="24"/>
        </w:rPr>
        <w:t xml:space="preserve"> nationale de</w:t>
      </w:r>
      <w:r w:rsidR="003A71C0" w:rsidRPr="00D36F59">
        <w:rPr>
          <w:rFonts w:cs="Times New Roman"/>
          <w:szCs w:val="24"/>
        </w:rPr>
        <w:t xml:space="preserve"> destruction des déchets pharmaceutiques et produits périmés</w:t>
      </w:r>
      <w:r w:rsidR="00284FF0">
        <w:rPr>
          <w:rFonts w:cs="Times New Roman"/>
          <w:szCs w:val="24"/>
        </w:rPr>
        <w:t xml:space="preserve"> </w:t>
      </w:r>
      <w:r w:rsidRPr="00D36F59">
        <w:rPr>
          <w:rFonts w:cs="Times New Roman"/>
          <w:szCs w:val="24"/>
        </w:rPr>
        <w:t xml:space="preserve">pharmaceutiques hors usage (CNDPHU) qui est </w:t>
      </w:r>
      <w:r w:rsidR="00D52DAF" w:rsidRPr="00D36F59">
        <w:rPr>
          <w:rFonts w:cs="Times New Roman"/>
          <w:szCs w:val="24"/>
        </w:rPr>
        <w:t>constituée</w:t>
      </w:r>
      <w:r w:rsidRPr="00D36F59">
        <w:rPr>
          <w:rFonts w:cs="Times New Roman"/>
          <w:szCs w:val="24"/>
        </w:rPr>
        <w:t xml:space="preserve"> par des </w:t>
      </w:r>
      <w:r w:rsidR="00D52DAF" w:rsidRPr="00D36F59">
        <w:rPr>
          <w:rFonts w:cs="Times New Roman"/>
          <w:szCs w:val="24"/>
        </w:rPr>
        <w:t>représentants</w:t>
      </w:r>
      <w:r w:rsidRPr="00D36F59">
        <w:rPr>
          <w:rFonts w:cs="Times New Roman"/>
          <w:szCs w:val="24"/>
        </w:rPr>
        <w:t xml:space="preserve"> du </w:t>
      </w:r>
      <w:r w:rsidR="00D52DAF" w:rsidRPr="00D36F59">
        <w:rPr>
          <w:rFonts w:cs="Times New Roman"/>
          <w:szCs w:val="24"/>
        </w:rPr>
        <w:t>Ministère</w:t>
      </w:r>
      <w:r w:rsidRPr="00D36F59">
        <w:rPr>
          <w:rFonts w:cs="Times New Roman"/>
          <w:szCs w:val="24"/>
        </w:rPr>
        <w:t xml:space="preserve"> de la Santé</w:t>
      </w:r>
      <w:r w:rsidR="00284FF0">
        <w:rPr>
          <w:rFonts w:cs="Times New Roman"/>
          <w:szCs w:val="24"/>
        </w:rPr>
        <w:t xml:space="preserve"> </w:t>
      </w:r>
      <w:r w:rsidRPr="00D36F59">
        <w:rPr>
          <w:rFonts w:cs="Times New Roman"/>
          <w:szCs w:val="24"/>
        </w:rPr>
        <w:t xml:space="preserve">et du </w:t>
      </w:r>
      <w:r w:rsidR="00D52DAF" w:rsidRPr="00D36F59">
        <w:rPr>
          <w:rFonts w:cs="Times New Roman"/>
          <w:szCs w:val="24"/>
        </w:rPr>
        <w:t>Ministère</w:t>
      </w:r>
      <w:r w:rsidRPr="00D36F59">
        <w:rPr>
          <w:rFonts w:cs="Times New Roman"/>
          <w:szCs w:val="24"/>
        </w:rPr>
        <w:t xml:space="preserve"> de </w:t>
      </w:r>
      <w:r w:rsidR="009D48D4" w:rsidRPr="00D36F59">
        <w:rPr>
          <w:rFonts w:cs="Times New Roman"/>
          <w:szCs w:val="24"/>
        </w:rPr>
        <w:t xml:space="preserve">l’Environnement. </w:t>
      </w:r>
      <w:r w:rsidRPr="00D36F59">
        <w:rPr>
          <w:rFonts w:cs="Times New Roman"/>
          <w:szCs w:val="24"/>
        </w:rPr>
        <w:t xml:space="preserve">Cette </w:t>
      </w:r>
      <w:r w:rsidR="00D52DAF" w:rsidRPr="00D36F59">
        <w:rPr>
          <w:rFonts w:cs="Times New Roman"/>
          <w:szCs w:val="24"/>
        </w:rPr>
        <w:t>commission</w:t>
      </w:r>
      <w:r w:rsidRPr="00D36F59">
        <w:rPr>
          <w:rFonts w:cs="Times New Roman"/>
          <w:szCs w:val="24"/>
        </w:rPr>
        <w:t xml:space="preserve"> </w:t>
      </w:r>
      <w:r w:rsidR="001B305D" w:rsidRPr="00D36F59">
        <w:rPr>
          <w:rFonts w:cs="Times New Roman"/>
          <w:szCs w:val="24"/>
        </w:rPr>
        <w:t>présid</w:t>
      </w:r>
      <w:r w:rsidR="00D52DAF" w:rsidRPr="00D36F59">
        <w:rPr>
          <w:rFonts w:cs="Times New Roman"/>
          <w:szCs w:val="24"/>
        </w:rPr>
        <w:t>e</w:t>
      </w:r>
      <w:r w:rsidRPr="00D36F59">
        <w:rPr>
          <w:rFonts w:cs="Times New Roman"/>
          <w:szCs w:val="24"/>
        </w:rPr>
        <w:t xml:space="preserve"> à la destruction des </w:t>
      </w:r>
      <w:r w:rsidR="003A71C0" w:rsidRPr="00D36F59">
        <w:rPr>
          <w:rFonts w:cs="Times New Roman"/>
          <w:szCs w:val="24"/>
        </w:rPr>
        <w:t>produits concernés, avec la présence d’un huissier de justice chargé</w:t>
      </w:r>
      <w:r w:rsidR="003A71C0">
        <w:rPr>
          <w:rFonts w:cs="Times New Roman"/>
          <w:sz w:val="28"/>
          <w:szCs w:val="28"/>
        </w:rPr>
        <w:t xml:space="preserve"> </w:t>
      </w:r>
      <w:r w:rsidR="003A71C0" w:rsidRPr="003A71C0">
        <w:rPr>
          <w:rFonts w:cs="Times New Roman"/>
          <w:sz w:val="28"/>
          <w:szCs w:val="28"/>
        </w:rPr>
        <w:t>d’</w:t>
      </w:r>
      <w:r w:rsidR="001B305D" w:rsidRPr="003A71C0">
        <w:rPr>
          <w:rFonts w:cs="Times New Roman"/>
          <w:sz w:val="28"/>
          <w:szCs w:val="28"/>
        </w:rPr>
        <w:t xml:space="preserve">établir </w:t>
      </w:r>
      <w:r w:rsidRPr="003A71C0">
        <w:rPr>
          <w:rFonts w:cs="Times New Roman"/>
          <w:sz w:val="28"/>
          <w:szCs w:val="28"/>
        </w:rPr>
        <w:t xml:space="preserve">un </w:t>
      </w:r>
      <w:r w:rsidR="00D52DAF" w:rsidRPr="00D36F59">
        <w:rPr>
          <w:rFonts w:cs="Times New Roman"/>
          <w:szCs w:val="24"/>
        </w:rPr>
        <w:t>procès-verbal</w:t>
      </w:r>
      <w:r w:rsidRPr="00D36F59">
        <w:rPr>
          <w:rFonts w:cs="Times New Roman"/>
          <w:szCs w:val="24"/>
        </w:rPr>
        <w:t xml:space="preserve"> de </w:t>
      </w:r>
      <w:r w:rsidR="001B305D" w:rsidRPr="00D36F59">
        <w:rPr>
          <w:rFonts w:cs="Times New Roman"/>
          <w:szCs w:val="24"/>
        </w:rPr>
        <w:t>constatation de la destruction des déchets pharmaceutiques / produits périmé</w:t>
      </w:r>
      <w:r w:rsidR="003A71C0" w:rsidRPr="00D36F59">
        <w:rPr>
          <w:rFonts w:cs="Times New Roman"/>
          <w:szCs w:val="24"/>
        </w:rPr>
        <w:t>s</w:t>
      </w:r>
      <w:r w:rsidR="001B305D" w:rsidRPr="00D36F59">
        <w:rPr>
          <w:rFonts w:cs="Times New Roman"/>
          <w:szCs w:val="24"/>
        </w:rPr>
        <w:t xml:space="preserve"> pour lesquels, au préalable, une</w:t>
      </w:r>
      <w:r w:rsidR="00D52DAF" w:rsidRPr="00D36F59">
        <w:rPr>
          <w:rFonts w:cs="Times New Roman"/>
          <w:szCs w:val="24"/>
        </w:rPr>
        <w:t xml:space="preserve"> </w:t>
      </w:r>
      <w:r w:rsidR="001B305D" w:rsidRPr="00D36F59">
        <w:rPr>
          <w:rFonts w:cs="Times New Roman"/>
          <w:szCs w:val="24"/>
        </w:rPr>
        <w:t xml:space="preserve">liste mentionnant les noms et quantités de produits </w:t>
      </w:r>
      <w:r w:rsidR="00E674BB" w:rsidRPr="00D36F59">
        <w:rPr>
          <w:rFonts w:cs="Times New Roman"/>
          <w:szCs w:val="24"/>
        </w:rPr>
        <w:t>à</w:t>
      </w:r>
      <w:r w:rsidR="001B305D" w:rsidRPr="00D36F59">
        <w:rPr>
          <w:rFonts w:cs="Times New Roman"/>
          <w:szCs w:val="24"/>
        </w:rPr>
        <w:t xml:space="preserve"> détruire a été établ</w:t>
      </w:r>
      <w:r w:rsidR="003A71C0" w:rsidRPr="00D36F59">
        <w:rPr>
          <w:rFonts w:cs="Times New Roman"/>
          <w:szCs w:val="24"/>
        </w:rPr>
        <w:t>i</w:t>
      </w:r>
      <w:r w:rsidR="001B305D" w:rsidRPr="00D36F59">
        <w:rPr>
          <w:rFonts w:cs="Times New Roman"/>
          <w:szCs w:val="24"/>
        </w:rPr>
        <w:t>e</w:t>
      </w:r>
      <w:r w:rsidR="00284FF0">
        <w:rPr>
          <w:rFonts w:cs="Times New Roman"/>
          <w:szCs w:val="24"/>
        </w:rPr>
        <w:t xml:space="preserve"> </w:t>
      </w:r>
      <w:r w:rsidR="001B305D" w:rsidRPr="00D36F59">
        <w:rPr>
          <w:rFonts w:cs="Times New Roman"/>
          <w:szCs w:val="24"/>
        </w:rPr>
        <w:t>(</w:t>
      </w:r>
      <w:r w:rsidR="00D52DAF" w:rsidRPr="00D36F59">
        <w:rPr>
          <w:rFonts w:cs="Times New Roman"/>
          <w:szCs w:val="24"/>
        </w:rPr>
        <w:t>induction</w:t>
      </w:r>
      <w:r w:rsidR="003A71C0" w:rsidRPr="00D36F59">
        <w:rPr>
          <w:rFonts w:cs="Times New Roman"/>
          <w:szCs w:val="24"/>
        </w:rPr>
        <w:t xml:space="preserve"> de</w:t>
      </w:r>
      <w:r w:rsidR="001B305D" w:rsidRPr="00D36F59">
        <w:rPr>
          <w:rFonts w:cs="Times New Roman"/>
          <w:szCs w:val="24"/>
        </w:rPr>
        <w:t xml:space="preserve"> coû</w:t>
      </w:r>
      <w:r w:rsidRPr="00D36F59">
        <w:rPr>
          <w:rFonts w:cs="Times New Roman"/>
          <w:szCs w:val="24"/>
        </w:rPr>
        <w:t>t</w:t>
      </w:r>
      <w:r w:rsidR="001B305D" w:rsidRPr="00D36F59">
        <w:rPr>
          <w:rFonts w:cs="Times New Roman"/>
          <w:szCs w:val="24"/>
        </w:rPr>
        <w:t>s financiers</w:t>
      </w:r>
      <w:r w:rsidRPr="00D36F59">
        <w:rPr>
          <w:rFonts w:cs="Times New Roman"/>
          <w:szCs w:val="24"/>
        </w:rPr>
        <w:t>)</w:t>
      </w:r>
    </w:p>
    <w:p w:rsidR="00983241" w:rsidRPr="00D36F59" w:rsidRDefault="00983241" w:rsidP="000E2BAF">
      <w:pPr>
        <w:pStyle w:val="ListParagraph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D36F59">
        <w:rPr>
          <w:rFonts w:cs="Times New Roman"/>
          <w:szCs w:val="24"/>
        </w:rPr>
        <w:t xml:space="preserve">On note aussi que la </w:t>
      </w:r>
      <w:r w:rsidR="00D52DAF" w:rsidRPr="00D36F59">
        <w:rPr>
          <w:rFonts w:cs="Times New Roman"/>
          <w:szCs w:val="24"/>
        </w:rPr>
        <w:t>commission</w:t>
      </w:r>
      <w:r w:rsidRPr="00D36F59">
        <w:rPr>
          <w:rFonts w:cs="Times New Roman"/>
          <w:szCs w:val="24"/>
        </w:rPr>
        <w:t xml:space="preserve"> Nationale n’est pas </w:t>
      </w:r>
      <w:r w:rsidR="00D52DAF" w:rsidRPr="00D36F59">
        <w:rPr>
          <w:rFonts w:cs="Times New Roman"/>
          <w:szCs w:val="24"/>
        </w:rPr>
        <w:t>relayée</w:t>
      </w:r>
      <w:r w:rsidRPr="00D36F59">
        <w:rPr>
          <w:rFonts w:cs="Times New Roman"/>
          <w:szCs w:val="24"/>
        </w:rPr>
        <w:t xml:space="preserve"> par des commissions </w:t>
      </w:r>
      <w:r w:rsidR="00D52DAF" w:rsidRPr="00D36F59">
        <w:rPr>
          <w:rFonts w:cs="Times New Roman"/>
          <w:szCs w:val="24"/>
        </w:rPr>
        <w:t>régionales</w:t>
      </w:r>
      <w:r w:rsidRPr="00D36F59">
        <w:rPr>
          <w:rFonts w:cs="Times New Roman"/>
          <w:szCs w:val="24"/>
        </w:rPr>
        <w:t xml:space="preserve">, </w:t>
      </w:r>
      <w:r w:rsidR="00D52DAF" w:rsidRPr="00D36F59">
        <w:rPr>
          <w:rFonts w:cs="Times New Roman"/>
          <w:szCs w:val="24"/>
        </w:rPr>
        <w:t>situées</w:t>
      </w:r>
      <w:r w:rsidR="00C7085E">
        <w:rPr>
          <w:rFonts w:cs="Times New Roman"/>
          <w:szCs w:val="24"/>
        </w:rPr>
        <w:t xml:space="preserve"> dans les DPS</w:t>
      </w:r>
      <w:r w:rsidRPr="00D36F59">
        <w:rPr>
          <w:rFonts w:cs="Times New Roman"/>
          <w:szCs w:val="24"/>
        </w:rPr>
        <w:t xml:space="preserve">, afin </w:t>
      </w:r>
      <w:r w:rsidR="00D52DAF" w:rsidRPr="00D36F59">
        <w:rPr>
          <w:rFonts w:cs="Times New Roman"/>
          <w:szCs w:val="24"/>
        </w:rPr>
        <w:t>d’éviter</w:t>
      </w:r>
      <w:r w:rsidR="00C7085E">
        <w:rPr>
          <w:rFonts w:cs="Times New Roman"/>
          <w:szCs w:val="24"/>
        </w:rPr>
        <w:t xml:space="preserve"> les coû</w:t>
      </w:r>
      <w:r w:rsidRPr="00D36F59">
        <w:rPr>
          <w:rFonts w:cs="Times New Roman"/>
          <w:szCs w:val="24"/>
        </w:rPr>
        <w:t xml:space="preserve">ts de transport des </w:t>
      </w:r>
      <w:r w:rsidR="00D52DAF" w:rsidRPr="00D36F59">
        <w:rPr>
          <w:rFonts w:cs="Times New Roman"/>
          <w:szCs w:val="24"/>
        </w:rPr>
        <w:t>déchets</w:t>
      </w:r>
      <w:r w:rsidRPr="00D36F59">
        <w:rPr>
          <w:rFonts w:cs="Times New Roman"/>
          <w:szCs w:val="24"/>
        </w:rPr>
        <w:t xml:space="preserve"> </w:t>
      </w:r>
      <w:r w:rsidR="00D52DAF" w:rsidRPr="00D36F59">
        <w:rPr>
          <w:rFonts w:cs="Times New Roman"/>
          <w:szCs w:val="24"/>
        </w:rPr>
        <w:t>pharmaceutiques</w:t>
      </w:r>
      <w:r w:rsidRPr="00D36F59">
        <w:rPr>
          <w:rFonts w:cs="Times New Roman"/>
          <w:szCs w:val="24"/>
        </w:rPr>
        <w:t>/</w:t>
      </w:r>
      <w:r w:rsidR="00D52DAF" w:rsidRPr="00D36F59">
        <w:rPr>
          <w:rFonts w:cs="Times New Roman"/>
          <w:szCs w:val="24"/>
        </w:rPr>
        <w:t>périmés</w:t>
      </w:r>
      <w:r w:rsidRPr="00D36F59">
        <w:rPr>
          <w:rFonts w:cs="Times New Roman"/>
          <w:szCs w:val="24"/>
        </w:rPr>
        <w:t>.</w:t>
      </w:r>
    </w:p>
    <w:p w:rsidR="00983241" w:rsidRPr="00D36F59" w:rsidRDefault="00983241" w:rsidP="00983241">
      <w:pPr>
        <w:ind w:left="855"/>
        <w:jc w:val="both"/>
        <w:rPr>
          <w:rFonts w:cs="Times New Roman"/>
          <w:szCs w:val="24"/>
        </w:rPr>
      </w:pPr>
      <w:r w:rsidRPr="00D36F59">
        <w:rPr>
          <w:rFonts w:cs="Times New Roman"/>
          <w:szCs w:val="24"/>
        </w:rPr>
        <w:lastRenderedPageBreak/>
        <w:t xml:space="preserve">En ce qui concerne les </w:t>
      </w:r>
      <w:r w:rsidR="008013A5">
        <w:rPr>
          <w:rFonts w:cs="Times New Roman"/>
          <w:szCs w:val="24"/>
        </w:rPr>
        <w:t>incinérateurs</w:t>
      </w:r>
      <w:r w:rsidRPr="00D36F59">
        <w:rPr>
          <w:rFonts w:cs="Times New Roman"/>
          <w:szCs w:val="24"/>
        </w:rPr>
        <w:t xml:space="preserve">, la </w:t>
      </w:r>
      <w:r w:rsidR="003A71C0" w:rsidRPr="00D36F59">
        <w:rPr>
          <w:rFonts w:cs="Times New Roman"/>
          <w:szCs w:val="24"/>
        </w:rPr>
        <w:t>G</w:t>
      </w:r>
      <w:r w:rsidR="00D52DAF" w:rsidRPr="00D36F59">
        <w:rPr>
          <w:rFonts w:cs="Times New Roman"/>
          <w:szCs w:val="24"/>
        </w:rPr>
        <w:t>uinée</w:t>
      </w:r>
      <w:r w:rsidR="003A71C0" w:rsidRPr="00D36F59">
        <w:rPr>
          <w:rFonts w:cs="Times New Roman"/>
          <w:szCs w:val="24"/>
        </w:rPr>
        <w:t xml:space="preserve"> en dispose des dix qui </w:t>
      </w:r>
      <w:r w:rsidRPr="00D36F59">
        <w:rPr>
          <w:rFonts w:cs="Times New Roman"/>
          <w:szCs w:val="24"/>
        </w:rPr>
        <w:t>ont été amené</w:t>
      </w:r>
      <w:r w:rsidR="003A71C0" w:rsidRPr="00D36F59">
        <w:rPr>
          <w:rFonts w:cs="Times New Roman"/>
          <w:szCs w:val="24"/>
        </w:rPr>
        <w:t>s</w:t>
      </w:r>
      <w:r w:rsidRPr="00D36F59">
        <w:rPr>
          <w:rFonts w:cs="Times New Roman"/>
          <w:szCs w:val="24"/>
        </w:rPr>
        <w:t xml:space="preserve"> dans le cadre de </w:t>
      </w:r>
      <w:r w:rsidR="00D52DAF" w:rsidRPr="00D36F59">
        <w:rPr>
          <w:rFonts w:cs="Times New Roman"/>
          <w:szCs w:val="24"/>
        </w:rPr>
        <w:t>la lutte contre EBOLA(PAM)</w:t>
      </w:r>
      <w:r w:rsidRPr="00D36F59">
        <w:rPr>
          <w:rFonts w:cs="Times New Roman"/>
          <w:szCs w:val="24"/>
        </w:rPr>
        <w:t xml:space="preserve"> : ce sont des </w:t>
      </w:r>
      <w:r w:rsidR="00D52DAF" w:rsidRPr="00D36F59">
        <w:rPr>
          <w:rFonts w:cs="Times New Roman"/>
          <w:szCs w:val="24"/>
        </w:rPr>
        <w:t>incinérations</w:t>
      </w:r>
      <w:r w:rsidRPr="00D36F59">
        <w:rPr>
          <w:rFonts w:cs="Times New Roman"/>
          <w:szCs w:val="24"/>
        </w:rPr>
        <w:t xml:space="preserve"> atteignant des </w:t>
      </w:r>
      <w:r w:rsidR="00D52DAF" w:rsidRPr="00D36F59">
        <w:rPr>
          <w:rFonts w:cs="Times New Roman"/>
          <w:szCs w:val="24"/>
        </w:rPr>
        <w:t>températures</w:t>
      </w:r>
      <w:r w:rsidRPr="00D36F59">
        <w:rPr>
          <w:rFonts w:cs="Times New Roman"/>
          <w:szCs w:val="24"/>
        </w:rPr>
        <w:t xml:space="preserve"> </w:t>
      </w:r>
      <w:r w:rsidR="00D52DAF" w:rsidRPr="00D36F59">
        <w:rPr>
          <w:rFonts w:cs="Times New Roman"/>
          <w:szCs w:val="24"/>
        </w:rPr>
        <w:t>d’environ</w:t>
      </w:r>
      <w:r w:rsidRPr="00D36F59">
        <w:rPr>
          <w:rFonts w:cs="Times New Roman"/>
          <w:szCs w:val="24"/>
        </w:rPr>
        <w:t xml:space="preserve"> 1000</w:t>
      </w:r>
      <w:r w:rsidRPr="00D36F59">
        <w:rPr>
          <w:rFonts w:cs="Times New Roman"/>
          <w:szCs w:val="24"/>
          <w:vertAlign w:val="superscript"/>
        </w:rPr>
        <w:t>o</w:t>
      </w:r>
      <w:r w:rsidR="003A71C0" w:rsidRPr="00D36F59">
        <w:rPr>
          <w:rFonts w:cs="Times New Roman"/>
          <w:szCs w:val="24"/>
        </w:rPr>
        <w:t>C</w:t>
      </w:r>
      <w:r w:rsidR="0089788A">
        <w:rPr>
          <w:rFonts w:cs="Times New Roman"/>
          <w:szCs w:val="24"/>
        </w:rPr>
        <w:t>, convenant à la destruction des produits pharmaceutiques, en ce qui concerne la température exigible</w:t>
      </w:r>
      <w:r w:rsidR="003A71C0" w:rsidRPr="00D36F59">
        <w:rPr>
          <w:rFonts w:cs="Times New Roman"/>
          <w:szCs w:val="24"/>
        </w:rPr>
        <w:t>. C</w:t>
      </w:r>
      <w:r w:rsidRPr="00D36F59">
        <w:rPr>
          <w:rFonts w:cs="Times New Roman"/>
          <w:szCs w:val="24"/>
        </w:rPr>
        <w:t xml:space="preserve">es </w:t>
      </w:r>
      <w:r w:rsidR="0089788A">
        <w:rPr>
          <w:rFonts w:cs="Times New Roman"/>
          <w:szCs w:val="24"/>
        </w:rPr>
        <w:t>incinéreur</w:t>
      </w:r>
      <w:r w:rsidR="00D52DAF" w:rsidRPr="00D36F59">
        <w:rPr>
          <w:rFonts w:cs="Times New Roman"/>
          <w:szCs w:val="24"/>
        </w:rPr>
        <w:t>s</w:t>
      </w:r>
      <w:r w:rsidRPr="00D36F59">
        <w:rPr>
          <w:rFonts w:cs="Times New Roman"/>
          <w:szCs w:val="24"/>
        </w:rPr>
        <w:t xml:space="preserve"> ne sont pas</w:t>
      </w:r>
      <w:r w:rsidR="00D36F59">
        <w:rPr>
          <w:rFonts w:cs="Times New Roman"/>
          <w:szCs w:val="24"/>
        </w:rPr>
        <w:t xml:space="preserve"> disponibles</w:t>
      </w:r>
      <w:r w:rsidRPr="00D36F59">
        <w:rPr>
          <w:rFonts w:cs="Times New Roman"/>
          <w:szCs w:val="24"/>
        </w:rPr>
        <w:t xml:space="preserve"> dans toutes les </w:t>
      </w:r>
      <w:r w:rsidR="00D52DAF" w:rsidRPr="00D36F59">
        <w:rPr>
          <w:rFonts w:cs="Times New Roman"/>
          <w:szCs w:val="24"/>
        </w:rPr>
        <w:t>différentes</w:t>
      </w:r>
      <w:r w:rsidRPr="00D36F59">
        <w:rPr>
          <w:rFonts w:cs="Times New Roman"/>
          <w:szCs w:val="24"/>
        </w:rPr>
        <w:t xml:space="preserve"> </w:t>
      </w:r>
      <w:r w:rsidR="00D52DAF" w:rsidRPr="00D36F59">
        <w:rPr>
          <w:rFonts w:cs="Times New Roman"/>
          <w:szCs w:val="24"/>
        </w:rPr>
        <w:t>régions</w:t>
      </w:r>
    </w:p>
    <w:p w:rsidR="00983241" w:rsidRPr="00D52DAF" w:rsidRDefault="00BC1853" w:rsidP="00983241">
      <w:pPr>
        <w:ind w:left="855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Carences</w:t>
      </w:r>
    </w:p>
    <w:p w:rsidR="00983241" w:rsidRPr="00D36F59" w:rsidRDefault="00983241" w:rsidP="000E2BAF">
      <w:pPr>
        <w:pStyle w:val="ListParagraph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D36F59">
        <w:rPr>
          <w:rFonts w:cs="Times New Roman"/>
          <w:szCs w:val="24"/>
        </w:rPr>
        <w:t>Absence de commission</w:t>
      </w:r>
      <w:r w:rsidR="00D36F59">
        <w:rPr>
          <w:rFonts w:cs="Times New Roman"/>
          <w:szCs w:val="24"/>
        </w:rPr>
        <w:t>s</w:t>
      </w:r>
      <w:r w:rsidRPr="00D36F59">
        <w:rPr>
          <w:rFonts w:cs="Times New Roman"/>
          <w:szCs w:val="24"/>
        </w:rPr>
        <w:t xml:space="preserve"> </w:t>
      </w:r>
      <w:r w:rsidR="00D52DAF" w:rsidRPr="00D36F59">
        <w:rPr>
          <w:rFonts w:cs="Times New Roman"/>
          <w:szCs w:val="24"/>
        </w:rPr>
        <w:t>régionale</w:t>
      </w:r>
      <w:r w:rsidR="00D36F59">
        <w:rPr>
          <w:rFonts w:cs="Times New Roman"/>
          <w:szCs w:val="24"/>
        </w:rPr>
        <w:t>s (qui auraient un rôle de relais par ra</w:t>
      </w:r>
      <w:r w:rsidR="00CB43CF">
        <w:rPr>
          <w:rFonts w:cs="Times New Roman"/>
          <w:szCs w:val="24"/>
        </w:rPr>
        <w:t>pport à la commission nationale</w:t>
      </w:r>
      <w:r w:rsidR="00D36F59">
        <w:rPr>
          <w:rFonts w:cs="Times New Roman"/>
          <w:szCs w:val="24"/>
        </w:rPr>
        <w:t>)</w:t>
      </w:r>
      <w:r w:rsidRPr="00D36F59">
        <w:rPr>
          <w:rFonts w:cs="Times New Roman"/>
          <w:szCs w:val="24"/>
        </w:rPr>
        <w:t xml:space="preserve"> chargé</w:t>
      </w:r>
      <w:r w:rsidR="00AA4833">
        <w:rPr>
          <w:rFonts w:cs="Times New Roman"/>
          <w:szCs w:val="24"/>
        </w:rPr>
        <w:t>es</w:t>
      </w:r>
      <w:r w:rsidRPr="00D36F59">
        <w:rPr>
          <w:rFonts w:cs="Times New Roman"/>
          <w:szCs w:val="24"/>
        </w:rPr>
        <w:t xml:space="preserve"> de la mise en œuvre</w:t>
      </w:r>
      <w:r w:rsidR="00284FF0">
        <w:rPr>
          <w:rFonts w:cs="Times New Roman"/>
          <w:szCs w:val="24"/>
        </w:rPr>
        <w:t xml:space="preserve"> </w:t>
      </w:r>
      <w:r w:rsidRPr="00D36F59">
        <w:rPr>
          <w:rFonts w:cs="Times New Roman"/>
          <w:szCs w:val="24"/>
        </w:rPr>
        <w:t xml:space="preserve">du processus de destruction des </w:t>
      </w:r>
      <w:r w:rsidR="00D52DAF" w:rsidRPr="00D36F59">
        <w:rPr>
          <w:rFonts w:cs="Times New Roman"/>
          <w:szCs w:val="24"/>
        </w:rPr>
        <w:t>déchets</w:t>
      </w:r>
      <w:r w:rsidRPr="00D36F59">
        <w:rPr>
          <w:rFonts w:cs="Times New Roman"/>
          <w:szCs w:val="24"/>
        </w:rPr>
        <w:t xml:space="preserve"> pharmaceutiques/</w:t>
      </w:r>
      <w:r w:rsidR="00D52DAF" w:rsidRPr="00D36F59">
        <w:rPr>
          <w:rFonts w:cs="Times New Roman"/>
          <w:szCs w:val="24"/>
        </w:rPr>
        <w:t>périmé</w:t>
      </w:r>
      <w:r w:rsidRPr="00D36F59">
        <w:rPr>
          <w:rFonts w:cs="Times New Roman"/>
          <w:szCs w:val="24"/>
        </w:rPr>
        <w:t>s</w:t>
      </w:r>
    </w:p>
    <w:p w:rsidR="00983241" w:rsidRPr="00D36F59" w:rsidRDefault="00D52DAF" w:rsidP="000E2BAF">
      <w:pPr>
        <w:pStyle w:val="ListParagraph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D36F59">
        <w:rPr>
          <w:rFonts w:cs="Times New Roman"/>
          <w:szCs w:val="24"/>
        </w:rPr>
        <w:t>Incinérateur</w:t>
      </w:r>
      <w:r w:rsidR="00983241" w:rsidRPr="00D36F59">
        <w:rPr>
          <w:rFonts w:cs="Times New Roman"/>
          <w:szCs w:val="24"/>
        </w:rPr>
        <w:t xml:space="preserve"> absents dans plusieurs </w:t>
      </w:r>
      <w:r w:rsidRPr="00D36F59">
        <w:rPr>
          <w:rFonts w:cs="Times New Roman"/>
          <w:szCs w:val="24"/>
        </w:rPr>
        <w:t>régions</w:t>
      </w:r>
    </w:p>
    <w:p w:rsidR="00983241" w:rsidRPr="00D36F59" w:rsidRDefault="003A71C0" w:rsidP="000E2BAF">
      <w:pPr>
        <w:pStyle w:val="ListParagraph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D36F59">
        <w:rPr>
          <w:rFonts w:cs="Times New Roman"/>
          <w:szCs w:val="24"/>
        </w:rPr>
        <w:t>Coû</w:t>
      </w:r>
      <w:r w:rsidR="00983241" w:rsidRPr="00D36F59">
        <w:rPr>
          <w:rFonts w:cs="Times New Roman"/>
          <w:szCs w:val="24"/>
        </w:rPr>
        <w:t xml:space="preserve">t </w:t>
      </w:r>
      <w:r w:rsidRPr="00D36F59">
        <w:rPr>
          <w:rFonts w:cs="Times New Roman"/>
          <w:szCs w:val="24"/>
        </w:rPr>
        <w:t>du transport jusqu’à la DPS</w:t>
      </w:r>
      <w:r w:rsidR="00033A52">
        <w:rPr>
          <w:rFonts w:cs="Times New Roman"/>
          <w:szCs w:val="24"/>
        </w:rPr>
        <w:t xml:space="preserve"> (regroupement</w:t>
      </w:r>
      <w:r w:rsidRPr="00D36F59">
        <w:rPr>
          <w:rFonts w:cs="Times New Roman"/>
          <w:szCs w:val="24"/>
        </w:rPr>
        <w:t xml:space="preserve">) et coût </w:t>
      </w:r>
      <w:r w:rsidR="00983241" w:rsidRPr="00D36F59">
        <w:rPr>
          <w:rFonts w:cs="Times New Roman"/>
          <w:szCs w:val="24"/>
        </w:rPr>
        <w:t xml:space="preserve">de la destruction des </w:t>
      </w:r>
      <w:r w:rsidR="00D52DAF" w:rsidRPr="00D36F59">
        <w:rPr>
          <w:rFonts w:cs="Times New Roman"/>
          <w:szCs w:val="24"/>
        </w:rPr>
        <w:t>déchets</w:t>
      </w:r>
      <w:r w:rsidR="00983241" w:rsidRPr="00D36F59">
        <w:rPr>
          <w:rFonts w:cs="Times New Roman"/>
          <w:szCs w:val="24"/>
        </w:rPr>
        <w:t xml:space="preserve"> pharmaceutiques/</w:t>
      </w:r>
      <w:r w:rsidRPr="00D36F59">
        <w:rPr>
          <w:rFonts w:cs="Times New Roman"/>
          <w:szCs w:val="24"/>
        </w:rPr>
        <w:t xml:space="preserve">produits </w:t>
      </w:r>
      <w:r w:rsidR="00D52DAF" w:rsidRPr="00D36F59">
        <w:rPr>
          <w:rFonts w:cs="Times New Roman"/>
          <w:szCs w:val="24"/>
        </w:rPr>
        <w:t>périmés</w:t>
      </w:r>
    </w:p>
    <w:p w:rsidR="00983241" w:rsidRPr="003A71C0" w:rsidRDefault="00BC1853" w:rsidP="00983241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Cs w:val="28"/>
        </w:rPr>
        <w:t xml:space="preserve">Mesures correctives à mettre en </w:t>
      </w:r>
      <w:r w:rsidR="009D48D4">
        <w:rPr>
          <w:rFonts w:cs="Times New Roman"/>
          <w:b/>
          <w:szCs w:val="28"/>
        </w:rPr>
        <w:t>œuvre</w:t>
      </w:r>
    </w:p>
    <w:p w:rsidR="00983241" w:rsidRPr="00D36F59" w:rsidRDefault="00983241" w:rsidP="000E2BAF">
      <w:pPr>
        <w:pStyle w:val="ListParagraph"/>
        <w:numPr>
          <w:ilvl w:val="0"/>
          <w:numId w:val="23"/>
        </w:numPr>
        <w:ind w:left="1418" w:hanging="502"/>
        <w:jc w:val="both"/>
        <w:rPr>
          <w:rFonts w:cs="Times New Roman"/>
          <w:szCs w:val="24"/>
        </w:rPr>
      </w:pPr>
      <w:r w:rsidRPr="00D36F59">
        <w:rPr>
          <w:rFonts w:cs="Times New Roman"/>
          <w:szCs w:val="24"/>
        </w:rPr>
        <w:t>Créer des commission</w:t>
      </w:r>
      <w:r w:rsidR="00E674BB">
        <w:rPr>
          <w:rFonts w:cs="Times New Roman"/>
          <w:szCs w:val="24"/>
        </w:rPr>
        <w:t>s</w:t>
      </w:r>
      <w:r w:rsidRPr="00D36F59">
        <w:rPr>
          <w:rFonts w:cs="Times New Roman"/>
          <w:szCs w:val="24"/>
        </w:rPr>
        <w:t xml:space="preserve"> </w:t>
      </w:r>
      <w:r w:rsidR="000F504D" w:rsidRPr="00D36F59">
        <w:rPr>
          <w:rFonts w:cs="Times New Roman"/>
          <w:szCs w:val="24"/>
        </w:rPr>
        <w:t>régionales</w:t>
      </w:r>
      <w:r w:rsidRPr="00D36F59">
        <w:rPr>
          <w:rFonts w:cs="Times New Roman"/>
          <w:szCs w:val="24"/>
        </w:rPr>
        <w:t xml:space="preserve"> (relais de la CNDPNU) chargée</w:t>
      </w:r>
      <w:r w:rsidR="00E674BB">
        <w:rPr>
          <w:rFonts w:cs="Times New Roman"/>
          <w:szCs w:val="24"/>
        </w:rPr>
        <w:t>s</w:t>
      </w:r>
      <w:r w:rsidRPr="00D36F59">
        <w:rPr>
          <w:rFonts w:cs="Times New Roman"/>
          <w:szCs w:val="24"/>
        </w:rPr>
        <w:t xml:space="preserve"> d</w:t>
      </w:r>
      <w:r w:rsidR="0019199B">
        <w:rPr>
          <w:rFonts w:cs="Times New Roman"/>
          <w:szCs w:val="24"/>
        </w:rPr>
        <w:t>’organis</w:t>
      </w:r>
      <w:r w:rsidRPr="00D36F59">
        <w:rPr>
          <w:rFonts w:cs="Times New Roman"/>
          <w:szCs w:val="24"/>
        </w:rPr>
        <w:t>e</w:t>
      </w:r>
      <w:r w:rsidR="0019199B">
        <w:rPr>
          <w:rFonts w:cs="Times New Roman"/>
          <w:szCs w:val="24"/>
        </w:rPr>
        <w:t xml:space="preserve">r </w:t>
      </w:r>
      <w:r w:rsidR="00033A52">
        <w:rPr>
          <w:rFonts w:cs="Times New Roman"/>
          <w:szCs w:val="24"/>
        </w:rPr>
        <w:t xml:space="preserve">régionalement </w:t>
      </w:r>
      <w:r w:rsidR="0019199B">
        <w:rPr>
          <w:rFonts w:cs="Times New Roman"/>
          <w:szCs w:val="24"/>
        </w:rPr>
        <w:t>la destruction</w:t>
      </w:r>
      <w:r w:rsidR="00284FF0">
        <w:rPr>
          <w:rFonts w:cs="Times New Roman"/>
          <w:szCs w:val="24"/>
        </w:rPr>
        <w:t xml:space="preserve"> </w:t>
      </w:r>
      <w:r w:rsidRPr="00D36F59">
        <w:rPr>
          <w:rFonts w:cs="Times New Roman"/>
          <w:szCs w:val="24"/>
        </w:rPr>
        <w:t xml:space="preserve">des </w:t>
      </w:r>
      <w:r w:rsidR="00D52DAF" w:rsidRPr="00D36F59">
        <w:rPr>
          <w:rFonts w:cs="Times New Roman"/>
          <w:szCs w:val="24"/>
        </w:rPr>
        <w:t>déchets</w:t>
      </w:r>
      <w:r w:rsidRPr="00D36F59">
        <w:rPr>
          <w:rFonts w:cs="Times New Roman"/>
          <w:szCs w:val="24"/>
        </w:rPr>
        <w:t xml:space="preserve"> pharmaceutiques/</w:t>
      </w:r>
      <w:r w:rsidR="000F504D" w:rsidRPr="00D36F59">
        <w:rPr>
          <w:rFonts w:cs="Times New Roman"/>
          <w:szCs w:val="24"/>
        </w:rPr>
        <w:t xml:space="preserve">produits </w:t>
      </w:r>
      <w:r w:rsidR="00D52DAF" w:rsidRPr="00D36F59">
        <w:rPr>
          <w:rFonts w:cs="Times New Roman"/>
          <w:szCs w:val="24"/>
        </w:rPr>
        <w:t>périmés</w:t>
      </w:r>
    </w:p>
    <w:p w:rsidR="00983241" w:rsidRPr="00D36F59" w:rsidRDefault="00983241" w:rsidP="000E2BAF">
      <w:pPr>
        <w:pStyle w:val="ListParagraph"/>
        <w:numPr>
          <w:ilvl w:val="0"/>
          <w:numId w:val="23"/>
        </w:numPr>
        <w:ind w:left="1418" w:hanging="502"/>
        <w:jc w:val="both"/>
        <w:rPr>
          <w:rFonts w:cs="Times New Roman"/>
          <w:szCs w:val="24"/>
        </w:rPr>
      </w:pPr>
      <w:r w:rsidRPr="00D36F59">
        <w:rPr>
          <w:rFonts w:cs="Times New Roman"/>
          <w:szCs w:val="24"/>
        </w:rPr>
        <w:t xml:space="preserve">Recenser les </w:t>
      </w:r>
      <w:r w:rsidR="00D52DAF" w:rsidRPr="00D36F59">
        <w:rPr>
          <w:rFonts w:cs="Times New Roman"/>
          <w:szCs w:val="24"/>
        </w:rPr>
        <w:t>incinérateurs</w:t>
      </w:r>
      <w:r w:rsidRPr="00D36F59">
        <w:rPr>
          <w:rFonts w:cs="Times New Roman"/>
          <w:szCs w:val="24"/>
        </w:rPr>
        <w:t xml:space="preserve"> existants et les </w:t>
      </w:r>
      <w:r w:rsidR="00D52DAF" w:rsidRPr="00D36F59">
        <w:rPr>
          <w:rFonts w:cs="Times New Roman"/>
          <w:szCs w:val="24"/>
        </w:rPr>
        <w:t>repartir</w:t>
      </w:r>
      <w:r w:rsidRPr="00D36F59">
        <w:rPr>
          <w:rFonts w:cs="Times New Roman"/>
          <w:szCs w:val="24"/>
        </w:rPr>
        <w:t xml:space="preserve"> dans les </w:t>
      </w:r>
      <w:r w:rsidR="00D52DAF" w:rsidRPr="00D36F59">
        <w:rPr>
          <w:rFonts w:cs="Times New Roman"/>
          <w:szCs w:val="24"/>
        </w:rPr>
        <w:t>régions</w:t>
      </w:r>
    </w:p>
    <w:p w:rsidR="00983241" w:rsidRPr="00D36F59" w:rsidRDefault="00983241" w:rsidP="000E2BAF">
      <w:pPr>
        <w:pStyle w:val="ListParagraph"/>
        <w:numPr>
          <w:ilvl w:val="0"/>
          <w:numId w:val="23"/>
        </w:numPr>
        <w:ind w:left="1418" w:hanging="502"/>
        <w:jc w:val="both"/>
        <w:rPr>
          <w:rFonts w:cs="Times New Roman"/>
          <w:szCs w:val="24"/>
        </w:rPr>
      </w:pPr>
      <w:r w:rsidRPr="00D36F59">
        <w:rPr>
          <w:rFonts w:cs="Times New Roman"/>
          <w:szCs w:val="24"/>
        </w:rPr>
        <w:t xml:space="preserve">Abroger </w:t>
      </w:r>
      <w:r w:rsidR="00D52DAF" w:rsidRPr="00D36F59">
        <w:rPr>
          <w:rFonts w:cs="Times New Roman"/>
          <w:szCs w:val="24"/>
        </w:rPr>
        <w:t>l’obligation d’un procès-verbal</w:t>
      </w:r>
      <w:r w:rsidRPr="00D36F59">
        <w:rPr>
          <w:rFonts w:cs="Times New Roman"/>
          <w:szCs w:val="24"/>
        </w:rPr>
        <w:t xml:space="preserve"> </w:t>
      </w:r>
      <w:r w:rsidR="00D52DAF" w:rsidRPr="00D36F59">
        <w:rPr>
          <w:rFonts w:cs="Times New Roman"/>
          <w:szCs w:val="24"/>
        </w:rPr>
        <w:t>rédigé</w:t>
      </w:r>
      <w:r w:rsidRPr="00D36F59">
        <w:rPr>
          <w:rFonts w:cs="Times New Roman"/>
          <w:szCs w:val="24"/>
        </w:rPr>
        <w:t xml:space="preserve"> par</w:t>
      </w:r>
      <w:r w:rsidR="00DC5E17">
        <w:rPr>
          <w:rFonts w:cs="Times New Roman"/>
          <w:szCs w:val="24"/>
        </w:rPr>
        <w:t xml:space="preserve"> un</w:t>
      </w:r>
      <w:r w:rsidRPr="00D36F59">
        <w:rPr>
          <w:rFonts w:cs="Times New Roman"/>
          <w:szCs w:val="24"/>
        </w:rPr>
        <w:t xml:space="preserve"> huissier de justice et remplacer cela par un </w:t>
      </w:r>
      <w:r w:rsidR="00D52DAF" w:rsidRPr="00D36F59">
        <w:rPr>
          <w:rFonts w:cs="Times New Roman"/>
          <w:szCs w:val="24"/>
        </w:rPr>
        <w:t>procès-verbal</w:t>
      </w:r>
      <w:r w:rsidR="000F504D" w:rsidRPr="00D36F59">
        <w:rPr>
          <w:rFonts w:cs="Times New Roman"/>
          <w:szCs w:val="24"/>
        </w:rPr>
        <w:t xml:space="preserve"> dressé</w:t>
      </w:r>
      <w:r w:rsidRPr="00D36F59">
        <w:rPr>
          <w:rFonts w:cs="Times New Roman"/>
          <w:szCs w:val="24"/>
        </w:rPr>
        <w:t xml:space="preserve"> par un pharmacien inspecteur </w:t>
      </w:r>
      <w:r w:rsidR="00D52DAF" w:rsidRPr="00D36F59">
        <w:rPr>
          <w:rFonts w:cs="Times New Roman"/>
          <w:szCs w:val="24"/>
        </w:rPr>
        <w:t>assermenté (</w:t>
      </w:r>
      <w:r w:rsidRPr="00D36F59">
        <w:rPr>
          <w:rFonts w:cs="Times New Roman"/>
          <w:szCs w:val="24"/>
        </w:rPr>
        <w:t xml:space="preserve">ce qui exige de mettre en place le processus d’assermentation des pharmaciens </w:t>
      </w:r>
      <w:r w:rsidR="000F504D" w:rsidRPr="00D36F59">
        <w:rPr>
          <w:rFonts w:cs="Times New Roman"/>
          <w:szCs w:val="24"/>
        </w:rPr>
        <w:t xml:space="preserve">inspecteurs : </w:t>
      </w:r>
      <w:r w:rsidRPr="00D36F59">
        <w:rPr>
          <w:rFonts w:cs="Times New Roman"/>
          <w:szCs w:val="24"/>
        </w:rPr>
        <w:t>à l</w:t>
      </w:r>
      <w:r w:rsidR="00D52DAF" w:rsidRPr="00D36F59">
        <w:rPr>
          <w:rFonts w:cs="Times New Roman"/>
          <w:szCs w:val="24"/>
        </w:rPr>
        <w:t>’</w:t>
      </w:r>
      <w:r w:rsidRPr="00D36F59">
        <w:rPr>
          <w:rFonts w:cs="Times New Roman"/>
          <w:szCs w:val="24"/>
        </w:rPr>
        <w:t>heure actuelle il n</w:t>
      </w:r>
      <w:r w:rsidR="00D52DAF" w:rsidRPr="00D36F59">
        <w:rPr>
          <w:rFonts w:cs="Times New Roman"/>
          <w:szCs w:val="24"/>
        </w:rPr>
        <w:t>’</w:t>
      </w:r>
      <w:r w:rsidRPr="00D36F59">
        <w:rPr>
          <w:rFonts w:cs="Times New Roman"/>
          <w:szCs w:val="24"/>
        </w:rPr>
        <w:t>y</w:t>
      </w:r>
      <w:r w:rsidR="00D52DAF" w:rsidRPr="00D36F59">
        <w:rPr>
          <w:rFonts w:cs="Times New Roman"/>
          <w:szCs w:val="24"/>
        </w:rPr>
        <w:t xml:space="preserve"> </w:t>
      </w:r>
      <w:r w:rsidRPr="00D36F59">
        <w:rPr>
          <w:rFonts w:cs="Times New Roman"/>
          <w:szCs w:val="24"/>
        </w:rPr>
        <w:t xml:space="preserve">a que deux 2 ou 3 pharmaciens inspecteurs </w:t>
      </w:r>
      <w:r w:rsidR="001439B3">
        <w:rPr>
          <w:rFonts w:cs="Times New Roman"/>
          <w:szCs w:val="24"/>
        </w:rPr>
        <w:t>assermentés</w:t>
      </w:r>
      <w:r w:rsidR="00D52DAF" w:rsidRPr="00D36F59">
        <w:rPr>
          <w:rFonts w:cs="Times New Roman"/>
          <w:szCs w:val="24"/>
        </w:rPr>
        <w:t>)</w:t>
      </w:r>
    </w:p>
    <w:p w:rsidR="00983241" w:rsidRPr="00D36F59" w:rsidRDefault="00D52DAF" w:rsidP="000E2BAF">
      <w:pPr>
        <w:pStyle w:val="ListParagraph"/>
        <w:numPr>
          <w:ilvl w:val="0"/>
          <w:numId w:val="23"/>
        </w:numPr>
        <w:ind w:left="1418" w:hanging="502"/>
        <w:jc w:val="both"/>
        <w:rPr>
          <w:rFonts w:cs="Times New Roman"/>
          <w:szCs w:val="24"/>
        </w:rPr>
      </w:pPr>
      <w:r w:rsidRPr="00D36F59">
        <w:rPr>
          <w:rFonts w:cs="Times New Roman"/>
          <w:szCs w:val="24"/>
        </w:rPr>
        <w:t>Concevoir</w:t>
      </w:r>
      <w:r w:rsidR="00983241" w:rsidRPr="00D36F59">
        <w:rPr>
          <w:rFonts w:cs="Times New Roman"/>
          <w:szCs w:val="24"/>
        </w:rPr>
        <w:t xml:space="preserve"> un document type imprimé de </w:t>
      </w:r>
      <w:r w:rsidRPr="00D36F59">
        <w:rPr>
          <w:rFonts w:cs="Times New Roman"/>
          <w:szCs w:val="24"/>
        </w:rPr>
        <w:t>procès-verbal</w:t>
      </w:r>
      <w:r w:rsidR="00983241" w:rsidRPr="00D36F59">
        <w:rPr>
          <w:rFonts w:cs="Times New Roman"/>
          <w:szCs w:val="24"/>
        </w:rPr>
        <w:t xml:space="preserve"> de destruction</w:t>
      </w:r>
      <w:r w:rsidR="000F504D" w:rsidRPr="00D36F59">
        <w:rPr>
          <w:rFonts w:cs="Times New Roman"/>
          <w:szCs w:val="24"/>
        </w:rPr>
        <w:t xml:space="preserve"> </w:t>
      </w:r>
      <w:r w:rsidR="00983241" w:rsidRPr="00D36F59">
        <w:rPr>
          <w:rFonts w:cs="Times New Roman"/>
          <w:szCs w:val="24"/>
        </w:rPr>
        <w:t>(DNPM)</w:t>
      </w:r>
    </w:p>
    <w:p w:rsidR="00983241" w:rsidRPr="00D52DAF" w:rsidRDefault="00FC4A36" w:rsidP="00B35A7B">
      <w:pPr>
        <w:pStyle w:val="Heading2"/>
        <w:numPr>
          <w:ilvl w:val="0"/>
          <w:numId w:val="49"/>
        </w:numPr>
        <w:ind w:left="426"/>
      </w:pPr>
      <w:r>
        <w:t xml:space="preserve"> </w:t>
      </w:r>
      <w:bookmarkStart w:id="16" w:name="_Toc462740934"/>
      <w:r w:rsidR="00983241" w:rsidRPr="00D52DAF">
        <w:t>P</w:t>
      </w:r>
      <w:r w:rsidR="00B35A7B">
        <w:t>harmacovigilance</w:t>
      </w:r>
      <w:bookmarkEnd w:id="16"/>
    </w:p>
    <w:p w:rsidR="00983241" w:rsidRPr="00DC5E17" w:rsidRDefault="00983241" w:rsidP="00983241">
      <w:pPr>
        <w:ind w:left="426"/>
        <w:jc w:val="both"/>
        <w:rPr>
          <w:rFonts w:cs="Times New Roman"/>
          <w:szCs w:val="24"/>
        </w:rPr>
      </w:pPr>
      <w:r w:rsidRPr="00DC5E17">
        <w:rPr>
          <w:rFonts w:cs="Times New Roman"/>
          <w:szCs w:val="24"/>
        </w:rPr>
        <w:t>La pharmacovigilance, strict</w:t>
      </w:r>
      <w:r w:rsidR="000F504D" w:rsidRPr="00DC5E17">
        <w:rPr>
          <w:rFonts w:cs="Times New Roman"/>
          <w:szCs w:val="24"/>
        </w:rPr>
        <w:t>o</w:t>
      </w:r>
      <w:r w:rsidR="00AB6B63" w:rsidRPr="00DC5E17">
        <w:rPr>
          <w:rFonts w:cs="Times New Roman"/>
          <w:szCs w:val="24"/>
        </w:rPr>
        <w:t xml:space="preserve"> sensu, consiste dans la not</w:t>
      </w:r>
      <w:r w:rsidRPr="00DC5E17">
        <w:rPr>
          <w:rFonts w:cs="Times New Roman"/>
          <w:szCs w:val="24"/>
        </w:rPr>
        <w:t xml:space="preserve">ification des effets </w:t>
      </w:r>
      <w:r w:rsidR="00D52DAF" w:rsidRPr="00DC5E17">
        <w:rPr>
          <w:rFonts w:cs="Times New Roman"/>
          <w:szCs w:val="24"/>
        </w:rPr>
        <w:t>indésirables</w:t>
      </w:r>
      <w:r w:rsidRPr="00DC5E17">
        <w:rPr>
          <w:rFonts w:cs="Times New Roman"/>
          <w:szCs w:val="24"/>
        </w:rPr>
        <w:t xml:space="preserve"> des produits pharmaceutiques </w:t>
      </w:r>
      <w:r w:rsidRPr="00BC1853">
        <w:rPr>
          <w:rFonts w:cs="Times New Roman"/>
          <w:b/>
          <w:szCs w:val="24"/>
          <w:u w:val="single"/>
        </w:rPr>
        <w:t>non mentionnés</w:t>
      </w:r>
      <w:r w:rsidRPr="00DC5E17">
        <w:rPr>
          <w:rFonts w:cs="Times New Roman"/>
          <w:szCs w:val="24"/>
          <w:u w:val="single"/>
        </w:rPr>
        <w:t xml:space="preserve"> </w:t>
      </w:r>
      <w:r w:rsidRPr="00DC5E17">
        <w:rPr>
          <w:rFonts w:cs="Times New Roman"/>
          <w:szCs w:val="24"/>
        </w:rPr>
        <w:t xml:space="preserve">dans le </w:t>
      </w:r>
      <w:r w:rsidR="00D52DAF" w:rsidRPr="00DC5E17">
        <w:rPr>
          <w:rFonts w:cs="Times New Roman"/>
          <w:szCs w:val="24"/>
        </w:rPr>
        <w:t>résumé</w:t>
      </w:r>
      <w:r w:rsidRPr="00DC5E17">
        <w:rPr>
          <w:rFonts w:cs="Times New Roman"/>
          <w:szCs w:val="24"/>
        </w:rPr>
        <w:t xml:space="preserve"> des </w:t>
      </w:r>
      <w:r w:rsidR="00D52DAF" w:rsidRPr="00DC5E17">
        <w:rPr>
          <w:rFonts w:cs="Times New Roman"/>
          <w:szCs w:val="24"/>
        </w:rPr>
        <w:t>caractéristiques</w:t>
      </w:r>
      <w:r w:rsidRPr="00DC5E17">
        <w:rPr>
          <w:rFonts w:cs="Times New Roman"/>
          <w:szCs w:val="24"/>
        </w:rPr>
        <w:t xml:space="preserve"> des produits (RCP)</w:t>
      </w:r>
      <w:r w:rsidR="00896AB5" w:rsidRPr="00DC5E17">
        <w:rPr>
          <w:rFonts w:cs="Times New Roman"/>
          <w:szCs w:val="24"/>
        </w:rPr>
        <w:t>.</w:t>
      </w:r>
    </w:p>
    <w:p w:rsidR="00983241" w:rsidRPr="00DC5E17" w:rsidRDefault="00983241" w:rsidP="00983241">
      <w:pPr>
        <w:ind w:left="426"/>
        <w:jc w:val="both"/>
        <w:rPr>
          <w:rFonts w:cs="Times New Roman"/>
          <w:szCs w:val="24"/>
        </w:rPr>
      </w:pPr>
      <w:r w:rsidRPr="00DC5E17">
        <w:rPr>
          <w:rFonts w:cs="Times New Roman"/>
          <w:szCs w:val="24"/>
        </w:rPr>
        <w:t xml:space="preserve">La pharmacovigilance </w:t>
      </w:r>
      <w:r w:rsidR="00D52DAF" w:rsidRPr="00DC5E17">
        <w:rPr>
          <w:rFonts w:cs="Times New Roman"/>
          <w:szCs w:val="24"/>
        </w:rPr>
        <w:t>doit,</w:t>
      </w:r>
      <w:r w:rsidR="00AB6B63" w:rsidRPr="00DC5E17">
        <w:rPr>
          <w:rFonts w:cs="Times New Roman"/>
          <w:szCs w:val="24"/>
        </w:rPr>
        <w:t xml:space="preserve"> de plus</w:t>
      </w:r>
      <w:r w:rsidRPr="00DC5E17">
        <w:rPr>
          <w:rFonts w:cs="Times New Roman"/>
          <w:szCs w:val="24"/>
        </w:rPr>
        <w:t xml:space="preserve">, </w:t>
      </w:r>
      <w:r w:rsidR="00D52DAF" w:rsidRPr="00DC5E17">
        <w:rPr>
          <w:rFonts w:cs="Times New Roman"/>
          <w:szCs w:val="24"/>
        </w:rPr>
        <w:t>procéder</w:t>
      </w:r>
      <w:r w:rsidRPr="00DC5E17">
        <w:rPr>
          <w:rFonts w:cs="Times New Roman"/>
          <w:szCs w:val="24"/>
        </w:rPr>
        <w:t xml:space="preserve"> à l’imputabilité de l’effet </w:t>
      </w:r>
      <w:r w:rsidR="00D52DAF" w:rsidRPr="00DC5E17">
        <w:rPr>
          <w:rFonts w:cs="Times New Roman"/>
          <w:szCs w:val="24"/>
        </w:rPr>
        <w:t>indésirable</w:t>
      </w:r>
      <w:r w:rsidRPr="00DC5E17">
        <w:rPr>
          <w:rFonts w:cs="Times New Roman"/>
          <w:szCs w:val="24"/>
        </w:rPr>
        <w:t xml:space="preserve"> </w:t>
      </w:r>
      <w:r w:rsidR="00D52DAF" w:rsidRPr="00DC5E17">
        <w:rPr>
          <w:rFonts w:cs="Times New Roman"/>
          <w:szCs w:val="24"/>
        </w:rPr>
        <w:t>mentionné</w:t>
      </w:r>
      <w:r w:rsidR="00BC1853">
        <w:rPr>
          <w:rFonts w:cs="Times New Roman"/>
          <w:szCs w:val="24"/>
        </w:rPr>
        <w:t xml:space="preserve"> </w:t>
      </w:r>
      <w:r w:rsidRPr="00DC5E17">
        <w:rPr>
          <w:rFonts w:cs="Times New Roman"/>
          <w:szCs w:val="24"/>
        </w:rPr>
        <w:t xml:space="preserve">(s’assurer qu’il y a bien une liaison de cause /effet par rapport à l’effet </w:t>
      </w:r>
      <w:r w:rsidR="00D52DAF" w:rsidRPr="00DC5E17">
        <w:rPr>
          <w:rFonts w:cs="Times New Roman"/>
          <w:szCs w:val="24"/>
        </w:rPr>
        <w:t>indésirable</w:t>
      </w:r>
      <w:r w:rsidRPr="00DC5E17">
        <w:rPr>
          <w:rFonts w:cs="Times New Roman"/>
          <w:szCs w:val="24"/>
        </w:rPr>
        <w:t xml:space="preserve"> mentionné et qu’il n’y a pas </w:t>
      </w:r>
      <w:r w:rsidR="00D52DAF" w:rsidRPr="00DC5E17">
        <w:rPr>
          <w:rFonts w:cs="Times New Roman"/>
          <w:szCs w:val="24"/>
        </w:rPr>
        <w:t>d’autres</w:t>
      </w:r>
      <w:r w:rsidRPr="00DC5E17">
        <w:rPr>
          <w:rFonts w:cs="Times New Roman"/>
          <w:szCs w:val="24"/>
        </w:rPr>
        <w:t xml:space="preserve"> facteurs </w:t>
      </w:r>
      <w:r w:rsidR="00AB6B63" w:rsidRPr="00DC5E17">
        <w:rPr>
          <w:rFonts w:cs="Times New Roman"/>
          <w:szCs w:val="24"/>
        </w:rPr>
        <w:t>pouvant intervenir dans l’effet indésirable mentionné (ex : allergies alimentaires, pouvant expliquer un</w:t>
      </w:r>
      <w:r w:rsidRPr="00DC5E17">
        <w:rPr>
          <w:rFonts w:cs="Times New Roman"/>
          <w:szCs w:val="24"/>
        </w:rPr>
        <w:t xml:space="preserve"> effet </w:t>
      </w:r>
      <w:r w:rsidR="00D52DAF" w:rsidRPr="00DC5E17">
        <w:rPr>
          <w:rFonts w:cs="Times New Roman"/>
          <w:szCs w:val="24"/>
        </w:rPr>
        <w:t>indésirable</w:t>
      </w:r>
      <w:r w:rsidRPr="00DC5E17">
        <w:rPr>
          <w:rFonts w:cs="Times New Roman"/>
          <w:szCs w:val="24"/>
        </w:rPr>
        <w:t>)</w:t>
      </w:r>
      <w:r w:rsidR="00896AB5" w:rsidRPr="00DC5E17">
        <w:rPr>
          <w:rFonts w:cs="Times New Roman"/>
          <w:szCs w:val="24"/>
        </w:rPr>
        <w:t>.</w:t>
      </w:r>
    </w:p>
    <w:p w:rsidR="00983241" w:rsidRPr="00DC5E17" w:rsidRDefault="00983241" w:rsidP="00983241">
      <w:pPr>
        <w:ind w:left="426"/>
        <w:jc w:val="both"/>
        <w:rPr>
          <w:rFonts w:cs="Times New Roman"/>
          <w:szCs w:val="24"/>
        </w:rPr>
      </w:pPr>
      <w:r w:rsidRPr="00DC5E17">
        <w:rPr>
          <w:rFonts w:cs="Times New Roman"/>
          <w:szCs w:val="24"/>
        </w:rPr>
        <w:t xml:space="preserve">La </w:t>
      </w:r>
      <w:r w:rsidR="00D52DAF" w:rsidRPr="00DC5E17">
        <w:rPr>
          <w:rFonts w:cs="Times New Roman"/>
          <w:szCs w:val="24"/>
        </w:rPr>
        <w:t>Guinée</w:t>
      </w:r>
      <w:r w:rsidRPr="00DC5E17">
        <w:rPr>
          <w:rFonts w:cs="Times New Roman"/>
          <w:szCs w:val="24"/>
        </w:rPr>
        <w:t xml:space="preserve"> </w:t>
      </w:r>
      <w:r w:rsidR="00D52DAF" w:rsidRPr="00DC5E17">
        <w:rPr>
          <w:rFonts w:cs="Times New Roman"/>
          <w:szCs w:val="24"/>
        </w:rPr>
        <w:t>bénéficie</w:t>
      </w:r>
      <w:r w:rsidRPr="00DC5E17">
        <w:rPr>
          <w:rFonts w:cs="Times New Roman"/>
          <w:szCs w:val="24"/>
        </w:rPr>
        <w:t xml:space="preserve"> de</w:t>
      </w:r>
      <w:r w:rsidR="00284FF0">
        <w:rPr>
          <w:rFonts w:cs="Times New Roman"/>
          <w:szCs w:val="24"/>
        </w:rPr>
        <w:t xml:space="preserve"> </w:t>
      </w:r>
      <w:r w:rsidRPr="00DC5E17">
        <w:rPr>
          <w:rFonts w:cs="Times New Roman"/>
          <w:szCs w:val="24"/>
        </w:rPr>
        <w:t>quelque</w:t>
      </w:r>
      <w:r w:rsidR="00D52DAF" w:rsidRPr="00DC5E17">
        <w:rPr>
          <w:rFonts w:cs="Times New Roman"/>
          <w:szCs w:val="24"/>
        </w:rPr>
        <w:t>s</w:t>
      </w:r>
      <w:r w:rsidRPr="00DC5E17">
        <w:rPr>
          <w:rFonts w:cs="Times New Roman"/>
          <w:szCs w:val="24"/>
        </w:rPr>
        <w:t xml:space="preserve"> cadres de la santé (</w:t>
      </w:r>
      <w:r w:rsidR="00D52DAF" w:rsidRPr="00DC5E17">
        <w:rPr>
          <w:rFonts w:cs="Times New Roman"/>
          <w:szCs w:val="24"/>
        </w:rPr>
        <w:t>médecins</w:t>
      </w:r>
      <w:r w:rsidRPr="00DC5E17">
        <w:rPr>
          <w:rFonts w:cs="Times New Roman"/>
          <w:szCs w:val="24"/>
        </w:rPr>
        <w:t xml:space="preserve">, pharmaciens) ayant </w:t>
      </w:r>
      <w:r w:rsidR="00D52DAF" w:rsidRPr="00DC5E17">
        <w:rPr>
          <w:rFonts w:cs="Times New Roman"/>
          <w:szCs w:val="24"/>
        </w:rPr>
        <w:t>bénéficié</w:t>
      </w:r>
      <w:r w:rsidRPr="00DC5E17">
        <w:rPr>
          <w:rFonts w:cs="Times New Roman"/>
          <w:szCs w:val="24"/>
        </w:rPr>
        <w:t xml:space="preserve"> d’une formation organisée par le centre de pharmacovigilance d’Up</w:t>
      </w:r>
      <w:r w:rsidR="00AB6B63" w:rsidRPr="00DC5E17">
        <w:rPr>
          <w:rFonts w:cs="Times New Roman"/>
          <w:szCs w:val="24"/>
        </w:rPr>
        <w:t>psala (Suè</w:t>
      </w:r>
      <w:r w:rsidRPr="00DC5E17">
        <w:rPr>
          <w:rFonts w:cs="Times New Roman"/>
          <w:szCs w:val="24"/>
        </w:rPr>
        <w:t>de)</w:t>
      </w:r>
      <w:r w:rsidR="00896AB5" w:rsidRPr="00DC5E17">
        <w:rPr>
          <w:rFonts w:cs="Times New Roman"/>
          <w:szCs w:val="24"/>
        </w:rPr>
        <w:t>.</w:t>
      </w:r>
    </w:p>
    <w:p w:rsidR="007E1DB6" w:rsidRDefault="00983241" w:rsidP="00983241">
      <w:pPr>
        <w:ind w:left="426"/>
        <w:jc w:val="both"/>
        <w:rPr>
          <w:rFonts w:cs="Times New Roman"/>
          <w:szCs w:val="24"/>
        </w:rPr>
      </w:pPr>
      <w:r w:rsidRPr="00DC5E17">
        <w:rPr>
          <w:rFonts w:cs="Times New Roman"/>
          <w:szCs w:val="24"/>
        </w:rPr>
        <w:t xml:space="preserve">La DNPM a </w:t>
      </w:r>
      <w:r w:rsidR="00D52DAF" w:rsidRPr="00DC5E17">
        <w:rPr>
          <w:rFonts w:cs="Times New Roman"/>
          <w:szCs w:val="24"/>
        </w:rPr>
        <w:t>également</w:t>
      </w:r>
      <w:r w:rsidRPr="00DC5E17">
        <w:rPr>
          <w:rFonts w:cs="Times New Roman"/>
          <w:szCs w:val="24"/>
        </w:rPr>
        <w:t xml:space="preserve"> </w:t>
      </w:r>
      <w:r w:rsidR="00D52DAF" w:rsidRPr="00DC5E17">
        <w:rPr>
          <w:rFonts w:cs="Times New Roman"/>
          <w:szCs w:val="24"/>
        </w:rPr>
        <w:t>établit</w:t>
      </w:r>
      <w:r w:rsidRPr="00DC5E17">
        <w:rPr>
          <w:rFonts w:cs="Times New Roman"/>
          <w:szCs w:val="24"/>
        </w:rPr>
        <w:t xml:space="preserve"> des fiches de notification</w:t>
      </w:r>
      <w:r w:rsidR="00896AB5" w:rsidRPr="00DC5E17">
        <w:rPr>
          <w:rFonts w:cs="Times New Roman"/>
          <w:szCs w:val="24"/>
        </w:rPr>
        <w:t>.</w:t>
      </w:r>
    </w:p>
    <w:p w:rsidR="007E1DB6" w:rsidRDefault="007E1DB6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96AB5" w:rsidRPr="00896AB5" w:rsidRDefault="00896AB5" w:rsidP="00983241">
      <w:pPr>
        <w:ind w:left="426"/>
        <w:jc w:val="both"/>
        <w:rPr>
          <w:rFonts w:cs="Times New Roman"/>
          <w:b/>
          <w:sz w:val="28"/>
          <w:szCs w:val="28"/>
        </w:rPr>
      </w:pPr>
      <w:r w:rsidRPr="00896AB5">
        <w:rPr>
          <w:rFonts w:cs="Times New Roman"/>
          <w:b/>
          <w:sz w:val="28"/>
          <w:szCs w:val="28"/>
        </w:rPr>
        <w:lastRenderedPageBreak/>
        <w:t>Carences</w:t>
      </w:r>
    </w:p>
    <w:p w:rsidR="00983241" w:rsidRPr="00DC5E17" w:rsidRDefault="00D52DAF" w:rsidP="00983241">
      <w:pPr>
        <w:ind w:left="426"/>
        <w:jc w:val="both"/>
        <w:rPr>
          <w:rFonts w:cs="Times New Roman"/>
          <w:szCs w:val="24"/>
        </w:rPr>
      </w:pPr>
      <w:r w:rsidRPr="00DC5E17">
        <w:rPr>
          <w:rFonts w:cs="Times New Roman"/>
          <w:szCs w:val="24"/>
        </w:rPr>
        <w:t>Il n’existe pas de système de pharmacovigilance organisé</w:t>
      </w:r>
      <w:r w:rsidR="00983241" w:rsidRPr="00DC5E17">
        <w:rPr>
          <w:rFonts w:cs="Times New Roman"/>
          <w:szCs w:val="24"/>
        </w:rPr>
        <w:t xml:space="preserve"> au niveau national et </w:t>
      </w:r>
      <w:r w:rsidRPr="00DC5E17">
        <w:rPr>
          <w:rFonts w:cs="Times New Roman"/>
          <w:szCs w:val="24"/>
        </w:rPr>
        <w:t>régional</w:t>
      </w:r>
      <w:r w:rsidR="00896AB5" w:rsidRPr="00DC5E17">
        <w:rPr>
          <w:rFonts w:cs="Times New Roman"/>
          <w:szCs w:val="24"/>
        </w:rPr>
        <w:t>.</w:t>
      </w:r>
    </w:p>
    <w:p w:rsidR="00983241" w:rsidRPr="00DC5E17" w:rsidRDefault="00983241" w:rsidP="00983241">
      <w:pPr>
        <w:ind w:left="426"/>
        <w:jc w:val="both"/>
        <w:rPr>
          <w:rFonts w:cs="Times New Roman"/>
          <w:szCs w:val="24"/>
        </w:rPr>
      </w:pPr>
      <w:r w:rsidRPr="00DC5E17">
        <w:rPr>
          <w:rFonts w:cs="Times New Roman"/>
          <w:szCs w:val="24"/>
        </w:rPr>
        <w:t xml:space="preserve">Les </w:t>
      </w:r>
      <w:r w:rsidR="00896AB5" w:rsidRPr="00DC5E17">
        <w:rPr>
          <w:rFonts w:cs="Times New Roman"/>
          <w:szCs w:val="24"/>
        </w:rPr>
        <w:t>notificateurs</w:t>
      </w:r>
      <w:r w:rsidRPr="00DC5E17">
        <w:rPr>
          <w:rFonts w:cs="Times New Roman"/>
          <w:szCs w:val="24"/>
        </w:rPr>
        <w:t xml:space="preserve"> d’effet</w:t>
      </w:r>
      <w:r w:rsidR="00896AB5" w:rsidRPr="00DC5E17">
        <w:rPr>
          <w:rFonts w:cs="Times New Roman"/>
          <w:szCs w:val="24"/>
        </w:rPr>
        <w:t>s</w:t>
      </w:r>
      <w:r w:rsidRPr="00DC5E17">
        <w:rPr>
          <w:rFonts w:cs="Times New Roman"/>
          <w:szCs w:val="24"/>
        </w:rPr>
        <w:t xml:space="preserve"> </w:t>
      </w:r>
      <w:r w:rsidR="00D52DAF" w:rsidRPr="00DC5E17">
        <w:rPr>
          <w:rFonts w:cs="Times New Roman"/>
          <w:szCs w:val="24"/>
        </w:rPr>
        <w:t>indésirables</w:t>
      </w:r>
      <w:r w:rsidRPr="00DC5E17">
        <w:rPr>
          <w:rFonts w:cs="Times New Roman"/>
          <w:szCs w:val="24"/>
        </w:rPr>
        <w:t xml:space="preserve"> n’ont pas ét</w:t>
      </w:r>
      <w:r w:rsidR="00896AB5" w:rsidRPr="00DC5E17">
        <w:rPr>
          <w:rFonts w:cs="Times New Roman"/>
          <w:szCs w:val="24"/>
        </w:rPr>
        <w:t>é fo</w:t>
      </w:r>
      <w:r w:rsidRPr="00DC5E17">
        <w:rPr>
          <w:rFonts w:cs="Times New Roman"/>
          <w:szCs w:val="24"/>
        </w:rPr>
        <w:t>rmé</w:t>
      </w:r>
      <w:r w:rsidR="00896AB5" w:rsidRPr="00DC5E17">
        <w:rPr>
          <w:rFonts w:cs="Times New Roman"/>
          <w:szCs w:val="24"/>
        </w:rPr>
        <w:t>s</w:t>
      </w:r>
    </w:p>
    <w:p w:rsidR="00983241" w:rsidRPr="00DC5E17" w:rsidRDefault="00983241" w:rsidP="00983241">
      <w:pPr>
        <w:ind w:left="426"/>
        <w:jc w:val="both"/>
        <w:rPr>
          <w:rFonts w:cs="Times New Roman"/>
          <w:szCs w:val="24"/>
        </w:rPr>
      </w:pPr>
      <w:r w:rsidRPr="00DC5E17">
        <w:rPr>
          <w:rFonts w:cs="Times New Roman"/>
          <w:szCs w:val="24"/>
        </w:rPr>
        <w:t xml:space="preserve">Les agents sur le terrain ne sont pas </w:t>
      </w:r>
      <w:r w:rsidR="00D52DAF" w:rsidRPr="00DC5E17">
        <w:rPr>
          <w:rFonts w:cs="Times New Roman"/>
          <w:szCs w:val="24"/>
        </w:rPr>
        <w:t>suffisamment</w:t>
      </w:r>
      <w:r w:rsidRPr="00DC5E17">
        <w:rPr>
          <w:rFonts w:cs="Times New Roman"/>
          <w:szCs w:val="24"/>
        </w:rPr>
        <w:t xml:space="preserve"> formés et suivi par des </w:t>
      </w:r>
      <w:r w:rsidR="00D52DAF" w:rsidRPr="00DC5E17">
        <w:rPr>
          <w:rFonts w:cs="Times New Roman"/>
          <w:szCs w:val="24"/>
        </w:rPr>
        <w:t>médecins</w:t>
      </w:r>
    </w:p>
    <w:p w:rsidR="00983241" w:rsidRPr="00DC5E17" w:rsidRDefault="00A765E4" w:rsidP="00983241">
      <w:pPr>
        <w:ind w:left="426"/>
        <w:jc w:val="both"/>
        <w:rPr>
          <w:rFonts w:cs="Times New Roman"/>
          <w:b/>
          <w:szCs w:val="24"/>
        </w:rPr>
      </w:pPr>
      <w:r w:rsidRPr="00DC5E17">
        <w:rPr>
          <w:rFonts w:cs="Times New Roman"/>
          <w:b/>
          <w:szCs w:val="24"/>
        </w:rPr>
        <w:t xml:space="preserve">Mesures correctives à mettre en </w:t>
      </w:r>
      <w:r w:rsidR="00E674BB" w:rsidRPr="00DC5E17">
        <w:rPr>
          <w:rFonts w:cs="Times New Roman"/>
          <w:b/>
          <w:szCs w:val="24"/>
        </w:rPr>
        <w:t>œuvre</w:t>
      </w:r>
    </w:p>
    <w:p w:rsidR="00983241" w:rsidRPr="00DC5E17" w:rsidRDefault="00A765E4" w:rsidP="00F734F5">
      <w:pPr>
        <w:ind w:left="426"/>
        <w:jc w:val="both"/>
        <w:rPr>
          <w:rFonts w:cs="Times New Roman"/>
          <w:szCs w:val="24"/>
        </w:rPr>
      </w:pPr>
      <w:r w:rsidRPr="00DC5E17">
        <w:rPr>
          <w:rFonts w:cs="Times New Roman"/>
          <w:szCs w:val="24"/>
        </w:rPr>
        <w:t>Remarque</w:t>
      </w:r>
      <w:r w:rsidR="00983241" w:rsidRPr="00DC5E17">
        <w:rPr>
          <w:rFonts w:cs="Times New Roman"/>
          <w:szCs w:val="24"/>
        </w:rPr>
        <w:t xml:space="preserve"> </w:t>
      </w:r>
      <w:r w:rsidR="00D52DAF" w:rsidRPr="00DC5E17">
        <w:rPr>
          <w:rFonts w:cs="Times New Roman"/>
          <w:szCs w:val="24"/>
        </w:rPr>
        <w:t>préliminaire</w:t>
      </w:r>
      <w:r w:rsidR="00983241" w:rsidRPr="00DC5E17">
        <w:rPr>
          <w:rFonts w:cs="Times New Roman"/>
          <w:szCs w:val="24"/>
        </w:rPr>
        <w:t xml:space="preserve"> : un système de </w:t>
      </w:r>
      <w:r w:rsidR="00D52DAF" w:rsidRPr="00DC5E17">
        <w:rPr>
          <w:rFonts w:cs="Times New Roman"/>
          <w:szCs w:val="24"/>
        </w:rPr>
        <w:t>pharmacovigilance</w:t>
      </w:r>
      <w:r w:rsidRPr="00DC5E17">
        <w:rPr>
          <w:rFonts w:cs="Times New Roman"/>
          <w:szCs w:val="24"/>
        </w:rPr>
        <w:t xml:space="preserve"> opérationnel</w:t>
      </w:r>
      <w:r w:rsidR="00983241" w:rsidRPr="00DC5E17">
        <w:rPr>
          <w:rFonts w:cs="Times New Roman"/>
          <w:szCs w:val="24"/>
        </w:rPr>
        <w:t xml:space="preserve"> </w:t>
      </w:r>
      <w:r w:rsidR="00D52DAF" w:rsidRPr="00DC5E17">
        <w:rPr>
          <w:rFonts w:cs="Times New Roman"/>
          <w:szCs w:val="24"/>
        </w:rPr>
        <w:t>correspondant</w:t>
      </w:r>
      <w:r w:rsidR="00983241" w:rsidRPr="00DC5E17">
        <w:rPr>
          <w:rFonts w:cs="Times New Roman"/>
          <w:szCs w:val="24"/>
        </w:rPr>
        <w:t xml:space="preserve"> à la </w:t>
      </w:r>
      <w:r w:rsidR="00D52DAF" w:rsidRPr="00DC5E17">
        <w:rPr>
          <w:rFonts w:cs="Times New Roman"/>
          <w:szCs w:val="24"/>
        </w:rPr>
        <w:t>définition</w:t>
      </w:r>
      <w:r w:rsidR="00983241" w:rsidRPr="00DC5E17">
        <w:rPr>
          <w:rFonts w:cs="Times New Roman"/>
          <w:szCs w:val="24"/>
        </w:rPr>
        <w:t xml:space="preserve"> de ce concept </w:t>
      </w:r>
      <w:r w:rsidRPr="00DC5E17">
        <w:rPr>
          <w:rFonts w:cs="Times New Roman"/>
          <w:szCs w:val="24"/>
        </w:rPr>
        <w:t>constitue une démarche de longue haleine, reposant sur</w:t>
      </w:r>
      <w:r w:rsidR="00284FF0">
        <w:rPr>
          <w:rFonts w:cs="Times New Roman"/>
          <w:szCs w:val="24"/>
        </w:rPr>
        <w:t xml:space="preserve"> </w:t>
      </w:r>
      <w:r w:rsidR="00983241" w:rsidRPr="00DC5E17">
        <w:rPr>
          <w:rFonts w:cs="Times New Roman"/>
          <w:szCs w:val="24"/>
        </w:rPr>
        <w:t>des ressources humaines bien formées et un système de fonctionnement</w:t>
      </w:r>
      <w:r w:rsidR="00284FF0">
        <w:rPr>
          <w:rFonts w:cs="Times New Roman"/>
          <w:szCs w:val="24"/>
        </w:rPr>
        <w:t xml:space="preserve"> </w:t>
      </w:r>
      <w:r w:rsidR="00983241" w:rsidRPr="00DC5E17">
        <w:rPr>
          <w:rFonts w:cs="Times New Roman"/>
          <w:szCs w:val="24"/>
        </w:rPr>
        <w:t>complexe.</w:t>
      </w:r>
    </w:p>
    <w:p w:rsidR="00983241" w:rsidRPr="00DC5E17" w:rsidRDefault="00983241" w:rsidP="00F734F5">
      <w:pPr>
        <w:ind w:left="426"/>
        <w:jc w:val="both"/>
        <w:rPr>
          <w:rFonts w:cs="Times New Roman"/>
          <w:szCs w:val="24"/>
        </w:rPr>
      </w:pPr>
      <w:r w:rsidRPr="00DC5E17">
        <w:rPr>
          <w:rFonts w:cs="Times New Roman"/>
          <w:szCs w:val="24"/>
        </w:rPr>
        <w:t xml:space="preserve">Cela est actuellement difficile à mettre en œuvre en </w:t>
      </w:r>
      <w:r w:rsidR="00AB6B63" w:rsidRPr="00DC5E17">
        <w:rPr>
          <w:rFonts w:cs="Times New Roman"/>
          <w:szCs w:val="24"/>
        </w:rPr>
        <w:t>G</w:t>
      </w:r>
      <w:r w:rsidR="00D52DAF" w:rsidRPr="00DC5E17">
        <w:rPr>
          <w:rFonts w:cs="Times New Roman"/>
          <w:szCs w:val="24"/>
        </w:rPr>
        <w:t>uinée</w:t>
      </w:r>
      <w:r w:rsidRPr="00DC5E17">
        <w:rPr>
          <w:rFonts w:cs="Times New Roman"/>
          <w:szCs w:val="24"/>
        </w:rPr>
        <w:t>.</w:t>
      </w:r>
    </w:p>
    <w:p w:rsidR="00983241" w:rsidRDefault="00D52DAF" w:rsidP="00F734F5">
      <w:pPr>
        <w:ind w:left="426"/>
        <w:jc w:val="both"/>
        <w:rPr>
          <w:rFonts w:cs="Times New Roman"/>
          <w:szCs w:val="24"/>
        </w:rPr>
      </w:pPr>
      <w:r w:rsidRPr="00DC5E17">
        <w:rPr>
          <w:rFonts w:cs="Times New Roman"/>
          <w:szCs w:val="24"/>
        </w:rPr>
        <w:t>Toutefois,</w:t>
      </w:r>
      <w:r w:rsidR="00983241" w:rsidRPr="00DC5E17">
        <w:rPr>
          <w:rFonts w:cs="Times New Roman"/>
          <w:szCs w:val="24"/>
        </w:rPr>
        <w:t xml:space="preserve"> l’</w:t>
      </w:r>
      <w:r w:rsidRPr="00DC5E17">
        <w:rPr>
          <w:rFonts w:cs="Times New Roman"/>
          <w:szCs w:val="24"/>
        </w:rPr>
        <w:t>implantation</w:t>
      </w:r>
      <w:r w:rsidR="00983241" w:rsidRPr="00DC5E17">
        <w:rPr>
          <w:rFonts w:cs="Times New Roman"/>
          <w:szCs w:val="24"/>
        </w:rPr>
        <w:t xml:space="preserve"> </w:t>
      </w:r>
      <w:r w:rsidR="00A765E4" w:rsidRPr="00DC5E17">
        <w:rPr>
          <w:rFonts w:cs="Times New Roman"/>
          <w:szCs w:val="24"/>
        </w:rPr>
        <w:t xml:space="preserve">d’une organisation qui serait « l’embryon » de la future pharmacovigilance </w:t>
      </w:r>
      <w:r w:rsidR="00983241" w:rsidRPr="00DC5E17">
        <w:rPr>
          <w:rFonts w:cs="Times New Roman"/>
          <w:szCs w:val="24"/>
        </w:rPr>
        <w:t xml:space="preserve">peut </w:t>
      </w:r>
      <w:r w:rsidRPr="00DC5E17">
        <w:rPr>
          <w:rFonts w:cs="Times New Roman"/>
          <w:szCs w:val="24"/>
        </w:rPr>
        <w:t>être</w:t>
      </w:r>
      <w:r w:rsidR="00983241" w:rsidRPr="00DC5E17">
        <w:rPr>
          <w:rFonts w:cs="Times New Roman"/>
          <w:szCs w:val="24"/>
        </w:rPr>
        <w:t xml:space="preserve"> utile car il permett</w:t>
      </w:r>
      <w:r w:rsidR="00A765E4" w:rsidRPr="00DC5E17">
        <w:rPr>
          <w:rFonts w:cs="Times New Roman"/>
          <w:szCs w:val="24"/>
        </w:rPr>
        <w:t>r</w:t>
      </w:r>
      <w:r w:rsidR="00983241" w:rsidRPr="00DC5E17">
        <w:rPr>
          <w:rFonts w:cs="Times New Roman"/>
          <w:szCs w:val="24"/>
        </w:rPr>
        <w:t xml:space="preserve">ait de disposer d’un </w:t>
      </w:r>
      <w:r w:rsidRPr="00DC5E17">
        <w:rPr>
          <w:rFonts w:cs="Times New Roman"/>
          <w:szCs w:val="24"/>
        </w:rPr>
        <w:t>recueil</w:t>
      </w:r>
      <w:r w:rsidR="00983241" w:rsidRPr="00DC5E17">
        <w:rPr>
          <w:rFonts w:cs="Times New Roman"/>
          <w:szCs w:val="24"/>
        </w:rPr>
        <w:t xml:space="preserve"> d’effet </w:t>
      </w:r>
      <w:r w:rsidRPr="00DC5E17">
        <w:rPr>
          <w:rFonts w:cs="Times New Roman"/>
          <w:szCs w:val="24"/>
        </w:rPr>
        <w:t>indésirables</w:t>
      </w:r>
      <w:r w:rsidR="00983241" w:rsidRPr="00DC5E17">
        <w:rPr>
          <w:rFonts w:cs="Times New Roman"/>
          <w:szCs w:val="24"/>
        </w:rPr>
        <w:t xml:space="preserve">, pas </w:t>
      </w:r>
      <w:r w:rsidRPr="00DC5E17">
        <w:rPr>
          <w:rFonts w:cs="Times New Roman"/>
          <w:szCs w:val="24"/>
        </w:rPr>
        <w:t>forcément</w:t>
      </w:r>
      <w:r w:rsidR="00983241" w:rsidRPr="00DC5E17">
        <w:rPr>
          <w:rFonts w:cs="Times New Roman"/>
          <w:szCs w:val="24"/>
        </w:rPr>
        <w:t xml:space="preserve"> directement </w:t>
      </w:r>
      <w:r w:rsidR="007E6595" w:rsidRPr="00DC5E17">
        <w:rPr>
          <w:rFonts w:cs="Times New Roman"/>
          <w:szCs w:val="24"/>
        </w:rPr>
        <w:t>liés</w:t>
      </w:r>
      <w:r w:rsidR="00983241" w:rsidRPr="00DC5E17">
        <w:rPr>
          <w:rFonts w:cs="Times New Roman"/>
          <w:szCs w:val="24"/>
        </w:rPr>
        <w:t xml:space="preserve"> à </w:t>
      </w:r>
      <w:r w:rsidRPr="00DC5E17">
        <w:rPr>
          <w:rFonts w:cs="Times New Roman"/>
          <w:szCs w:val="24"/>
        </w:rPr>
        <w:t>l’utilisation</w:t>
      </w:r>
      <w:r w:rsidR="00284FF0">
        <w:rPr>
          <w:rFonts w:cs="Times New Roman"/>
          <w:szCs w:val="24"/>
        </w:rPr>
        <w:t xml:space="preserve"> </w:t>
      </w:r>
      <w:r w:rsidR="00983241" w:rsidRPr="00DC5E17">
        <w:rPr>
          <w:rFonts w:cs="Times New Roman"/>
          <w:szCs w:val="24"/>
        </w:rPr>
        <w:t xml:space="preserve">des </w:t>
      </w:r>
      <w:r w:rsidRPr="00DC5E17">
        <w:rPr>
          <w:rFonts w:cs="Times New Roman"/>
          <w:szCs w:val="24"/>
        </w:rPr>
        <w:t>médicaments</w:t>
      </w:r>
      <w:r w:rsidR="007E6595" w:rsidRPr="00DC5E17">
        <w:rPr>
          <w:rFonts w:cs="Times New Roman"/>
          <w:szCs w:val="24"/>
        </w:rPr>
        <w:t>, mais qui pourr</w:t>
      </w:r>
      <w:r w:rsidR="00983241" w:rsidRPr="00DC5E17">
        <w:rPr>
          <w:rFonts w:cs="Times New Roman"/>
          <w:szCs w:val="24"/>
        </w:rPr>
        <w:t>ait conduire à des question</w:t>
      </w:r>
      <w:r w:rsidRPr="00DC5E17">
        <w:rPr>
          <w:rFonts w:cs="Times New Roman"/>
          <w:szCs w:val="24"/>
        </w:rPr>
        <w:t>nements utiles en terme</w:t>
      </w:r>
      <w:r w:rsidR="007E6595" w:rsidRPr="00DC5E17">
        <w:rPr>
          <w:rFonts w:cs="Times New Roman"/>
          <w:szCs w:val="24"/>
        </w:rPr>
        <w:t>s</w:t>
      </w:r>
      <w:r w:rsidRPr="00DC5E17">
        <w:rPr>
          <w:rFonts w:cs="Times New Roman"/>
          <w:szCs w:val="24"/>
        </w:rPr>
        <w:t xml:space="preserve"> de sant</w:t>
      </w:r>
      <w:r w:rsidR="00983241" w:rsidRPr="00DC5E17">
        <w:rPr>
          <w:rFonts w:cs="Times New Roman"/>
          <w:szCs w:val="24"/>
        </w:rPr>
        <w:t>é publique</w:t>
      </w:r>
      <w:r w:rsidR="007E6595" w:rsidRPr="00DC5E17">
        <w:rPr>
          <w:rFonts w:cs="Times New Roman"/>
          <w:szCs w:val="24"/>
        </w:rPr>
        <w:t xml:space="preserve">, comme, par exemple : y a-t-il eu </w:t>
      </w:r>
      <w:r w:rsidR="003C02CA" w:rsidRPr="00DC5E17">
        <w:rPr>
          <w:rFonts w:cs="Times New Roman"/>
          <w:szCs w:val="24"/>
        </w:rPr>
        <w:t>dans le cas rapporté association</w:t>
      </w:r>
      <w:r w:rsidR="00983241" w:rsidRPr="00DC5E17">
        <w:rPr>
          <w:rFonts w:cs="Times New Roman"/>
          <w:szCs w:val="24"/>
        </w:rPr>
        <w:t xml:space="preserve"> avec d’autres </w:t>
      </w:r>
      <w:r w:rsidRPr="00DC5E17">
        <w:rPr>
          <w:rFonts w:cs="Times New Roman"/>
          <w:szCs w:val="24"/>
        </w:rPr>
        <w:t>médicaments</w:t>
      </w:r>
      <w:r w:rsidR="00983241" w:rsidRPr="00DC5E17">
        <w:rPr>
          <w:rFonts w:cs="Times New Roman"/>
          <w:szCs w:val="24"/>
        </w:rPr>
        <w:t xml:space="preserve"> ? </w:t>
      </w:r>
      <w:r w:rsidR="00454EF0" w:rsidRPr="00DC5E17">
        <w:rPr>
          <w:rFonts w:cs="Times New Roman"/>
          <w:szCs w:val="24"/>
        </w:rPr>
        <w:t>Le</w:t>
      </w:r>
      <w:r w:rsidR="00983241" w:rsidRPr="00DC5E17">
        <w:rPr>
          <w:rFonts w:cs="Times New Roman"/>
          <w:szCs w:val="24"/>
        </w:rPr>
        <w:t xml:space="preserve"> </w:t>
      </w:r>
      <w:r w:rsidRPr="00DC5E17">
        <w:rPr>
          <w:rFonts w:cs="Times New Roman"/>
          <w:szCs w:val="24"/>
        </w:rPr>
        <w:t>médicament</w:t>
      </w:r>
      <w:r w:rsidR="00983241" w:rsidRPr="00DC5E17">
        <w:rPr>
          <w:rFonts w:cs="Times New Roman"/>
          <w:szCs w:val="24"/>
        </w:rPr>
        <w:t xml:space="preserve"> utilisé </w:t>
      </w:r>
      <w:r w:rsidRPr="00DC5E17">
        <w:rPr>
          <w:rFonts w:cs="Times New Roman"/>
          <w:szCs w:val="24"/>
        </w:rPr>
        <w:t>était-il</w:t>
      </w:r>
      <w:r w:rsidR="003C02CA" w:rsidRPr="00DC5E17">
        <w:rPr>
          <w:rFonts w:cs="Times New Roman"/>
          <w:szCs w:val="24"/>
        </w:rPr>
        <w:t xml:space="preserve"> encore valable ? </w:t>
      </w:r>
      <w:r w:rsidR="00454EF0" w:rsidRPr="00DC5E17">
        <w:rPr>
          <w:rFonts w:cs="Times New Roman"/>
          <w:szCs w:val="24"/>
        </w:rPr>
        <w:t>Avait-il</w:t>
      </w:r>
      <w:r w:rsidR="00983241" w:rsidRPr="00DC5E17">
        <w:rPr>
          <w:rFonts w:cs="Times New Roman"/>
          <w:szCs w:val="24"/>
        </w:rPr>
        <w:t xml:space="preserve"> était </w:t>
      </w:r>
      <w:r w:rsidRPr="00DC5E17">
        <w:rPr>
          <w:rFonts w:cs="Times New Roman"/>
          <w:szCs w:val="24"/>
        </w:rPr>
        <w:t>détérioré</w:t>
      </w:r>
      <w:r w:rsidR="003C02CA" w:rsidRPr="00DC5E17">
        <w:rPr>
          <w:rFonts w:cs="Times New Roman"/>
          <w:szCs w:val="24"/>
        </w:rPr>
        <w:t> ?</w:t>
      </w:r>
      <w:r w:rsidR="00983241">
        <w:rPr>
          <w:rFonts w:cs="Times New Roman"/>
          <w:szCs w:val="28"/>
        </w:rPr>
        <w:t xml:space="preserve"> </w:t>
      </w:r>
      <w:r w:rsidR="00454EF0" w:rsidRPr="00DC5E17">
        <w:rPr>
          <w:rFonts w:cs="Times New Roman"/>
          <w:szCs w:val="24"/>
        </w:rPr>
        <w:t>Ne</w:t>
      </w:r>
      <w:r w:rsidR="00983241" w:rsidRPr="00DC5E17">
        <w:rPr>
          <w:rFonts w:cs="Times New Roman"/>
          <w:szCs w:val="24"/>
        </w:rPr>
        <w:t xml:space="preserve"> </w:t>
      </w:r>
      <w:r w:rsidR="003C02CA" w:rsidRPr="00DC5E17">
        <w:rPr>
          <w:rFonts w:cs="Times New Roman"/>
          <w:szCs w:val="24"/>
        </w:rPr>
        <w:t>le sont que dans le cadre du</w:t>
      </w:r>
      <w:r w:rsidR="00983241">
        <w:rPr>
          <w:rFonts w:cs="Times New Roman"/>
          <w:szCs w:val="28"/>
        </w:rPr>
        <w:t xml:space="preserve"> </w:t>
      </w:r>
      <w:r w:rsidRPr="00DC5E17">
        <w:rPr>
          <w:rFonts w:cs="Times New Roman"/>
          <w:szCs w:val="24"/>
        </w:rPr>
        <w:t>développement</w:t>
      </w:r>
      <w:r w:rsidR="00983241" w:rsidRPr="00DC5E17">
        <w:rPr>
          <w:rFonts w:cs="Times New Roman"/>
          <w:szCs w:val="24"/>
        </w:rPr>
        <w:t xml:space="preserve"> </w:t>
      </w:r>
      <w:r w:rsidRPr="00DC5E17">
        <w:rPr>
          <w:rFonts w:cs="Times New Roman"/>
          <w:szCs w:val="24"/>
        </w:rPr>
        <w:t>embryonnaire</w:t>
      </w:r>
      <w:r w:rsidR="00983241" w:rsidRPr="00DC5E17">
        <w:rPr>
          <w:rFonts w:cs="Times New Roman"/>
          <w:szCs w:val="24"/>
        </w:rPr>
        <w:t xml:space="preserve"> de pharmacovigilance :</w:t>
      </w:r>
    </w:p>
    <w:p w:rsidR="00BC1853" w:rsidRPr="00BC1853" w:rsidRDefault="00BC1853" w:rsidP="00BC1853">
      <w:pPr>
        <w:ind w:left="426"/>
        <w:jc w:val="both"/>
        <w:rPr>
          <w:rFonts w:cs="Times New Roman"/>
          <w:b/>
          <w:szCs w:val="24"/>
        </w:rPr>
      </w:pPr>
      <w:r w:rsidRPr="00BC1853">
        <w:rPr>
          <w:rFonts w:cs="Times New Roman"/>
          <w:b/>
          <w:szCs w:val="24"/>
        </w:rPr>
        <w:t xml:space="preserve">Mesures correctives à mettre en </w:t>
      </w:r>
      <w:r w:rsidR="00E674BB" w:rsidRPr="00BC1853">
        <w:rPr>
          <w:rFonts w:cs="Times New Roman"/>
          <w:b/>
          <w:szCs w:val="24"/>
        </w:rPr>
        <w:t>œuvre</w:t>
      </w:r>
    </w:p>
    <w:p w:rsidR="00983241" w:rsidRPr="00DC5E17" w:rsidRDefault="00983241" w:rsidP="00F734F5">
      <w:pPr>
        <w:pStyle w:val="ListParagraph"/>
        <w:numPr>
          <w:ilvl w:val="0"/>
          <w:numId w:val="24"/>
        </w:numPr>
        <w:jc w:val="both"/>
        <w:rPr>
          <w:rFonts w:cs="Times New Roman"/>
          <w:szCs w:val="24"/>
        </w:rPr>
      </w:pPr>
      <w:r w:rsidRPr="00DC5E17">
        <w:rPr>
          <w:rFonts w:cs="Times New Roman"/>
          <w:szCs w:val="24"/>
        </w:rPr>
        <w:t xml:space="preserve">Organiser un </w:t>
      </w:r>
      <w:r w:rsidR="00DC5E17">
        <w:rPr>
          <w:rFonts w:cs="Times New Roman"/>
          <w:szCs w:val="24"/>
        </w:rPr>
        <w:t>atelier</w:t>
      </w:r>
      <w:r w:rsidR="003C02CA" w:rsidRPr="00DC5E17">
        <w:rPr>
          <w:rFonts w:cs="Times New Roman"/>
          <w:szCs w:val="24"/>
        </w:rPr>
        <w:t xml:space="preserve"> pour la validation d</w:t>
      </w:r>
      <w:r w:rsidRPr="00DC5E17">
        <w:rPr>
          <w:rFonts w:cs="Times New Roman"/>
          <w:szCs w:val="24"/>
        </w:rPr>
        <w:t>es fiches de notification</w:t>
      </w:r>
      <w:r w:rsidR="003C02CA" w:rsidRPr="00DC5E17">
        <w:rPr>
          <w:rFonts w:cs="Times New Roman"/>
          <w:szCs w:val="24"/>
        </w:rPr>
        <w:t xml:space="preserve"> </w:t>
      </w:r>
      <w:r w:rsidR="00641119">
        <w:rPr>
          <w:rFonts w:cs="Times New Roman"/>
          <w:szCs w:val="24"/>
        </w:rPr>
        <w:t>(</w:t>
      </w:r>
      <w:r w:rsidR="003C02CA" w:rsidRPr="00DC5E17">
        <w:rPr>
          <w:rFonts w:cs="Times New Roman"/>
          <w:szCs w:val="24"/>
        </w:rPr>
        <w:t>éventuellement à compléter</w:t>
      </w:r>
      <w:r w:rsidR="00641119">
        <w:rPr>
          <w:rFonts w:cs="Times New Roman"/>
          <w:szCs w:val="24"/>
        </w:rPr>
        <w:t>)</w:t>
      </w:r>
    </w:p>
    <w:p w:rsidR="00983241" w:rsidRPr="00DC5E17" w:rsidRDefault="00983241" w:rsidP="00F734F5">
      <w:pPr>
        <w:pStyle w:val="ListParagraph"/>
        <w:numPr>
          <w:ilvl w:val="0"/>
          <w:numId w:val="24"/>
        </w:numPr>
        <w:jc w:val="both"/>
        <w:rPr>
          <w:rFonts w:cs="Times New Roman"/>
          <w:szCs w:val="24"/>
        </w:rPr>
      </w:pPr>
      <w:r w:rsidRPr="00DC5E17">
        <w:rPr>
          <w:rFonts w:cs="Times New Roman"/>
          <w:szCs w:val="24"/>
        </w:rPr>
        <w:t xml:space="preserve">Organiser des formations pour les </w:t>
      </w:r>
      <w:r w:rsidR="003C02CA" w:rsidRPr="00DC5E17">
        <w:rPr>
          <w:rFonts w:cs="Times New Roman"/>
          <w:szCs w:val="24"/>
        </w:rPr>
        <w:t>notificateurs identifiés</w:t>
      </w:r>
      <w:r w:rsidRPr="00DC5E17">
        <w:rPr>
          <w:rFonts w:cs="Times New Roman"/>
          <w:szCs w:val="24"/>
        </w:rPr>
        <w:t xml:space="preserve"> par le </w:t>
      </w:r>
      <w:r w:rsidR="00D52DAF" w:rsidRPr="00DC5E17">
        <w:rPr>
          <w:rFonts w:cs="Times New Roman"/>
          <w:szCs w:val="24"/>
        </w:rPr>
        <w:t>Ministère</w:t>
      </w:r>
      <w:r w:rsidRPr="00DC5E17">
        <w:rPr>
          <w:rFonts w:cs="Times New Roman"/>
          <w:szCs w:val="24"/>
        </w:rPr>
        <w:t xml:space="preserve"> de la Santé</w:t>
      </w:r>
      <w:r w:rsidR="003C02CA" w:rsidRPr="00DC5E17">
        <w:rPr>
          <w:rFonts w:cs="Times New Roman"/>
          <w:szCs w:val="24"/>
        </w:rPr>
        <w:t xml:space="preserve"> </w:t>
      </w:r>
      <w:r w:rsidRPr="00DC5E17">
        <w:rPr>
          <w:rFonts w:cs="Times New Roman"/>
          <w:szCs w:val="24"/>
        </w:rPr>
        <w:t>(DNPM)</w:t>
      </w:r>
    </w:p>
    <w:p w:rsidR="00983241" w:rsidRPr="00DC5E17" w:rsidRDefault="00983241" w:rsidP="00F734F5">
      <w:pPr>
        <w:pStyle w:val="ListParagraph"/>
        <w:numPr>
          <w:ilvl w:val="0"/>
          <w:numId w:val="24"/>
        </w:numPr>
        <w:jc w:val="both"/>
        <w:rPr>
          <w:rFonts w:cs="Times New Roman"/>
          <w:szCs w:val="24"/>
        </w:rPr>
      </w:pPr>
      <w:r w:rsidRPr="00DC5E17">
        <w:rPr>
          <w:rFonts w:cs="Times New Roman"/>
          <w:szCs w:val="24"/>
        </w:rPr>
        <w:t xml:space="preserve">Mettre en place une coordination </w:t>
      </w:r>
      <w:r w:rsidR="00D14E0E" w:rsidRPr="00DC5E17">
        <w:rPr>
          <w:rFonts w:cs="Times New Roman"/>
          <w:szCs w:val="24"/>
        </w:rPr>
        <w:t>régionale</w:t>
      </w:r>
      <w:r w:rsidRPr="00DC5E17">
        <w:rPr>
          <w:rFonts w:cs="Times New Roman"/>
          <w:szCs w:val="24"/>
        </w:rPr>
        <w:t xml:space="preserve"> </w:t>
      </w:r>
      <w:r w:rsidR="003C02CA" w:rsidRPr="00DC5E17">
        <w:rPr>
          <w:rFonts w:cs="Times New Roman"/>
          <w:szCs w:val="24"/>
        </w:rPr>
        <w:t>not</w:t>
      </w:r>
      <w:r w:rsidR="00D14E0E" w:rsidRPr="00DC5E17">
        <w:rPr>
          <w:rFonts w:cs="Times New Roman"/>
          <w:szCs w:val="24"/>
        </w:rPr>
        <w:t>ificateur</w:t>
      </w:r>
      <w:r w:rsidR="003C02CA" w:rsidRPr="00DC5E17">
        <w:rPr>
          <w:rFonts w:cs="Times New Roman"/>
          <w:szCs w:val="24"/>
        </w:rPr>
        <w:t xml:space="preserve">s </w:t>
      </w:r>
      <w:r w:rsidRPr="00DC5E17">
        <w:rPr>
          <w:rFonts w:cs="Times New Roman"/>
          <w:szCs w:val="24"/>
        </w:rPr>
        <w:t>/</w:t>
      </w:r>
      <w:r w:rsidR="00D14E0E" w:rsidRPr="00DC5E17">
        <w:rPr>
          <w:rFonts w:cs="Times New Roman"/>
          <w:szCs w:val="24"/>
        </w:rPr>
        <w:t>médecins</w:t>
      </w:r>
    </w:p>
    <w:p w:rsidR="008733D3" w:rsidRDefault="008733D3" w:rsidP="008733D3">
      <w:pPr>
        <w:rPr>
          <w:b/>
        </w:rPr>
      </w:pPr>
    </w:p>
    <w:p w:rsidR="001F1492" w:rsidRDefault="001F1492" w:rsidP="00FC4A36">
      <w:pPr>
        <w:rPr>
          <w:b/>
        </w:rPr>
      </w:pPr>
    </w:p>
    <w:p w:rsidR="00FE655B" w:rsidRDefault="00FC4A36" w:rsidP="007A4DBC">
      <w:pPr>
        <w:jc w:val="center"/>
        <w:rPr>
          <w:rStyle w:val="Heading1Char"/>
          <w:color w:val="365F91" w:themeColor="accent1" w:themeShade="BF"/>
          <w:sz w:val="28"/>
        </w:rPr>
        <w:sectPr w:rsidR="00FE655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Style w:val="Heading1Char"/>
          <w:color w:val="365F91" w:themeColor="accent1" w:themeShade="BF"/>
          <w:sz w:val="28"/>
        </w:rPr>
        <w:br w:type="page"/>
      </w:r>
    </w:p>
    <w:tbl>
      <w:tblPr>
        <w:tblW w:w="15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6585"/>
        <w:gridCol w:w="753"/>
        <w:gridCol w:w="729"/>
        <w:gridCol w:w="800"/>
        <w:gridCol w:w="719"/>
        <w:gridCol w:w="1169"/>
        <w:gridCol w:w="1110"/>
        <w:gridCol w:w="1110"/>
        <w:gridCol w:w="1110"/>
        <w:gridCol w:w="1110"/>
      </w:tblGrid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Annex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9A République de GUINEE PLAN d’action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2016-2017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383"/>
          <w:jc w:val="center"/>
        </w:trPr>
        <w:tc>
          <w:tcPr>
            <w:tcW w:w="100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69381F" w:rsidRDefault="00FE655B" w:rsidP="00C04BA6">
            <w:pPr>
              <w:pStyle w:val="Heading6"/>
            </w:pPr>
            <w:r w:rsidRPr="0069381F">
              <w:t>Calendrier des activités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6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925386" w:rsidRDefault="00FE655B" w:rsidP="00C04BA6">
            <w:pPr>
              <w:pStyle w:val="Heading6"/>
            </w:pPr>
            <w:r w:rsidRPr="00925386">
              <w:t>Activités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Q1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Q2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Q3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Q4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R1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Budget</w:t>
            </w:r>
          </w:p>
        </w:tc>
      </w:tr>
      <w:tr w:rsidR="00FE655B" w:rsidRPr="00284FF0" w:rsidTr="00C04BA6">
        <w:trPr>
          <w:trHeight w:val="379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PMI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FM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Sélection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100 000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100 000</w:t>
            </w: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1,1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1,2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Enregistrement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5 000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5 000</w:t>
            </w: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2,1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Réviser les frais d’enregistrements à la hausse à l’image des autres pays de la CEDEAO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2,2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Organiser un atelier de validation de la nouvelle grille des frais d'enregistrement et de leur utilisation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5 000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2,</w:t>
            </w:r>
            <w:r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Renforcer le laboratoire de contrôle de qualité des médicaments pour qu'il soit en mesure de faire le contrôle de qualité des échantillons soumis à l'enregistrement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Transit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3,1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Faire un plaidoyer pour l'accélération de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l'obtention du visa d'importation auprès de la DNPM pour faciliter la sortie rapide des produits du port/aéroport (moins de 72h)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3,2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Recruter un transitaire capable d'exécuter toutes les opérations et, disposant de moyens logistiques ou un contrat avec des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transporteurs fiables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Réception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Informer la PCG et les intervenants de la réception des produits dans les 72h au moins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Contrôle de qualité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130 000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130 000</w:t>
            </w: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Élaborer une fiche technique pré-remplie à distribuer à tous les pharmaciens pour qu’ils réalisent les contrôles macroscopiques de qualité à chaque niveau de la chaine logistique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FE655B" w:rsidRDefault="00FE655B" w:rsidP="00FE655B">
      <w:r>
        <w:br w:type="page"/>
      </w:r>
    </w:p>
    <w:p w:rsidR="00FE655B" w:rsidRDefault="00FE655B" w:rsidP="00FE655B"/>
    <w:tbl>
      <w:tblPr>
        <w:tblW w:w="15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6585"/>
        <w:gridCol w:w="753"/>
        <w:gridCol w:w="729"/>
        <w:gridCol w:w="800"/>
        <w:gridCol w:w="719"/>
        <w:gridCol w:w="1169"/>
        <w:gridCol w:w="1110"/>
        <w:gridCol w:w="1110"/>
        <w:gridCol w:w="1110"/>
        <w:gridCol w:w="1110"/>
      </w:tblGrid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Créer une ligne budgétaire pour le LNCQ dans le budget de l’État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Changer le statut du LNCQ pour lui permettre d’avoir des recettes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Rendre obligatoires les résultats du CQ pour les enregistrements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Appuyer la mise en œuvre du plan stratégique existant, (réhabilitation et équipements à finaliser)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sz w:val="18"/>
                <w:szCs w:val="18"/>
                <w:lang w:eastAsia="fr-FR"/>
              </w:rPr>
              <w:t>Créer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sz w:val="18"/>
                <w:szCs w:val="18"/>
                <w:lang w:eastAsia="fr-FR"/>
              </w:rPr>
              <w:t>une unité pour organiser et suivre les CQ à la DNPM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Élaborer et appliquer un plan annuel de CQ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Appuyer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le processus d’accréditation en cours au LNCQ en appliquant le système du double contrôle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Élaborer les procédures d'échantillonnage et former les pharmaciens à leur application (atelier 1 jour)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1 500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5.10.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Appuyer la mise en œuvre du plan stratégique existant du LNCQ : acquisition réactifs et substances de référence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Stockage au niveau central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L'extension de l'entrepôt central de la PCG (site Coyah)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L’équipement des entrepôts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Stockage au niveau intermédiaire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Rénovation et extension (BOKE) des magasins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</w:pPr>
            <w:r w:rsidRPr="00DD64B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L’équipement des entrepôts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500 000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500 000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1 000 000</w:t>
            </w:r>
          </w:p>
        </w:tc>
      </w:tr>
    </w:tbl>
    <w:p w:rsidR="00FE655B" w:rsidRDefault="00FE655B" w:rsidP="00FE655B">
      <w:r>
        <w:br w:type="page"/>
      </w:r>
    </w:p>
    <w:p w:rsidR="00FE655B" w:rsidRDefault="00FE655B" w:rsidP="00FE655B"/>
    <w:tbl>
      <w:tblPr>
        <w:tblW w:w="15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6585"/>
        <w:gridCol w:w="753"/>
        <w:gridCol w:w="729"/>
        <w:gridCol w:w="800"/>
        <w:gridCol w:w="719"/>
        <w:gridCol w:w="1169"/>
        <w:gridCol w:w="1110"/>
        <w:gridCol w:w="1110"/>
        <w:gridCol w:w="1110"/>
        <w:gridCol w:w="1110"/>
      </w:tblGrid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55B" w:rsidRPr="00D422BF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422BF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Stockage au niveau périphérique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L'équipement des entrepôts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Réhabilitation des dépôts de la PCG (Boké, Faranah, Kankan et Labé)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200 000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Acquisition de deux chambres froides de 30 m</w:t>
            </w: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vertAlign w:val="superscript"/>
                <w:lang w:eastAsia="fr-FR"/>
              </w:rPr>
              <w:t>3</w:t>
            </w: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pour les dépôts de Boké et Faranah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78 000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Interconnexion entre les 6 dépôts et niveau central PCG (Installation, redevance, Internet Wifi, redevance VPN et location routeur Internet,), frais d'installation, redevance mensuelle Internet, location routeurs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24 350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Processus de sélection pour acquisition d'un serveur 12 à 16 gigas pour interconnexion de 21 postes</w:t>
            </w:r>
            <w:r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d'informatique au niveau central de la PGC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3 000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Acquisition de 2 pompes électrogènes pour dépôts</w:t>
            </w:r>
            <w:r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de Faranah et Boké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33 721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Acquisition d'équipements informatiques pour 6 dépôts régionaux</w:t>
            </w:r>
            <w:r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(Boké, Labé, Faranah,</w:t>
            </w:r>
            <w:r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N'Nzérékoré, Guinée Maritime et niveau central)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8 313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Réparation de 2 monte-charge de la PCG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Achat d'une chambre froide négative au niveau central (Produits diagnostic VIH)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39 000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8,10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Achat de 2 réfrigérateurs basse température pour dépôts régionaux (Kankan et Labé)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10 000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Distribution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Dotation en moyen logistique des dépôts régionaux de la PCG (Pick-up, camionnettes) adaptés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2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Dotation-Redéploiement en véhicule pour les inspecteurs régionaux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0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Réalisation de la formation continue des agents impliqués dans la gestion des produits pharmaceutiques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0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9,</w:t>
            </w:r>
            <w:r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Revoir à la hausse le coût de la distribution des produits pharmaceutiques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FE655B" w:rsidRDefault="00FE655B" w:rsidP="00FE655B">
      <w:r>
        <w:br w:type="page"/>
      </w:r>
    </w:p>
    <w:p w:rsidR="00FE655B" w:rsidRDefault="00FE655B" w:rsidP="00FE655B"/>
    <w:tbl>
      <w:tblPr>
        <w:tblW w:w="15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6585"/>
        <w:gridCol w:w="753"/>
        <w:gridCol w:w="729"/>
        <w:gridCol w:w="800"/>
        <w:gridCol w:w="719"/>
        <w:gridCol w:w="1169"/>
        <w:gridCol w:w="1110"/>
        <w:gridCol w:w="1110"/>
        <w:gridCol w:w="1110"/>
        <w:gridCol w:w="1110"/>
      </w:tblGrid>
      <w:tr w:rsidR="00FE655B" w:rsidRPr="00284FF0" w:rsidTr="00C04BA6">
        <w:trPr>
          <w:trHeight w:val="50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55B" w:rsidRPr="00D422BF" w:rsidRDefault="00FE655B" w:rsidP="00C04BA6">
            <w:pPr>
              <w:spacing w:after="0" w:line="240" w:lineRule="auto"/>
            </w:pPr>
            <w:r w:rsidRPr="00D422BF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Gestion des périmes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30 000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0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sz w:val="18"/>
                <w:szCs w:val="18"/>
                <w:lang w:eastAsia="fr-FR"/>
              </w:rPr>
              <w:t>Créer les commissions régionales et préfectorales de destruction.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0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sz w:val="18"/>
                <w:szCs w:val="18"/>
                <w:lang w:eastAsia="fr-FR"/>
              </w:rPr>
              <w:t>Faire l’État des lieux des produits avaries et périmés dans toutes les structures de santé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0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10,</w:t>
            </w:r>
            <w:r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Acquérir, installer et rendre fonctionnel les incinérateurs au niveau de ces structures.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0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10,</w:t>
            </w:r>
            <w:r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Diffuser à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grande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échelle les procédures de destruction.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0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10,</w:t>
            </w:r>
            <w:r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Former/recycler les agents de santé à l’application des procédures.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0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10,</w:t>
            </w:r>
            <w:r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Aménager des locaux appropriés pour le stockage des produits avariés et périmés avant leur destruction.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0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10,</w:t>
            </w:r>
            <w:r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Faire l’État des lieux des produits avaries et périmes avant d’informer les commissions nationale, régionale et préfectorale.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0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Pharmacovigilance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0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11,1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sz w:val="18"/>
                <w:szCs w:val="18"/>
                <w:lang w:eastAsia="fr-FR"/>
              </w:rPr>
              <w:t>Former le personnel de santé au remplissage correcte des fiches de notification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0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11,2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Former à l'analyse des fiches de notification à tous les niveaux et faire la retro-information.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40 000,00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0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11,3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Sensibiliser le personnel de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santé a la notification des cas.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20 000,00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0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11,</w:t>
            </w:r>
            <w:r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Organiser des activités de plaidoyer pour le financement du plan stratégique de pharmacovigilance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10 000,00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0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Book Antiqua" w:eastAsia="Times New Roman" w:hAnsi="Book Antiqua" w:cs="Calibri"/>
                <w:i/>
                <w:iCs/>
                <w:color w:val="000000"/>
                <w:sz w:val="18"/>
                <w:szCs w:val="18"/>
                <w:lang w:eastAsia="fr-FR"/>
              </w:rPr>
              <w:t>11,5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Organiser des activités de suivi et évaluation de la pharmacovigilance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$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4FF0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  <w:t>30 000,00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FE655B" w:rsidRPr="00284FF0" w:rsidTr="00C04BA6">
        <w:trPr>
          <w:trHeight w:val="50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E655B" w:rsidRPr="00284FF0" w:rsidRDefault="00FE655B" w:rsidP="00C04BA6">
            <w:pPr>
              <w:pStyle w:val="Heading5"/>
            </w:pPr>
            <w:r w:rsidRPr="00284FF0">
              <w:t>TOTAL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E655B" w:rsidRPr="00284FF0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FE655B" w:rsidRPr="00C51B3C" w:rsidRDefault="00FE655B" w:rsidP="00FE655B">
      <w:pPr>
        <w:rPr>
          <w:szCs w:val="24"/>
        </w:rPr>
      </w:pPr>
    </w:p>
    <w:p w:rsidR="00FE655B" w:rsidRDefault="00FE655B" w:rsidP="00FE655B">
      <w:pPr>
        <w:rPr>
          <w:b/>
        </w:rPr>
      </w:pPr>
      <w:r>
        <w:rPr>
          <w:b/>
        </w:rPr>
        <w:br w:type="page"/>
      </w:r>
    </w:p>
    <w:tbl>
      <w:tblPr>
        <w:tblW w:w="14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116"/>
        <w:gridCol w:w="2637"/>
        <w:gridCol w:w="2637"/>
        <w:gridCol w:w="2416"/>
        <w:gridCol w:w="2416"/>
      </w:tblGrid>
      <w:tr w:rsidR="00FE655B" w:rsidRPr="001E75F3" w:rsidTr="00C04BA6">
        <w:trPr>
          <w:trHeight w:val="307"/>
          <w:jc w:val="center"/>
        </w:trPr>
        <w:tc>
          <w:tcPr>
            <w:tcW w:w="14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INDICATEURS DE MISE EN ŒUVRE DU PLAN AQ</w:t>
            </w:r>
          </w:p>
        </w:tc>
      </w:tr>
      <w:tr w:rsidR="00FE655B" w:rsidRPr="001E75F3" w:rsidTr="00C04BA6">
        <w:trPr>
          <w:trHeight w:val="265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Q1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Q4</w:t>
            </w:r>
          </w:p>
        </w:tc>
      </w:tr>
      <w:tr w:rsidR="00FE655B" w:rsidRPr="001E75F3" w:rsidTr="00C04BA6">
        <w:trPr>
          <w:trHeight w:val="265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E655B" w:rsidRPr="001E75F3" w:rsidTr="00C04BA6">
        <w:trPr>
          <w:trHeight w:val="45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Sélection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45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Enregistrement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5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Réviser à la hausse les frais d'enregistrements (harmonisation/CEDEAO)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Une nouvelle grille de frais d'enregistrement est élaborée et publiée au J. O.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389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Organiser un atelier de validation de la nouvelle grille de frais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L'atelier de validation de la nouvelle grille est organisé.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5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Appuyer LNCQ dans sa progression qualité : demande de réalisation d'analyses de qualité de produits pharmaceutiques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LNCQ réalise, à la demande de la DNPM, des analyses qualité.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45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Transit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389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3.1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Plaidoyer accélération obtention visa importation auprès de la DNPM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DNPM délivre des visas d'importation en 72H.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5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3.2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Recruter un transitaire fiable et performant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 appel d'offre pour le choix d'un transitaire a été organisé et un transitaire a été choisi.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45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Réception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97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4.1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Informer PCG et intervenants de la réception des produits pharmaceutiques dans les 72H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PCG et intervenants sont systématiquement informés de l'arrivée des produits pharmaceutiques dans les 72H.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45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Contrôle qualité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97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5.1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Élaborer une fiche technique pré-remplie à distribuer aux pharmaciens pour contrôle macroscopique des produits pharmaceutiques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DNPM a élaboré, fait imprimer et distribué une fiche pour le contrôle microscopique des produits pharmaceutiques.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91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5.2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Créer une ligne budgétaire pour le LNCQ dans le budget de l 'État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LNCQ dispose d'une ligne budgétaire lui permettant d'assumer ses frais de fonctionnement.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389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5.3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Changer le statut du LNCQ pour lui permettre d'avoir des recettes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FE655B" w:rsidRDefault="00FE655B" w:rsidP="00FE655B"/>
    <w:tbl>
      <w:tblPr>
        <w:tblW w:w="14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116"/>
        <w:gridCol w:w="2637"/>
        <w:gridCol w:w="2637"/>
        <w:gridCol w:w="2416"/>
        <w:gridCol w:w="2416"/>
      </w:tblGrid>
      <w:tr w:rsidR="00FE655B" w:rsidRPr="001E75F3" w:rsidTr="00C04BA6">
        <w:trPr>
          <w:trHeight w:val="229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E655B" w:rsidRPr="001E75F3" w:rsidTr="00C04BA6">
        <w:trPr>
          <w:trHeight w:val="265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Q1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Q4</w:t>
            </w:r>
          </w:p>
        </w:tc>
      </w:tr>
      <w:tr w:rsidR="00FE655B" w:rsidRPr="001E75F3" w:rsidTr="00C04BA6">
        <w:trPr>
          <w:trHeight w:val="265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E655B" w:rsidRPr="001E75F3" w:rsidTr="00C04BA6">
        <w:trPr>
          <w:trHeight w:val="97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5.4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Appliquer l'obligation du contrôle des échantillons remis lors de l'enregistrement et imputer les coûts aux demandeurs d'enregistrement de produits pharmaceutiques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Tous les médicaments enregistrés par la DNPM ont été contrôlés et les coûts supportés par les demandeurs.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97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5.5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Appuyer la mise en œuvre du plan stratégique existant (réhabilitation et équipements à finaliser)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Toutes les réhabilitations ont été effectuées, les équipements complétés de façon à pouvoir assurer une bonne maîtrise de la qualité.</w:t>
            </w:r>
          </w:p>
        </w:tc>
      </w:tr>
      <w:tr w:rsidR="00FE655B" w:rsidRPr="001E75F3" w:rsidTr="00C04BA6">
        <w:trPr>
          <w:trHeight w:val="5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5.6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Créer une unité pour organiser le CQ à la DNPM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Une unité d'administrative a été créée pour organiser le CQ à la DNPM.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5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5.7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Élaborer et appliquer un plan annuel de CQ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 plan annuel de CQ a été élaboré et commencé à être mis en œuvre.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97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5.8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Appuyer le processus d'accréditation en cours au LNCQ en appliquant le système de double contrôle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Les produits pharmaceutiques sont contrôlés simultanément par le LNCQ et la Laboratoire de Contrôle (International) de référence.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97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5.9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Atelier de formation aux procédures de prélèvements/échantillonnage de médicaments (15 agents, 3 jours à Coyah)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L'atelier de formation aux procédures de prélèvements/échantillonnage est programmé (programme, intervenants…).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L'atelier de formation aux procédures de prélèvements/échantillonnage a été réalisé avec succès.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77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5.10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Appuyer la mise en œuvre du plan stratégique existant du LNCQ : acquisition de réactifs et de substances de référence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LNCQ bénéficie d'incitations pour pouvoir acquérir les consommables nécessaires à son fonctionnement.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LNCQ a pu acquérir des consommables nécessaires à son fonctionnement.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FE655B" w:rsidRDefault="00FE655B" w:rsidP="00FE655B"/>
    <w:tbl>
      <w:tblPr>
        <w:tblW w:w="14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116"/>
        <w:gridCol w:w="2637"/>
        <w:gridCol w:w="2637"/>
        <w:gridCol w:w="2416"/>
        <w:gridCol w:w="2416"/>
      </w:tblGrid>
      <w:tr w:rsidR="00FE655B" w:rsidRPr="001E75F3" w:rsidTr="00C04BA6">
        <w:trPr>
          <w:trHeight w:val="229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E655B" w:rsidRPr="001E75F3" w:rsidTr="00C04BA6">
        <w:trPr>
          <w:trHeight w:val="265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Q1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Q4</w:t>
            </w:r>
          </w:p>
        </w:tc>
      </w:tr>
      <w:tr w:rsidR="00FE655B" w:rsidRPr="001E75F3" w:rsidTr="00C04BA6">
        <w:trPr>
          <w:trHeight w:val="265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E655B" w:rsidRPr="001E75F3" w:rsidTr="00C04BA6">
        <w:trPr>
          <w:trHeight w:val="45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Stockage au niveau central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30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6.1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Extension entrepôt central PCG (Site de Coyah)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plan d'extension des locaux de la PCG (Coyah) est mis en œuvre.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les travaux d'extension des locaux de la PCG ont démarré.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Poursuite des travaux d'extension des locaux de la PCG (Coyah).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Finalisation des travaux d'extension des locaux de la PCG (Coyah).</w:t>
            </w:r>
          </w:p>
        </w:tc>
      </w:tr>
      <w:tr w:rsidR="00FE655B" w:rsidRPr="001E75F3" w:rsidTr="00C04BA6">
        <w:trPr>
          <w:trHeight w:val="30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6.2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Équipements entrepôts (compléter celui existant + Coyah)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Des équipements complémentaires sont acquis et installés.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Poursuite de la mise en place des équipements.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Poursuite de la mise en place des équipements.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Finalisation de la mise en place des équipements.</w:t>
            </w:r>
          </w:p>
        </w:tc>
      </w:tr>
      <w:tr w:rsidR="00FE655B" w:rsidRPr="001E75F3" w:rsidTr="00C04BA6">
        <w:trPr>
          <w:trHeight w:val="45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Stockage au niveau intermédiaire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30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7.1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Rénovation et extension (Boké) des magasins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 plan de rénovation et d'extension des magasins (Boké) a été adopté.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rénovation et l'extension des magasins de Boké ont démarré.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Poursuite et finalisation des travaux de rénovation et extension des magasins de Boké.</w:t>
            </w:r>
          </w:p>
        </w:tc>
      </w:tr>
      <w:tr w:rsidR="00FE655B" w:rsidRPr="001E75F3" w:rsidTr="00C04BA6">
        <w:trPr>
          <w:trHeight w:val="30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7.2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Équipements des entrepôts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Les équipements destinés à optimiser la qualité du stockage dans les entrepôts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ont</w:t>
            </w: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été choisi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</w:t>
            </w: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 commence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nt</w:t>
            </w: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à être installé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</w:t>
            </w: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Poursuite de l'installation des équipements.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Poursuite de l'installation des équipements.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Finalisation de l’installation des équipements.</w:t>
            </w:r>
          </w:p>
        </w:tc>
      </w:tr>
      <w:tr w:rsidR="00FE655B" w:rsidRPr="001E75F3" w:rsidTr="00C04BA6">
        <w:trPr>
          <w:trHeight w:val="45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Stockage au niveau périphérique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77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8.1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Construction de magasins de stockage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Les nouveaux magasins de stockage à construire ont été identifiés  ainsi que les plans correspondants.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Démarrage des travaux de construction.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Poursuite des travaux de construction.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Finalisation des travaux de construction.</w:t>
            </w:r>
          </w:p>
        </w:tc>
      </w:tr>
      <w:tr w:rsidR="00FE655B" w:rsidRPr="001E75F3" w:rsidTr="00C04BA6">
        <w:trPr>
          <w:trHeight w:val="5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8.2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L'équipement des entrepôts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Les équipements nécessaires au bon fonctionnement des entrepôts ont été choisis.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Acquisition des équipements choisis.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Début de l'installation des équipements.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Finalisation de l'installation des équipements.</w:t>
            </w:r>
          </w:p>
        </w:tc>
      </w:tr>
      <w:tr w:rsidR="00FE655B" w:rsidRPr="001E75F3" w:rsidTr="00C04BA6">
        <w:trPr>
          <w:trHeight w:val="77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8.3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Former des pharmaciens inspecteurs (20, à Kindia)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Lancement d'un appel d'offres pour la formation de 20 pharmaciens inspecteurs.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Choix de l'organisme habilité pour la formation de pharmaciens inspecteurs.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Réalisation du séminaire de formation (théorique et pratique) de 20 pharmaciens inspecteurs.</w:t>
            </w:r>
          </w:p>
        </w:tc>
      </w:tr>
      <w:tr w:rsidR="00FE655B" w:rsidRPr="001E75F3" w:rsidTr="00C04BA6">
        <w:trPr>
          <w:trHeight w:val="77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8.4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Appuyer les inspecteurs sur le terrain (effectuer 50 inspections dans différentes régions et concernant des structures, institutions différentes)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Identification de binômes (un inspecteur senior + un moins expérimenté) d'inspection. Réalisation d'inspections.</w:t>
            </w:r>
          </w:p>
        </w:tc>
      </w:tr>
    </w:tbl>
    <w:p w:rsidR="00FE655B" w:rsidRDefault="00FE655B" w:rsidP="00FE655B"/>
    <w:tbl>
      <w:tblPr>
        <w:tblW w:w="14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116"/>
        <w:gridCol w:w="2637"/>
        <w:gridCol w:w="2637"/>
        <w:gridCol w:w="2416"/>
        <w:gridCol w:w="2416"/>
      </w:tblGrid>
      <w:tr w:rsidR="00FE655B" w:rsidRPr="001E75F3" w:rsidTr="00C04BA6">
        <w:trPr>
          <w:trHeight w:val="51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N°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Q4</w:t>
            </w:r>
          </w:p>
        </w:tc>
      </w:tr>
      <w:tr w:rsidR="00FE655B" w:rsidRPr="001E75F3" w:rsidTr="00C04BA6">
        <w:trPr>
          <w:trHeight w:val="30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pStyle w:val="Heading9"/>
            </w:pPr>
            <w:r w:rsidRPr="001E75F3">
              <w:t>Distribution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389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9.1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Dotation des dépôts régionaux en moyens logistiques (véhicules)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Choix des véhicules.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Mise à disposition des véhicules.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Poursuite de la mise à disposition de véhicules.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Finalisation de la dotation en véhicules.</w:t>
            </w:r>
          </w:p>
        </w:tc>
      </w:tr>
      <w:tr w:rsidR="00FE655B" w:rsidRPr="001E75F3" w:rsidTr="00C04BA6">
        <w:trPr>
          <w:trHeight w:val="77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9.2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Dotation/redéploiement de véhicules pour les inspecteurs régionaux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Organisation de la dotation/redéploiement des véhicules.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Mise en place de la dotation/redéploiement des véhicules.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Poursuite de la dotation/redéploiement de véhicules.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Finalisation de l'opération : tous les inspecteurs régionaux disposent d'un véhicule de service.</w:t>
            </w:r>
          </w:p>
        </w:tc>
      </w:tr>
      <w:tr w:rsidR="00FE655B" w:rsidRPr="001E75F3" w:rsidTr="00C04BA6">
        <w:trPr>
          <w:trHeight w:val="5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9.3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Réaliser des FC des agents dans la gestion des produits pharmaceutiques (20 formations regroupant chacune des régions)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Définition du contenu des formations et choix des formateurs.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Début des formations.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Poursuite des formations.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Finalisation des formations.</w:t>
            </w:r>
          </w:p>
        </w:tc>
      </w:tr>
      <w:tr w:rsidR="00FE655B" w:rsidRPr="001E75F3" w:rsidTr="00C04BA6">
        <w:trPr>
          <w:trHeight w:val="5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9.4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Revoir à la hausse le coût de distribution des médicaments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Définition des hausses à appliquer pour une bonne distribution des médicaments.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Adoption et mise en œuvre des hausses de coûts définies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Poursuite de l'application des hausses de prix.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Tous les médicaments ont été réévalués en termes de prix.</w:t>
            </w:r>
          </w:p>
        </w:tc>
      </w:tr>
      <w:tr w:rsidR="00FE655B" w:rsidRPr="001E75F3" w:rsidTr="00C04BA6">
        <w:trPr>
          <w:trHeight w:val="30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pStyle w:val="Heading9"/>
            </w:pPr>
            <w:r w:rsidRPr="001E75F3">
              <w:t>Gestion des périmés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5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10.1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Installer les commissions régionales déjà prévues réglementairement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Mise en place des commissions régionales.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Finalisation de la mise en place des commissions régionales.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77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10.2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Recueillir les données concernant les produits périmés (à communiquer par DPS)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Début de transmission des données.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 niveau central on dispose d'un inventaire complet concernant les produits périmés.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5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10.3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Redistribuer les incinérateurs existants, au niveau central, dans les régions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Identification des incinérateurs à redistribuer et préparer leur redistribution.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Redistribution et installation au niveau régional des incinérateurs.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1166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10.4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Diffuser à grande échelle les procédures de destruction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Les procédures de destruction existantes (améliorées si nécessaire) sont distribuées à grand échelle.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Toutes institutions, organismes ou personnes impliqués dans les procédures de destruction, possèdent des exemplaires des procédures écrites.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5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10.5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Former/recycler les agents de santé à l'application des procédures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Conception du programme de formation et identification des formateurs.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Mise en œuvre des formations.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Poursuite des formations.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Finalisation des formations.</w:t>
            </w:r>
          </w:p>
        </w:tc>
      </w:tr>
      <w:tr w:rsidR="00FE655B" w:rsidRPr="001E75F3" w:rsidTr="00C04BA6">
        <w:trPr>
          <w:trHeight w:val="5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10.6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Aménager des locaux appropriés pour le stockage des produits avariés et périmés avant leur destruction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Identifier les locaux à aménager.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Aménager les locaux et y regrouper les produits avariés et périmés.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Tous les produits avariés et périmés sont regroupés dans des locaux appropriés.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FE655B" w:rsidRDefault="00FE655B" w:rsidP="00FE655B"/>
    <w:tbl>
      <w:tblPr>
        <w:tblW w:w="14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116"/>
        <w:gridCol w:w="2637"/>
        <w:gridCol w:w="2637"/>
        <w:gridCol w:w="2416"/>
        <w:gridCol w:w="2416"/>
      </w:tblGrid>
      <w:tr w:rsidR="00FE655B" w:rsidRPr="001E75F3" w:rsidTr="00C04BA6">
        <w:trPr>
          <w:trHeight w:val="68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N°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Q4</w:t>
            </w:r>
          </w:p>
        </w:tc>
      </w:tr>
      <w:tr w:rsidR="00FE655B" w:rsidRPr="001E75F3" w:rsidTr="00C04BA6">
        <w:trPr>
          <w:trHeight w:val="77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10.7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Faire l'état des lieux des produits avariés et périmés avant d'informer les commissions correspondantes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Les commissions nationales, régionales et préfectorales sont informées des produits à détruire.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 état des lieux complet est dressé, répertoriant tous les produits avariés et périmés.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30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pStyle w:val="Heading9"/>
            </w:pPr>
            <w:r w:rsidRPr="001E75F3">
              <w:t>Pharmacovigilance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55B" w:rsidRPr="001E75F3" w:rsidTr="00C04BA6">
        <w:trPr>
          <w:trHeight w:val="5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11.1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Former le personnel de santé au remplissage correcte des fiches de notification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Définition du contenu de la formation et identification des formateurs.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Début des formations.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Poursuite des formations.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Finalisation des formations.</w:t>
            </w:r>
          </w:p>
        </w:tc>
      </w:tr>
      <w:tr w:rsidR="00FE655B" w:rsidRPr="001E75F3" w:rsidTr="00C04BA6">
        <w:trPr>
          <w:trHeight w:val="5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11.2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Former à l'analyse des fiches de notification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Définir la formation à mettre en œuvre et identifier les formateurs.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Début des formations.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Poursuite des formations.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Finalisation des formations.</w:t>
            </w:r>
          </w:p>
        </w:tc>
      </w:tr>
      <w:tr w:rsidR="00FE655B" w:rsidRPr="001E75F3" w:rsidTr="00C04BA6">
        <w:trPr>
          <w:trHeight w:val="5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11.3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Sensibiliser le personnel de santé à la notification des cas d'effets indésirables des produits de santé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Définition au niveau central des modalités de sensibilisation.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Début de campagnes de sensibilisation à la notification des cas.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Poursuite des actions de désensibilisation.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Finalisation des actions de sensibilisation.</w:t>
            </w:r>
          </w:p>
        </w:tc>
      </w:tr>
      <w:tr w:rsidR="00FE655B" w:rsidRPr="001E75F3" w:rsidTr="00C04BA6">
        <w:trPr>
          <w:trHeight w:val="5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11.4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Organiser des actions de plaidoyer pour le financement du plan stratégique de pharmacovigilance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Définition des actions de plaidoyer.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Mise en place du plaidoyer.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Poursuite du plaidoyer.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Finalisation du plaidoyer.</w:t>
            </w:r>
          </w:p>
        </w:tc>
      </w:tr>
      <w:tr w:rsidR="00FE655B" w:rsidRPr="001E75F3" w:rsidTr="00C04BA6">
        <w:trPr>
          <w:trHeight w:val="5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11.5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Organiser des activités de suivi et évaluation de la pharmacovigilance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Définition des activités de suivi et évaluation de la pharmacovigilance.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Mise en place des activités définies.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Poursuite des activités de suive et évaluation de la pharmacovigilance.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5B" w:rsidRPr="001E75F3" w:rsidRDefault="00FE655B" w:rsidP="00C0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E7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Conclusion des activités de suivi et évaluation de pharmacovigilance.</w:t>
            </w:r>
          </w:p>
        </w:tc>
      </w:tr>
    </w:tbl>
    <w:p w:rsidR="00FE655B" w:rsidRDefault="00FE655B" w:rsidP="00FE655B"/>
    <w:p w:rsidR="00FE655B" w:rsidRDefault="00FE655B" w:rsidP="00FE655B">
      <w:pPr>
        <w:rPr>
          <w:b/>
        </w:rPr>
      </w:pPr>
    </w:p>
    <w:p w:rsidR="00FE655B" w:rsidRDefault="00FE655B" w:rsidP="00FE655B">
      <w:r>
        <w:br w:type="page"/>
      </w:r>
    </w:p>
    <w:p w:rsidR="00FE655B" w:rsidRDefault="00FE655B" w:rsidP="00FE655B">
      <w:pPr>
        <w:rPr>
          <w:b/>
        </w:rPr>
        <w:sectPr w:rsidR="00FE655B" w:rsidSect="00284FF0">
          <w:pgSz w:w="16838" w:h="11906" w:orient="landscape" w:code="9"/>
          <w:pgMar w:top="266" w:right="295" w:bottom="272" w:left="289" w:header="709" w:footer="709" w:gutter="0"/>
          <w:cols w:space="708"/>
          <w:vAlign w:val="center"/>
          <w:docGrid w:linePitch="360"/>
        </w:sectPr>
      </w:pPr>
    </w:p>
    <w:p w:rsidR="007A4DBC" w:rsidRPr="0012371F" w:rsidRDefault="007A4DBC" w:rsidP="007A4DBC">
      <w:pPr>
        <w:jc w:val="center"/>
        <w:rPr>
          <w:b/>
        </w:rPr>
      </w:pPr>
    </w:p>
    <w:p w:rsidR="007A4DBC" w:rsidRPr="0012371F" w:rsidRDefault="007A4DBC" w:rsidP="007A4DBC">
      <w:pPr>
        <w:jc w:val="center"/>
        <w:rPr>
          <w:b/>
        </w:rPr>
      </w:pPr>
    </w:p>
    <w:p w:rsidR="007A4DBC" w:rsidRPr="0012371F" w:rsidRDefault="007A4DBC" w:rsidP="007A4DBC">
      <w:pPr>
        <w:jc w:val="center"/>
        <w:rPr>
          <w:b/>
        </w:rPr>
      </w:pPr>
    </w:p>
    <w:p w:rsidR="007A4DBC" w:rsidRPr="0012371F" w:rsidRDefault="007A4DBC" w:rsidP="007A4DBC">
      <w:pPr>
        <w:pStyle w:val="Heading1"/>
        <w:rPr>
          <w:color w:val="FFFFFF" w:themeColor="background1"/>
        </w:rPr>
      </w:pPr>
      <w:bookmarkStart w:id="17" w:name="_Toc462740935"/>
      <w:r w:rsidRPr="0012371F">
        <w:rPr>
          <w:color w:val="FFFFFF" w:themeColor="background1"/>
        </w:rPr>
        <w:t>ANNEXES</w:t>
      </w:r>
      <w:bookmarkEnd w:id="17"/>
    </w:p>
    <w:p w:rsidR="007A4DBC" w:rsidRDefault="007A4DBC" w:rsidP="007A4DBC">
      <w:pPr>
        <w:pStyle w:val="Heading4"/>
        <w:pBdr>
          <w:top w:val="single" w:sz="8" w:space="5" w:color="auto" w:shadow="1"/>
          <w:left w:val="single" w:sz="8" w:space="0" w:color="auto" w:shadow="1"/>
          <w:bottom w:val="single" w:sz="8" w:space="5" w:color="auto" w:shadow="1"/>
          <w:right w:val="single" w:sz="8" w:space="4" w:color="auto" w:shadow="1"/>
        </w:pBdr>
        <w:tabs>
          <w:tab w:val="left" w:pos="9498"/>
        </w:tabs>
      </w:pPr>
      <w:r w:rsidRPr="003F5E5A">
        <w:t>ANNEXE</w:t>
      </w:r>
      <w:r w:rsidR="00C37FEA">
        <w:t xml:space="preserve"> 1</w:t>
      </w:r>
      <w:r>
        <w:t xml:space="preserve"> </w:t>
      </w:r>
    </w:p>
    <w:p w:rsidR="007A4DBC" w:rsidRDefault="007A4DBC">
      <w:pPr>
        <w:rPr>
          <w:rStyle w:val="Heading1Char"/>
          <w:color w:val="365F91" w:themeColor="accent1" w:themeShade="BF"/>
          <w:sz w:val="28"/>
        </w:rPr>
      </w:pPr>
      <w:r>
        <w:rPr>
          <w:rStyle w:val="Heading1Char"/>
          <w:color w:val="365F91" w:themeColor="accent1" w:themeShade="BF"/>
          <w:sz w:val="28"/>
        </w:rPr>
        <w:br w:type="page"/>
      </w:r>
    </w:p>
    <w:p w:rsidR="00FC4A36" w:rsidRDefault="00FC4A36">
      <w:pPr>
        <w:rPr>
          <w:rStyle w:val="Heading1Char"/>
          <w:color w:val="365F91" w:themeColor="accent1" w:themeShade="BF"/>
          <w:sz w:val="28"/>
        </w:rPr>
      </w:pPr>
    </w:p>
    <w:p w:rsidR="001F1492" w:rsidRPr="00B35A7B" w:rsidRDefault="001F1492" w:rsidP="007E1DB6">
      <w:pPr>
        <w:pBdr>
          <w:bottom w:val="single" w:sz="12" w:space="1" w:color="365F91" w:themeColor="accent1" w:themeShade="BF"/>
        </w:pBdr>
        <w:jc w:val="center"/>
        <w:rPr>
          <w:color w:val="17365D" w:themeColor="text2" w:themeShade="BF"/>
        </w:rPr>
      </w:pPr>
      <w:r w:rsidRPr="00D61487">
        <w:rPr>
          <w:b/>
          <w:bCs/>
          <w:caps/>
          <w:color w:val="365F91" w:themeColor="accent1" w:themeShade="BF"/>
          <w:sz w:val="28"/>
          <w:szCs w:val="28"/>
        </w:rPr>
        <w:t>ECHANTILLON</w:t>
      </w:r>
      <w:r w:rsidR="007E35A8">
        <w:rPr>
          <w:b/>
          <w:bCs/>
          <w:caps/>
          <w:color w:val="365F91" w:themeColor="accent1" w:themeShade="BF"/>
          <w:sz w:val="28"/>
          <w:szCs w:val="28"/>
        </w:rPr>
        <w:t>n</w:t>
      </w:r>
      <w:r w:rsidRPr="00D61487">
        <w:rPr>
          <w:b/>
          <w:bCs/>
          <w:caps/>
          <w:color w:val="365F91" w:themeColor="accent1" w:themeShade="BF"/>
          <w:sz w:val="28"/>
          <w:szCs w:val="28"/>
        </w:rPr>
        <w:t>AGE ET ANALYSE DES PRODUITS</w:t>
      </w:r>
      <w:r w:rsidRPr="00D61487">
        <w:rPr>
          <w:rStyle w:val="Heading1Char"/>
          <w:color w:val="365F91" w:themeColor="accent1" w:themeShade="BF"/>
          <w:sz w:val="28"/>
        </w:rPr>
        <w:t xml:space="preserve"> </w:t>
      </w:r>
      <w:r w:rsidRPr="00D61487">
        <w:rPr>
          <w:b/>
          <w:color w:val="365F91" w:themeColor="accent1" w:themeShade="BF"/>
          <w:sz w:val="28"/>
          <w:szCs w:val="28"/>
        </w:rPr>
        <w:t>PHARMACEUTIQUES</w:t>
      </w:r>
      <w:r w:rsidR="00284FF0" w:rsidRPr="00D61487">
        <w:rPr>
          <w:b/>
          <w:color w:val="365F91" w:themeColor="accent1" w:themeShade="BF"/>
          <w:sz w:val="28"/>
          <w:szCs w:val="28"/>
        </w:rPr>
        <w:t xml:space="preserve"> </w:t>
      </w:r>
      <w:r w:rsidRPr="00D61487">
        <w:rPr>
          <w:b/>
          <w:color w:val="365F91" w:themeColor="accent1" w:themeShade="BF"/>
          <w:sz w:val="28"/>
          <w:szCs w:val="28"/>
        </w:rPr>
        <w:t>ANTI-PALUDEENS</w:t>
      </w:r>
      <w:r w:rsidRPr="00B35A7B">
        <w:rPr>
          <w:color w:val="17365D" w:themeColor="text2" w:themeShade="BF"/>
        </w:rPr>
        <w:t>.</w:t>
      </w:r>
    </w:p>
    <w:p w:rsidR="001F1492" w:rsidRDefault="00454EF0" w:rsidP="001F1492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1)</w:t>
      </w:r>
      <w:r w:rsidRPr="00C51B3C">
        <w:rPr>
          <w:b/>
          <w:sz w:val="28"/>
          <w:szCs w:val="24"/>
          <w:u w:val="single"/>
        </w:rPr>
        <w:t xml:space="preserve"> Sélection</w:t>
      </w:r>
      <w:r w:rsidR="001F1492" w:rsidRPr="00C51B3C">
        <w:rPr>
          <w:b/>
          <w:sz w:val="28"/>
          <w:szCs w:val="24"/>
          <w:u w:val="single"/>
        </w:rPr>
        <w:t xml:space="preserve"> du laboratoire</w:t>
      </w:r>
      <w:r w:rsidR="00284FF0">
        <w:rPr>
          <w:b/>
          <w:sz w:val="28"/>
          <w:szCs w:val="24"/>
          <w:u w:val="single"/>
        </w:rPr>
        <w:t xml:space="preserve"> </w:t>
      </w:r>
      <w:r w:rsidR="001F1492" w:rsidRPr="00C51B3C">
        <w:rPr>
          <w:b/>
          <w:sz w:val="28"/>
          <w:szCs w:val="24"/>
          <w:u w:val="single"/>
        </w:rPr>
        <w:t>de contrôle qualité des produits de santé et formation des pharmaciens inspecteurs à la procédure de prélèvement d’échantillons.</w:t>
      </w:r>
    </w:p>
    <w:p w:rsidR="00723497" w:rsidRPr="00C51B3C" w:rsidRDefault="00723497" w:rsidP="001F1492">
      <w:pPr>
        <w:rPr>
          <w:b/>
          <w:sz w:val="28"/>
          <w:szCs w:val="24"/>
          <w:u w:val="single"/>
        </w:rPr>
      </w:pPr>
    </w:p>
    <w:p w:rsidR="001F1492" w:rsidRPr="00C51B3C" w:rsidRDefault="001F1492" w:rsidP="00F734F5">
      <w:pPr>
        <w:jc w:val="both"/>
        <w:rPr>
          <w:szCs w:val="24"/>
        </w:rPr>
      </w:pPr>
      <w:r w:rsidRPr="00723497">
        <w:rPr>
          <w:b/>
          <w:szCs w:val="24"/>
        </w:rPr>
        <w:t xml:space="preserve">Le laboratoire </w:t>
      </w:r>
      <w:r w:rsidR="000906D8" w:rsidRPr="00723497">
        <w:rPr>
          <w:b/>
          <w:szCs w:val="24"/>
        </w:rPr>
        <w:t>chargé du</w:t>
      </w:r>
      <w:r w:rsidRPr="00723497">
        <w:rPr>
          <w:b/>
          <w:szCs w:val="24"/>
        </w:rPr>
        <w:t xml:space="preserve"> cont</w:t>
      </w:r>
      <w:r w:rsidR="000906D8" w:rsidRPr="00723497">
        <w:rPr>
          <w:b/>
          <w:szCs w:val="24"/>
        </w:rPr>
        <w:t>rôle de la qualité</w:t>
      </w:r>
      <w:r w:rsidR="000906D8">
        <w:rPr>
          <w:szCs w:val="24"/>
        </w:rPr>
        <w:t xml:space="preserve"> </w:t>
      </w:r>
      <w:r w:rsidR="000906D8" w:rsidRPr="00723497">
        <w:rPr>
          <w:b/>
          <w:szCs w:val="24"/>
        </w:rPr>
        <w:t>des produits</w:t>
      </w:r>
      <w:r w:rsidR="000906D8">
        <w:rPr>
          <w:szCs w:val="24"/>
        </w:rPr>
        <w:t xml:space="preserve"> </w:t>
      </w:r>
      <w:r w:rsidRPr="00723497">
        <w:rPr>
          <w:b/>
          <w:szCs w:val="24"/>
        </w:rPr>
        <w:t>pharmace</w:t>
      </w:r>
      <w:r w:rsidR="000906D8" w:rsidRPr="00723497">
        <w:rPr>
          <w:b/>
          <w:szCs w:val="24"/>
        </w:rPr>
        <w:t>utiques (médicaments</w:t>
      </w:r>
      <w:r w:rsidR="00284FF0">
        <w:rPr>
          <w:b/>
          <w:szCs w:val="24"/>
        </w:rPr>
        <w:t xml:space="preserve"> </w:t>
      </w:r>
      <w:r w:rsidR="000906D8" w:rsidRPr="00723497">
        <w:rPr>
          <w:b/>
          <w:szCs w:val="24"/>
        </w:rPr>
        <w:t>et test de diagnostic rapide --TDR</w:t>
      </w:r>
      <w:r w:rsidRPr="00723497">
        <w:rPr>
          <w:b/>
          <w:szCs w:val="24"/>
        </w:rPr>
        <w:t>)</w:t>
      </w:r>
      <w:r w:rsidR="007F3177">
        <w:rPr>
          <w:b/>
          <w:szCs w:val="24"/>
        </w:rPr>
        <w:t> :</w:t>
      </w:r>
      <w:r w:rsidRPr="00C51B3C">
        <w:rPr>
          <w:szCs w:val="24"/>
        </w:rPr>
        <w:t xml:space="preserve"> sera sélectionné par un appel d’offres international.</w:t>
      </w:r>
    </w:p>
    <w:p w:rsidR="001F1492" w:rsidRPr="00C51B3C" w:rsidRDefault="001F1492" w:rsidP="00F734F5">
      <w:pPr>
        <w:jc w:val="both"/>
        <w:rPr>
          <w:szCs w:val="24"/>
        </w:rPr>
      </w:pPr>
      <w:r w:rsidRPr="00C51B3C">
        <w:rPr>
          <w:szCs w:val="24"/>
        </w:rPr>
        <w:t>La condition indispensable pour qu’un laboratoire puisse être choisi es</w:t>
      </w:r>
      <w:r w:rsidR="00723497">
        <w:rPr>
          <w:szCs w:val="24"/>
        </w:rPr>
        <w:t>t</w:t>
      </w:r>
      <w:r w:rsidRPr="00C51B3C">
        <w:rPr>
          <w:szCs w:val="24"/>
        </w:rPr>
        <w:t xml:space="preserve"> qu’il soit accrédité par </w:t>
      </w:r>
      <w:r w:rsidR="000906D8">
        <w:rPr>
          <w:szCs w:val="24"/>
        </w:rPr>
        <w:t>l’OMS ou en conformité avec la n</w:t>
      </w:r>
      <w:r w:rsidRPr="00C51B3C">
        <w:rPr>
          <w:szCs w:val="24"/>
        </w:rPr>
        <w:t>o</w:t>
      </w:r>
      <w:r w:rsidR="005159AB">
        <w:rPr>
          <w:szCs w:val="24"/>
        </w:rPr>
        <w:t>rme ISO 17024</w:t>
      </w:r>
      <w:r w:rsidRPr="00C51B3C">
        <w:rPr>
          <w:szCs w:val="24"/>
        </w:rPr>
        <w:t xml:space="preserve">. Le choix sera effectué </w:t>
      </w:r>
      <w:r w:rsidR="007B21DD">
        <w:rPr>
          <w:szCs w:val="24"/>
        </w:rPr>
        <w:t xml:space="preserve">en fonction du prix moyen </w:t>
      </w:r>
      <w:r w:rsidR="00BC1853">
        <w:rPr>
          <w:szCs w:val="24"/>
        </w:rPr>
        <w:t>proposé pour le contrôle de</w:t>
      </w:r>
      <w:r w:rsidR="007B21DD">
        <w:rPr>
          <w:szCs w:val="24"/>
        </w:rPr>
        <w:t xml:space="preserve"> chaque anti paludéen</w:t>
      </w:r>
      <w:r w:rsidRPr="00C51B3C">
        <w:rPr>
          <w:szCs w:val="24"/>
        </w:rPr>
        <w:t xml:space="preserve"> (choix du laboratoire</w:t>
      </w:r>
      <w:r w:rsidR="009E75A5">
        <w:rPr>
          <w:szCs w:val="24"/>
        </w:rPr>
        <w:t xml:space="preserve"> le</w:t>
      </w:r>
      <w:r w:rsidRPr="00C51B3C">
        <w:rPr>
          <w:szCs w:val="24"/>
        </w:rPr>
        <w:t xml:space="preserve"> mieux-disant).</w:t>
      </w:r>
    </w:p>
    <w:p w:rsidR="00AE2564" w:rsidRDefault="00723497" w:rsidP="00F734F5">
      <w:pPr>
        <w:jc w:val="both"/>
        <w:rPr>
          <w:szCs w:val="24"/>
        </w:rPr>
      </w:pPr>
      <w:r w:rsidRPr="007F3177">
        <w:rPr>
          <w:b/>
          <w:szCs w:val="24"/>
        </w:rPr>
        <w:t>Personnel chargé du prélèvement</w:t>
      </w:r>
      <w:r>
        <w:rPr>
          <w:szCs w:val="24"/>
        </w:rPr>
        <w:t> :</w:t>
      </w:r>
      <w:r w:rsidR="007F3177">
        <w:rPr>
          <w:szCs w:val="24"/>
        </w:rPr>
        <w:t xml:space="preserve"> l’opération prélèvement</w:t>
      </w:r>
      <w:r w:rsidR="004E3221">
        <w:rPr>
          <w:szCs w:val="24"/>
        </w:rPr>
        <w:t xml:space="preserve"> </w:t>
      </w:r>
      <w:r w:rsidR="007F3177">
        <w:rPr>
          <w:szCs w:val="24"/>
        </w:rPr>
        <w:t>/échantillon</w:t>
      </w:r>
      <w:r w:rsidR="00AE7CC5">
        <w:rPr>
          <w:szCs w:val="24"/>
        </w:rPr>
        <w:t>n</w:t>
      </w:r>
      <w:r w:rsidR="007F3177">
        <w:rPr>
          <w:szCs w:val="24"/>
        </w:rPr>
        <w:t>age requiert</w:t>
      </w:r>
      <w:r>
        <w:rPr>
          <w:szCs w:val="24"/>
        </w:rPr>
        <w:t xml:space="preserve"> </w:t>
      </w:r>
      <w:r w:rsidR="007F3177">
        <w:rPr>
          <w:szCs w:val="24"/>
        </w:rPr>
        <w:t xml:space="preserve">un personnel technique qualifié, spécialiste du médicament </w:t>
      </w:r>
      <w:r w:rsidR="004E3221">
        <w:rPr>
          <w:szCs w:val="24"/>
        </w:rPr>
        <w:t>et ayant une connais</w:t>
      </w:r>
      <w:r w:rsidR="00164393">
        <w:rPr>
          <w:szCs w:val="24"/>
        </w:rPr>
        <w:t>sance des enjeux de sa qualité et de la méthodologie appliquée pour le prélèvement/</w:t>
      </w:r>
      <w:r w:rsidR="009D48D4">
        <w:rPr>
          <w:szCs w:val="24"/>
        </w:rPr>
        <w:t>échantillonnage</w:t>
      </w:r>
      <w:r w:rsidR="00164393">
        <w:rPr>
          <w:szCs w:val="24"/>
        </w:rPr>
        <w:t xml:space="preserve"> des produits pharmaceutiques</w:t>
      </w:r>
      <w:r w:rsidR="004E3221">
        <w:rPr>
          <w:szCs w:val="24"/>
        </w:rPr>
        <w:t xml:space="preserve">. </w:t>
      </w:r>
      <w:r w:rsidR="00E674BB">
        <w:rPr>
          <w:szCs w:val="24"/>
        </w:rPr>
        <w:t>Les pharmaciens</w:t>
      </w:r>
      <w:r w:rsidR="00164393">
        <w:rPr>
          <w:szCs w:val="24"/>
        </w:rPr>
        <w:t xml:space="preserve"> inspecteurs sont les personnels de santé les plus indiqués pour cela, à condition de bénéficier d’un atelier de formation. Il faudra, donc,</w:t>
      </w:r>
      <w:r w:rsidR="00E674BB">
        <w:rPr>
          <w:szCs w:val="24"/>
        </w:rPr>
        <w:t xml:space="preserve"> </w:t>
      </w:r>
      <w:r w:rsidR="00AE2564">
        <w:rPr>
          <w:szCs w:val="24"/>
        </w:rPr>
        <w:t>organiser une formation</w:t>
      </w:r>
      <w:r w:rsidR="00F04D20">
        <w:rPr>
          <w:szCs w:val="24"/>
        </w:rPr>
        <w:t xml:space="preserve"> (atelier de courte durée</w:t>
      </w:r>
      <w:r w:rsidR="00641119">
        <w:rPr>
          <w:szCs w:val="24"/>
        </w:rPr>
        <w:t>)</w:t>
      </w:r>
      <w:r w:rsidR="00AE2564">
        <w:rPr>
          <w:szCs w:val="24"/>
        </w:rPr>
        <w:t xml:space="preserve"> ciblée sur le prélèvement, destinée à tous les pharmaciens</w:t>
      </w:r>
      <w:r w:rsidR="00284FF0">
        <w:rPr>
          <w:szCs w:val="24"/>
        </w:rPr>
        <w:t xml:space="preserve"> </w:t>
      </w:r>
      <w:r w:rsidR="00AE2564">
        <w:rPr>
          <w:szCs w:val="24"/>
        </w:rPr>
        <w:t>inspecteurs.</w:t>
      </w:r>
    </w:p>
    <w:p w:rsidR="001F1492" w:rsidRPr="00C51B3C" w:rsidRDefault="00D20E0D" w:rsidP="00F734F5">
      <w:pPr>
        <w:jc w:val="both"/>
        <w:rPr>
          <w:szCs w:val="24"/>
        </w:rPr>
      </w:pPr>
      <w:r>
        <w:rPr>
          <w:szCs w:val="24"/>
        </w:rPr>
        <w:t xml:space="preserve">L’organisation de cet atelier </w:t>
      </w:r>
      <w:r w:rsidR="00C0376C">
        <w:rPr>
          <w:szCs w:val="24"/>
        </w:rPr>
        <w:t xml:space="preserve">sera à la charge du </w:t>
      </w:r>
      <w:r w:rsidR="00F04D20">
        <w:rPr>
          <w:szCs w:val="24"/>
        </w:rPr>
        <w:t>CRS/FM en</w:t>
      </w:r>
      <w:r w:rsidR="00284FF0">
        <w:rPr>
          <w:szCs w:val="24"/>
        </w:rPr>
        <w:t xml:space="preserve"> </w:t>
      </w:r>
      <w:r w:rsidR="001F1492" w:rsidRPr="00C51B3C">
        <w:rPr>
          <w:szCs w:val="24"/>
        </w:rPr>
        <w:t>étroite collaboration a</w:t>
      </w:r>
      <w:r w:rsidR="00F04D20">
        <w:rPr>
          <w:szCs w:val="24"/>
        </w:rPr>
        <w:t>vec la DNPM</w:t>
      </w:r>
      <w:r w:rsidR="001F1492" w:rsidRPr="00C51B3C">
        <w:rPr>
          <w:szCs w:val="24"/>
        </w:rPr>
        <w:t xml:space="preserve">. </w:t>
      </w:r>
    </w:p>
    <w:p w:rsidR="001F1492" w:rsidRPr="00C51B3C" w:rsidRDefault="00723497" w:rsidP="00F734F5">
      <w:pPr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2</w:t>
      </w:r>
      <w:r w:rsidR="001D74FF">
        <w:rPr>
          <w:b/>
          <w:sz w:val="28"/>
          <w:szCs w:val="24"/>
          <w:u w:val="single"/>
        </w:rPr>
        <w:t>) Responsabilités</w:t>
      </w:r>
    </w:p>
    <w:p w:rsidR="001F1492" w:rsidRPr="00C51B3C" w:rsidRDefault="00631C35" w:rsidP="00F734F5">
      <w:pPr>
        <w:jc w:val="both"/>
        <w:rPr>
          <w:szCs w:val="24"/>
        </w:rPr>
      </w:pPr>
      <w:r>
        <w:rPr>
          <w:szCs w:val="24"/>
        </w:rPr>
        <w:t>Le CRS / FM</w:t>
      </w:r>
      <w:r w:rsidR="001F1492" w:rsidRPr="00C51B3C">
        <w:rPr>
          <w:szCs w:val="24"/>
        </w:rPr>
        <w:t xml:space="preserve"> travaille en étroite collaboration avec les autorités et entité</w:t>
      </w:r>
      <w:r w:rsidR="005F54EF">
        <w:rPr>
          <w:szCs w:val="24"/>
        </w:rPr>
        <w:t>s</w:t>
      </w:r>
      <w:r w:rsidR="001F1492" w:rsidRPr="00C51B3C">
        <w:rPr>
          <w:szCs w:val="24"/>
        </w:rPr>
        <w:t xml:space="preserve"> guinéenne</w:t>
      </w:r>
      <w:r w:rsidR="005F54EF">
        <w:rPr>
          <w:szCs w:val="24"/>
        </w:rPr>
        <w:t>s</w:t>
      </w:r>
      <w:r w:rsidR="001F1492" w:rsidRPr="00C51B3C">
        <w:rPr>
          <w:szCs w:val="24"/>
        </w:rPr>
        <w:t xml:space="preserve"> liées à la problématique de la qualité des produits pharmaceutiques </w:t>
      </w:r>
      <w:r w:rsidR="00641119">
        <w:rPr>
          <w:szCs w:val="24"/>
        </w:rPr>
        <w:t>(</w:t>
      </w:r>
      <w:r w:rsidR="001F1492" w:rsidRPr="00C51B3C">
        <w:rPr>
          <w:szCs w:val="24"/>
        </w:rPr>
        <w:t>DNPM / PCG</w:t>
      </w:r>
      <w:r w:rsidR="005F54EF">
        <w:rPr>
          <w:szCs w:val="24"/>
        </w:rPr>
        <w:t>/LNCQM</w:t>
      </w:r>
      <w:r w:rsidR="001F1492" w:rsidRPr="00C51B3C">
        <w:rPr>
          <w:szCs w:val="24"/>
        </w:rPr>
        <w:t>).</w:t>
      </w:r>
    </w:p>
    <w:p w:rsidR="001F1492" w:rsidRPr="00C51B3C" w:rsidRDefault="001F1492" w:rsidP="00F734F5">
      <w:pPr>
        <w:jc w:val="both"/>
        <w:rPr>
          <w:szCs w:val="24"/>
        </w:rPr>
      </w:pPr>
      <w:r w:rsidRPr="00C51B3C">
        <w:rPr>
          <w:szCs w:val="24"/>
        </w:rPr>
        <w:t>Il sera désigné un</w:t>
      </w:r>
      <w:r w:rsidR="005F54EF">
        <w:rPr>
          <w:szCs w:val="24"/>
        </w:rPr>
        <w:t>e</w:t>
      </w:r>
      <w:r w:rsidRPr="00C51B3C">
        <w:rPr>
          <w:szCs w:val="24"/>
        </w:rPr>
        <w:t xml:space="preserve"> personne (point</w:t>
      </w:r>
      <w:r w:rsidR="00631C35">
        <w:rPr>
          <w:szCs w:val="24"/>
        </w:rPr>
        <w:t xml:space="preserve"> foc</w:t>
      </w:r>
      <w:r w:rsidRPr="00C51B3C">
        <w:rPr>
          <w:szCs w:val="24"/>
        </w:rPr>
        <w:t>al) pour la mise en œuvre et le suivi de ce</w:t>
      </w:r>
      <w:r w:rsidR="00394716">
        <w:rPr>
          <w:szCs w:val="24"/>
        </w:rPr>
        <w:t>tte activité d’échantillonnage/</w:t>
      </w:r>
      <w:r w:rsidRPr="00C51B3C">
        <w:rPr>
          <w:szCs w:val="24"/>
        </w:rPr>
        <w:t>contrôle de qualité des produits pharmaceutiques par la DNPM,</w:t>
      </w:r>
      <w:r w:rsidR="00631C35">
        <w:rPr>
          <w:szCs w:val="24"/>
        </w:rPr>
        <w:t xml:space="preserve"> en collaboration avec</w:t>
      </w:r>
      <w:r w:rsidR="00284FF0">
        <w:rPr>
          <w:szCs w:val="24"/>
        </w:rPr>
        <w:t xml:space="preserve"> </w:t>
      </w:r>
      <w:r w:rsidR="00631C35">
        <w:rPr>
          <w:szCs w:val="24"/>
        </w:rPr>
        <w:t>le CRS/FM.</w:t>
      </w:r>
    </w:p>
    <w:p w:rsidR="001F1492" w:rsidRPr="00C51B3C" w:rsidRDefault="00A46201" w:rsidP="00F734F5">
      <w:pPr>
        <w:jc w:val="both"/>
        <w:rPr>
          <w:szCs w:val="24"/>
        </w:rPr>
      </w:pPr>
      <w:r>
        <w:rPr>
          <w:szCs w:val="24"/>
        </w:rPr>
        <w:t>La DNPM/FM</w:t>
      </w:r>
      <w:r w:rsidR="001F1492" w:rsidRPr="00C51B3C">
        <w:rPr>
          <w:szCs w:val="24"/>
        </w:rPr>
        <w:t xml:space="preserve"> ident</w:t>
      </w:r>
      <w:r w:rsidR="000E5AE7">
        <w:rPr>
          <w:szCs w:val="24"/>
        </w:rPr>
        <w:t>ifiera les lieux</w:t>
      </w:r>
      <w:r w:rsidR="00284FF0">
        <w:rPr>
          <w:szCs w:val="24"/>
        </w:rPr>
        <w:t xml:space="preserve"> </w:t>
      </w:r>
      <w:r w:rsidR="000E5AE7">
        <w:rPr>
          <w:szCs w:val="24"/>
        </w:rPr>
        <w:t xml:space="preserve">où </w:t>
      </w:r>
      <w:r w:rsidR="001F1492" w:rsidRPr="00C51B3C">
        <w:rPr>
          <w:szCs w:val="24"/>
        </w:rPr>
        <w:t>des prélèvements des produits pharmaceutiques, seront e</w:t>
      </w:r>
      <w:r w:rsidR="000E5AE7">
        <w:rPr>
          <w:szCs w:val="24"/>
        </w:rPr>
        <w:t>ffectués : c’est-à-</w:t>
      </w:r>
      <w:r w:rsidR="00D20E0D">
        <w:rPr>
          <w:szCs w:val="24"/>
        </w:rPr>
        <w:t>dire tous lieux où ces produits</w:t>
      </w:r>
      <w:r w:rsidR="000E5AE7">
        <w:rPr>
          <w:szCs w:val="24"/>
        </w:rPr>
        <w:t xml:space="preserve"> sont stockés :</w:t>
      </w:r>
      <w:r w:rsidR="001F1492" w:rsidRPr="00C51B3C">
        <w:rPr>
          <w:szCs w:val="24"/>
        </w:rPr>
        <w:t xml:space="preserve"> niveau central, niveau périphériques</w:t>
      </w:r>
      <w:r w:rsidR="00246417">
        <w:rPr>
          <w:szCs w:val="24"/>
        </w:rPr>
        <w:t> (</w:t>
      </w:r>
      <w:r w:rsidR="000E5AE7">
        <w:rPr>
          <w:szCs w:val="24"/>
        </w:rPr>
        <w:t>dépôts régionaux, pharmacies</w:t>
      </w:r>
      <w:r w:rsidR="00284FF0">
        <w:rPr>
          <w:szCs w:val="24"/>
        </w:rPr>
        <w:t xml:space="preserve"> </w:t>
      </w:r>
      <w:r w:rsidR="000E5AE7">
        <w:rPr>
          <w:szCs w:val="24"/>
        </w:rPr>
        <w:t>hospitalières et FS).</w:t>
      </w:r>
    </w:p>
    <w:p w:rsidR="001F1492" w:rsidRPr="00C51B3C" w:rsidRDefault="001F1492" w:rsidP="00F734F5">
      <w:pPr>
        <w:jc w:val="both"/>
        <w:rPr>
          <w:szCs w:val="24"/>
        </w:rPr>
      </w:pPr>
      <w:r w:rsidRPr="00C51B3C">
        <w:rPr>
          <w:szCs w:val="24"/>
        </w:rPr>
        <w:t>Les prélèvements de produits pharmaceutiques seront effectués</w:t>
      </w:r>
      <w:r w:rsidR="000E5AE7">
        <w:rPr>
          <w:szCs w:val="24"/>
        </w:rPr>
        <w:t xml:space="preserve"> en conformité avec les règles applicables dans ce domaine et qui seront explicitées à l’occasion de l’atelier déjà mentionné. La fiche proposée</w:t>
      </w:r>
      <w:r w:rsidRPr="00C51B3C">
        <w:rPr>
          <w:szCs w:val="24"/>
        </w:rPr>
        <w:t xml:space="preserve"> à la fin de ce document</w:t>
      </w:r>
      <w:r w:rsidR="00246417">
        <w:rPr>
          <w:szCs w:val="24"/>
        </w:rPr>
        <w:t xml:space="preserve"> sera utilisée pour les pré</w:t>
      </w:r>
      <w:r w:rsidR="000E5AE7">
        <w:rPr>
          <w:szCs w:val="24"/>
        </w:rPr>
        <w:t>lèvem</w:t>
      </w:r>
      <w:r w:rsidR="00246417">
        <w:rPr>
          <w:szCs w:val="24"/>
        </w:rPr>
        <w:t>e</w:t>
      </w:r>
      <w:r w:rsidR="000E5AE7">
        <w:rPr>
          <w:szCs w:val="24"/>
        </w:rPr>
        <w:t>nts</w:t>
      </w:r>
      <w:r w:rsidRPr="00C51B3C">
        <w:rPr>
          <w:szCs w:val="24"/>
        </w:rPr>
        <w:t>.</w:t>
      </w:r>
    </w:p>
    <w:p w:rsidR="001F1492" w:rsidRPr="00C51B3C" w:rsidRDefault="001F1492" w:rsidP="00F734F5">
      <w:pPr>
        <w:jc w:val="both"/>
        <w:rPr>
          <w:szCs w:val="24"/>
        </w:rPr>
      </w:pPr>
      <w:r w:rsidRPr="00C51B3C">
        <w:rPr>
          <w:szCs w:val="24"/>
        </w:rPr>
        <w:lastRenderedPageBreak/>
        <w:t>Le coût du transport des échantillonnages</w:t>
      </w:r>
      <w:r w:rsidR="00246417">
        <w:rPr>
          <w:szCs w:val="24"/>
        </w:rPr>
        <w:t>,</w:t>
      </w:r>
      <w:r w:rsidRPr="00C51B3C">
        <w:rPr>
          <w:szCs w:val="24"/>
        </w:rPr>
        <w:t xml:space="preserve"> tant à la</w:t>
      </w:r>
      <w:r w:rsidR="000E5AE7">
        <w:rPr>
          <w:szCs w:val="24"/>
        </w:rPr>
        <w:t xml:space="preserve"> l’intérieur du pays que vers le</w:t>
      </w:r>
      <w:r w:rsidRPr="00C51B3C">
        <w:rPr>
          <w:szCs w:val="24"/>
        </w:rPr>
        <w:t xml:space="preserve"> laboratoire de contrôle identifié est à la charge du CRS/Fonds Mondial</w:t>
      </w:r>
    </w:p>
    <w:p w:rsidR="001F1492" w:rsidRPr="00C51B3C" w:rsidRDefault="001F1492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Le point focal p</w:t>
      </w:r>
      <w:r w:rsidR="001D79B1">
        <w:rPr>
          <w:szCs w:val="24"/>
        </w:rPr>
        <w:t>our cette action de prélèvement/</w:t>
      </w:r>
      <w:r w:rsidRPr="00C51B3C">
        <w:rPr>
          <w:szCs w:val="24"/>
        </w:rPr>
        <w:t xml:space="preserve">échantillonnage et contrôle des produits pharmaceutiques s’assurera que les analyses effectuées </w:t>
      </w:r>
      <w:r w:rsidR="001D79B1">
        <w:rPr>
          <w:szCs w:val="24"/>
        </w:rPr>
        <w:t>par le laboratoire de contrôle qualité identifié après appel d’offres international</w:t>
      </w:r>
      <w:r w:rsidR="00246417">
        <w:rPr>
          <w:szCs w:val="24"/>
        </w:rPr>
        <w:t>,</w:t>
      </w:r>
      <w:r w:rsidR="001D79B1">
        <w:rPr>
          <w:szCs w:val="24"/>
        </w:rPr>
        <w:t xml:space="preserve"> </w:t>
      </w:r>
      <w:r w:rsidRPr="00C51B3C">
        <w:rPr>
          <w:szCs w:val="24"/>
        </w:rPr>
        <w:t>sont réalisées conformément</w:t>
      </w:r>
      <w:r w:rsidR="00284FF0">
        <w:rPr>
          <w:szCs w:val="24"/>
        </w:rPr>
        <w:t xml:space="preserve"> </w:t>
      </w:r>
      <w:r w:rsidRPr="00C51B3C">
        <w:rPr>
          <w:szCs w:val="24"/>
        </w:rPr>
        <w:t>à l’analyse décrite dans le doss</w:t>
      </w:r>
      <w:r w:rsidR="001D79B1">
        <w:rPr>
          <w:szCs w:val="24"/>
        </w:rPr>
        <w:t>ier de demande d’enregistrement.</w:t>
      </w:r>
    </w:p>
    <w:p w:rsidR="001D79B1" w:rsidRDefault="001D79B1" w:rsidP="00F734F5">
      <w:pPr>
        <w:ind w:left="360"/>
        <w:jc w:val="both"/>
        <w:rPr>
          <w:szCs w:val="24"/>
        </w:rPr>
      </w:pPr>
      <w:r>
        <w:rPr>
          <w:szCs w:val="24"/>
        </w:rPr>
        <w:t>Les coû</w:t>
      </w:r>
      <w:r w:rsidR="001F1492" w:rsidRPr="00C51B3C">
        <w:rPr>
          <w:szCs w:val="24"/>
        </w:rPr>
        <w:t>ts de l’analyse sont su</w:t>
      </w:r>
      <w:r>
        <w:rPr>
          <w:szCs w:val="24"/>
        </w:rPr>
        <w:t>pportés par le CRS/FM</w:t>
      </w:r>
      <w:r w:rsidR="001F1492" w:rsidRPr="00C51B3C">
        <w:rPr>
          <w:szCs w:val="24"/>
        </w:rPr>
        <w:t>.</w:t>
      </w:r>
    </w:p>
    <w:p w:rsidR="001F1492" w:rsidRPr="00C51B3C" w:rsidRDefault="001F1492" w:rsidP="00F734F5">
      <w:pPr>
        <w:ind w:left="360"/>
        <w:jc w:val="both"/>
        <w:rPr>
          <w:szCs w:val="24"/>
        </w:rPr>
      </w:pPr>
      <w:r w:rsidRPr="00C51B3C">
        <w:rPr>
          <w:szCs w:val="24"/>
        </w:rPr>
        <w:t>Lors</w:t>
      </w:r>
      <w:r w:rsidR="00E2162F">
        <w:rPr>
          <w:szCs w:val="24"/>
        </w:rPr>
        <w:t xml:space="preserve"> de la réalisation des </w:t>
      </w:r>
      <w:r w:rsidRPr="00C51B3C">
        <w:rPr>
          <w:szCs w:val="24"/>
        </w:rPr>
        <w:t>prélèvements / échantillonnage en vue d’analyse on utilisera le document</w:t>
      </w:r>
      <w:r w:rsidR="00284FF0">
        <w:rPr>
          <w:szCs w:val="24"/>
        </w:rPr>
        <w:t xml:space="preserve"> </w:t>
      </w:r>
      <w:r w:rsidRPr="00E2162F">
        <w:rPr>
          <w:b/>
          <w:szCs w:val="24"/>
        </w:rPr>
        <w:t>« Programmation de l’activité de prélèvement »,</w:t>
      </w:r>
      <w:r w:rsidRPr="00C51B3C">
        <w:rPr>
          <w:szCs w:val="24"/>
        </w:rPr>
        <w:t xml:space="preserve"> fi</w:t>
      </w:r>
      <w:r w:rsidR="00E2162F">
        <w:rPr>
          <w:szCs w:val="24"/>
        </w:rPr>
        <w:t>gurant à la fin du présent document</w:t>
      </w:r>
      <w:r w:rsidRPr="00C51B3C">
        <w:rPr>
          <w:szCs w:val="24"/>
        </w:rPr>
        <w:t>.</w:t>
      </w:r>
    </w:p>
    <w:p w:rsidR="001F1492" w:rsidRPr="00C51B3C" w:rsidRDefault="00E2162F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Le CRS/FM</w:t>
      </w:r>
      <w:r w:rsidR="001F1492" w:rsidRPr="00C51B3C">
        <w:rPr>
          <w:szCs w:val="24"/>
        </w:rPr>
        <w:t xml:space="preserve"> reçoit les résultats des analyses effectuées et divulgue ceux-ci auprès des responsable des chacune des structures de stockage des produits pharmaceutiques concernées.</w:t>
      </w:r>
    </w:p>
    <w:p w:rsidR="001F1492" w:rsidRPr="00C51B3C" w:rsidRDefault="001F1492" w:rsidP="00F734F5">
      <w:pPr>
        <w:ind w:left="708"/>
        <w:jc w:val="both"/>
        <w:rPr>
          <w:szCs w:val="24"/>
        </w:rPr>
      </w:pPr>
      <w:r w:rsidRPr="00C51B3C">
        <w:rPr>
          <w:szCs w:val="24"/>
        </w:rPr>
        <w:t>Dans le cas</w:t>
      </w:r>
      <w:r>
        <w:rPr>
          <w:szCs w:val="24"/>
        </w:rPr>
        <w:t xml:space="preserve"> </w:t>
      </w:r>
      <w:r w:rsidRPr="00C51B3C">
        <w:rPr>
          <w:szCs w:val="24"/>
        </w:rPr>
        <w:t>d’écarts noté</w:t>
      </w:r>
      <w:r w:rsidR="00E2162F">
        <w:rPr>
          <w:szCs w:val="24"/>
        </w:rPr>
        <w:t>s</w:t>
      </w:r>
      <w:r w:rsidRPr="00C51B3C">
        <w:rPr>
          <w:szCs w:val="24"/>
        </w:rPr>
        <w:t xml:space="preserve"> par rapport aux exigences de qualité du produit pharmaceutique (exigence</w:t>
      </w:r>
      <w:r w:rsidR="00E2162F">
        <w:rPr>
          <w:szCs w:val="24"/>
        </w:rPr>
        <w:t>s</w:t>
      </w:r>
      <w:r w:rsidRPr="00C51B3C">
        <w:rPr>
          <w:szCs w:val="24"/>
        </w:rPr>
        <w:t xml:space="preserve"> figurant dans le dossier d’enregistrement</w:t>
      </w:r>
      <w:r w:rsidR="001D74FF">
        <w:rPr>
          <w:szCs w:val="24"/>
        </w:rPr>
        <w:t>)</w:t>
      </w:r>
      <w:r w:rsidRPr="00C51B3C">
        <w:rPr>
          <w:szCs w:val="24"/>
        </w:rPr>
        <w:t xml:space="preserve"> des mesures correctives seront définies par la DNPM ou par les responsables des sites concernés, selon leur statut administratif (capacité décisionnelle)</w:t>
      </w:r>
    </w:p>
    <w:p w:rsidR="001F1492" w:rsidRPr="00D45129" w:rsidRDefault="001D74FF" w:rsidP="001F1492">
      <w:pPr>
        <w:rPr>
          <w:b/>
          <w:sz w:val="28"/>
          <w:szCs w:val="28"/>
          <w:u w:val="single"/>
        </w:rPr>
      </w:pPr>
      <w:r w:rsidRPr="00D45129">
        <w:rPr>
          <w:b/>
          <w:sz w:val="28"/>
          <w:szCs w:val="28"/>
          <w:u w:val="single"/>
        </w:rPr>
        <w:t>3)</w:t>
      </w:r>
      <w:r w:rsidR="00FC4A36">
        <w:rPr>
          <w:b/>
          <w:sz w:val="28"/>
          <w:szCs w:val="28"/>
          <w:u w:val="single"/>
        </w:rPr>
        <w:t xml:space="preserve"> </w:t>
      </w:r>
      <w:r w:rsidRPr="00D45129">
        <w:rPr>
          <w:b/>
          <w:sz w:val="28"/>
          <w:szCs w:val="28"/>
          <w:u w:val="single"/>
        </w:rPr>
        <w:t>Activités</w:t>
      </w:r>
    </w:p>
    <w:p w:rsidR="001F1492" w:rsidRPr="00C51B3C" w:rsidRDefault="00D45129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Le CRS/FM</w:t>
      </w:r>
      <w:r w:rsidR="001F1492" w:rsidRPr="00C51B3C">
        <w:rPr>
          <w:szCs w:val="24"/>
        </w:rPr>
        <w:t xml:space="preserve"> organise avec le point focal, l’envoie des échantillons au laboratoire identifié (sélectionné), avec la documentation relative au produit prélevé</w:t>
      </w:r>
    </w:p>
    <w:p w:rsidR="001F1492" w:rsidRPr="00C51B3C" w:rsidRDefault="001F1492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CRS/Fond Mon</w:t>
      </w:r>
      <w:r w:rsidR="00246417">
        <w:rPr>
          <w:szCs w:val="24"/>
        </w:rPr>
        <w:t>dial adresse les demandes de coû</w:t>
      </w:r>
      <w:r w:rsidRPr="00C51B3C">
        <w:rPr>
          <w:szCs w:val="24"/>
        </w:rPr>
        <w:t xml:space="preserve">ts d’analyse qualité </w:t>
      </w:r>
      <w:r w:rsidR="00246417">
        <w:rPr>
          <w:szCs w:val="24"/>
        </w:rPr>
        <w:t>correspondant aux</w:t>
      </w:r>
      <w:r w:rsidR="00284FF0">
        <w:rPr>
          <w:szCs w:val="24"/>
        </w:rPr>
        <w:t xml:space="preserve"> </w:t>
      </w:r>
      <w:r w:rsidR="00246417">
        <w:rPr>
          <w:szCs w:val="24"/>
        </w:rPr>
        <w:t xml:space="preserve">types et nombre de produits envoyés </w:t>
      </w:r>
      <w:r w:rsidR="00641119">
        <w:rPr>
          <w:szCs w:val="24"/>
        </w:rPr>
        <w:t>(</w:t>
      </w:r>
      <w:r w:rsidR="00246417">
        <w:rPr>
          <w:szCs w:val="24"/>
        </w:rPr>
        <w:t>les prix doivent être en accord avec ceux proposés lors de l’appel d’offre</w:t>
      </w:r>
      <w:r w:rsidR="00641119">
        <w:rPr>
          <w:szCs w:val="24"/>
        </w:rPr>
        <w:t>)</w:t>
      </w:r>
    </w:p>
    <w:p w:rsidR="001F1492" w:rsidRPr="00C51B3C" w:rsidRDefault="001F1492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Le Laboratoire sélectio</w:t>
      </w:r>
      <w:r w:rsidR="00246417">
        <w:rPr>
          <w:szCs w:val="24"/>
        </w:rPr>
        <w:t>nné adresse les montants des coû</w:t>
      </w:r>
      <w:r w:rsidRPr="00C51B3C">
        <w:rPr>
          <w:szCs w:val="24"/>
        </w:rPr>
        <w:t>ts correspondants au CRS/Fonds Mondial</w:t>
      </w:r>
    </w:p>
    <w:p w:rsidR="001F1492" w:rsidRPr="00C51B3C" w:rsidRDefault="001F1492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Le Laboratoire sélectionné après avoir procéder aux a</w:t>
      </w:r>
      <w:r w:rsidR="00246417">
        <w:rPr>
          <w:szCs w:val="24"/>
        </w:rPr>
        <w:t>nalyses correspondantes, adresse</w:t>
      </w:r>
      <w:r w:rsidRPr="00C51B3C">
        <w:rPr>
          <w:szCs w:val="24"/>
        </w:rPr>
        <w:t xml:space="preserve"> un document écrit des résultat</w:t>
      </w:r>
      <w:r w:rsidR="00A068C0">
        <w:rPr>
          <w:szCs w:val="24"/>
        </w:rPr>
        <w:t>s d’analyses au CRS/FM</w:t>
      </w:r>
      <w:r w:rsidRPr="00C51B3C">
        <w:rPr>
          <w:szCs w:val="24"/>
        </w:rPr>
        <w:t xml:space="preserve"> qui le transmet au point focal désigné par cette opération de contrôle à la DNPM et au laboratoire national de contrôle qualité de</w:t>
      </w:r>
      <w:r w:rsidR="00333EAF">
        <w:rPr>
          <w:szCs w:val="24"/>
        </w:rPr>
        <w:t>s médicaments (pour info</w:t>
      </w:r>
      <w:r w:rsidR="00641119">
        <w:rPr>
          <w:szCs w:val="24"/>
        </w:rPr>
        <w:t>)</w:t>
      </w:r>
    </w:p>
    <w:p w:rsidR="001F1492" w:rsidRPr="00C51B3C" w:rsidRDefault="001F1492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Toutes les informations relatives au prélèvement/échantillonnage /analyse de qualité</w:t>
      </w:r>
      <w:r w:rsidR="00284FF0">
        <w:rPr>
          <w:szCs w:val="24"/>
        </w:rPr>
        <w:t xml:space="preserve"> </w:t>
      </w:r>
      <w:r w:rsidRPr="00C51B3C">
        <w:rPr>
          <w:szCs w:val="24"/>
        </w:rPr>
        <w:t>sont partagé</w:t>
      </w:r>
      <w:r w:rsidR="00333EAF">
        <w:rPr>
          <w:szCs w:val="24"/>
        </w:rPr>
        <w:t>es</w:t>
      </w:r>
      <w:r w:rsidRPr="00C51B3C">
        <w:rPr>
          <w:szCs w:val="24"/>
        </w:rPr>
        <w:t xml:space="preserve"> au niveau central, régional et périphérique</w:t>
      </w:r>
    </w:p>
    <w:p w:rsidR="001F1492" w:rsidRPr="00C51B3C" w:rsidRDefault="001F1492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On procède à la collecte (rassemblement) de l’ensemble des actions correcti</w:t>
      </w:r>
      <w:r w:rsidR="004620BF">
        <w:rPr>
          <w:szCs w:val="24"/>
        </w:rPr>
        <w:t>ves mises en œuvre par les si</w:t>
      </w:r>
      <w:r w:rsidRPr="00C51B3C">
        <w:rPr>
          <w:szCs w:val="24"/>
        </w:rPr>
        <w:t>tes concernés</w:t>
      </w:r>
    </w:p>
    <w:p w:rsidR="001F1492" w:rsidRPr="00C51B3C" w:rsidRDefault="004620BF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CRS/FM</w:t>
      </w:r>
      <w:r w:rsidR="001F1492" w:rsidRPr="00C51B3C">
        <w:rPr>
          <w:szCs w:val="24"/>
        </w:rPr>
        <w:t>/DNPM managent et</w:t>
      </w:r>
      <w:r w:rsidR="00284FF0">
        <w:rPr>
          <w:szCs w:val="24"/>
        </w:rPr>
        <w:t xml:space="preserve"> </w:t>
      </w:r>
      <w:r w:rsidR="001F1492" w:rsidRPr="00C51B3C">
        <w:rPr>
          <w:szCs w:val="24"/>
        </w:rPr>
        <w:t>évaluent les actions correctives mises en ouvre</w:t>
      </w:r>
    </w:p>
    <w:p w:rsidR="001F1492" w:rsidRPr="00C51B3C" w:rsidRDefault="001F1492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 xml:space="preserve">4 opérations de prélèvement </w:t>
      </w:r>
      <w:r w:rsidR="00A63B72">
        <w:rPr>
          <w:szCs w:val="24"/>
        </w:rPr>
        <w:t>é</w:t>
      </w:r>
      <w:r>
        <w:rPr>
          <w:szCs w:val="24"/>
        </w:rPr>
        <w:t>chanti</w:t>
      </w:r>
      <w:r w:rsidR="00A63B72">
        <w:rPr>
          <w:szCs w:val="24"/>
        </w:rPr>
        <w:t>ll</w:t>
      </w:r>
      <w:r>
        <w:rPr>
          <w:szCs w:val="24"/>
        </w:rPr>
        <w:t>on</w:t>
      </w:r>
      <w:r w:rsidR="00A63B72">
        <w:rPr>
          <w:szCs w:val="24"/>
        </w:rPr>
        <w:t>na</w:t>
      </w:r>
      <w:r w:rsidR="004620BF">
        <w:rPr>
          <w:szCs w:val="24"/>
        </w:rPr>
        <w:t>ge pourraient donner lieu</w:t>
      </w:r>
      <w:r w:rsidR="00284FF0">
        <w:rPr>
          <w:szCs w:val="24"/>
        </w:rPr>
        <w:t xml:space="preserve"> </w:t>
      </w:r>
      <w:r w:rsidRPr="00C51B3C">
        <w:rPr>
          <w:szCs w:val="24"/>
        </w:rPr>
        <w:t>à un</w:t>
      </w:r>
      <w:r w:rsidR="004620BF">
        <w:rPr>
          <w:szCs w:val="24"/>
        </w:rPr>
        <w:t>e</w:t>
      </w:r>
      <w:r w:rsidRPr="00C51B3C">
        <w:rPr>
          <w:szCs w:val="24"/>
        </w:rPr>
        <w:t xml:space="preserve"> double analyse (pour le laboratoire désigné et par le LNCQM) afin </w:t>
      </w:r>
      <w:r w:rsidR="004620BF">
        <w:rPr>
          <w:szCs w:val="24"/>
        </w:rPr>
        <w:t>de permette au LNCQM</w:t>
      </w:r>
      <w:r w:rsidRPr="00C51B3C">
        <w:rPr>
          <w:szCs w:val="24"/>
        </w:rPr>
        <w:t xml:space="preserve"> </w:t>
      </w:r>
      <w:r w:rsidR="004620BF">
        <w:rPr>
          <w:szCs w:val="24"/>
        </w:rPr>
        <w:t xml:space="preserve">d’évaluer d’éventuels </w:t>
      </w:r>
      <w:r w:rsidRPr="00C51B3C">
        <w:rPr>
          <w:szCs w:val="24"/>
        </w:rPr>
        <w:t>‘’Gap’’</w:t>
      </w:r>
      <w:r w:rsidR="004620BF">
        <w:rPr>
          <w:szCs w:val="24"/>
        </w:rPr>
        <w:t xml:space="preserve"> par rapport à ses contrôles</w:t>
      </w:r>
    </w:p>
    <w:p w:rsidR="001F1492" w:rsidRPr="00047E83" w:rsidRDefault="00D947A3" w:rsidP="00FC4A36">
      <w:pPr>
        <w:rPr>
          <w:szCs w:val="24"/>
        </w:rPr>
      </w:pPr>
      <w:r>
        <w:rPr>
          <w:b/>
          <w:sz w:val="28"/>
          <w:szCs w:val="24"/>
        </w:rPr>
        <w:lastRenderedPageBreak/>
        <w:t>4</w:t>
      </w:r>
      <w:r w:rsidR="00D26B47">
        <w:rPr>
          <w:b/>
          <w:sz w:val="28"/>
          <w:szCs w:val="24"/>
        </w:rPr>
        <w:t>)</w:t>
      </w:r>
      <w:r w:rsidR="00FC4A36">
        <w:rPr>
          <w:b/>
          <w:sz w:val="28"/>
          <w:szCs w:val="24"/>
        </w:rPr>
        <w:t xml:space="preserve"> </w:t>
      </w:r>
      <w:r w:rsidR="00D26B47">
        <w:rPr>
          <w:b/>
          <w:sz w:val="28"/>
          <w:szCs w:val="24"/>
        </w:rPr>
        <w:t>Programme de pr</w:t>
      </w:r>
      <w:r w:rsidR="00E667B6">
        <w:rPr>
          <w:b/>
          <w:sz w:val="28"/>
          <w:szCs w:val="24"/>
        </w:rPr>
        <w:t>élèvement/</w:t>
      </w:r>
      <w:r w:rsidR="009D48D4">
        <w:rPr>
          <w:b/>
          <w:sz w:val="28"/>
          <w:szCs w:val="24"/>
        </w:rPr>
        <w:t>échantillonnage</w:t>
      </w:r>
      <w:r w:rsidR="00E667B6">
        <w:rPr>
          <w:b/>
          <w:sz w:val="28"/>
          <w:szCs w:val="24"/>
        </w:rPr>
        <w:t xml:space="preserve"> des pro</w:t>
      </w:r>
      <w:r w:rsidR="00D26B47">
        <w:rPr>
          <w:b/>
          <w:sz w:val="28"/>
          <w:szCs w:val="24"/>
        </w:rPr>
        <w:t>duits pharmaceutiques</w:t>
      </w:r>
      <w:r w:rsidR="001F1492" w:rsidRPr="00047E83">
        <w:rPr>
          <w:szCs w:val="24"/>
        </w:rPr>
        <w:t>.</w:t>
      </w:r>
    </w:p>
    <w:p w:rsidR="001F1492" w:rsidRPr="00C51B3C" w:rsidRDefault="009D48D4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Les prélèvement</w:t>
      </w:r>
      <w:r>
        <w:rPr>
          <w:szCs w:val="24"/>
        </w:rPr>
        <w:t>s</w:t>
      </w:r>
      <w:r w:rsidRPr="00C51B3C">
        <w:rPr>
          <w:szCs w:val="24"/>
        </w:rPr>
        <w:t>/ échantillonnage en vue d’analyse sont</w:t>
      </w:r>
      <w:r>
        <w:rPr>
          <w:szCs w:val="24"/>
        </w:rPr>
        <w:t xml:space="preserve"> </w:t>
      </w:r>
      <w:r w:rsidRPr="00C51B3C">
        <w:rPr>
          <w:szCs w:val="24"/>
        </w:rPr>
        <w:t>effectués en fonction du climat, des conditions de stockage et de l’historique qualité</w:t>
      </w:r>
      <w:r>
        <w:rPr>
          <w:szCs w:val="24"/>
        </w:rPr>
        <w:t xml:space="preserve"> </w:t>
      </w:r>
      <w:r w:rsidRPr="00C51B3C">
        <w:rPr>
          <w:szCs w:val="24"/>
        </w:rPr>
        <w:t>(si connu) des lieux de stockage</w:t>
      </w:r>
    </w:p>
    <w:p w:rsidR="001F1492" w:rsidRPr="00C51B3C" w:rsidRDefault="001F1492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Les prélèvements/échantillonnages seront programmé selon les sites et fréquences progressées suivante :</w:t>
      </w:r>
    </w:p>
    <w:p w:rsidR="001F1492" w:rsidRPr="00C51B3C" w:rsidRDefault="001F1492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Au niveau régional : une</w:t>
      </w:r>
      <w:r w:rsidR="00D947A3">
        <w:rPr>
          <w:szCs w:val="24"/>
        </w:rPr>
        <w:t xml:space="preserve"> fois/an à la PCG et dans les pharmacies hospitalières</w:t>
      </w:r>
    </w:p>
    <w:p w:rsidR="001F1492" w:rsidRPr="00C51B3C" w:rsidRDefault="001F1492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Au niveau</w:t>
      </w:r>
      <w:r w:rsidR="00D947A3">
        <w:rPr>
          <w:szCs w:val="24"/>
        </w:rPr>
        <w:t xml:space="preserve"> régional : une fois/an sur 2 s</w:t>
      </w:r>
      <w:r w:rsidR="00F915E5">
        <w:rPr>
          <w:szCs w:val="24"/>
        </w:rPr>
        <w:t>ites situé</w:t>
      </w:r>
      <w:r w:rsidRPr="00C51B3C">
        <w:rPr>
          <w:szCs w:val="24"/>
        </w:rPr>
        <w:t>s dans chacun</w:t>
      </w:r>
      <w:r w:rsidR="00D947A3">
        <w:rPr>
          <w:szCs w:val="24"/>
        </w:rPr>
        <w:t>e</w:t>
      </w:r>
      <w:r w:rsidRPr="00C51B3C">
        <w:rPr>
          <w:szCs w:val="24"/>
        </w:rPr>
        <w:t xml:space="preserve"> des régions : un entrepôt régional et </w:t>
      </w:r>
      <w:r w:rsidR="00F915E5">
        <w:rPr>
          <w:szCs w:val="24"/>
        </w:rPr>
        <w:t xml:space="preserve">une </w:t>
      </w:r>
      <w:r w:rsidRPr="00C51B3C">
        <w:rPr>
          <w:szCs w:val="24"/>
        </w:rPr>
        <w:t>structure de soin</w:t>
      </w:r>
      <w:r w:rsidR="00F915E5">
        <w:rPr>
          <w:szCs w:val="24"/>
        </w:rPr>
        <w:t>s</w:t>
      </w:r>
      <w:r w:rsidRPr="00C51B3C">
        <w:rPr>
          <w:szCs w:val="24"/>
        </w:rPr>
        <w:t xml:space="preserve"> (hôpital et FS)</w:t>
      </w:r>
    </w:p>
    <w:p w:rsidR="001F1492" w:rsidRPr="00C51B3C" w:rsidRDefault="001F1492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Au niveau périphérique</w:t>
      </w:r>
      <w:r w:rsidR="007B0709">
        <w:rPr>
          <w:szCs w:val="24"/>
        </w:rPr>
        <w:t xml:space="preserve"> (FS) : 2 fois/an sur 18 sites re</w:t>
      </w:r>
      <w:r w:rsidRPr="00C51B3C">
        <w:rPr>
          <w:szCs w:val="24"/>
        </w:rPr>
        <w:t xml:space="preserve">présentant 10% de la totalité des structures de </w:t>
      </w:r>
      <w:r w:rsidR="007B0709">
        <w:rPr>
          <w:szCs w:val="24"/>
        </w:rPr>
        <w:t>stockage/distribution de anti paludéens, faisant partie de la zone d’intervention de CRS/FM</w:t>
      </w:r>
    </w:p>
    <w:p w:rsidR="001F1492" w:rsidRPr="00C51B3C" w:rsidRDefault="001F1492" w:rsidP="00F734F5">
      <w:pPr>
        <w:pStyle w:val="ListParagraph"/>
        <w:jc w:val="both"/>
        <w:rPr>
          <w:szCs w:val="24"/>
        </w:rPr>
      </w:pPr>
      <w:r w:rsidRPr="00C51B3C">
        <w:rPr>
          <w:szCs w:val="24"/>
        </w:rPr>
        <w:t>Les prélèvements /échantillonnage respecteront les règles déjà mentionnées : prélèvement aléatoire randomisé</w:t>
      </w:r>
    </w:p>
    <w:p w:rsidR="001F1492" w:rsidRPr="00C51B3C" w:rsidRDefault="001F1492" w:rsidP="00F734F5">
      <w:pPr>
        <w:pStyle w:val="ListParagraph"/>
        <w:jc w:val="both"/>
        <w:rPr>
          <w:szCs w:val="24"/>
        </w:rPr>
      </w:pPr>
    </w:p>
    <w:p w:rsidR="001F1492" w:rsidRPr="00C51B3C" w:rsidRDefault="001F1492" w:rsidP="00F734F5">
      <w:pPr>
        <w:pStyle w:val="ListParagraph"/>
        <w:jc w:val="both"/>
        <w:rPr>
          <w:szCs w:val="24"/>
        </w:rPr>
      </w:pPr>
      <w:r w:rsidRPr="00C51B3C">
        <w:rPr>
          <w:szCs w:val="24"/>
        </w:rPr>
        <w:t xml:space="preserve">Un plan de prélèvement /échantillonnage </w:t>
      </w:r>
      <w:r>
        <w:rPr>
          <w:szCs w:val="24"/>
        </w:rPr>
        <w:t>se</w:t>
      </w:r>
      <w:r w:rsidRPr="00C51B3C">
        <w:rPr>
          <w:szCs w:val="24"/>
        </w:rPr>
        <w:t>ra établi par CRS/Fonds Mondial en collaboration avec le point focal (DNPM) et présenté selon le modèle suivant</w:t>
      </w:r>
      <w:r w:rsidR="00247B17">
        <w:rPr>
          <w:szCs w:val="24"/>
        </w:rPr>
        <w:t> :</w:t>
      </w:r>
    </w:p>
    <w:p w:rsidR="001F1492" w:rsidRPr="00C51B3C" w:rsidRDefault="001F1492" w:rsidP="001F1492">
      <w:pPr>
        <w:pStyle w:val="ListParagraph"/>
        <w:rPr>
          <w:szCs w:val="24"/>
        </w:rPr>
      </w:pPr>
    </w:p>
    <w:tbl>
      <w:tblPr>
        <w:tblStyle w:val="TableGrid"/>
        <w:tblW w:w="8430" w:type="dxa"/>
        <w:tblInd w:w="250" w:type="dxa"/>
        <w:tblLook w:val="04A0" w:firstRow="1" w:lastRow="0" w:firstColumn="1" w:lastColumn="0" w:noHBand="0" w:noVBand="1"/>
      </w:tblPr>
      <w:tblGrid>
        <w:gridCol w:w="1443"/>
        <w:gridCol w:w="1483"/>
        <w:gridCol w:w="462"/>
        <w:gridCol w:w="437"/>
        <w:gridCol w:w="438"/>
        <w:gridCol w:w="439"/>
        <w:gridCol w:w="439"/>
        <w:gridCol w:w="439"/>
        <w:gridCol w:w="439"/>
        <w:gridCol w:w="439"/>
        <w:gridCol w:w="439"/>
        <w:gridCol w:w="511"/>
        <w:gridCol w:w="511"/>
        <w:gridCol w:w="511"/>
      </w:tblGrid>
      <w:tr w:rsidR="001F1492" w:rsidRPr="00C51B3C" w:rsidTr="007E1DB6">
        <w:trPr>
          <w:trHeight w:val="1121"/>
        </w:trPr>
        <w:tc>
          <w:tcPr>
            <w:tcW w:w="8430" w:type="dxa"/>
            <w:gridSpan w:val="14"/>
            <w:vAlign w:val="center"/>
          </w:tcPr>
          <w:p w:rsidR="001F1492" w:rsidRPr="00047E83" w:rsidRDefault="001F1492" w:rsidP="00EB73DB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047E83">
              <w:rPr>
                <w:b/>
                <w:szCs w:val="24"/>
              </w:rPr>
              <w:t>PLAN DE PRELEVEMENT/ECHANTILLONAGE</w:t>
            </w:r>
          </w:p>
          <w:p w:rsidR="001F1492" w:rsidRPr="00C51B3C" w:rsidRDefault="001F1492" w:rsidP="00EB73DB">
            <w:pPr>
              <w:pStyle w:val="ListParagraph"/>
              <w:ind w:left="0"/>
              <w:jc w:val="center"/>
              <w:rPr>
                <w:szCs w:val="24"/>
              </w:rPr>
            </w:pPr>
            <w:r w:rsidRPr="00047E83">
              <w:rPr>
                <w:b/>
                <w:szCs w:val="24"/>
              </w:rPr>
              <w:t>DES PRODUITS PHARMACEUTIQUE</w:t>
            </w:r>
          </w:p>
        </w:tc>
      </w:tr>
      <w:tr w:rsidR="001F1492" w:rsidRPr="00C51B3C" w:rsidTr="007E1DB6">
        <w:trPr>
          <w:trHeight w:val="1076"/>
        </w:trPr>
        <w:tc>
          <w:tcPr>
            <w:tcW w:w="1193" w:type="dxa"/>
            <w:vMerge w:val="restart"/>
            <w:vAlign w:val="center"/>
          </w:tcPr>
          <w:p w:rsidR="001F1492" w:rsidRPr="00C51B3C" w:rsidRDefault="001F1492" w:rsidP="00EB73DB">
            <w:pPr>
              <w:pStyle w:val="ListParagraph"/>
              <w:ind w:left="0"/>
              <w:jc w:val="center"/>
              <w:rPr>
                <w:szCs w:val="24"/>
              </w:rPr>
            </w:pPr>
            <w:r w:rsidRPr="00C51B3C">
              <w:rPr>
                <w:szCs w:val="24"/>
              </w:rPr>
              <w:t>Niveau</w:t>
            </w:r>
          </w:p>
        </w:tc>
        <w:tc>
          <w:tcPr>
            <w:tcW w:w="1483" w:type="dxa"/>
            <w:vMerge w:val="restart"/>
            <w:vAlign w:val="center"/>
          </w:tcPr>
          <w:p w:rsidR="001F1492" w:rsidRPr="00C51B3C" w:rsidRDefault="009D48D4" w:rsidP="00EB73DB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Si</w:t>
            </w:r>
            <w:r w:rsidRPr="00C51B3C">
              <w:rPr>
                <w:szCs w:val="24"/>
              </w:rPr>
              <w:t>tes</w:t>
            </w:r>
          </w:p>
        </w:tc>
        <w:tc>
          <w:tcPr>
            <w:tcW w:w="5754" w:type="dxa"/>
            <w:gridSpan w:val="12"/>
            <w:vAlign w:val="center"/>
          </w:tcPr>
          <w:p w:rsidR="001F1492" w:rsidRPr="00C51B3C" w:rsidRDefault="001F1492" w:rsidP="00EB73DB">
            <w:pPr>
              <w:pStyle w:val="ListParagraph"/>
              <w:ind w:left="0"/>
              <w:jc w:val="center"/>
              <w:rPr>
                <w:szCs w:val="24"/>
              </w:rPr>
            </w:pPr>
            <w:r w:rsidRPr="00C51B3C">
              <w:rPr>
                <w:szCs w:val="24"/>
              </w:rPr>
              <w:t>Mois</w:t>
            </w:r>
          </w:p>
        </w:tc>
      </w:tr>
      <w:tr w:rsidR="00D26B47" w:rsidRPr="00C51B3C" w:rsidTr="007E1DB6">
        <w:trPr>
          <w:trHeight w:val="478"/>
        </w:trPr>
        <w:tc>
          <w:tcPr>
            <w:tcW w:w="1193" w:type="dxa"/>
            <w:vMerge/>
            <w:vAlign w:val="center"/>
          </w:tcPr>
          <w:p w:rsidR="001F1492" w:rsidRPr="00C51B3C" w:rsidRDefault="001F1492" w:rsidP="00EB73D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1F1492" w:rsidRPr="00C51B3C" w:rsidRDefault="001F1492" w:rsidP="00EB73DB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91" w:type="dxa"/>
            <w:vAlign w:val="center"/>
          </w:tcPr>
          <w:p w:rsidR="001F1492" w:rsidRPr="00C51B3C" w:rsidRDefault="001F1492" w:rsidP="00EB73DB">
            <w:pPr>
              <w:pStyle w:val="ListParagraph"/>
              <w:ind w:left="0"/>
              <w:jc w:val="center"/>
              <w:rPr>
                <w:szCs w:val="24"/>
              </w:rPr>
            </w:pPr>
            <w:r w:rsidRPr="00C51B3C">
              <w:rPr>
                <w:szCs w:val="24"/>
              </w:rPr>
              <w:t>1</w:t>
            </w:r>
          </w:p>
        </w:tc>
        <w:tc>
          <w:tcPr>
            <w:tcW w:w="461" w:type="dxa"/>
            <w:vAlign w:val="center"/>
          </w:tcPr>
          <w:p w:rsidR="001F1492" w:rsidRPr="00C51B3C" w:rsidRDefault="001F1492" w:rsidP="00EB73DB">
            <w:pPr>
              <w:pStyle w:val="ListParagraph"/>
              <w:ind w:left="0"/>
              <w:jc w:val="center"/>
              <w:rPr>
                <w:szCs w:val="24"/>
              </w:rPr>
            </w:pPr>
            <w:r w:rsidRPr="00C51B3C">
              <w:rPr>
                <w:szCs w:val="24"/>
              </w:rPr>
              <w:t>2</w:t>
            </w:r>
          </w:p>
        </w:tc>
        <w:tc>
          <w:tcPr>
            <w:tcW w:w="461" w:type="dxa"/>
            <w:vAlign w:val="center"/>
          </w:tcPr>
          <w:p w:rsidR="001F1492" w:rsidRPr="00C51B3C" w:rsidRDefault="001F1492" w:rsidP="00EB73DB">
            <w:pPr>
              <w:pStyle w:val="ListParagraph"/>
              <w:ind w:left="0"/>
              <w:jc w:val="center"/>
              <w:rPr>
                <w:szCs w:val="24"/>
              </w:rPr>
            </w:pPr>
            <w:r w:rsidRPr="00C51B3C">
              <w:rPr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1F1492" w:rsidRPr="00C51B3C" w:rsidRDefault="001F1492" w:rsidP="00EB73DB">
            <w:pPr>
              <w:pStyle w:val="ListParagraph"/>
              <w:ind w:left="0"/>
              <w:jc w:val="center"/>
              <w:rPr>
                <w:szCs w:val="24"/>
              </w:rPr>
            </w:pPr>
            <w:r w:rsidRPr="00C51B3C">
              <w:rPr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1F1492" w:rsidRPr="00C51B3C" w:rsidRDefault="001F1492" w:rsidP="00EB73DB">
            <w:pPr>
              <w:pStyle w:val="ListParagraph"/>
              <w:ind w:left="0"/>
              <w:jc w:val="center"/>
              <w:rPr>
                <w:szCs w:val="24"/>
              </w:rPr>
            </w:pPr>
            <w:r w:rsidRPr="00C51B3C">
              <w:rPr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1F1492" w:rsidRPr="00C51B3C" w:rsidRDefault="001F1492" w:rsidP="00EB73DB">
            <w:pPr>
              <w:pStyle w:val="ListParagraph"/>
              <w:ind w:left="0"/>
              <w:jc w:val="center"/>
              <w:rPr>
                <w:szCs w:val="24"/>
              </w:rPr>
            </w:pPr>
            <w:r w:rsidRPr="00C51B3C">
              <w:rPr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1F1492" w:rsidRPr="00C51B3C" w:rsidRDefault="001F1492" w:rsidP="00EB73DB">
            <w:pPr>
              <w:pStyle w:val="ListParagraph"/>
              <w:ind w:left="0"/>
              <w:jc w:val="center"/>
              <w:rPr>
                <w:szCs w:val="24"/>
              </w:rPr>
            </w:pPr>
            <w:r w:rsidRPr="00C51B3C">
              <w:rPr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1F1492" w:rsidRPr="00C51B3C" w:rsidRDefault="001F1492" w:rsidP="00EB73DB">
            <w:pPr>
              <w:pStyle w:val="ListParagraph"/>
              <w:ind w:left="0"/>
              <w:jc w:val="center"/>
              <w:rPr>
                <w:szCs w:val="24"/>
              </w:rPr>
            </w:pPr>
            <w:r w:rsidRPr="00C51B3C">
              <w:rPr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1F1492" w:rsidRPr="00C51B3C" w:rsidRDefault="001F1492" w:rsidP="00EB73DB">
            <w:pPr>
              <w:pStyle w:val="ListParagraph"/>
              <w:ind w:left="0"/>
              <w:jc w:val="center"/>
              <w:rPr>
                <w:szCs w:val="24"/>
              </w:rPr>
            </w:pPr>
            <w:r w:rsidRPr="00C51B3C">
              <w:rPr>
                <w:szCs w:val="24"/>
              </w:rPr>
              <w:t>9</w:t>
            </w:r>
          </w:p>
        </w:tc>
        <w:tc>
          <w:tcPr>
            <w:tcW w:w="523" w:type="dxa"/>
            <w:vAlign w:val="center"/>
          </w:tcPr>
          <w:p w:rsidR="001F1492" w:rsidRPr="00C51B3C" w:rsidRDefault="001F1492" w:rsidP="00EB73DB">
            <w:pPr>
              <w:pStyle w:val="ListParagraph"/>
              <w:ind w:left="0"/>
              <w:jc w:val="center"/>
              <w:rPr>
                <w:szCs w:val="24"/>
              </w:rPr>
            </w:pPr>
            <w:r w:rsidRPr="00C51B3C">
              <w:rPr>
                <w:szCs w:val="24"/>
              </w:rPr>
              <w:t>10</w:t>
            </w:r>
          </w:p>
        </w:tc>
        <w:tc>
          <w:tcPr>
            <w:tcW w:w="523" w:type="dxa"/>
            <w:vAlign w:val="center"/>
          </w:tcPr>
          <w:p w:rsidR="001F1492" w:rsidRPr="00C51B3C" w:rsidRDefault="001F1492" w:rsidP="00EB73DB">
            <w:pPr>
              <w:pStyle w:val="ListParagraph"/>
              <w:ind w:left="0"/>
              <w:jc w:val="center"/>
              <w:rPr>
                <w:szCs w:val="24"/>
              </w:rPr>
            </w:pPr>
            <w:r w:rsidRPr="00C51B3C">
              <w:rPr>
                <w:szCs w:val="24"/>
              </w:rPr>
              <w:t>11</w:t>
            </w:r>
          </w:p>
        </w:tc>
        <w:tc>
          <w:tcPr>
            <w:tcW w:w="523" w:type="dxa"/>
            <w:vAlign w:val="center"/>
          </w:tcPr>
          <w:p w:rsidR="001F1492" w:rsidRPr="00C51B3C" w:rsidRDefault="001F1492" w:rsidP="00EB73DB">
            <w:pPr>
              <w:pStyle w:val="ListParagraph"/>
              <w:ind w:left="0"/>
              <w:jc w:val="center"/>
              <w:rPr>
                <w:szCs w:val="24"/>
              </w:rPr>
            </w:pPr>
            <w:r w:rsidRPr="00C51B3C">
              <w:rPr>
                <w:szCs w:val="24"/>
              </w:rPr>
              <w:t>12</w:t>
            </w:r>
          </w:p>
        </w:tc>
      </w:tr>
      <w:tr w:rsidR="00D26B47" w:rsidRPr="00C51B3C" w:rsidTr="007E1DB6">
        <w:trPr>
          <w:trHeight w:val="1166"/>
        </w:trPr>
        <w:tc>
          <w:tcPr>
            <w:tcW w:w="1193" w:type="dxa"/>
            <w:vAlign w:val="center"/>
          </w:tcPr>
          <w:p w:rsidR="001F1492" w:rsidRPr="00C51B3C" w:rsidRDefault="001F1492" w:rsidP="00EB73DB">
            <w:pPr>
              <w:pStyle w:val="ListParagraph"/>
              <w:ind w:left="0"/>
              <w:jc w:val="center"/>
              <w:rPr>
                <w:szCs w:val="24"/>
              </w:rPr>
            </w:pPr>
            <w:r w:rsidRPr="00C51B3C">
              <w:rPr>
                <w:szCs w:val="24"/>
              </w:rPr>
              <w:t>Central</w:t>
            </w:r>
          </w:p>
          <w:p w:rsidR="001F1492" w:rsidRPr="00C51B3C" w:rsidRDefault="001F1492" w:rsidP="00EB73D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1F1492" w:rsidRPr="00C51B3C" w:rsidRDefault="001F1492" w:rsidP="00EB73DB">
            <w:pPr>
              <w:pStyle w:val="ListParagraph"/>
              <w:ind w:left="0"/>
              <w:rPr>
                <w:szCs w:val="24"/>
              </w:rPr>
            </w:pPr>
            <w:r w:rsidRPr="00C51B3C">
              <w:rPr>
                <w:szCs w:val="24"/>
              </w:rPr>
              <w:t>PCG</w:t>
            </w:r>
          </w:p>
          <w:p w:rsidR="001F1492" w:rsidRPr="00C51B3C" w:rsidRDefault="001F1492" w:rsidP="00EB73DB">
            <w:pPr>
              <w:pStyle w:val="ListParagraph"/>
              <w:ind w:left="0"/>
              <w:rPr>
                <w:szCs w:val="24"/>
              </w:rPr>
            </w:pPr>
          </w:p>
          <w:p w:rsidR="001F1492" w:rsidRPr="00C51B3C" w:rsidRDefault="001F1492" w:rsidP="00EB73DB">
            <w:pPr>
              <w:pStyle w:val="ListParagraph"/>
              <w:ind w:left="0"/>
              <w:rPr>
                <w:szCs w:val="24"/>
              </w:rPr>
            </w:pPr>
          </w:p>
          <w:p w:rsidR="001F1492" w:rsidRPr="00C51B3C" w:rsidRDefault="001F1492" w:rsidP="00EB73DB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91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1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1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2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2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2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2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2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2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23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23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23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</w:tr>
      <w:tr w:rsidR="00D26B47" w:rsidRPr="00C51B3C" w:rsidTr="007E1DB6">
        <w:trPr>
          <w:trHeight w:val="1166"/>
        </w:trPr>
        <w:tc>
          <w:tcPr>
            <w:tcW w:w="1193" w:type="dxa"/>
            <w:vAlign w:val="center"/>
          </w:tcPr>
          <w:p w:rsidR="001F1492" w:rsidRPr="00C51B3C" w:rsidRDefault="00D26B47" w:rsidP="00EB73DB">
            <w:pPr>
              <w:pStyle w:val="List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Régional</w:t>
            </w:r>
          </w:p>
        </w:tc>
        <w:tc>
          <w:tcPr>
            <w:tcW w:w="1483" w:type="dxa"/>
            <w:vAlign w:val="center"/>
          </w:tcPr>
          <w:p w:rsidR="001F1492" w:rsidRDefault="00D26B47" w:rsidP="00EB73DB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Dépôts régionaux</w:t>
            </w:r>
          </w:p>
          <w:p w:rsidR="00D26B47" w:rsidRPr="00C51B3C" w:rsidRDefault="00D26B47" w:rsidP="00EB73DB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Pharmacies Hospitalières</w:t>
            </w:r>
            <w:r w:rsidR="00D9635A">
              <w:rPr>
                <w:szCs w:val="24"/>
              </w:rPr>
              <w:t xml:space="preserve"> de CHR</w:t>
            </w:r>
          </w:p>
        </w:tc>
        <w:tc>
          <w:tcPr>
            <w:tcW w:w="491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1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1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2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2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2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2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2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2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23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23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23" w:type="dxa"/>
          </w:tcPr>
          <w:p w:rsidR="001F1492" w:rsidRPr="00C51B3C" w:rsidRDefault="001F1492" w:rsidP="003B43C1">
            <w:pPr>
              <w:pStyle w:val="ListParagraph"/>
              <w:ind w:left="0"/>
              <w:rPr>
                <w:szCs w:val="24"/>
              </w:rPr>
            </w:pPr>
          </w:p>
        </w:tc>
      </w:tr>
      <w:tr w:rsidR="00D9635A" w:rsidRPr="00C51B3C" w:rsidTr="007E1DB6">
        <w:trPr>
          <w:trHeight w:val="1166"/>
        </w:trPr>
        <w:tc>
          <w:tcPr>
            <w:tcW w:w="1193" w:type="dxa"/>
            <w:vAlign w:val="center"/>
          </w:tcPr>
          <w:p w:rsidR="00D9635A" w:rsidRDefault="00E674BB" w:rsidP="00EB73DB">
            <w:pPr>
              <w:pStyle w:val="List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Périphérique</w:t>
            </w:r>
          </w:p>
        </w:tc>
        <w:tc>
          <w:tcPr>
            <w:tcW w:w="1483" w:type="dxa"/>
            <w:vAlign w:val="center"/>
          </w:tcPr>
          <w:p w:rsidR="00D9635A" w:rsidRDefault="00D9635A" w:rsidP="00EB73DB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HD et CS</w:t>
            </w:r>
          </w:p>
        </w:tc>
        <w:tc>
          <w:tcPr>
            <w:tcW w:w="491" w:type="dxa"/>
          </w:tcPr>
          <w:p w:rsidR="00D9635A" w:rsidRPr="00C51B3C" w:rsidRDefault="00D9635A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1" w:type="dxa"/>
          </w:tcPr>
          <w:p w:rsidR="00D9635A" w:rsidRPr="00C51B3C" w:rsidRDefault="00D9635A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1" w:type="dxa"/>
          </w:tcPr>
          <w:p w:rsidR="00D9635A" w:rsidRPr="00C51B3C" w:rsidRDefault="00D9635A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2" w:type="dxa"/>
          </w:tcPr>
          <w:p w:rsidR="00D9635A" w:rsidRPr="00C51B3C" w:rsidRDefault="00D9635A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2" w:type="dxa"/>
          </w:tcPr>
          <w:p w:rsidR="00D9635A" w:rsidRPr="00C51B3C" w:rsidRDefault="00D9635A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2" w:type="dxa"/>
          </w:tcPr>
          <w:p w:rsidR="00D9635A" w:rsidRPr="00C51B3C" w:rsidRDefault="00D9635A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2" w:type="dxa"/>
          </w:tcPr>
          <w:p w:rsidR="00D9635A" w:rsidRPr="00C51B3C" w:rsidRDefault="00D9635A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2" w:type="dxa"/>
          </w:tcPr>
          <w:p w:rsidR="00D9635A" w:rsidRPr="00C51B3C" w:rsidRDefault="00D9635A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62" w:type="dxa"/>
          </w:tcPr>
          <w:p w:rsidR="00D9635A" w:rsidRPr="00C51B3C" w:rsidRDefault="00D9635A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23" w:type="dxa"/>
          </w:tcPr>
          <w:p w:rsidR="00D9635A" w:rsidRPr="00C51B3C" w:rsidRDefault="00D9635A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23" w:type="dxa"/>
          </w:tcPr>
          <w:p w:rsidR="00D9635A" w:rsidRPr="00C51B3C" w:rsidRDefault="00D9635A" w:rsidP="003B43C1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23" w:type="dxa"/>
          </w:tcPr>
          <w:p w:rsidR="00D9635A" w:rsidRPr="00C51B3C" w:rsidRDefault="00D9635A" w:rsidP="003B43C1">
            <w:pPr>
              <w:pStyle w:val="ListParagraph"/>
              <w:ind w:left="0"/>
              <w:rPr>
                <w:szCs w:val="24"/>
              </w:rPr>
            </w:pPr>
          </w:p>
        </w:tc>
      </w:tr>
    </w:tbl>
    <w:p w:rsidR="00FC4A36" w:rsidRDefault="00FC4A36" w:rsidP="001F1492">
      <w:pPr>
        <w:rPr>
          <w:b/>
          <w:sz w:val="28"/>
          <w:szCs w:val="28"/>
        </w:rPr>
      </w:pPr>
    </w:p>
    <w:p w:rsidR="00FC4A36" w:rsidRDefault="00FC4A36" w:rsidP="00FC4A36">
      <w:r>
        <w:br w:type="page"/>
      </w:r>
    </w:p>
    <w:p w:rsidR="001F1492" w:rsidRPr="00D26B47" w:rsidRDefault="00D26B47" w:rsidP="001F1492">
      <w:pPr>
        <w:rPr>
          <w:b/>
          <w:sz w:val="28"/>
          <w:szCs w:val="28"/>
        </w:rPr>
      </w:pPr>
      <w:r w:rsidRPr="00D26B47">
        <w:rPr>
          <w:b/>
          <w:sz w:val="28"/>
          <w:szCs w:val="28"/>
        </w:rPr>
        <w:lastRenderedPageBreak/>
        <w:t>6)</w:t>
      </w:r>
      <w:r w:rsidR="00FC4A36">
        <w:rPr>
          <w:b/>
          <w:sz w:val="28"/>
          <w:szCs w:val="28"/>
        </w:rPr>
        <w:t xml:space="preserve"> </w:t>
      </w:r>
      <w:r w:rsidRPr="00D26B47">
        <w:rPr>
          <w:b/>
          <w:sz w:val="28"/>
          <w:szCs w:val="28"/>
        </w:rPr>
        <w:t xml:space="preserve">Nombre d’unités à prélever pour constituer un </w:t>
      </w:r>
      <w:r w:rsidR="00E674BB">
        <w:rPr>
          <w:b/>
          <w:sz w:val="28"/>
          <w:szCs w:val="28"/>
        </w:rPr>
        <w:t>échantillonnage</w:t>
      </w:r>
    </w:p>
    <w:p w:rsidR="001F1492" w:rsidRPr="00C51B3C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C51B3C">
        <w:rPr>
          <w:szCs w:val="24"/>
        </w:rPr>
        <w:t>Comp</w:t>
      </w:r>
      <w:r w:rsidR="00F154F9">
        <w:rPr>
          <w:szCs w:val="24"/>
        </w:rPr>
        <w:t>rimé dans un flacon : minimum</w:t>
      </w:r>
      <w:r w:rsidR="00284FF0">
        <w:rPr>
          <w:szCs w:val="24"/>
        </w:rPr>
        <w:t xml:space="preserve"> </w:t>
      </w:r>
      <w:r w:rsidRPr="00C51B3C">
        <w:rPr>
          <w:szCs w:val="24"/>
        </w:rPr>
        <w:t>300</w:t>
      </w:r>
    </w:p>
    <w:p w:rsidR="001F1492" w:rsidRPr="00C51B3C" w:rsidRDefault="00D26B47" w:rsidP="000E2BAF">
      <w:pPr>
        <w:pStyle w:val="ListParagraph"/>
        <w:numPr>
          <w:ilvl w:val="0"/>
          <w:numId w:val="25"/>
        </w:numPr>
        <w:rPr>
          <w:szCs w:val="24"/>
        </w:rPr>
      </w:pPr>
      <w:r>
        <w:rPr>
          <w:szCs w:val="24"/>
        </w:rPr>
        <w:t>Comprimé sou</w:t>
      </w:r>
      <w:r w:rsidR="001F1492" w:rsidRPr="00C51B3C">
        <w:rPr>
          <w:szCs w:val="24"/>
        </w:rPr>
        <w:t>s blister : minimum 100</w:t>
      </w:r>
    </w:p>
    <w:p w:rsidR="001F1492" w:rsidRPr="00C51B3C" w:rsidRDefault="00F154F9" w:rsidP="000E2BAF">
      <w:pPr>
        <w:pStyle w:val="ListParagraph"/>
        <w:numPr>
          <w:ilvl w:val="0"/>
          <w:numId w:val="25"/>
        </w:numPr>
        <w:rPr>
          <w:szCs w:val="24"/>
        </w:rPr>
      </w:pPr>
      <w:r>
        <w:rPr>
          <w:szCs w:val="24"/>
        </w:rPr>
        <w:t>Ampoules injectables : minimum</w:t>
      </w:r>
      <w:r w:rsidR="00284FF0">
        <w:rPr>
          <w:szCs w:val="24"/>
        </w:rPr>
        <w:t xml:space="preserve"> </w:t>
      </w:r>
      <w:r w:rsidR="001F1492" w:rsidRPr="00C51B3C">
        <w:rPr>
          <w:szCs w:val="24"/>
        </w:rPr>
        <w:t>20</w:t>
      </w:r>
    </w:p>
    <w:p w:rsidR="001F1492" w:rsidRPr="00047E83" w:rsidRDefault="00F154F9" w:rsidP="001F1492">
      <w:pPr>
        <w:rPr>
          <w:b/>
          <w:sz w:val="28"/>
          <w:szCs w:val="24"/>
        </w:rPr>
      </w:pPr>
      <w:r>
        <w:rPr>
          <w:b/>
          <w:sz w:val="28"/>
          <w:szCs w:val="24"/>
        </w:rPr>
        <w:t>7) Critère de priorisation des prélèvements/</w:t>
      </w:r>
      <w:r w:rsidR="00E674BB">
        <w:rPr>
          <w:b/>
          <w:sz w:val="28"/>
          <w:szCs w:val="24"/>
        </w:rPr>
        <w:t>échantillonnage</w:t>
      </w:r>
      <w:r>
        <w:rPr>
          <w:b/>
          <w:sz w:val="28"/>
          <w:szCs w:val="24"/>
        </w:rPr>
        <w:t xml:space="preserve"> des produits pharmaceutiques</w:t>
      </w:r>
    </w:p>
    <w:p w:rsidR="001F1492" w:rsidRPr="00C51B3C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C51B3C">
        <w:rPr>
          <w:szCs w:val="24"/>
        </w:rPr>
        <w:t>Produits pharmaceutique</w:t>
      </w:r>
      <w:r w:rsidR="002E71E2">
        <w:rPr>
          <w:szCs w:val="24"/>
        </w:rPr>
        <w:t>s</w:t>
      </w:r>
      <w:r w:rsidRPr="00C51B3C">
        <w:rPr>
          <w:szCs w:val="24"/>
        </w:rPr>
        <w:t xml:space="preserve"> fréquemment uti</w:t>
      </w:r>
      <w:r>
        <w:rPr>
          <w:szCs w:val="24"/>
        </w:rPr>
        <w:t>li</w:t>
      </w:r>
      <w:r w:rsidRPr="00C51B3C">
        <w:rPr>
          <w:szCs w:val="24"/>
        </w:rPr>
        <w:t>sés</w:t>
      </w:r>
    </w:p>
    <w:p w:rsidR="001F1492" w:rsidRPr="00C51B3C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C51B3C">
        <w:rPr>
          <w:szCs w:val="24"/>
        </w:rPr>
        <w:t>Produits pharmaceutiques chers</w:t>
      </w:r>
      <w:r w:rsidR="00B72874">
        <w:rPr>
          <w:szCs w:val="24"/>
        </w:rPr>
        <w:t xml:space="preserve"> </w:t>
      </w:r>
      <w:r w:rsidR="002E71E2">
        <w:rPr>
          <w:szCs w:val="24"/>
        </w:rPr>
        <w:t>(</w:t>
      </w:r>
      <w:r w:rsidRPr="00C51B3C">
        <w:rPr>
          <w:szCs w:val="24"/>
        </w:rPr>
        <w:t>à budget limité)</w:t>
      </w:r>
    </w:p>
    <w:p w:rsidR="001F1492" w:rsidRPr="00047E83" w:rsidRDefault="001F1492" w:rsidP="001F1492">
      <w:pPr>
        <w:rPr>
          <w:b/>
          <w:sz w:val="28"/>
          <w:szCs w:val="24"/>
        </w:rPr>
      </w:pPr>
      <w:r w:rsidRPr="00047E83">
        <w:rPr>
          <w:b/>
          <w:sz w:val="28"/>
          <w:szCs w:val="24"/>
        </w:rPr>
        <w:t>8</w:t>
      </w:r>
      <w:r w:rsidR="00AC2824">
        <w:rPr>
          <w:b/>
          <w:sz w:val="28"/>
          <w:szCs w:val="24"/>
        </w:rPr>
        <w:t>) Critère de priorisation des prélèvement</w:t>
      </w:r>
      <w:r w:rsidR="00C72738">
        <w:rPr>
          <w:b/>
          <w:sz w:val="28"/>
          <w:szCs w:val="24"/>
        </w:rPr>
        <w:t>s/</w:t>
      </w:r>
      <w:r w:rsidR="00E674BB">
        <w:rPr>
          <w:b/>
          <w:sz w:val="28"/>
          <w:szCs w:val="24"/>
        </w:rPr>
        <w:t>échantillonnage</w:t>
      </w:r>
      <w:r w:rsidR="00C72738">
        <w:rPr>
          <w:b/>
          <w:sz w:val="28"/>
          <w:szCs w:val="24"/>
        </w:rPr>
        <w:t xml:space="preserve"> des produits p</w:t>
      </w:r>
      <w:r w:rsidR="00AC2824">
        <w:rPr>
          <w:b/>
          <w:sz w:val="28"/>
          <w:szCs w:val="24"/>
        </w:rPr>
        <w:t>harmaceutiques</w:t>
      </w:r>
    </w:p>
    <w:p w:rsidR="001F1492" w:rsidRPr="00C51B3C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C51B3C">
        <w:rPr>
          <w:szCs w:val="24"/>
        </w:rPr>
        <w:t>Prod</w:t>
      </w:r>
      <w:r w:rsidR="00974B45">
        <w:rPr>
          <w:szCs w:val="24"/>
        </w:rPr>
        <w:t>uit pharmaceutique provenant de</w:t>
      </w:r>
      <w:r w:rsidRPr="00C51B3C">
        <w:rPr>
          <w:szCs w:val="24"/>
        </w:rPr>
        <w:t xml:space="preserve"> différents lots</w:t>
      </w:r>
    </w:p>
    <w:p w:rsidR="001F1492" w:rsidRPr="00C51B3C" w:rsidRDefault="001F1492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Produits pharmaceutiques sur lesquels on a des doutes</w:t>
      </w:r>
    </w:p>
    <w:p w:rsidR="001F1492" w:rsidRPr="00C51B3C" w:rsidRDefault="001F1492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Produits pharmaceutiques stockés dans des mauvaises conditions</w:t>
      </w:r>
      <w:r w:rsidR="00974B45">
        <w:rPr>
          <w:szCs w:val="24"/>
        </w:rPr>
        <w:t xml:space="preserve"> </w:t>
      </w:r>
      <w:r w:rsidRPr="00C51B3C">
        <w:rPr>
          <w:szCs w:val="24"/>
        </w:rPr>
        <w:t>(exposés au soleil, à une hygrométrie ou température inappropriée, etc.)</w:t>
      </w:r>
    </w:p>
    <w:p w:rsidR="001F1492" w:rsidRPr="00C51B3C" w:rsidRDefault="001F1492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Différents emballage pour le même produit</w:t>
      </w:r>
      <w:r w:rsidR="00974B45">
        <w:rPr>
          <w:szCs w:val="24"/>
        </w:rPr>
        <w:t xml:space="preserve"> </w:t>
      </w:r>
      <w:r w:rsidRPr="00C51B3C">
        <w:rPr>
          <w:szCs w:val="24"/>
        </w:rPr>
        <w:t>(ex</w:t>
      </w:r>
      <w:r w:rsidR="00974B45">
        <w:rPr>
          <w:szCs w:val="24"/>
        </w:rPr>
        <w:t>. :</w:t>
      </w:r>
      <w:r w:rsidRPr="00C51B3C">
        <w:rPr>
          <w:szCs w:val="24"/>
        </w:rPr>
        <w:t xml:space="preserve"> comparaison blister/flacon)</w:t>
      </w:r>
    </w:p>
    <w:p w:rsidR="001F1492" w:rsidRPr="00577B45" w:rsidRDefault="0075190A" w:rsidP="001F1492">
      <w:pPr>
        <w:rPr>
          <w:b/>
          <w:sz w:val="28"/>
          <w:szCs w:val="28"/>
        </w:rPr>
      </w:pPr>
      <w:r w:rsidRPr="00577B45">
        <w:rPr>
          <w:b/>
          <w:sz w:val="28"/>
          <w:szCs w:val="28"/>
        </w:rPr>
        <w:t>9) M</w:t>
      </w:r>
      <w:r w:rsidR="00577B45" w:rsidRPr="00577B45">
        <w:rPr>
          <w:b/>
          <w:sz w:val="28"/>
          <w:szCs w:val="28"/>
        </w:rPr>
        <w:t>é</w:t>
      </w:r>
      <w:r w:rsidRPr="00577B45">
        <w:rPr>
          <w:b/>
          <w:sz w:val="28"/>
          <w:szCs w:val="28"/>
        </w:rPr>
        <w:t>thodologie d’analyse des produits pharmaceutiques</w:t>
      </w:r>
    </w:p>
    <w:p w:rsidR="001F1492" w:rsidRPr="00C51B3C" w:rsidRDefault="001F1492" w:rsidP="00F734F5">
      <w:pPr>
        <w:jc w:val="both"/>
        <w:rPr>
          <w:szCs w:val="24"/>
        </w:rPr>
      </w:pPr>
      <w:r w:rsidRPr="00C51B3C">
        <w:rPr>
          <w:szCs w:val="24"/>
        </w:rPr>
        <w:t xml:space="preserve">Le laboratoire sélectionné procèdera aux analyses selon la monographie de la pharmacopée figurant dans le dossier d’enregistrement. </w:t>
      </w:r>
    </w:p>
    <w:p w:rsidR="001F1492" w:rsidRPr="00C51B3C" w:rsidRDefault="001F1492" w:rsidP="00F734F5">
      <w:pPr>
        <w:jc w:val="both"/>
        <w:rPr>
          <w:szCs w:val="24"/>
        </w:rPr>
      </w:pPr>
      <w:r w:rsidRPr="00C51B3C">
        <w:rPr>
          <w:szCs w:val="24"/>
        </w:rPr>
        <w:t>Au cas où il n’y aurait pas d’analyse mentionné en accord avec une pharmacopée, le laboratoire choisira la méthode d’</w:t>
      </w:r>
      <w:r w:rsidR="00577B45">
        <w:rPr>
          <w:szCs w:val="24"/>
        </w:rPr>
        <w:t xml:space="preserve">analyse qui lui </w:t>
      </w:r>
      <w:r w:rsidRPr="00C51B3C">
        <w:rPr>
          <w:szCs w:val="24"/>
        </w:rPr>
        <w:t>semblera la plus adaptée, en tenant compte de ce qui est mentionné par le fabricant</w:t>
      </w:r>
    </w:p>
    <w:p w:rsidR="001F1492" w:rsidRPr="00C51B3C" w:rsidRDefault="001F1492" w:rsidP="00F734F5">
      <w:pPr>
        <w:jc w:val="both"/>
        <w:rPr>
          <w:szCs w:val="24"/>
        </w:rPr>
      </w:pPr>
      <w:r w:rsidRPr="00C51B3C">
        <w:rPr>
          <w:szCs w:val="24"/>
        </w:rPr>
        <w:t>Les analyses suivantes seront effectuées en accord avec les spécificités du produit analysé :</w:t>
      </w:r>
    </w:p>
    <w:p w:rsidR="001F1492" w:rsidRPr="00C51B3C" w:rsidRDefault="001F1492" w:rsidP="00FC4A36">
      <w:pPr>
        <w:spacing w:after="0" w:line="240" w:lineRule="auto"/>
        <w:ind w:left="709"/>
        <w:rPr>
          <w:szCs w:val="24"/>
        </w:rPr>
      </w:pPr>
      <w:r w:rsidRPr="00C51B3C">
        <w:rPr>
          <w:szCs w:val="24"/>
        </w:rPr>
        <w:t>a</w:t>
      </w:r>
      <w:r w:rsidR="00C2476A">
        <w:rPr>
          <w:szCs w:val="24"/>
        </w:rPr>
        <w:t>)</w:t>
      </w:r>
      <w:r w:rsidRPr="00C51B3C">
        <w:rPr>
          <w:szCs w:val="24"/>
        </w:rPr>
        <w:t xml:space="preserve"> examen macroscopique</w:t>
      </w:r>
    </w:p>
    <w:p w:rsidR="00B03F89" w:rsidRDefault="001F1492" w:rsidP="00FC4A36">
      <w:pPr>
        <w:spacing w:after="0" w:line="240" w:lineRule="auto"/>
        <w:ind w:left="709"/>
        <w:rPr>
          <w:szCs w:val="24"/>
        </w:rPr>
      </w:pPr>
      <w:r>
        <w:rPr>
          <w:szCs w:val="24"/>
        </w:rPr>
        <w:t>b</w:t>
      </w:r>
      <w:r w:rsidR="00C2476A">
        <w:rPr>
          <w:szCs w:val="24"/>
        </w:rPr>
        <w:t>)</w:t>
      </w:r>
      <w:r w:rsidRPr="00C51B3C">
        <w:rPr>
          <w:szCs w:val="24"/>
        </w:rPr>
        <w:t xml:space="preserve"> Présence de substance</w:t>
      </w:r>
      <w:r w:rsidR="00B03F89">
        <w:rPr>
          <w:szCs w:val="24"/>
        </w:rPr>
        <w:t>s</w:t>
      </w:r>
      <w:r w:rsidRPr="00C51B3C">
        <w:rPr>
          <w:szCs w:val="24"/>
        </w:rPr>
        <w:t>/produit</w:t>
      </w:r>
      <w:r w:rsidR="00B03F89">
        <w:rPr>
          <w:szCs w:val="24"/>
        </w:rPr>
        <w:t>s</w:t>
      </w:r>
      <w:r w:rsidRPr="00C51B3C">
        <w:rPr>
          <w:szCs w:val="24"/>
        </w:rPr>
        <w:t xml:space="preserve"> étranger</w:t>
      </w:r>
      <w:r w:rsidR="00B03F89">
        <w:rPr>
          <w:szCs w:val="24"/>
        </w:rPr>
        <w:t>s</w:t>
      </w:r>
    </w:p>
    <w:p w:rsidR="001F1492" w:rsidRPr="00C51B3C" w:rsidRDefault="00B03F89" w:rsidP="00FC4A36">
      <w:pPr>
        <w:spacing w:after="0" w:line="240" w:lineRule="auto"/>
        <w:ind w:left="709"/>
        <w:rPr>
          <w:szCs w:val="24"/>
        </w:rPr>
      </w:pPr>
      <w:r>
        <w:rPr>
          <w:szCs w:val="24"/>
        </w:rPr>
        <w:t>c</w:t>
      </w:r>
      <w:r w:rsidR="00C2476A">
        <w:rPr>
          <w:szCs w:val="24"/>
        </w:rPr>
        <w:t>)</w:t>
      </w:r>
      <w:r>
        <w:rPr>
          <w:szCs w:val="24"/>
        </w:rPr>
        <w:t xml:space="preserve"> T</w:t>
      </w:r>
      <w:r w:rsidR="001F1492" w:rsidRPr="00C51B3C">
        <w:rPr>
          <w:szCs w:val="24"/>
        </w:rPr>
        <w:t xml:space="preserve">eneur en eau </w:t>
      </w:r>
      <w:r w:rsidR="00E674BB" w:rsidRPr="00C51B3C">
        <w:rPr>
          <w:szCs w:val="24"/>
        </w:rPr>
        <w:t>des produits pharmaceutiques</w:t>
      </w:r>
    </w:p>
    <w:p w:rsidR="001F1492" w:rsidRPr="00C51B3C" w:rsidRDefault="00B03F89" w:rsidP="00FC4A36">
      <w:pPr>
        <w:spacing w:after="0" w:line="240" w:lineRule="auto"/>
        <w:ind w:left="709"/>
        <w:rPr>
          <w:szCs w:val="24"/>
        </w:rPr>
      </w:pPr>
      <w:r>
        <w:rPr>
          <w:szCs w:val="24"/>
        </w:rPr>
        <w:t>d</w:t>
      </w:r>
      <w:r w:rsidR="00C2476A">
        <w:rPr>
          <w:szCs w:val="24"/>
        </w:rPr>
        <w:t>)</w:t>
      </w:r>
      <w:r w:rsidR="001F1492" w:rsidRPr="00C51B3C">
        <w:rPr>
          <w:szCs w:val="24"/>
        </w:rPr>
        <w:t xml:space="preserve"> Teneur en principe</w:t>
      </w:r>
      <w:r w:rsidR="00284FF0">
        <w:rPr>
          <w:szCs w:val="24"/>
        </w:rPr>
        <w:t xml:space="preserve"> </w:t>
      </w:r>
      <w:r w:rsidR="001F1492" w:rsidRPr="00C51B3C">
        <w:rPr>
          <w:szCs w:val="24"/>
        </w:rPr>
        <w:t>actif</w:t>
      </w:r>
    </w:p>
    <w:p w:rsidR="001F1492" w:rsidRPr="00C51B3C" w:rsidRDefault="00B03F89" w:rsidP="00FC4A36">
      <w:pPr>
        <w:spacing w:after="0" w:line="240" w:lineRule="auto"/>
        <w:ind w:left="709"/>
        <w:rPr>
          <w:szCs w:val="24"/>
        </w:rPr>
      </w:pPr>
      <w:r>
        <w:rPr>
          <w:szCs w:val="24"/>
        </w:rPr>
        <w:t>e</w:t>
      </w:r>
      <w:r w:rsidR="00C2476A">
        <w:rPr>
          <w:szCs w:val="24"/>
        </w:rPr>
        <w:t>)</w:t>
      </w:r>
      <w:r w:rsidR="001F1492" w:rsidRPr="00C51B3C">
        <w:rPr>
          <w:szCs w:val="24"/>
        </w:rPr>
        <w:t xml:space="preserve"> Désintégration ou test de dissolution (pour les formes solides</w:t>
      </w:r>
      <w:r>
        <w:rPr>
          <w:szCs w:val="24"/>
        </w:rPr>
        <w:t>)</w:t>
      </w:r>
    </w:p>
    <w:p w:rsidR="001F1492" w:rsidRPr="00C51B3C" w:rsidRDefault="001F1492" w:rsidP="00FC4A36">
      <w:pPr>
        <w:spacing w:after="0" w:line="240" w:lineRule="auto"/>
        <w:ind w:left="709"/>
        <w:rPr>
          <w:szCs w:val="24"/>
        </w:rPr>
      </w:pPr>
      <w:r w:rsidRPr="00C51B3C">
        <w:rPr>
          <w:szCs w:val="24"/>
        </w:rPr>
        <w:t>e</w:t>
      </w:r>
      <w:r w:rsidR="00C2476A">
        <w:rPr>
          <w:szCs w:val="24"/>
        </w:rPr>
        <w:t>)</w:t>
      </w:r>
      <w:r w:rsidRPr="00C51B3C">
        <w:rPr>
          <w:szCs w:val="24"/>
        </w:rPr>
        <w:t xml:space="preserve"> Uniformité de poids</w:t>
      </w:r>
    </w:p>
    <w:p w:rsidR="001F1492" w:rsidRPr="00C51B3C" w:rsidRDefault="001F1492" w:rsidP="00FC4A36">
      <w:pPr>
        <w:spacing w:after="0" w:line="240" w:lineRule="auto"/>
        <w:ind w:left="709"/>
        <w:rPr>
          <w:szCs w:val="24"/>
        </w:rPr>
      </w:pPr>
      <w:r w:rsidRPr="00C51B3C">
        <w:rPr>
          <w:szCs w:val="24"/>
        </w:rPr>
        <w:t>f</w:t>
      </w:r>
      <w:r w:rsidR="00C2476A">
        <w:rPr>
          <w:szCs w:val="24"/>
        </w:rPr>
        <w:t>)</w:t>
      </w:r>
      <w:r w:rsidRPr="00C51B3C">
        <w:rPr>
          <w:szCs w:val="24"/>
        </w:rPr>
        <w:t xml:space="preserve"> pH (pour les </w:t>
      </w:r>
      <w:r>
        <w:rPr>
          <w:szCs w:val="24"/>
        </w:rPr>
        <w:t>solutions)</w:t>
      </w:r>
    </w:p>
    <w:p w:rsidR="00B03F89" w:rsidRDefault="001F1492" w:rsidP="00FC4A36">
      <w:pPr>
        <w:spacing w:after="0" w:line="240" w:lineRule="auto"/>
        <w:ind w:left="709"/>
        <w:rPr>
          <w:szCs w:val="24"/>
        </w:rPr>
      </w:pPr>
      <w:r w:rsidRPr="00C51B3C">
        <w:rPr>
          <w:szCs w:val="24"/>
        </w:rPr>
        <w:t>g</w:t>
      </w:r>
      <w:r w:rsidR="00C2476A">
        <w:rPr>
          <w:szCs w:val="24"/>
        </w:rPr>
        <w:t>)</w:t>
      </w:r>
      <w:r w:rsidRPr="00C51B3C">
        <w:rPr>
          <w:szCs w:val="24"/>
        </w:rPr>
        <w:t xml:space="preserve"> Analyse microbiologiqu</w:t>
      </w:r>
      <w:r w:rsidR="00B03F89">
        <w:rPr>
          <w:szCs w:val="24"/>
        </w:rPr>
        <w:t xml:space="preserve">e </w:t>
      </w:r>
    </w:p>
    <w:p w:rsidR="00B03F89" w:rsidRDefault="00B03F89" w:rsidP="00FC4A36">
      <w:pPr>
        <w:spacing w:after="0" w:line="240" w:lineRule="auto"/>
        <w:ind w:left="709"/>
        <w:rPr>
          <w:szCs w:val="24"/>
        </w:rPr>
      </w:pPr>
      <w:r>
        <w:rPr>
          <w:szCs w:val="24"/>
        </w:rPr>
        <w:t>h</w:t>
      </w:r>
      <w:r w:rsidR="00C2476A">
        <w:rPr>
          <w:szCs w:val="24"/>
        </w:rPr>
        <w:t>)</w:t>
      </w:r>
      <w:r>
        <w:rPr>
          <w:szCs w:val="24"/>
        </w:rPr>
        <w:t xml:space="preserve"> S</w:t>
      </w:r>
      <w:r w:rsidR="001F1492" w:rsidRPr="00C51B3C">
        <w:rPr>
          <w:szCs w:val="24"/>
        </w:rPr>
        <w:t xml:space="preserve">térilité pour les </w:t>
      </w:r>
      <w:r>
        <w:rPr>
          <w:szCs w:val="24"/>
        </w:rPr>
        <w:t>produits stériles</w:t>
      </w:r>
    </w:p>
    <w:p w:rsidR="0012371F" w:rsidRDefault="00B03F89" w:rsidP="00FC4A36">
      <w:pPr>
        <w:spacing w:after="0" w:line="240" w:lineRule="auto"/>
        <w:ind w:left="709"/>
        <w:rPr>
          <w:szCs w:val="24"/>
        </w:rPr>
      </w:pPr>
      <w:r>
        <w:rPr>
          <w:szCs w:val="24"/>
        </w:rPr>
        <w:t xml:space="preserve"> i</w:t>
      </w:r>
      <w:r w:rsidR="00C2476A">
        <w:rPr>
          <w:szCs w:val="24"/>
        </w:rPr>
        <w:t>)</w:t>
      </w:r>
      <w:r w:rsidR="00454EF0" w:rsidRPr="00B03F89">
        <w:rPr>
          <w:szCs w:val="24"/>
        </w:rPr>
        <w:t xml:space="preserve"> Stérilité</w:t>
      </w:r>
      <w:r>
        <w:rPr>
          <w:szCs w:val="24"/>
        </w:rPr>
        <w:t xml:space="preserve"> et</w:t>
      </w:r>
      <w:r w:rsidR="00284FF0">
        <w:rPr>
          <w:szCs w:val="24"/>
        </w:rPr>
        <w:t xml:space="preserve"> </w:t>
      </w:r>
      <w:r>
        <w:rPr>
          <w:szCs w:val="24"/>
        </w:rPr>
        <w:t>analyse des endotoxin</w:t>
      </w:r>
      <w:r w:rsidR="001F1492" w:rsidRPr="00B03F89">
        <w:rPr>
          <w:szCs w:val="24"/>
        </w:rPr>
        <w:t>es pour les produits</w:t>
      </w:r>
      <w:r w:rsidR="00284FF0">
        <w:rPr>
          <w:szCs w:val="24"/>
        </w:rPr>
        <w:t xml:space="preserve"> </w:t>
      </w:r>
      <w:r w:rsidR="001F1492" w:rsidRPr="00B03F89">
        <w:rPr>
          <w:szCs w:val="24"/>
        </w:rPr>
        <w:t>d’administration parenté</w:t>
      </w:r>
      <w:r>
        <w:rPr>
          <w:szCs w:val="24"/>
        </w:rPr>
        <w:t>rale de grand volume</w:t>
      </w:r>
      <w:r w:rsidRPr="00B03F89">
        <w:rPr>
          <w:szCs w:val="24"/>
        </w:rPr>
        <w:t xml:space="preserve"> </w:t>
      </w:r>
    </w:p>
    <w:p w:rsidR="0012371F" w:rsidRDefault="0012371F" w:rsidP="0012371F">
      <w:r>
        <w:br w:type="page"/>
      </w:r>
    </w:p>
    <w:p w:rsidR="001F1492" w:rsidRPr="00047E83" w:rsidRDefault="000B1ABE" w:rsidP="001F1492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10) Management de l’information relative aux produits prélevés</w:t>
      </w:r>
    </w:p>
    <w:p w:rsidR="001F1492" w:rsidRPr="00C51B3C" w:rsidRDefault="001F1492" w:rsidP="007E1DB6">
      <w:pPr>
        <w:jc w:val="both"/>
        <w:rPr>
          <w:szCs w:val="24"/>
        </w:rPr>
      </w:pPr>
      <w:r w:rsidRPr="00C51B3C">
        <w:rPr>
          <w:szCs w:val="24"/>
        </w:rPr>
        <w:t>Les prélèvement</w:t>
      </w:r>
      <w:r w:rsidR="00624FBF">
        <w:rPr>
          <w:szCs w:val="24"/>
        </w:rPr>
        <w:t>s</w:t>
      </w:r>
      <w:r w:rsidRPr="00C51B3C">
        <w:rPr>
          <w:szCs w:val="24"/>
        </w:rPr>
        <w:t xml:space="preserve"> des différents produits pharmaceutiques qui vont constituer l’échantillonnage seront accompagnés d’une information docum</w:t>
      </w:r>
      <w:r>
        <w:rPr>
          <w:szCs w:val="24"/>
        </w:rPr>
        <w:t>en</w:t>
      </w:r>
      <w:r w:rsidR="00624FBF">
        <w:rPr>
          <w:szCs w:val="24"/>
        </w:rPr>
        <w:t>tée complète pour envoi</w:t>
      </w:r>
      <w:r w:rsidRPr="00C51B3C">
        <w:rPr>
          <w:szCs w:val="24"/>
        </w:rPr>
        <w:t xml:space="preserve"> au laboratoire d’analyse</w:t>
      </w:r>
      <w:r w:rsidR="00624FBF">
        <w:rPr>
          <w:szCs w:val="24"/>
        </w:rPr>
        <w:t>.</w:t>
      </w:r>
    </w:p>
    <w:p w:rsidR="001F1492" w:rsidRPr="00C51B3C" w:rsidRDefault="001F1492" w:rsidP="007E1DB6">
      <w:pPr>
        <w:jc w:val="both"/>
        <w:rPr>
          <w:szCs w:val="24"/>
        </w:rPr>
      </w:pPr>
      <w:r w:rsidRPr="00C51B3C">
        <w:rPr>
          <w:szCs w:val="24"/>
        </w:rPr>
        <w:t>Les prélèvements des produits pharmaceutiques (effectués selon les règles de randomisation déjà mentionnée) seront introduit</w:t>
      </w:r>
      <w:r w:rsidR="00624FBF">
        <w:rPr>
          <w:szCs w:val="24"/>
        </w:rPr>
        <w:t>s</w:t>
      </w:r>
      <w:r w:rsidRPr="00C51B3C">
        <w:rPr>
          <w:szCs w:val="24"/>
        </w:rPr>
        <w:t xml:space="preserve"> dans un emballage approprié assurant la protection contre la chaleur, l’air, la lumière et moisissures qui sera étiqueté et comportera les mentions suivantes :</w:t>
      </w:r>
    </w:p>
    <w:p w:rsidR="001F1492" w:rsidRPr="00C51B3C" w:rsidRDefault="001F1492" w:rsidP="007E1DB6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Nom de la région</w:t>
      </w:r>
    </w:p>
    <w:p w:rsidR="001F1492" w:rsidRPr="00C51B3C" w:rsidRDefault="001F1492" w:rsidP="007E1DB6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Nom du district</w:t>
      </w:r>
    </w:p>
    <w:p w:rsidR="001F1492" w:rsidRPr="00C51B3C" w:rsidRDefault="001F1492" w:rsidP="007E1DB6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Site de stockage</w:t>
      </w:r>
    </w:p>
    <w:p w:rsidR="001F1492" w:rsidRPr="00C51B3C" w:rsidRDefault="00624FBF" w:rsidP="007E1DB6">
      <w:pPr>
        <w:pStyle w:val="ListParagraph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Nom et qualité du préleveur</w:t>
      </w:r>
    </w:p>
    <w:p w:rsidR="001F1492" w:rsidRPr="00C51B3C" w:rsidRDefault="001F1492" w:rsidP="007E1DB6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Date de prélèvement</w:t>
      </w:r>
    </w:p>
    <w:p w:rsidR="001F1492" w:rsidRPr="00C51B3C" w:rsidRDefault="001F1492" w:rsidP="007E1DB6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Nom du produit</w:t>
      </w:r>
    </w:p>
    <w:p w:rsidR="001F1492" w:rsidRPr="00C51B3C" w:rsidRDefault="00624FBF" w:rsidP="007E1DB6">
      <w:pPr>
        <w:pStyle w:val="ListParagraph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 xml:space="preserve">Usage thérapeutique du produit </w:t>
      </w:r>
      <w:r w:rsidR="001F1492">
        <w:rPr>
          <w:szCs w:val="24"/>
        </w:rPr>
        <w:t>(</w:t>
      </w:r>
      <w:r w:rsidR="001F1492" w:rsidRPr="00C51B3C">
        <w:rPr>
          <w:szCs w:val="24"/>
        </w:rPr>
        <w:t>ex : anti-palu de première intention)</w:t>
      </w:r>
    </w:p>
    <w:p w:rsidR="001F1492" w:rsidRPr="00047E83" w:rsidRDefault="00624FBF" w:rsidP="007E1DB6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11) Transport des produits pharmaceutiques prélevés</w:t>
      </w:r>
    </w:p>
    <w:p w:rsidR="001F1492" w:rsidRDefault="001F1492" w:rsidP="007E1DB6">
      <w:pPr>
        <w:jc w:val="both"/>
        <w:rPr>
          <w:szCs w:val="24"/>
        </w:rPr>
      </w:pPr>
      <w:r w:rsidRPr="00C51B3C">
        <w:rPr>
          <w:szCs w:val="24"/>
        </w:rPr>
        <w:t>Le transport des échantillonnages vers le laboratoire est effect</w:t>
      </w:r>
      <w:r w:rsidR="00624FBF">
        <w:rPr>
          <w:szCs w:val="24"/>
        </w:rPr>
        <w:t>ué en accord avec les règles garantissant les caractéristiques du produit pharmaceutique au moment de son prélèvement. On fera appel à un service garantissant la rapidité du transport. Les caractéristiques du produit devront être assurées durant le transport</w:t>
      </w:r>
      <w:r w:rsidR="001540D5">
        <w:rPr>
          <w:szCs w:val="24"/>
        </w:rPr>
        <w:t xml:space="preserve"> (</w:t>
      </w:r>
      <w:r w:rsidR="00624FBF">
        <w:rPr>
          <w:szCs w:val="24"/>
        </w:rPr>
        <w:t>ex. : respect de la chaîne du fro</w:t>
      </w:r>
      <w:r w:rsidR="00236588">
        <w:rPr>
          <w:szCs w:val="24"/>
        </w:rPr>
        <w:t>id si le produit le requiert</w:t>
      </w:r>
      <w:r w:rsidR="00624FBF">
        <w:rPr>
          <w:szCs w:val="24"/>
        </w:rPr>
        <w:t>)</w:t>
      </w:r>
      <w:r w:rsidR="00236588">
        <w:rPr>
          <w:szCs w:val="24"/>
        </w:rPr>
        <w:t>.</w:t>
      </w:r>
    </w:p>
    <w:p w:rsidR="00E0297A" w:rsidRDefault="00E0297A" w:rsidP="007E1DB6">
      <w:pPr>
        <w:jc w:val="both"/>
        <w:rPr>
          <w:szCs w:val="24"/>
        </w:rPr>
      </w:pPr>
      <w:r>
        <w:rPr>
          <w:szCs w:val="24"/>
        </w:rPr>
        <w:t>La documentation suivante devra accompagner les produits prélevés, lors de leur expédition :</w:t>
      </w:r>
    </w:p>
    <w:p w:rsidR="00E0297A" w:rsidRDefault="00E0297A" w:rsidP="00F734F5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Nom et nombre des produits prélevés, accompagné du document de prélèvements dûment complété</w:t>
      </w:r>
    </w:p>
    <w:p w:rsidR="00E0297A" w:rsidRDefault="00E0297A" w:rsidP="00F734F5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Copie du bulletin de contrôle réalisé par le fabricant</w:t>
      </w:r>
    </w:p>
    <w:p w:rsidR="00E0297A" w:rsidRDefault="00E0297A" w:rsidP="00F734F5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Demande écrites concernant les contrôles à effectuer + référence du contrat passé avec le laboratoire chois après appel d’offre</w:t>
      </w:r>
    </w:p>
    <w:p w:rsidR="00E0297A" w:rsidRPr="00E0297A" w:rsidRDefault="00E0297A" w:rsidP="00F734F5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Une attestation, signée</w:t>
      </w:r>
      <w:r w:rsidR="00284FF0">
        <w:rPr>
          <w:szCs w:val="24"/>
        </w:rPr>
        <w:t xml:space="preserve"> </w:t>
      </w:r>
      <w:r>
        <w:rPr>
          <w:szCs w:val="24"/>
        </w:rPr>
        <w:t>par le directeur de la DNPM</w:t>
      </w:r>
      <w:r w:rsidR="00C24349">
        <w:rPr>
          <w:szCs w:val="24"/>
        </w:rPr>
        <w:t>, certifiant que l’</w:t>
      </w:r>
      <w:r w:rsidR="00E674BB">
        <w:rPr>
          <w:szCs w:val="24"/>
        </w:rPr>
        <w:t>échantillonnage</w:t>
      </w:r>
      <w:r w:rsidR="00C24349">
        <w:rPr>
          <w:szCs w:val="24"/>
        </w:rPr>
        <w:t xml:space="preserve"> est adressé au laboratoire …..(mentionner son nom et adresse) dans le cadre d’un contrôle de qualité,</w:t>
      </w:r>
      <w:r w:rsidR="00E674BB">
        <w:rPr>
          <w:szCs w:val="24"/>
        </w:rPr>
        <w:t xml:space="preserve"> </w:t>
      </w:r>
      <w:r w:rsidR="00C24349">
        <w:rPr>
          <w:szCs w:val="24"/>
        </w:rPr>
        <w:t>et n’est pas destiné à êt</w:t>
      </w:r>
      <w:r w:rsidR="005F34AD">
        <w:rPr>
          <w:szCs w:val="24"/>
        </w:rPr>
        <w:t>r</w:t>
      </w:r>
      <w:r w:rsidR="00C24349">
        <w:rPr>
          <w:szCs w:val="24"/>
        </w:rPr>
        <w:t>e utilisé thérapeutiquement</w:t>
      </w:r>
      <w:r w:rsidR="005F34AD">
        <w:rPr>
          <w:szCs w:val="24"/>
        </w:rPr>
        <w:t>, n’a pas de valeur commerciale et ne sera pas proposé à la vente. Ce document est indispensable pour pouvoir expédier les échantillons sans paiement de droits de</w:t>
      </w:r>
      <w:r w:rsidR="00284FF0">
        <w:rPr>
          <w:szCs w:val="24"/>
        </w:rPr>
        <w:t xml:space="preserve"> </w:t>
      </w:r>
      <w:r w:rsidR="005F34AD">
        <w:rPr>
          <w:szCs w:val="24"/>
        </w:rPr>
        <w:t>douane</w:t>
      </w:r>
    </w:p>
    <w:p w:rsidR="001F1492" w:rsidRPr="00047E83" w:rsidRDefault="001540D5" w:rsidP="007E1DB6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12) Information concernant les résultats des contrôles analytiques</w:t>
      </w:r>
    </w:p>
    <w:p w:rsidR="001F1492" w:rsidRPr="00C51B3C" w:rsidRDefault="001F1492" w:rsidP="007E1DB6">
      <w:pPr>
        <w:jc w:val="both"/>
        <w:rPr>
          <w:szCs w:val="24"/>
        </w:rPr>
      </w:pPr>
      <w:r w:rsidRPr="00C51B3C">
        <w:rPr>
          <w:szCs w:val="24"/>
        </w:rPr>
        <w:t>Les informations relati</w:t>
      </w:r>
      <w:r w:rsidR="001540D5">
        <w:rPr>
          <w:szCs w:val="24"/>
        </w:rPr>
        <w:t>ves aux résultats des contrôles</w:t>
      </w:r>
      <w:r w:rsidRPr="00C51B3C">
        <w:rPr>
          <w:szCs w:val="24"/>
        </w:rPr>
        <w:t xml:space="preserve"> des produits pharmaceutiques seront </w:t>
      </w:r>
      <w:r w:rsidR="00E674BB" w:rsidRPr="00C51B3C">
        <w:rPr>
          <w:szCs w:val="24"/>
        </w:rPr>
        <w:t>communiqué</w:t>
      </w:r>
      <w:r w:rsidR="00E674BB">
        <w:rPr>
          <w:szCs w:val="24"/>
        </w:rPr>
        <w:t>es</w:t>
      </w:r>
      <w:r>
        <w:rPr>
          <w:szCs w:val="24"/>
        </w:rPr>
        <w:t xml:space="preserve"> </w:t>
      </w:r>
      <w:r w:rsidRPr="00C51B3C">
        <w:rPr>
          <w:szCs w:val="24"/>
        </w:rPr>
        <w:t>aux différentes entités concernées, tel que cela est préconisé dans tout système d’assurance qualité (SAP)</w:t>
      </w:r>
    </w:p>
    <w:p w:rsidR="001F1492" w:rsidRPr="00047E83" w:rsidRDefault="001F1492" w:rsidP="001F1492">
      <w:pPr>
        <w:rPr>
          <w:b/>
          <w:sz w:val="28"/>
          <w:szCs w:val="24"/>
        </w:rPr>
      </w:pPr>
      <w:r w:rsidRPr="00047E83">
        <w:rPr>
          <w:b/>
          <w:sz w:val="28"/>
          <w:szCs w:val="24"/>
        </w:rPr>
        <w:lastRenderedPageBreak/>
        <w:t>13) U</w:t>
      </w:r>
      <w:r w:rsidR="00B01A64">
        <w:rPr>
          <w:b/>
          <w:sz w:val="28"/>
          <w:szCs w:val="24"/>
        </w:rPr>
        <w:t>tilisation des résultats des contrôles réalisés</w:t>
      </w:r>
    </w:p>
    <w:p w:rsidR="001F1492" w:rsidRDefault="001F1492" w:rsidP="007E1DB6">
      <w:pPr>
        <w:pStyle w:val="BodyText3"/>
      </w:pPr>
      <w:r w:rsidRPr="00C51B3C">
        <w:t>Les modalités d’utilisation des résultats de contrôle des produits pharmaceutiques seront mentionné</w:t>
      </w:r>
      <w:r w:rsidR="00B01A64">
        <w:t>es</w:t>
      </w:r>
      <w:r w:rsidRPr="00C51B3C">
        <w:t xml:space="preserve"> dans le SAQ</w:t>
      </w:r>
    </w:p>
    <w:p w:rsidR="001F1492" w:rsidRPr="00C51B3C" w:rsidRDefault="001F1492" w:rsidP="001F1492">
      <w:pPr>
        <w:rPr>
          <w:szCs w:val="24"/>
        </w:rPr>
      </w:pPr>
    </w:p>
    <w:p w:rsidR="001F1492" w:rsidRPr="00047E83" w:rsidRDefault="00B01A64" w:rsidP="001F1492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14) Organisation du stockage des résultats des contrôles des produits pharmaceutiques </w:t>
      </w:r>
    </w:p>
    <w:p w:rsidR="001F1492" w:rsidRDefault="00B01A64" w:rsidP="00F734F5">
      <w:pPr>
        <w:jc w:val="both"/>
        <w:rPr>
          <w:szCs w:val="24"/>
        </w:rPr>
      </w:pPr>
      <w:r>
        <w:rPr>
          <w:szCs w:val="24"/>
        </w:rPr>
        <w:t>L</w:t>
      </w:r>
      <w:r w:rsidR="001F1492" w:rsidRPr="00C51B3C">
        <w:rPr>
          <w:szCs w:val="24"/>
        </w:rPr>
        <w:t xml:space="preserve">es documents </w:t>
      </w:r>
      <w:r>
        <w:rPr>
          <w:szCs w:val="24"/>
        </w:rPr>
        <w:t>relatifs aux résultats des contrôle</w:t>
      </w:r>
      <w:r w:rsidR="001F1492" w:rsidRPr="00C51B3C">
        <w:rPr>
          <w:szCs w:val="24"/>
        </w:rPr>
        <w:t>s</w:t>
      </w:r>
      <w:r>
        <w:rPr>
          <w:szCs w:val="24"/>
        </w:rPr>
        <w:t xml:space="preserve"> effectués seront e</w:t>
      </w:r>
      <w:r w:rsidR="001F1492" w:rsidRPr="00C51B3C">
        <w:rPr>
          <w:szCs w:val="24"/>
        </w:rPr>
        <w:t xml:space="preserve"> stockés</w:t>
      </w:r>
      <w:r>
        <w:rPr>
          <w:szCs w:val="24"/>
        </w:rPr>
        <w:t>, en resp</w:t>
      </w:r>
      <w:r w:rsidR="00AD4259">
        <w:rPr>
          <w:szCs w:val="24"/>
        </w:rPr>
        <w:t>ectant les règles de stockage (par année, par produit, par structure</w:t>
      </w:r>
      <w:r>
        <w:rPr>
          <w:szCs w:val="24"/>
        </w:rPr>
        <w:t>…)</w:t>
      </w:r>
      <w:r w:rsidR="00284FF0">
        <w:rPr>
          <w:szCs w:val="24"/>
        </w:rPr>
        <w:t xml:space="preserve"> </w:t>
      </w:r>
      <w:r w:rsidR="001F1492" w:rsidRPr="00C51B3C">
        <w:rPr>
          <w:szCs w:val="24"/>
        </w:rPr>
        <w:t xml:space="preserve">par </w:t>
      </w:r>
      <w:r>
        <w:rPr>
          <w:szCs w:val="24"/>
        </w:rPr>
        <w:t>le CRS/FM</w:t>
      </w:r>
      <w:r w:rsidR="001F1492" w:rsidRPr="00C51B3C">
        <w:rPr>
          <w:szCs w:val="24"/>
        </w:rPr>
        <w:t xml:space="preserve"> et DNPM, comme cela doit être mentionné dans le document relatif au SAQ.</w:t>
      </w:r>
      <w:r>
        <w:rPr>
          <w:szCs w:val="24"/>
        </w:rPr>
        <w:t xml:space="preserve"> L’organisation de ce stockage doit permettre, à tout moment, de pouvoir obtenir toutes les</w:t>
      </w:r>
      <w:r w:rsidR="00284FF0">
        <w:rPr>
          <w:szCs w:val="24"/>
        </w:rPr>
        <w:t xml:space="preserve"> </w:t>
      </w:r>
      <w:r>
        <w:rPr>
          <w:szCs w:val="24"/>
        </w:rPr>
        <w:t xml:space="preserve">informations concernant le(s) contrôles effectué(s) sur un produit </w:t>
      </w:r>
      <w:r w:rsidR="00641119">
        <w:rPr>
          <w:szCs w:val="24"/>
        </w:rPr>
        <w:t>(</w:t>
      </w:r>
      <w:r>
        <w:rPr>
          <w:szCs w:val="24"/>
        </w:rPr>
        <w:t>si possible, informatiser ce recueil d’informations</w:t>
      </w:r>
      <w:r w:rsidR="00641119">
        <w:rPr>
          <w:szCs w:val="24"/>
        </w:rPr>
        <w:t>)</w:t>
      </w:r>
      <w:r>
        <w:rPr>
          <w:szCs w:val="24"/>
        </w:rPr>
        <w:t>.</w:t>
      </w:r>
    </w:p>
    <w:p w:rsidR="00B01A64" w:rsidRPr="00FC4A36" w:rsidRDefault="00942EA9" w:rsidP="00F734F5">
      <w:pPr>
        <w:jc w:val="both"/>
        <w:rPr>
          <w:szCs w:val="24"/>
        </w:rPr>
      </w:pPr>
      <w:r w:rsidRPr="00FC4A36">
        <w:rPr>
          <w:szCs w:val="24"/>
        </w:rPr>
        <w:t>Pour les produits pharmaceutiques prélevés</w:t>
      </w:r>
      <w:r w:rsidR="003D11BC" w:rsidRPr="00FC4A36">
        <w:rPr>
          <w:szCs w:val="24"/>
        </w:rPr>
        <w:t xml:space="preserve"> (toujours en nombre de </w:t>
      </w:r>
      <w:r w:rsidR="00E674BB" w:rsidRPr="00FC4A36">
        <w:rPr>
          <w:szCs w:val="24"/>
        </w:rPr>
        <w:t>quatre)</w:t>
      </w:r>
      <w:r w:rsidRPr="00FC4A36">
        <w:rPr>
          <w:szCs w:val="24"/>
        </w:rPr>
        <w:t xml:space="preserve"> qui n’ont pas été adressé</w:t>
      </w:r>
      <w:r w:rsidR="003D11BC" w:rsidRPr="00FC4A36">
        <w:rPr>
          <w:szCs w:val="24"/>
        </w:rPr>
        <w:t>s</w:t>
      </w:r>
      <w:r w:rsidRPr="00FC4A36">
        <w:rPr>
          <w:szCs w:val="24"/>
        </w:rPr>
        <w:t>, pour contrôle</w:t>
      </w:r>
      <w:r w:rsidR="00C72738" w:rsidRPr="00FC4A36">
        <w:rPr>
          <w:szCs w:val="24"/>
        </w:rPr>
        <w:t>,</w:t>
      </w:r>
      <w:r w:rsidRPr="00FC4A36">
        <w:rPr>
          <w:szCs w:val="24"/>
        </w:rPr>
        <w:t xml:space="preserve"> au laboratoire d’analyse, il faudra organiser une échantillothèque dédiée à ces produits </w:t>
      </w:r>
      <w:r w:rsidR="00641119" w:rsidRPr="00FC4A36">
        <w:rPr>
          <w:szCs w:val="24"/>
        </w:rPr>
        <w:t>(</w:t>
      </w:r>
      <w:r w:rsidRPr="00FC4A36">
        <w:rPr>
          <w:szCs w:val="24"/>
        </w:rPr>
        <w:t>dans les locaux de la PCG et sous la responsabilité de CRS/FM</w:t>
      </w:r>
      <w:r w:rsidR="00641119" w:rsidRPr="00FC4A36">
        <w:rPr>
          <w:szCs w:val="24"/>
        </w:rPr>
        <w:t>)</w:t>
      </w:r>
    </w:p>
    <w:p w:rsidR="001F1492" w:rsidRPr="00C51B3C" w:rsidRDefault="001F1492" w:rsidP="007E1DB6">
      <w:pPr>
        <w:jc w:val="both"/>
        <w:rPr>
          <w:szCs w:val="24"/>
        </w:rPr>
      </w:pPr>
      <w:r w:rsidRPr="00C51B3C">
        <w:rPr>
          <w:szCs w:val="24"/>
        </w:rPr>
        <w:br w:type="page"/>
      </w:r>
    </w:p>
    <w:p w:rsidR="001F1492" w:rsidRPr="00C51B3C" w:rsidRDefault="001F1492" w:rsidP="001F1492">
      <w:pPr>
        <w:rPr>
          <w:szCs w:val="24"/>
        </w:rPr>
      </w:pPr>
    </w:p>
    <w:p w:rsidR="001F1492" w:rsidRPr="00047E83" w:rsidRDefault="001F1492" w:rsidP="001F1492">
      <w:pPr>
        <w:jc w:val="center"/>
        <w:rPr>
          <w:b/>
          <w:sz w:val="40"/>
          <w:szCs w:val="24"/>
          <w:u w:val="single"/>
        </w:rPr>
      </w:pPr>
      <w:r w:rsidRPr="00047E83">
        <w:rPr>
          <w:b/>
          <w:sz w:val="40"/>
          <w:szCs w:val="24"/>
          <w:u w:val="single"/>
        </w:rPr>
        <w:t>FICHE DE PRELEVEMENT</w:t>
      </w:r>
    </w:p>
    <w:p w:rsidR="001F1492" w:rsidRPr="00047E83" w:rsidRDefault="001F1492" w:rsidP="00F734F5">
      <w:pPr>
        <w:pStyle w:val="BodyText3"/>
      </w:pPr>
      <w:r w:rsidRPr="00047E83">
        <w:t xml:space="preserve">La fiche de prélèvement est à établir en quatre </w:t>
      </w:r>
      <w:r w:rsidR="009D48D4" w:rsidRPr="00047E83">
        <w:t>exemplaires</w:t>
      </w:r>
      <w:r w:rsidRPr="00047E83">
        <w:t xml:space="preserve"> </w:t>
      </w:r>
      <w:r w:rsidR="00641119">
        <w:t>(</w:t>
      </w:r>
      <w:r w:rsidRPr="00047E83">
        <w:t>un exemplaire est adressé avec le produit prélevé</w:t>
      </w:r>
      <w:r w:rsidR="00284FF0">
        <w:t xml:space="preserve"> </w:t>
      </w:r>
      <w:r w:rsidRPr="00047E83">
        <w:t>au laboratoire de contrôle, les autres trois exemplaires conservés à la DNPM</w:t>
      </w:r>
    </w:p>
    <w:p w:rsidR="001F1492" w:rsidRPr="00047E83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047E83">
        <w:rPr>
          <w:szCs w:val="24"/>
        </w:rPr>
        <w:t>Nom et adresse du lieu de prélèvement</w:t>
      </w:r>
    </w:p>
    <w:p w:rsidR="001F1492" w:rsidRPr="00047E83" w:rsidRDefault="001F1492" w:rsidP="001F1492">
      <w:pPr>
        <w:pStyle w:val="ListParagraph"/>
        <w:rPr>
          <w:szCs w:val="24"/>
        </w:rPr>
      </w:pPr>
      <w:r w:rsidRPr="00047E83">
        <w:rPr>
          <w:szCs w:val="24"/>
        </w:rPr>
        <w:t>---------------------------------------------------------------------------------------------</w:t>
      </w:r>
    </w:p>
    <w:p w:rsidR="001F1492" w:rsidRPr="00047E83" w:rsidRDefault="001F1492" w:rsidP="001F1492">
      <w:pPr>
        <w:pStyle w:val="ListParagraph"/>
        <w:rPr>
          <w:szCs w:val="24"/>
        </w:rPr>
      </w:pPr>
      <w:r w:rsidRPr="00047E83">
        <w:rPr>
          <w:szCs w:val="24"/>
        </w:rPr>
        <w:t xml:space="preserve">--------------------------------------------------------------------------------------------- </w:t>
      </w:r>
    </w:p>
    <w:p w:rsidR="001F1492" w:rsidRPr="00047E83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047E83">
        <w:rPr>
          <w:szCs w:val="24"/>
        </w:rPr>
        <w:t>Personne contact du lieu de prélèvement</w:t>
      </w:r>
    </w:p>
    <w:p w:rsidR="001F1492" w:rsidRPr="00047E83" w:rsidRDefault="001F1492" w:rsidP="001F1492">
      <w:pPr>
        <w:pStyle w:val="ListParagraph"/>
        <w:rPr>
          <w:szCs w:val="24"/>
        </w:rPr>
      </w:pPr>
      <w:r w:rsidRPr="00047E83">
        <w:rPr>
          <w:szCs w:val="24"/>
        </w:rPr>
        <w:t>Nom………………………………………………………..</w:t>
      </w:r>
    </w:p>
    <w:p w:rsidR="001F1492" w:rsidRPr="00047E83" w:rsidRDefault="001F1492" w:rsidP="001F1492">
      <w:pPr>
        <w:pStyle w:val="ListParagraph"/>
        <w:rPr>
          <w:szCs w:val="24"/>
        </w:rPr>
      </w:pPr>
      <w:r w:rsidRPr="00047E83">
        <w:rPr>
          <w:szCs w:val="24"/>
        </w:rPr>
        <w:t>No de Tel………………………………………………</w:t>
      </w:r>
    </w:p>
    <w:p w:rsidR="001F1492" w:rsidRPr="00047E83" w:rsidRDefault="001F1492" w:rsidP="001F1492">
      <w:pPr>
        <w:pStyle w:val="ListParagraph"/>
        <w:rPr>
          <w:szCs w:val="24"/>
        </w:rPr>
      </w:pPr>
      <w:r w:rsidRPr="00047E83">
        <w:rPr>
          <w:szCs w:val="24"/>
        </w:rPr>
        <w:t>Email……………………………………………………….</w:t>
      </w:r>
    </w:p>
    <w:p w:rsidR="001F1492" w:rsidRPr="00047E83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047E83">
        <w:rPr>
          <w:szCs w:val="24"/>
        </w:rPr>
        <w:t>Date de prélèvement…………………………………………………………………………</w:t>
      </w:r>
    </w:p>
    <w:p w:rsidR="001F1492" w:rsidRPr="00047E83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047E83">
        <w:rPr>
          <w:szCs w:val="24"/>
        </w:rPr>
        <w:t>Nom de(s) la(les personnes ayant effectué le prélèvement</w:t>
      </w:r>
    </w:p>
    <w:p w:rsidR="001F1492" w:rsidRPr="00047E83" w:rsidRDefault="001F1492" w:rsidP="001F1492">
      <w:pPr>
        <w:pStyle w:val="ListParagraph"/>
        <w:rPr>
          <w:szCs w:val="24"/>
        </w:rPr>
      </w:pPr>
      <w:r w:rsidRPr="00047E83">
        <w:rPr>
          <w:szCs w:val="24"/>
        </w:rPr>
        <w:t>1</w:t>
      </w:r>
      <w:r w:rsidR="00C2476A">
        <w:rPr>
          <w:szCs w:val="24"/>
        </w:rPr>
        <w:t>)</w:t>
      </w:r>
      <w:r w:rsidRPr="00047E83">
        <w:rPr>
          <w:szCs w:val="24"/>
        </w:rPr>
        <w:t>……………………………………………………………………………………</w:t>
      </w:r>
    </w:p>
    <w:p w:rsidR="001F1492" w:rsidRPr="00047E83" w:rsidRDefault="001F1492" w:rsidP="001F1492">
      <w:pPr>
        <w:pStyle w:val="ListParagraph"/>
        <w:rPr>
          <w:szCs w:val="24"/>
        </w:rPr>
      </w:pPr>
      <w:r w:rsidRPr="00047E83">
        <w:rPr>
          <w:szCs w:val="24"/>
        </w:rPr>
        <w:t>2</w:t>
      </w:r>
      <w:r w:rsidR="00C2476A">
        <w:rPr>
          <w:szCs w:val="24"/>
        </w:rPr>
        <w:t>)</w:t>
      </w:r>
      <w:r w:rsidRPr="00047E83">
        <w:rPr>
          <w:szCs w:val="24"/>
        </w:rPr>
        <w:t>…………………………………………………………………………………..</w:t>
      </w:r>
    </w:p>
    <w:p w:rsidR="001F1492" w:rsidRPr="00047E83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047E83">
        <w:rPr>
          <w:szCs w:val="24"/>
        </w:rPr>
        <w:t>Nom commercial du produit……………………………………………………………..</w:t>
      </w:r>
    </w:p>
    <w:p w:rsidR="001F1492" w:rsidRPr="00047E83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047E83">
        <w:rPr>
          <w:szCs w:val="24"/>
        </w:rPr>
        <w:t>Nom générique……………………………………………………………………………………</w:t>
      </w:r>
    </w:p>
    <w:p w:rsidR="001F1492" w:rsidRPr="00047E83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047E83">
        <w:rPr>
          <w:szCs w:val="24"/>
        </w:rPr>
        <w:t>Dosage……………………………………………………………………………………………..</w:t>
      </w:r>
    </w:p>
    <w:p w:rsidR="001F1492" w:rsidRPr="00047E83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047E83">
        <w:rPr>
          <w:szCs w:val="24"/>
        </w:rPr>
        <w:t>No de lot……………………………………………………………………………………………</w:t>
      </w:r>
    </w:p>
    <w:p w:rsidR="001F1492" w:rsidRPr="00047E83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047E83">
        <w:rPr>
          <w:szCs w:val="24"/>
        </w:rPr>
        <w:t>Date de fabrication………………………………………….Date de péremption……………………………………</w:t>
      </w:r>
    </w:p>
    <w:p w:rsidR="001F1492" w:rsidRPr="00047E83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047E83">
        <w:rPr>
          <w:szCs w:val="24"/>
        </w:rPr>
        <w:t>Numéro d’enregistrement du Produit pharmaceutique dans le pays………………………………….</w:t>
      </w:r>
    </w:p>
    <w:p w:rsidR="001F1492" w:rsidRPr="00047E83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047E83">
        <w:rPr>
          <w:szCs w:val="24"/>
        </w:rPr>
        <w:t>Nom du fabricant et du site de production………………………………………………………………………….</w:t>
      </w:r>
    </w:p>
    <w:p w:rsidR="001F1492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047E83">
        <w:rPr>
          <w:szCs w:val="24"/>
        </w:rPr>
        <w:t>Nombre(Quantité) d’échantillons prélevés(en unité)……………………………………………………….</w:t>
      </w:r>
    </w:p>
    <w:p w:rsidR="00FC4A36" w:rsidRDefault="00FC4A36">
      <w:pPr>
        <w:rPr>
          <w:szCs w:val="24"/>
        </w:rPr>
      </w:pPr>
      <w:r>
        <w:rPr>
          <w:szCs w:val="24"/>
        </w:rPr>
        <w:br w:type="page"/>
      </w:r>
    </w:p>
    <w:p w:rsidR="001F1492" w:rsidRPr="00047E83" w:rsidRDefault="001F1492" w:rsidP="001F1492">
      <w:pPr>
        <w:rPr>
          <w:b/>
          <w:szCs w:val="24"/>
          <w:u w:val="single"/>
        </w:rPr>
      </w:pPr>
      <w:r w:rsidRPr="00047E83">
        <w:rPr>
          <w:b/>
          <w:szCs w:val="24"/>
          <w:u w:val="single"/>
        </w:rPr>
        <w:lastRenderedPageBreak/>
        <w:t>DUREE ET CONDITION DE STOCKAGE</w:t>
      </w:r>
    </w:p>
    <w:p w:rsidR="001F1492" w:rsidRPr="00047E83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047E83">
        <w:rPr>
          <w:szCs w:val="24"/>
        </w:rPr>
        <w:t>Produit stocké depuis le…………………………………………………………………………………………………….</w:t>
      </w:r>
    </w:p>
    <w:p w:rsidR="001F1492" w:rsidRPr="00047E83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047E83">
        <w:rPr>
          <w:szCs w:val="24"/>
        </w:rPr>
        <w:t xml:space="preserve">Température prélevée au moment du prélèvement………………………………………………………… </w:t>
      </w:r>
    </w:p>
    <w:p w:rsidR="001F1492" w:rsidRPr="00047E83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047E83">
        <w:rPr>
          <w:szCs w:val="24"/>
        </w:rPr>
        <w:t>Description des motifs du contrôle qualité et des conditions de stockage et de condition du produit pharmaceutique</w:t>
      </w:r>
    </w:p>
    <w:p w:rsidR="001F1492" w:rsidRPr="00047E83" w:rsidRDefault="001F1492" w:rsidP="001F1492">
      <w:pPr>
        <w:pStyle w:val="ListParagraph"/>
        <w:rPr>
          <w:szCs w:val="24"/>
        </w:rPr>
      </w:pPr>
      <w:r w:rsidRPr="00047E83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1492" w:rsidRPr="00047E83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047E83">
        <w:rPr>
          <w:szCs w:val="24"/>
        </w:rPr>
        <w:t xml:space="preserve">Autres observations </w:t>
      </w:r>
    </w:p>
    <w:p w:rsidR="001F1492" w:rsidRPr="00047E83" w:rsidRDefault="001F1492" w:rsidP="001F1492">
      <w:pPr>
        <w:pStyle w:val="ListParagraph"/>
        <w:rPr>
          <w:szCs w:val="24"/>
        </w:rPr>
      </w:pPr>
      <w:r w:rsidRPr="00047E83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1492" w:rsidRPr="00047E83" w:rsidRDefault="001F1492" w:rsidP="000E2BAF">
      <w:pPr>
        <w:pStyle w:val="ListParagraph"/>
        <w:numPr>
          <w:ilvl w:val="0"/>
          <w:numId w:val="25"/>
        </w:numPr>
        <w:rPr>
          <w:szCs w:val="24"/>
        </w:rPr>
      </w:pPr>
      <w:r w:rsidRPr="00047E83">
        <w:rPr>
          <w:szCs w:val="24"/>
        </w:rPr>
        <w:t>Signature des préleveurs</w:t>
      </w:r>
      <w:r w:rsidRPr="00047E83">
        <w:rPr>
          <w:szCs w:val="24"/>
        </w:rPr>
        <w:tab/>
      </w:r>
      <w:r w:rsidRPr="00047E83">
        <w:rPr>
          <w:szCs w:val="24"/>
        </w:rPr>
        <w:tab/>
      </w:r>
      <w:r w:rsidRPr="00047E83">
        <w:rPr>
          <w:szCs w:val="24"/>
        </w:rPr>
        <w:tab/>
        <w:t>Signature ou tampon du représentant du site</w:t>
      </w:r>
    </w:p>
    <w:p w:rsidR="001F1492" w:rsidRPr="00047E83" w:rsidRDefault="001F1492" w:rsidP="001F1492">
      <w:pPr>
        <w:pStyle w:val="ListParagraph"/>
        <w:rPr>
          <w:szCs w:val="24"/>
        </w:rPr>
      </w:pPr>
      <w:r w:rsidRPr="00047E83">
        <w:rPr>
          <w:szCs w:val="24"/>
        </w:rPr>
        <w:t>……………………………………….</w:t>
      </w:r>
      <w:r w:rsidRPr="00047E83">
        <w:rPr>
          <w:szCs w:val="24"/>
        </w:rPr>
        <w:tab/>
      </w:r>
      <w:r w:rsidRPr="00047E83">
        <w:rPr>
          <w:szCs w:val="24"/>
        </w:rPr>
        <w:tab/>
      </w:r>
      <w:r w:rsidRPr="00047E83">
        <w:rPr>
          <w:szCs w:val="24"/>
        </w:rPr>
        <w:tab/>
        <w:t>……………………………………………………………………</w:t>
      </w:r>
    </w:p>
    <w:p w:rsidR="001F1492" w:rsidRPr="00C51B3C" w:rsidRDefault="001F1492" w:rsidP="001F1492">
      <w:pPr>
        <w:pStyle w:val="ListParagraph"/>
        <w:rPr>
          <w:szCs w:val="24"/>
        </w:rPr>
      </w:pPr>
    </w:p>
    <w:p w:rsidR="001F1492" w:rsidRPr="00C51B3C" w:rsidRDefault="001F1492" w:rsidP="001F1492">
      <w:pPr>
        <w:pStyle w:val="ListParagraph"/>
        <w:rPr>
          <w:szCs w:val="24"/>
        </w:rPr>
      </w:pPr>
      <w:r w:rsidRPr="00C51B3C">
        <w:rPr>
          <w:szCs w:val="24"/>
        </w:rPr>
        <w:br w:type="page"/>
      </w:r>
    </w:p>
    <w:p w:rsidR="001F1492" w:rsidRPr="00EC02CD" w:rsidRDefault="001F1492" w:rsidP="00EC02CD">
      <w:pPr>
        <w:jc w:val="center"/>
        <w:rPr>
          <w:b/>
          <w:sz w:val="28"/>
          <w:szCs w:val="28"/>
        </w:rPr>
      </w:pPr>
      <w:r w:rsidRPr="00EC02CD">
        <w:rPr>
          <w:b/>
          <w:sz w:val="28"/>
          <w:szCs w:val="28"/>
        </w:rPr>
        <w:lastRenderedPageBreak/>
        <w:t>PROGRAMME DE L</w:t>
      </w:r>
      <w:r w:rsidR="00FC4A36" w:rsidRPr="00EC02CD">
        <w:rPr>
          <w:b/>
          <w:sz w:val="28"/>
          <w:szCs w:val="28"/>
        </w:rPr>
        <w:t>’</w:t>
      </w:r>
      <w:r w:rsidRPr="00EC02CD">
        <w:rPr>
          <w:b/>
          <w:sz w:val="28"/>
          <w:szCs w:val="28"/>
        </w:rPr>
        <w:t>ACTIVITE DE PRELEVEMENT DE</w:t>
      </w:r>
    </w:p>
    <w:p w:rsidR="001F1492" w:rsidRPr="00EC02CD" w:rsidRDefault="001F1492" w:rsidP="00EC02CD">
      <w:pPr>
        <w:jc w:val="center"/>
        <w:rPr>
          <w:b/>
          <w:sz w:val="28"/>
          <w:szCs w:val="28"/>
        </w:rPr>
      </w:pPr>
      <w:r w:rsidRPr="00EC02CD">
        <w:rPr>
          <w:b/>
          <w:sz w:val="28"/>
          <w:szCs w:val="28"/>
        </w:rPr>
        <w:t>PRELEVEMENT/ECHANTILLONNAGE/CONTROLE QUALITE</w:t>
      </w:r>
    </w:p>
    <w:p w:rsidR="001F1492" w:rsidRPr="00EC02CD" w:rsidRDefault="001F1492" w:rsidP="00EC02CD">
      <w:pPr>
        <w:jc w:val="center"/>
        <w:rPr>
          <w:b/>
          <w:sz w:val="28"/>
          <w:szCs w:val="28"/>
        </w:rPr>
      </w:pPr>
    </w:p>
    <w:p w:rsidR="001F1492" w:rsidRPr="00C51B3C" w:rsidRDefault="001F1492" w:rsidP="00FC4A36">
      <w:pPr>
        <w:pStyle w:val="ListParagraph"/>
        <w:ind w:left="0"/>
        <w:rPr>
          <w:szCs w:val="24"/>
        </w:rPr>
      </w:pPr>
    </w:p>
    <w:p w:rsidR="001F1492" w:rsidRPr="00047E83" w:rsidRDefault="001F1492" w:rsidP="00FC4A36">
      <w:pPr>
        <w:pStyle w:val="ListParagraph"/>
        <w:ind w:left="0"/>
        <w:jc w:val="center"/>
        <w:rPr>
          <w:b/>
          <w:sz w:val="32"/>
          <w:szCs w:val="24"/>
        </w:rPr>
      </w:pPr>
      <w:r w:rsidRPr="00047E83">
        <w:rPr>
          <w:b/>
          <w:sz w:val="32"/>
          <w:szCs w:val="24"/>
        </w:rPr>
        <w:t>CALENDRIER DE MOIS………………………</w:t>
      </w:r>
    </w:p>
    <w:p w:rsidR="001F1492" w:rsidRPr="00C51B3C" w:rsidRDefault="001F1492" w:rsidP="00FC4A36">
      <w:pPr>
        <w:pStyle w:val="ListParagraph"/>
        <w:ind w:left="0"/>
        <w:rPr>
          <w:szCs w:val="24"/>
        </w:rPr>
      </w:pPr>
    </w:p>
    <w:tbl>
      <w:tblPr>
        <w:tblStyle w:val="TableGrid"/>
        <w:tblW w:w="9382" w:type="dxa"/>
        <w:tblLayout w:type="fixed"/>
        <w:tblLook w:val="04A0" w:firstRow="1" w:lastRow="0" w:firstColumn="1" w:lastColumn="0" w:noHBand="0" w:noVBand="1"/>
      </w:tblPr>
      <w:tblGrid>
        <w:gridCol w:w="1515"/>
        <w:gridCol w:w="425"/>
        <w:gridCol w:w="425"/>
        <w:gridCol w:w="438"/>
        <w:gridCol w:w="597"/>
        <w:gridCol w:w="597"/>
        <w:gridCol w:w="598"/>
        <w:gridCol w:w="598"/>
        <w:gridCol w:w="598"/>
        <w:gridCol w:w="598"/>
        <w:gridCol w:w="598"/>
        <w:gridCol w:w="599"/>
        <w:gridCol w:w="598"/>
        <w:gridCol w:w="599"/>
        <w:gridCol w:w="590"/>
        <w:gridCol w:w="9"/>
      </w:tblGrid>
      <w:tr w:rsidR="001F1492" w:rsidRPr="00C51B3C" w:rsidTr="00FC4A36">
        <w:trPr>
          <w:gridAfter w:val="1"/>
          <w:wAfter w:w="9" w:type="dxa"/>
          <w:trHeight w:val="413"/>
        </w:trPr>
        <w:tc>
          <w:tcPr>
            <w:tcW w:w="1515" w:type="dxa"/>
            <w:vMerge w:val="restart"/>
          </w:tcPr>
          <w:p w:rsidR="001F1492" w:rsidRPr="00C51B3C" w:rsidRDefault="001F1492" w:rsidP="00FC4A36">
            <w:pPr>
              <w:pStyle w:val="ListParagraph"/>
              <w:ind w:left="0"/>
              <w:rPr>
                <w:szCs w:val="24"/>
              </w:rPr>
            </w:pPr>
            <w:r w:rsidRPr="00C51B3C">
              <w:rPr>
                <w:szCs w:val="24"/>
              </w:rPr>
              <w:t>Heure</w:t>
            </w:r>
          </w:p>
        </w:tc>
        <w:tc>
          <w:tcPr>
            <w:tcW w:w="7858" w:type="dxa"/>
            <w:gridSpan w:val="14"/>
          </w:tcPr>
          <w:p w:rsidR="001F1492" w:rsidRPr="00C51B3C" w:rsidRDefault="001F1492" w:rsidP="00FC4A36">
            <w:pPr>
              <w:pStyle w:val="ListParagraph"/>
              <w:ind w:left="0"/>
              <w:rPr>
                <w:szCs w:val="24"/>
              </w:rPr>
            </w:pPr>
            <w:r w:rsidRPr="00C51B3C">
              <w:rPr>
                <w:szCs w:val="24"/>
              </w:rPr>
              <w:t>Jours</w:t>
            </w:r>
          </w:p>
        </w:tc>
      </w:tr>
      <w:tr w:rsidR="001F1492" w:rsidRPr="00C51B3C" w:rsidTr="00FC4A36">
        <w:trPr>
          <w:trHeight w:val="216"/>
        </w:trPr>
        <w:tc>
          <w:tcPr>
            <w:tcW w:w="1515" w:type="dxa"/>
            <w:vMerge/>
          </w:tcPr>
          <w:p w:rsidR="001F1492" w:rsidRPr="00C51B3C" w:rsidRDefault="001F1492" w:rsidP="00FC4A3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25" w:type="dxa"/>
          </w:tcPr>
          <w:p w:rsidR="001F1492" w:rsidRPr="00C51B3C" w:rsidRDefault="001F1492" w:rsidP="00FC4A36">
            <w:pPr>
              <w:pStyle w:val="ListParagraph"/>
              <w:ind w:left="0"/>
              <w:rPr>
                <w:szCs w:val="24"/>
              </w:rPr>
            </w:pPr>
            <w:r w:rsidRPr="00C51B3C"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1F1492" w:rsidRPr="00C51B3C" w:rsidRDefault="001F1492" w:rsidP="00FC4A36">
            <w:pPr>
              <w:pStyle w:val="ListParagraph"/>
              <w:ind w:left="0"/>
              <w:rPr>
                <w:szCs w:val="24"/>
              </w:rPr>
            </w:pPr>
            <w:r w:rsidRPr="00C51B3C">
              <w:rPr>
                <w:szCs w:val="24"/>
              </w:rPr>
              <w:t>2</w:t>
            </w:r>
          </w:p>
        </w:tc>
        <w:tc>
          <w:tcPr>
            <w:tcW w:w="438" w:type="dxa"/>
          </w:tcPr>
          <w:p w:rsidR="001F1492" w:rsidRPr="00C51B3C" w:rsidRDefault="001F1492" w:rsidP="00FC4A36">
            <w:pPr>
              <w:pStyle w:val="ListParagraph"/>
              <w:ind w:left="0"/>
              <w:rPr>
                <w:szCs w:val="24"/>
              </w:rPr>
            </w:pPr>
            <w:r w:rsidRPr="00C51B3C">
              <w:rPr>
                <w:szCs w:val="24"/>
              </w:rPr>
              <w:t>3</w:t>
            </w:r>
          </w:p>
        </w:tc>
        <w:tc>
          <w:tcPr>
            <w:tcW w:w="597" w:type="dxa"/>
          </w:tcPr>
          <w:p w:rsidR="001F1492" w:rsidRPr="00C51B3C" w:rsidRDefault="001F1492" w:rsidP="00FC4A36">
            <w:pPr>
              <w:pStyle w:val="ListParagraph"/>
              <w:ind w:left="0"/>
              <w:rPr>
                <w:szCs w:val="24"/>
              </w:rPr>
            </w:pPr>
            <w:r w:rsidRPr="00C51B3C">
              <w:rPr>
                <w:szCs w:val="24"/>
              </w:rPr>
              <w:t>4</w:t>
            </w:r>
          </w:p>
        </w:tc>
        <w:tc>
          <w:tcPr>
            <w:tcW w:w="597" w:type="dxa"/>
          </w:tcPr>
          <w:p w:rsidR="001F1492" w:rsidRPr="00C51B3C" w:rsidRDefault="001F1492" w:rsidP="00FC4A36">
            <w:pPr>
              <w:pStyle w:val="ListParagraph"/>
              <w:ind w:left="0"/>
              <w:rPr>
                <w:szCs w:val="24"/>
              </w:rPr>
            </w:pPr>
            <w:r w:rsidRPr="00C51B3C">
              <w:rPr>
                <w:szCs w:val="24"/>
              </w:rPr>
              <w:t>5</w:t>
            </w:r>
          </w:p>
        </w:tc>
        <w:tc>
          <w:tcPr>
            <w:tcW w:w="598" w:type="dxa"/>
          </w:tcPr>
          <w:p w:rsidR="001F1492" w:rsidRPr="00C51B3C" w:rsidRDefault="001F1492" w:rsidP="00FC4A36">
            <w:pPr>
              <w:pStyle w:val="ListParagraph"/>
              <w:ind w:left="0"/>
              <w:rPr>
                <w:szCs w:val="24"/>
              </w:rPr>
            </w:pPr>
            <w:r w:rsidRPr="00C51B3C">
              <w:rPr>
                <w:szCs w:val="24"/>
              </w:rPr>
              <w:t>6</w:t>
            </w:r>
          </w:p>
        </w:tc>
        <w:tc>
          <w:tcPr>
            <w:tcW w:w="598" w:type="dxa"/>
          </w:tcPr>
          <w:p w:rsidR="001F1492" w:rsidRPr="00C51B3C" w:rsidRDefault="001F1492" w:rsidP="00FC4A36">
            <w:pPr>
              <w:pStyle w:val="ListParagraph"/>
              <w:ind w:left="0"/>
              <w:rPr>
                <w:szCs w:val="24"/>
              </w:rPr>
            </w:pPr>
            <w:r w:rsidRPr="00C51B3C">
              <w:rPr>
                <w:szCs w:val="24"/>
              </w:rPr>
              <w:t>7</w:t>
            </w:r>
          </w:p>
        </w:tc>
        <w:tc>
          <w:tcPr>
            <w:tcW w:w="598" w:type="dxa"/>
          </w:tcPr>
          <w:p w:rsidR="001F1492" w:rsidRPr="00C51B3C" w:rsidRDefault="001F1492" w:rsidP="00FC4A36">
            <w:pPr>
              <w:pStyle w:val="ListParagraph"/>
              <w:ind w:left="0"/>
              <w:rPr>
                <w:szCs w:val="24"/>
              </w:rPr>
            </w:pPr>
            <w:r w:rsidRPr="00C51B3C">
              <w:rPr>
                <w:szCs w:val="24"/>
              </w:rPr>
              <w:t>8</w:t>
            </w:r>
          </w:p>
        </w:tc>
        <w:tc>
          <w:tcPr>
            <w:tcW w:w="598" w:type="dxa"/>
          </w:tcPr>
          <w:p w:rsidR="001F1492" w:rsidRPr="00C51B3C" w:rsidRDefault="001F1492" w:rsidP="00FC4A36">
            <w:pPr>
              <w:pStyle w:val="ListParagraph"/>
              <w:ind w:left="0"/>
              <w:rPr>
                <w:szCs w:val="24"/>
              </w:rPr>
            </w:pPr>
            <w:r w:rsidRPr="00C51B3C">
              <w:rPr>
                <w:szCs w:val="24"/>
              </w:rPr>
              <w:t>9</w:t>
            </w:r>
          </w:p>
        </w:tc>
        <w:tc>
          <w:tcPr>
            <w:tcW w:w="598" w:type="dxa"/>
          </w:tcPr>
          <w:p w:rsidR="001F1492" w:rsidRPr="00C51B3C" w:rsidRDefault="001F1492" w:rsidP="00FC4A36">
            <w:pPr>
              <w:pStyle w:val="ListParagraph"/>
              <w:ind w:left="0"/>
              <w:rPr>
                <w:szCs w:val="24"/>
              </w:rPr>
            </w:pPr>
            <w:r w:rsidRPr="00C51B3C">
              <w:rPr>
                <w:szCs w:val="24"/>
              </w:rPr>
              <w:t>10</w:t>
            </w:r>
          </w:p>
        </w:tc>
        <w:tc>
          <w:tcPr>
            <w:tcW w:w="599" w:type="dxa"/>
          </w:tcPr>
          <w:p w:rsidR="001F1492" w:rsidRPr="00C51B3C" w:rsidRDefault="001F1492" w:rsidP="00FC4A36">
            <w:pPr>
              <w:pStyle w:val="ListParagraph"/>
              <w:ind w:left="0"/>
              <w:rPr>
                <w:szCs w:val="24"/>
              </w:rPr>
            </w:pPr>
            <w:r w:rsidRPr="00C51B3C">
              <w:rPr>
                <w:szCs w:val="24"/>
              </w:rPr>
              <w:t>11</w:t>
            </w:r>
          </w:p>
        </w:tc>
        <w:tc>
          <w:tcPr>
            <w:tcW w:w="598" w:type="dxa"/>
          </w:tcPr>
          <w:p w:rsidR="001F1492" w:rsidRPr="00C51B3C" w:rsidRDefault="001F1492" w:rsidP="00FC4A3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99" w:type="dxa"/>
          </w:tcPr>
          <w:p w:rsidR="001F1492" w:rsidRPr="00C51B3C" w:rsidRDefault="001F1492" w:rsidP="00FC4A3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99" w:type="dxa"/>
            <w:gridSpan w:val="2"/>
          </w:tcPr>
          <w:p w:rsidR="001F1492" w:rsidRPr="00C51B3C" w:rsidRDefault="001F1492" w:rsidP="00FC4A36">
            <w:pPr>
              <w:pStyle w:val="ListParagraph"/>
              <w:ind w:left="0"/>
              <w:rPr>
                <w:szCs w:val="24"/>
              </w:rPr>
            </w:pPr>
          </w:p>
        </w:tc>
      </w:tr>
      <w:tr w:rsidR="001F1492" w:rsidRPr="00C51B3C" w:rsidTr="00FC4A36">
        <w:trPr>
          <w:cantSplit/>
          <w:trHeight w:val="4044"/>
        </w:trPr>
        <w:tc>
          <w:tcPr>
            <w:tcW w:w="1515" w:type="dxa"/>
          </w:tcPr>
          <w:p w:rsidR="001F1492" w:rsidRPr="00C51B3C" w:rsidRDefault="001F1492" w:rsidP="00FC4A36">
            <w:pPr>
              <w:pStyle w:val="ListParagraph"/>
              <w:ind w:left="0"/>
              <w:rPr>
                <w:szCs w:val="24"/>
                <w:lang w:val="en-US"/>
              </w:rPr>
            </w:pPr>
            <w:r w:rsidRPr="00C51B3C">
              <w:rPr>
                <w:szCs w:val="24"/>
                <w:lang w:val="en-US"/>
              </w:rPr>
              <w:t>8h30-9h30</w:t>
            </w:r>
          </w:p>
          <w:p w:rsidR="001F1492" w:rsidRPr="00C51B3C" w:rsidRDefault="001F1492" w:rsidP="00FC4A36">
            <w:pPr>
              <w:pStyle w:val="ListParagraph"/>
              <w:ind w:left="0"/>
              <w:rPr>
                <w:szCs w:val="24"/>
                <w:lang w:val="en-US"/>
              </w:rPr>
            </w:pPr>
            <w:r w:rsidRPr="00C51B3C">
              <w:rPr>
                <w:szCs w:val="24"/>
                <w:lang w:val="en-US"/>
              </w:rPr>
              <w:t>9h30-10h30</w:t>
            </w:r>
          </w:p>
          <w:p w:rsidR="001F1492" w:rsidRPr="00C51B3C" w:rsidRDefault="001F1492" w:rsidP="00FC4A36">
            <w:pPr>
              <w:pStyle w:val="ListParagraph"/>
              <w:ind w:left="0"/>
              <w:rPr>
                <w:szCs w:val="24"/>
                <w:lang w:val="en-US"/>
              </w:rPr>
            </w:pPr>
            <w:r w:rsidRPr="00C51B3C">
              <w:rPr>
                <w:szCs w:val="24"/>
                <w:lang w:val="en-US"/>
              </w:rPr>
              <w:t>11h30-12h30</w:t>
            </w:r>
          </w:p>
          <w:p w:rsidR="001F1492" w:rsidRPr="00C51B3C" w:rsidRDefault="001F1492" w:rsidP="00FC4A36">
            <w:pPr>
              <w:pStyle w:val="ListParagraph"/>
              <w:ind w:left="0"/>
              <w:rPr>
                <w:szCs w:val="24"/>
                <w:lang w:val="en-US"/>
              </w:rPr>
            </w:pPr>
            <w:r w:rsidRPr="00C51B3C">
              <w:rPr>
                <w:szCs w:val="24"/>
                <w:lang w:val="en-US"/>
              </w:rPr>
              <w:t>13h30-14h30</w:t>
            </w:r>
          </w:p>
          <w:p w:rsidR="001F1492" w:rsidRPr="00C51B3C" w:rsidRDefault="001F1492" w:rsidP="00FC4A36">
            <w:pPr>
              <w:pStyle w:val="ListParagraph"/>
              <w:ind w:left="0"/>
              <w:rPr>
                <w:szCs w:val="24"/>
                <w:lang w:val="en-US"/>
              </w:rPr>
            </w:pPr>
            <w:r w:rsidRPr="00C51B3C">
              <w:rPr>
                <w:szCs w:val="24"/>
                <w:lang w:val="en-US"/>
              </w:rPr>
              <w:t>15h30-16h30</w:t>
            </w:r>
          </w:p>
          <w:p w:rsidR="001F1492" w:rsidRPr="00C51B3C" w:rsidRDefault="001F1492" w:rsidP="00FC4A36">
            <w:pPr>
              <w:pStyle w:val="ListParagraph"/>
              <w:ind w:left="0"/>
              <w:rPr>
                <w:szCs w:val="24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1F1492" w:rsidRPr="00C51B3C" w:rsidRDefault="001F1492" w:rsidP="00FC4A36">
            <w:pPr>
              <w:pStyle w:val="ListParagraph"/>
              <w:ind w:left="0" w:right="113"/>
              <w:rPr>
                <w:szCs w:val="24"/>
                <w:lang w:val="en-US"/>
              </w:rPr>
            </w:pPr>
            <w:r w:rsidRPr="00C51B3C">
              <w:rPr>
                <w:szCs w:val="24"/>
                <w:lang w:val="en-US"/>
              </w:rPr>
              <w:t>Reunion</w:t>
            </w:r>
            <w:r w:rsidRPr="009D48D4">
              <w:rPr>
                <w:szCs w:val="24"/>
              </w:rPr>
              <w:t xml:space="preserve"> </w:t>
            </w:r>
            <w:r w:rsidR="009D48D4" w:rsidRPr="009D48D4">
              <w:rPr>
                <w:szCs w:val="24"/>
              </w:rPr>
              <w:t>préparatoire</w:t>
            </w:r>
          </w:p>
        </w:tc>
        <w:tc>
          <w:tcPr>
            <w:tcW w:w="425" w:type="dxa"/>
            <w:textDirection w:val="btLr"/>
          </w:tcPr>
          <w:p w:rsidR="001F1492" w:rsidRPr="00C51B3C" w:rsidRDefault="001F1492" w:rsidP="00FC4A36">
            <w:pPr>
              <w:pStyle w:val="ListParagraph"/>
              <w:ind w:left="0" w:right="113"/>
              <w:rPr>
                <w:szCs w:val="24"/>
                <w:lang w:val="en-US"/>
              </w:rPr>
            </w:pPr>
            <w:r w:rsidRPr="00C51B3C">
              <w:rPr>
                <w:szCs w:val="24"/>
                <w:lang w:val="en-US"/>
              </w:rPr>
              <w:t>Envoi des couriers</w:t>
            </w:r>
          </w:p>
        </w:tc>
        <w:tc>
          <w:tcPr>
            <w:tcW w:w="438" w:type="dxa"/>
            <w:textDirection w:val="btLr"/>
          </w:tcPr>
          <w:p w:rsidR="001F1492" w:rsidRPr="00C51B3C" w:rsidRDefault="001F1492" w:rsidP="00FC4A36">
            <w:pPr>
              <w:pStyle w:val="ListParagraph"/>
              <w:ind w:left="0" w:right="113"/>
              <w:rPr>
                <w:szCs w:val="24"/>
                <w:lang w:val="en-US"/>
              </w:rPr>
            </w:pPr>
            <w:r w:rsidRPr="00C51B3C">
              <w:rPr>
                <w:szCs w:val="24"/>
                <w:lang w:val="en-US"/>
              </w:rPr>
              <w:t>Formation sur</w:t>
            </w:r>
            <w:r w:rsidRPr="009D48D4">
              <w:rPr>
                <w:szCs w:val="24"/>
              </w:rPr>
              <w:t xml:space="preserve"> </w:t>
            </w:r>
            <w:r w:rsidR="009D48D4" w:rsidRPr="009D48D4">
              <w:rPr>
                <w:szCs w:val="24"/>
              </w:rPr>
              <w:t>prélèvement</w:t>
            </w:r>
            <w:r w:rsidRPr="00C51B3C">
              <w:rPr>
                <w:szCs w:val="24"/>
                <w:lang w:val="en-US"/>
              </w:rPr>
              <w:t xml:space="preserve"> </w:t>
            </w:r>
            <w:r w:rsidRPr="009D48D4">
              <w:rPr>
                <w:szCs w:val="24"/>
              </w:rPr>
              <w:t>/</w:t>
            </w:r>
            <w:r w:rsidR="009D48D4">
              <w:rPr>
                <w:szCs w:val="24"/>
              </w:rPr>
              <w:t>é</w:t>
            </w:r>
            <w:r w:rsidR="009D48D4" w:rsidRPr="009D48D4">
              <w:rPr>
                <w:szCs w:val="24"/>
              </w:rPr>
              <w:t>chantill</w:t>
            </w:r>
            <w:r w:rsidR="009D48D4">
              <w:rPr>
                <w:szCs w:val="24"/>
              </w:rPr>
              <w:t>o</w:t>
            </w:r>
            <w:r w:rsidR="009D48D4" w:rsidRPr="009D48D4">
              <w:rPr>
                <w:szCs w:val="24"/>
              </w:rPr>
              <w:t>n</w:t>
            </w:r>
            <w:r w:rsidR="009D48D4">
              <w:rPr>
                <w:szCs w:val="24"/>
              </w:rPr>
              <w:t>na</w:t>
            </w:r>
            <w:r w:rsidR="009D48D4" w:rsidRPr="009D48D4">
              <w:rPr>
                <w:szCs w:val="24"/>
              </w:rPr>
              <w:t>ge</w:t>
            </w:r>
          </w:p>
        </w:tc>
        <w:tc>
          <w:tcPr>
            <w:tcW w:w="4783" w:type="dxa"/>
            <w:gridSpan w:val="8"/>
          </w:tcPr>
          <w:p w:rsidR="001F1492" w:rsidRDefault="001F1492" w:rsidP="00FC4A36">
            <w:pPr>
              <w:pStyle w:val="ListParagraph"/>
              <w:ind w:left="0"/>
              <w:rPr>
                <w:szCs w:val="24"/>
                <w:lang w:val="en-US"/>
              </w:rPr>
            </w:pPr>
          </w:p>
          <w:p w:rsidR="001F1492" w:rsidRDefault="001F1492" w:rsidP="00FC4A36">
            <w:pPr>
              <w:pStyle w:val="ListParagraph"/>
              <w:ind w:left="0"/>
              <w:rPr>
                <w:szCs w:val="24"/>
                <w:lang w:val="en-US"/>
              </w:rPr>
            </w:pPr>
          </w:p>
          <w:p w:rsidR="001F1492" w:rsidRDefault="001F1492" w:rsidP="00FC4A36">
            <w:pPr>
              <w:pStyle w:val="ListParagraph"/>
              <w:ind w:left="0"/>
              <w:rPr>
                <w:szCs w:val="24"/>
                <w:lang w:val="en-US"/>
              </w:rPr>
            </w:pPr>
          </w:p>
          <w:p w:rsidR="001F1492" w:rsidRPr="00C51B3C" w:rsidRDefault="00EB73DB" w:rsidP="00EB73DB">
            <w:pPr>
              <w:pStyle w:val="ListParagraph"/>
              <w:ind w:left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 w:rsidR="001F1492">
              <w:rPr>
                <w:szCs w:val="24"/>
                <w:lang w:val="en-US"/>
              </w:rPr>
              <w:t>chantill</w:t>
            </w:r>
            <w:r w:rsidR="001F1492" w:rsidRPr="00C51B3C">
              <w:rPr>
                <w:szCs w:val="24"/>
                <w:lang w:val="en-US"/>
              </w:rPr>
              <w:t>on</w:t>
            </w:r>
            <w:r>
              <w:rPr>
                <w:szCs w:val="24"/>
                <w:lang w:val="en-US"/>
              </w:rPr>
              <w:t>n</w:t>
            </w:r>
            <w:r w:rsidR="001F1492" w:rsidRPr="00C51B3C">
              <w:rPr>
                <w:szCs w:val="24"/>
                <w:lang w:val="en-US"/>
              </w:rPr>
              <w:t>age</w:t>
            </w:r>
          </w:p>
        </w:tc>
        <w:tc>
          <w:tcPr>
            <w:tcW w:w="1796" w:type="dxa"/>
            <w:gridSpan w:val="4"/>
          </w:tcPr>
          <w:p w:rsidR="001F1492" w:rsidRPr="00C51B3C" w:rsidRDefault="001F1492" w:rsidP="00FC4A36">
            <w:pPr>
              <w:pStyle w:val="ListParagraph"/>
              <w:ind w:left="0"/>
              <w:rPr>
                <w:szCs w:val="24"/>
              </w:rPr>
            </w:pPr>
            <w:r w:rsidRPr="00C51B3C">
              <w:rPr>
                <w:szCs w:val="24"/>
              </w:rPr>
              <w:t>Contrôle qualité par le laboratoire identifié</w:t>
            </w:r>
          </w:p>
        </w:tc>
      </w:tr>
    </w:tbl>
    <w:p w:rsidR="001F1492" w:rsidRDefault="001F1492" w:rsidP="001F1492">
      <w:pPr>
        <w:pStyle w:val="ListParagraph"/>
        <w:rPr>
          <w:szCs w:val="24"/>
        </w:rPr>
      </w:pPr>
    </w:p>
    <w:p w:rsidR="00D422BF" w:rsidRPr="00D422BF" w:rsidRDefault="00D422BF" w:rsidP="00D422BF">
      <w:pPr>
        <w:rPr>
          <w:b/>
          <w:bCs/>
          <w:caps/>
        </w:rPr>
      </w:pPr>
      <w:r w:rsidRPr="00D422BF">
        <w:rPr>
          <w:b/>
        </w:rPr>
        <w:t>REMARQUES</w:t>
      </w:r>
      <w:r w:rsidRPr="00D422BF">
        <w:rPr>
          <w:b/>
          <w:bCs/>
          <w:caps/>
        </w:rPr>
        <w:t xml:space="preserve"> </w:t>
      </w:r>
    </w:p>
    <w:p w:rsidR="001F1492" w:rsidRPr="00C51B3C" w:rsidRDefault="001F1492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Trois jours sont consacrés à la réunion préparatoire plus envoie des courriers plus formation sur prélèvement /échantillonnage</w:t>
      </w:r>
    </w:p>
    <w:p w:rsidR="001F1492" w:rsidRPr="00C51B3C" w:rsidRDefault="001F1492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>Sept jours sont consacrés aux prélèvements/échantillonnages dans différents lieux de différentes régions</w:t>
      </w:r>
    </w:p>
    <w:p w:rsidR="001F1492" w:rsidRDefault="001F1492" w:rsidP="00F734F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C51B3C">
        <w:rPr>
          <w:szCs w:val="24"/>
        </w:rPr>
        <w:t xml:space="preserve">La deuxième partie du mois concerne les envois </w:t>
      </w:r>
      <w:r w:rsidR="00E674BB" w:rsidRPr="00C51B3C">
        <w:rPr>
          <w:szCs w:val="24"/>
        </w:rPr>
        <w:t>des échantillonnages</w:t>
      </w:r>
      <w:r w:rsidRPr="00C51B3C">
        <w:rPr>
          <w:szCs w:val="24"/>
        </w:rPr>
        <w:t xml:space="preserve"> et le contrôle par le laboratoire identifié</w:t>
      </w:r>
    </w:p>
    <w:p w:rsidR="00571A78" w:rsidRDefault="00571A78" w:rsidP="00571A78">
      <w:pPr>
        <w:rPr>
          <w:szCs w:val="24"/>
        </w:rPr>
      </w:pPr>
    </w:p>
    <w:p w:rsidR="00571A78" w:rsidRDefault="00571A78" w:rsidP="00571A78">
      <w:pPr>
        <w:rPr>
          <w:szCs w:val="24"/>
        </w:rPr>
      </w:pPr>
    </w:p>
    <w:p w:rsidR="00571A78" w:rsidRDefault="00571A78" w:rsidP="00571A78">
      <w:pPr>
        <w:rPr>
          <w:szCs w:val="24"/>
        </w:rPr>
      </w:pPr>
    </w:p>
    <w:p w:rsidR="00571A78" w:rsidRDefault="00571A78" w:rsidP="00571A78">
      <w:pPr>
        <w:rPr>
          <w:szCs w:val="24"/>
        </w:rPr>
      </w:pPr>
    </w:p>
    <w:p w:rsidR="00571A78" w:rsidRDefault="00571A78" w:rsidP="00571A78">
      <w:pPr>
        <w:rPr>
          <w:szCs w:val="24"/>
        </w:rPr>
      </w:pPr>
    </w:p>
    <w:p w:rsidR="0012371F" w:rsidRDefault="0012371F">
      <w:pPr>
        <w:rPr>
          <w:szCs w:val="24"/>
        </w:rPr>
      </w:pPr>
      <w:r>
        <w:rPr>
          <w:szCs w:val="24"/>
        </w:rPr>
        <w:br w:type="page"/>
      </w:r>
    </w:p>
    <w:p w:rsidR="00571A78" w:rsidRDefault="00571A78" w:rsidP="00571A78">
      <w:pPr>
        <w:rPr>
          <w:szCs w:val="24"/>
        </w:rPr>
      </w:pPr>
    </w:p>
    <w:p w:rsidR="00571A78" w:rsidRDefault="00427D29" w:rsidP="00427D29">
      <w:pPr>
        <w:jc w:val="center"/>
        <w:rPr>
          <w:b/>
          <w:szCs w:val="24"/>
          <w:u w:val="single"/>
        </w:rPr>
      </w:pPr>
      <w:r w:rsidRPr="00427D29">
        <w:rPr>
          <w:b/>
          <w:szCs w:val="24"/>
          <w:u w:val="single"/>
        </w:rPr>
        <w:t>PLAN DE PRELEVEMENT DES ANTIPALUDEENS (Fonds Mondial)</w:t>
      </w:r>
    </w:p>
    <w:p w:rsidR="00427D29" w:rsidRDefault="00427D29" w:rsidP="00427D29">
      <w:pPr>
        <w:jc w:val="center"/>
        <w:rPr>
          <w:b/>
          <w:szCs w:val="24"/>
          <w:u w:val="single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241"/>
        <w:gridCol w:w="1819"/>
        <w:gridCol w:w="1440"/>
        <w:gridCol w:w="2160"/>
      </w:tblGrid>
      <w:tr w:rsidR="00427D29" w:rsidTr="00484407">
        <w:tc>
          <w:tcPr>
            <w:tcW w:w="1458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  <w:r w:rsidRPr="00427D29">
              <w:rPr>
                <w:b/>
                <w:szCs w:val="24"/>
              </w:rPr>
              <w:t>Type de structure</w:t>
            </w:r>
          </w:p>
        </w:tc>
        <w:tc>
          <w:tcPr>
            <w:tcW w:w="153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Localisation</w:t>
            </w:r>
          </w:p>
        </w:tc>
        <w:tc>
          <w:tcPr>
            <w:tcW w:w="1241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  <w:r w:rsidRPr="00427D29">
              <w:rPr>
                <w:b/>
                <w:szCs w:val="24"/>
              </w:rPr>
              <w:t>Risque connu</w:t>
            </w:r>
          </w:p>
        </w:tc>
        <w:tc>
          <w:tcPr>
            <w:tcW w:w="1819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Produits</w:t>
            </w:r>
          </w:p>
        </w:tc>
        <w:tc>
          <w:tcPr>
            <w:tcW w:w="144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  <w:r w:rsidRPr="00427D29">
              <w:rPr>
                <w:b/>
                <w:szCs w:val="24"/>
              </w:rPr>
              <w:t>Spécifications</w:t>
            </w:r>
          </w:p>
        </w:tc>
        <w:tc>
          <w:tcPr>
            <w:tcW w:w="216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  <w:r w:rsidRPr="00427D29">
              <w:rPr>
                <w:b/>
                <w:szCs w:val="24"/>
              </w:rPr>
              <w:t>Quantités prélevées</w:t>
            </w:r>
          </w:p>
        </w:tc>
      </w:tr>
      <w:tr w:rsidR="00427D29" w:rsidRPr="00880ED8" w:rsidTr="00484407">
        <w:tc>
          <w:tcPr>
            <w:tcW w:w="1458" w:type="dxa"/>
          </w:tcPr>
          <w:p w:rsidR="00427D29" w:rsidRDefault="00427D29" w:rsidP="00427D29">
            <w:pPr>
              <w:rPr>
                <w:b/>
                <w:szCs w:val="24"/>
              </w:rPr>
            </w:pPr>
          </w:p>
          <w:p w:rsidR="00427D29" w:rsidRDefault="00427D29" w:rsidP="00427D29">
            <w:pPr>
              <w:jc w:val="center"/>
              <w:rPr>
                <w:b/>
                <w:szCs w:val="24"/>
              </w:rPr>
            </w:pPr>
            <w:r w:rsidRPr="00427D29">
              <w:rPr>
                <w:b/>
                <w:szCs w:val="24"/>
              </w:rPr>
              <w:t>PCG</w:t>
            </w:r>
          </w:p>
          <w:p w:rsidR="00427D29" w:rsidRPr="00427D29" w:rsidRDefault="00427D29" w:rsidP="00427D29">
            <w:pPr>
              <w:rPr>
                <w:b/>
                <w:szCs w:val="24"/>
              </w:rPr>
            </w:pPr>
          </w:p>
        </w:tc>
        <w:tc>
          <w:tcPr>
            <w:tcW w:w="153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  <w:r w:rsidRPr="00427D29">
              <w:rPr>
                <w:b/>
                <w:szCs w:val="24"/>
              </w:rPr>
              <w:t>Conakry</w:t>
            </w:r>
          </w:p>
        </w:tc>
        <w:tc>
          <w:tcPr>
            <w:tcW w:w="1241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819" w:type="dxa"/>
          </w:tcPr>
          <w:p w:rsidR="00427D29" w:rsidRPr="00427D29" w:rsidRDefault="00427D29" w:rsidP="00427D29">
            <w:pPr>
              <w:rPr>
                <w:b/>
                <w:szCs w:val="24"/>
                <w:lang w:val="en-US"/>
              </w:rPr>
            </w:pPr>
            <w:r w:rsidRPr="00427D29">
              <w:rPr>
                <w:b/>
                <w:szCs w:val="24"/>
                <w:lang w:val="en-US"/>
              </w:rPr>
              <w:t>TDR</w:t>
            </w:r>
          </w:p>
          <w:p w:rsidR="00427D29" w:rsidRPr="00427D29" w:rsidRDefault="00427D29" w:rsidP="00427D29">
            <w:pPr>
              <w:rPr>
                <w:b/>
                <w:szCs w:val="24"/>
                <w:lang w:val="en-US"/>
              </w:rPr>
            </w:pPr>
            <w:r w:rsidRPr="00427D29">
              <w:rPr>
                <w:b/>
                <w:szCs w:val="24"/>
                <w:lang w:val="en-US"/>
              </w:rPr>
              <w:t>SPAQ</w:t>
            </w:r>
          </w:p>
          <w:p w:rsidR="00427D29" w:rsidRPr="00427D29" w:rsidRDefault="00427D29" w:rsidP="00427D29">
            <w:pPr>
              <w:rPr>
                <w:b/>
                <w:szCs w:val="24"/>
                <w:lang w:val="en-US"/>
              </w:rPr>
            </w:pPr>
            <w:r w:rsidRPr="00427D29">
              <w:rPr>
                <w:b/>
                <w:szCs w:val="24"/>
                <w:lang w:val="en-US"/>
              </w:rPr>
              <w:t>SP</w:t>
            </w:r>
          </w:p>
          <w:p w:rsidR="00427D29" w:rsidRPr="00427D29" w:rsidRDefault="00427D29" w:rsidP="00427D29">
            <w:pPr>
              <w:rPr>
                <w:b/>
                <w:szCs w:val="24"/>
                <w:lang w:val="en-US"/>
              </w:rPr>
            </w:pPr>
            <w:r w:rsidRPr="00427D29">
              <w:rPr>
                <w:b/>
                <w:szCs w:val="24"/>
                <w:lang w:val="en-US"/>
              </w:rPr>
              <w:t>ASAQ</w:t>
            </w:r>
          </w:p>
          <w:p w:rsidR="00427D29" w:rsidRPr="00427D29" w:rsidRDefault="00427D29" w:rsidP="00427D29">
            <w:pPr>
              <w:rPr>
                <w:b/>
                <w:szCs w:val="24"/>
                <w:lang w:val="en-US"/>
              </w:rPr>
            </w:pPr>
            <w:r w:rsidRPr="00427D29">
              <w:rPr>
                <w:b/>
                <w:szCs w:val="24"/>
                <w:lang w:val="en-US"/>
              </w:rPr>
              <w:t>AL</w:t>
            </w:r>
          </w:p>
          <w:p w:rsidR="00427D29" w:rsidRPr="00427D29" w:rsidRDefault="00427D29" w:rsidP="00427D29">
            <w:pPr>
              <w:rPr>
                <w:b/>
                <w:szCs w:val="24"/>
                <w:lang w:val="en-US"/>
              </w:rPr>
            </w:pPr>
            <w:r w:rsidRPr="00427D29">
              <w:rPr>
                <w:b/>
                <w:szCs w:val="24"/>
                <w:lang w:val="en-US"/>
              </w:rPr>
              <w:t>Artesunate inj</w:t>
            </w:r>
          </w:p>
          <w:p w:rsidR="00427D29" w:rsidRPr="00427D29" w:rsidRDefault="00427D29" w:rsidP="00427D29">
            <w:pPr>
              <w:rPr>
                <w:b/>
                <w:szCs w:val="24"/>
                <w:u w:val="single"/>
                <w:lang w:val="en-US"/>
              </w:rPr>
            </w:pPr>
            <w:r w:rsidRPr="00427D29">
              <w:rPr>
                <w:b/>
                <w:szCs w:val="24"/>
                <w:lang w:val="en-US"/>
              </w:rPr>
              <w:t>Artemether inj</w:t>
            </w:r>
          </w:p>
        </w:tc>
        <w:tc>
          <w:tcPr>
            <w:tcW w:w="144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427D29" w:rsidRPr="00880ED8" w:rsidTr="00484407">
        <w:tc>
          <w:tcPr>
            <w:tcW w:w="1458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Dépôt Régional</w:t>
            </w:r>
          </w:p>
        </w:tc>
        <w:tc>
          <w:tcPr>
            <w:tcW w:w="1530" w:type="dxa"/>
          </w:tcPr>
          <w:p w:rsidR="00427D29" w:rsidRPr="00427D29" w:rsidRDefault="00284FF0" w:rsidP="0048440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484407">
              <w:rPr>
                <w:b/>
                <w:szCs w:val="24"/>
              </w:rPr>
              <w:t xml:space="preserve"> </w:t>
            </w:r>
            <w:r w:rsidR="00427D29">
              <w:rPr>
                <w:b/>
                <w:szCs w:val="24"/>
              </w:rPr>
              <w:t>Faranah</w:t>
            </w:r>
          </w:p>
        </w:tc>
        <w:tc>
          <w:tcPr>
            <w:tcW w:w="1241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819" w:type="dxa"/>
          </w:tcPr>
          <w:p w:rsidR="00484407" w:rsidRPr="00427D29" w:rsidRDefault="00484407" w:rsidP="00484407">
            <w:pPr>
              <w:rPr>
                <w:b/>
                <w:szCs w:val="24"/>
                <w:lang w:val="en-US"/>
              </w:rPr>
            </w:pPr>
            <w:r w:rsidRPr="00427D29">
              <w:rPr>
                <w:b/>
                <w:szCs w:val="24"/>
                <w:lang w:val="en-US"/>
              </w:rPr>
              <w:t>TDR</w:t>
            </w:r>
          </w:p>
          <w:p w:rsidR="00484407" w:rsidRPr="00427D29" w:rsidRDefault="00484407" w:rsidP="00484407">
            <w:pPr>
              <w:rPr>
                <w:b/>
                <w:szCs w:val="24"/>
                <w:lang w:val="en-US"/>
              </w:rPr>
            </w:pPr>
            <w:r w:rsidRPr="00427D29">
              <w:rPr>
                <w:b/>
                <w:szCs w:val="24"/>
                <w:lang w:val="en-US"/>
              </w:rPr>
              <w:t>SPAQ</w:t>
            </w:r>
          </w:p>
          <w:p w:rsidR="00484407" w:rsidRPr="00427D29" w:rsidRDefault="00484407" w:rsidP="00484407">
            <w:pPr>
              <w:rPr>
                <w:b/>
                <w:szCs w:val="24"/>
                <w:lang w:val="en-US"/>
              </w:rPr>
            </w:pPr>
            <w:r w:rsidRPr="00427D29">
              <w:rPr>
                <w:b/>
                <w:szCs w:val="24"/>
                <w:lang w:val="en-US"/>
              </w:rPr>
              <w:t>SP</w:t>
            </w:r>
          </w:p>
          <w:p w:rsidR="00484407" w:rsidRPr="00427D29" w:rsidRDefault="00484407" w:rsidP="00484407">
            <w:pPr>
              <w:rPr>
                <w:b/>
                <w:szCs w:val="24"/>
                <w:lang w:val="en-US"/>
              </w:rPr>
            </w:pPr>
            <w:r w:rsidRPr="00427D29">
              <w:rPr>
                <w:b/>
                <w:szCs w:val="24"/>
                <w:lang w:val="en-US"/>
              </w:rPr>
              <w:t>ASAQ</w:t>
            </w:r>
          </w:p>
          <w:p w:rsidR="00484407" w:rsidRPr="00427D29" w:rsidRDefault="00484407" w:rsidP="00484407">
            <w:pPr>
              <w:rPr>
                <w:b/>
                <w:szCs w:val="24"/>
                <w:lang w:val="en-US"/>
              </w:rPr>
            </w:pPr>
            <w:r w:rsidRPr="00427D29">
              <w:rPr>
                <w:b/>
                <w:szCs w:val="24"/>
                <w:lang w:val="en-US"/>
              </w:rPr>
              <w:t>AL</w:t>
            </w:r>
          </w:p>
          <w:p w:rsidR="00484407" w:rsidRPr="00427D29" w:rsidRDefault="00484407" w:rsidP="00484407">
            <w:pPr>
              <w:rPr>
                <w:b/>
                <w:szCs w:val="24"/>
                <w:lang w:val="en-US"/>
              </w:rPr>
            </w:pPr>
            <w:r w:rsidRPr="00427D29">
              <w:rPr>
                <w:b/>
                <w:szCs w:val="24"/>
                <w:lang w:val="en-US"/>
              </w:rPr>
              <w:t>Artesunate inj</w:t>
            </w:r>
          </w:p>
          <w:p w:rsidR="00427D29" w:rsidRPr="00E674BB" w:rsidRDefault="00484407" w:rsidP="00484407">
            <w:pPr>
              <w:jc w:val="center"/>
              <w:rPr>
                <w:b/>
                <w:szCs w:val="24"/>
                <w:lang w:val="en-US"/>
              </w:rPr>
            </w:pPr>
            <w:r w:rsidRPr="00427D29">
              <w:rPr>
                <w:b/>
                <w:szCs w:val="24"/>
                <w:lang w:val="en-US"/>
              </w:rPr>
              <w:t>Artemether inj</w:t>
            </w:r>
          </w:p>
        </w:tc>
        <w:tc>
          <w:tcPr>
            <w:tcW w:w="1440" w:type="dxa"/>
          </w:tcPr>
          <w:p w:rsidR="00427D29" w:rsidRPr="00E674BB" w:rsidRDefault="00427D29" w:rsidP="00427D29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427D29" w:rsidRPr="00E674BB" w:rsidRDefault="00427D29" w:rsidP="00427D29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427D29" w:rsidTr="00484407">
        <w:trPr>
          <w:trHeight w:val="481"/>
        </w:trPr>
        <w:tc>
          <w:tcPr>
            <w:tcW w:w="1458" w:type="dxa"/>
          </w:tcPr>
          <w:p w:rsidR="00427D29" w:rsidRPr="00E674BB" w:rsidRDefault="00427D29" w:rsidP="00427D29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Nzérékoré</w:t>
            </w:r>
          </w:p>
        </w:tc>
        <w:tc>
          <w:tcPr>
            <w:tcW w:w="1241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819" w:type="dxa"/>
          </w:tcPr>
          <w:p w:rsidR="00427D29" w:rsidRPr="00427D29" w:rsidRDefault="00484407" w:rsidP="00427D2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IDEM</w:t>
            </w:r>
          </w:p>
        </w:tc>
        <w:tc>
          <w:tcPr>
            <w:tcW w:w="144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</w:tr>
      <w:tr w:rsidR="00427D29" w:rsidTr="00484407">
        <w:tc>
          <w:tcPr>
            <w:tcW w:w="1458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Kankan</w:t>
            </w:r>
          </w:p>
        </w:tc>
        <w:tc>
          <w:tcPr>
            <w:tcW w:w="1241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819" w:type="dxa"/>
          </w:tcPr>
          <w:p w:rsidR="00427D29" w:rsidRPr="00427D29" w:rsidRDefault="00484407" w:rsidP="00427D2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IDEM</w:t>
            </w:r>
          </w:p>
        </w:tc>
        <w:tc>
          <w:tcPr>
            <w:tcW w:w="144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</w:tr>
      <w:tr w:rsidR="00427D29" w:rsidTr="00484407">
        <w:tc>
          <w:tcPr>
            <w:tcW w:w="1458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Pharmacie Hospitalière</w:t>
            </w:r>
          </w:p>
        </w:tc>
        <w:tc>
          <w:tcPr>
            <w:tcW w:w="1530" w:type="dxa"/>
          </w:tcPr>
          <w:p w:rsidR="00427D29" w:rsidRPr="00427D29" w:rsidRDefault="00484407" w:rsidP="00427D2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Kindia</w:t>
            </w:r>
          </w:p>
        </w:tc>
        <w:tc>
          <w:tcPr>
            <w:tcW w:w="1241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819" w:type="dxa"/>
          </w:tcPr>
          <w:p w:rsidR="00427D29" w:rsidRDefault="00484407" w:rsidP="0048440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TDR</w:t>
            </w:r>
          </w:p>
          <w:p w:rsidR="00484407" w:rsidRDefault="00484407" w:rsidP="0048440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AL</w:t>
            </w:r>
          </w:p>
          <w:p w:rsidR="00484407" w:rsidRPr="00427D29" w:rsidRDefault="00484407" w:rsidP="0048440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Artesunate inj</w:t>
            </w:r>
          </w:p>
        </w:tc>
        <w:tc>
          <w:tcPr>
            <w:tcW w:w="144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</w:tr>
      <w:tr w:rsidR="00427D29" w:rsidTr="00484407">
        <w:tc>
          <w:tcPr>
            <w:tcW w:w="1458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</w:tcPr>
          <w:p w:rsidR="00427D29" w:rsidRPr="00427D29" w:rsidRDefault="00484407" w:rsidP="00427D2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Mamou</w:t>
            </w:r>
          </w:p>
        </w:tc>
        <w:tc>
          <w:tcPr>
            <w:tcW w:w="1241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819" w:type="dxa"/>
          </w:tcPr>
          <w:p w:rsidR="00427D29" w:rsidRPr="00484407" w:rsidRDefault="00484407" w:rsidP="00427D29">
            <w:pPr>
              <w:jc w:val="center"/>
              <w:rPr>
                <w:b/>
                <w:szCs w:val="24"/>
              </w:rPr>
            </w:pPr>
            <w:r w:rsidRPr="00484407">
              <w:rPr>
                <w:b/>
                <w:szCs w:val="24"/>
              </w:rPr>
              <w:t>IDEM</w:t>
            </w:r>
          </w:p>
        </w:tc>
        <w:tc>
          <w:tcPr>
            <w:tcW w:w="144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</w:tr>
      <w:tr w:rsidR="00427D29" w:rsidTr="00484407">
        <w:tc>
          <w:tcPr>
            <w:tcW w:w="1458" w:type="dxa"/>
          </w:tcPr>
          <w:p w:rsidR="00427D29" w:rsidRDefault="00427D29" w:rsidP="00427D29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427D29" w:rsidRPr="00484407" w:rsidRDefault="00484407" w:rsidP="00427D29">
            <w:pPr>
              <w:jc w:val="center"/>
              <w:rPr>
                <w:b/>
                <w:szCs w:val="24"/>
              </w:rPr>
            </w:pPr>
            <w:r w:rsidRPr="00484407">
              <w:rPr>
                <w:b/>
                <w:szCs w:val="24"/>
              </w:rPr>
              <w:t>Faranah</w:t>
            </w:r>
          </w:p>
        </w:tc>
        <w:tc>
          <w:tcPr>
            <w:tcW w:w="1241" w:type="dxa"/>
          </w:tcPr>
          <w:p w:rsidR="00427D29" w:rsidRDefault="00427D29" w:rsidP="00427D29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819" w:type="dxa"/>
          </w:tcPr>
          <w:p w:rsidR="00427D29" w:rsidRPr="00484407" w:rsidRDefault="00484407" w:rsidP="00427D29">
            <w:pPr>
              <w:jc w:val="center"/>
              <w:rPr>
                <w:b/>
                <w:szCs w:val="24"/>
              </w:rPr>
            </w:pPr>
            <w:r w:rsidRPr="00484407">
              <w:rPr>
                <w:b/>
                <w:szCs w:val="24"/>
              </w:rPr>
              <w:t>IDEM</w:t>
            </w:r>
          </w:p>
        </w:tc>
        <w:tc>
          <w:tcPr>
            <w:tcW w:w="144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</w:tr>
      <w:tr w:rsidR="00427D29" w:rsidTr="00484407">
        <w:tc>
          <w:tcPr>
            <w:tcW w:w="1458" w:type="dxa"/>
          </w:tcPr>
          <w:p w:rsidR="00427D29" w:rsidRDefault="00427D29" w:rsidP="00427D29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427D29" w:rsidRPr="00484407" w:rsidRDefault="00484407" w:rsidP="00427D29">
            <w:pPr>
              <w:jc w:val="center"/>
              <w:rPr>
                <w:b/>
                <w:szCs w:val="24"/>
              </w:rPr>
            </w:pPr>
            <w:r w:rsidRPr="00484407">
              <w:rPr>
                <w:b/>
                <w:szCs w:val="24"/>
              </w:rPr>
              <w:t>Nzérékoré</w:t>
            </w:r>
          </w:p>
        </w:tc>
        <w:tc>
          <w:tcPr>
            <w:tcW w:w="1241" w:type="dxa"/>
          </w:tcPr>
          <w:p w:rsidR="00427D29" w:rsidRDefault="00427D29" w:rsidP="00427D29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819" w:type="dxa"/>
          </w:tcPr>
          <w:p w:rsidR="00427D29" w:rsidRPr="00484407" w:rsidRDefault="00484407" w:rsidP="00427D29">
            <w:pPr>
              <w:jc w:val="center"/>
              <w:rPr>
                <w:b/>
                <w:szCs w:val="24"/>
              </w:rPr>
            </w:pPr>
            <w:r w:rsidRPr="00484407">
              <w:rPr>
                <w:b/>
                <w:szCs w:val="24"/>
              </w:rPr>
              <w:t>IDEM</w:t>
            </w:r>
          </w:p>
        </w:tc>
        <w:tc>
          <w:tcPr>
            <w:tcW w:w="144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</w:tr>
      <w:tr w:rsidR="00427D29" w:rsidTr="00484407">
        <w:tc>
          <w:tcPr>
            <w:tcW w:w="1458" w:type="dxa"/>
          </w:tcPr>
          <w:p w:rsidR="00427D29" w:rsidRDefault="00427D29" w:rsidP="00427D29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427D29" w:rsidRPr="00484407" w:rsidRDefault="00484407" w:rsidP="00427D29">
            <w:pPr>
              <w:jc w:val="center"/>
              <w:rPr>
                <w:b/>
                <w:szCs w:val="24"/>
              </w:rPr>
            </w:pPr>
            <w:r w:rsidRPr="00484407">
              <w:rPr>
                <w:b/>
                <w:szCs w:val="24"/>
              </w:rPr>
              <w:t>Kankan</w:t>
            </w:r>
          </w:p>
        </w:tc>
        <w:tc>
          <w:tcPr>
            <w:tcW w:w="1241" w:type="dxa"/>
          </w:tcPr>
          <w:p w:rsidR="00427D29" w:rsidRDefault="00427D29" w:rsidP="00427D29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819" w:type="dxa"/>
          </w:tcPr>
          <w:p w:rsidR="00427D29" w:rsidRPr="00484407" w:rsidRDefault="00484407" w:rsidP="00427D29">
            <w:pPr>
              <w:jc w:val="center"/>
              <w:rPr>
                <w:b/>
                <w:szCs w:val="24"/>
              </w:rPr>
            </w:pPr>
            <w:r w:rsidRPr="00484407">
              <w:rPr>
                <w:b/>
                <w:szCs w:val="24"/>
              </w:rPr>
              <w:t>IDEM</w:t>
            </w:r>
          </w:p>
        </w:tc>
        <w:tc>
          <w:tcPr>
            <w:tcW w:w="144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</w:tr>
      <w:tr w:rsidR="00427D29" w:rsidTr="00484407">
        <w:tc>
          <w:tcPr>
            <w:tcW w:w="1458" w:type="dxa"/>
          </w:tcPr>
          <w:p w:rsidR="00427D29" w:rsidRDefault="00427D29" w:rsidP="00427D29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427D29" w:rsidRDefault="00427D29" w:rsidP="00427D29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427D29" w:rsidRDefault="00427D29" w:rsidP="00427D29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819" w:type="dxa"/>
          </w:tcPr>
          <w:p w:rsidR="00427D29" w:rsidRPr="00484407" w:rsidRDefault="00427D29" w:rsidP="00427D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</w:tr>
      <w:tr w:rsidR="00427D29" w:rsidTr="00484407">
        <w:tc>
          <w:tcPr>
            <w:tcW w:w="1458" w:type="dxa"/>
          </w:tcPr>
          <w:p w:rsidR="00427D29" w:rsidRDefault="00427D29" w:rsidP="00427D29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427D29" w:rsidRDefault="00427D29" w:rsidP="00427D29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427D29" w:rsidRDefault="00427D29" w:rsidP="00427D29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819" w:type="dxa"/>
          </w:tcPr>
          <w:p w:rsidR="00427D29" w:rsidRDefault="00427D29" w:rsidP="00427D29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</w:tr>
      <w:tr w:rsidR="00427D29" w:rsidTr="00484407">
        <w:tc>
          <w:tcPr>
            <w:tcW w:w="1458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  <w:r w:rsidRPr="00427D29">
              <w:rPr>
                <w:b/>
                <w:szCs w:val="24"/>
              </w:rPr>
              <w:t>Formations Sanitaires</w:t>
            </w:r>
          </w:p>
        </w:tc>
        <w:tc>
          <w:tcPr>
            <w:tcW w:w="1530" w:type="dxa"/>
          </w:tcPr>
          <w:p w:rsidR="00427D29" w:rsidRPr="00E674BB" w:rsidRDefault="00484407" w:rsidP="00427D29">
            <w:pPr>
              <w:jc w:val="center"/>
              <w:rPr>
                <w:b/>
                <w:szCs w:val="24"/>
                <w:lang w:val="de-DE"/>
              </w:rPr>
            </w:pPr>
            <w:r w:rsidRPr="00E674BB">
              <w:rPr>
                <w:b/>
                <w:szCs w:val="24"/>
                <w:lang w:val="de-DE"/>
              </w:rPr>
              <w:t>Kindia, Mamou, Kankan, Faranah, Nzerekore</w:t>
            </w:r>
          </w:p>
        </w:tc>
        <w:tc>
          <w:tcPr>
            <w:tcW w:w="1241" w:type="dxa"/>
          </w:tcPr>
          <w:p w:rsidR="00427D29" w:rsidRPr="00E674BB" w:rsidRDefault="00427D29" w:rsidP="00427D29">
            <w:pPr>
              <w:jc w:val="center"/>
              <w:rPr>
                <w:b/>
                <w:szCs w:val="24"/>
                <w:u w:val="single"/>
                <w:lang w:val="de-DE"/>
              </w:rPr>
            </w:pPr>
          </w:p>
        </w:tc>
        <w:tc>
          <w:tcPr>
            <w:tcW w:w="1819" w:type="dxa"/>
          </w:tcPr>
          <w:p w:rsidR="00427D29" w:rsidRPr="00484407" w:rsidRDefault="00484407" w:rsidP="00484407">
            <w:pPr>
              <w:rPr>
                <w:b/>
                <w:szCs w:val="24"/>
              </w:rPr>
            </w:pPr>
            <w:r w:rsidRPr="00484407">
              <w:rPr>
                <w:b/>
                <w:szCs w:val="24"/>
              </w:rPr>
              <w:t>TDR</w:t>
            </w:r>
          </w:p>
          <w:p w:rsidR="00484407" w:rsidRPr="00484407" w:rsidRDefault="00484407" w:rsidP="00484407">
            <w:pPr>
              <w:rPr>
                <w:b/>
                <w:szCs w:val="24"/>
              </w:rPr>
            </w:pPr>
            <w:r w:rsidRPr="00484407">
              <w:rPr>
                <w:b/>
                <w:szCs w:val="24"/>
              </w:rPr>
              <w:t>AL</w:t>
            </w:r>
          </w:p>
          <w:p w:rsidR="00484407" w:rsidRDefault="00484407" w:rsidP="00484407">
            <w:pPr>
              <w:rPr>
                <w:b/>
                <w:szCs w:val="24"/>
                <w:u w:val="single"/>
              </w:rPr>
            </w:pPr>
            <w:r w:rsidRPr="00484407">
              <w:rPr>
                <w:b/>
                <w:szCs w:val="24"/>
              </w:rPr>
              <w:t>ASAQ</w:t>
            </w:r>
          </w:p>
        </w:tc>
        <w:tc>
          <w:tcPr>
            <w:tcW w:w="144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</w:tcPr>
          <w:p w:rsidR="00427D29" w:rsidRPr="00427D29" w:rsidRDefault="00427D29" w:rsidP="00427D29">
            <w:pPr>
              <w:jc w:val="center"/>
              <w:rPr>
                <w:b/>
                <w:szCs w:val="24"/>
              </w:rPr>
            </w:pPr>
          </w:p>
        </w:tc>
      </w:tr>
    </w:tbl>
    <w:p w:rsidR="00427D29" w:rsidRPr="00427D29" w:rsidRDefault="00427D29" w:rsidP="00427D29">
      <w:pPr>
        <w:jc w:val="center"/>
        <w:rPr>
          <w:b/>
          <w:szCs w:val="24"/>
          <w:u w:val="single"/>
        </w:rPr>
      </w:pPr>
    </w:p>
    <w:p w:rsidR="00571A78" w:rsidRDefault="00571A78" w:rsidP="00571A78">
      <w:pPr>
        <w:rPr>
          <w:szCs w:val="24"/>
        </w:rPr>
      </w:pPr>
    </w:p>
    <w:p w:rsidR="00571A78" w:rsidRDefault="00571A78" w:rsidP="00571A78">
      <w:pPr>
        <w:rPr>
          <w:szCs w:val="24"/>
        </w:rPr>
      </w:pPr>
    </w:p>
    <w:p w:rsidR="00B2672F" w:rsidRDefault="00B2672F" w:rsidP="00571A78">
      <w:pPr>
        <w:rPr>
          <w:szCs w:val="24"/>
        </w:rPr>
        <w:sectPr w:rsidR="00B267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7FEA" w:rsidRPr="0012371F" w:rsidRDefault="00C37FEA" w:rsidP="00C37FEA">
      <w:pPr>
        <w:pStyle w:val="Heading1"/>
        <w:rPr>
          <w:color w:val="FFFFFF" w:themeColor="background1"/>
        </w:rPr>
      </w:pPr>
      <w:bookmarkStart w:id="18" w:name="RANGE!A1:K70"/>
      <w:bookmarkEnd w:id="18"/>
    </w:p>
    <w:p w:rsidR="00C37FEA" w:rsidRPr="0012371F" w:rsidRDefault="00C37FEA" w:rsidP="00C37FEA">
      <w:pPr>
        <w:jc w:val="center"/>
        <w:rPr>
          <w:b/>
        </w:rPr>
      </w:pPr>
    </w:p>
    <w:p w:rsidR="00C37FEA" w:rsidRPr="0012371F" w:rsidRDefault="00C37FEA" w:rsidP="00C37FEA">
      <w:pPr>
        <w:jc w:val="center"/>
        <w:rPr>
          <w:b/>
        </w:rPr>
      </w:pPr>
    </w:p>
    <w:p w:rsidR="00C37FEA" w:rsidRPr="0012371F" w:rsidRDefault="00C37FEA" w:rsidP="00C37FEA">
      <w:pPr>
        <w:pStyle w:val="Heading1"/>
        <w:rPr>
          <w:color w:val="FFFFFF" w:themeColor="background1"/>
        </w:rPr>
      </w:pPr>
      <w:r w:rsidRPr="0012371F">
        <w:rPr>
          <w:color w:val="FFFFFF" w:themeColor="background1"/>
        </w:rPr>
        <w:t>ANNEXES</w:t>
      </w:r>
    </w:p>
    <w:p w:rsidR="00C37FEA" w:rsidRDefault="00C37FEA" w:rsidP="00C37FE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</w:p>
    <w:p w:rsidR="00C37FEA" w:rsidRPr="00C37FEA" w:rsidRDefault="00C37FEA" w:rsidP="00C37FE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44"/>
          <w:szCs w:val="44"/>
        </w:rPr>
      </w:pPr>
      <w:r w:rsidRPr="00C37FEA">
        <w:rPr>
          <w:b/>
          <w:sz w:val="44"/>
          <w:szCs w:val="44"/>
        </w:rPr>
        <w:t>ANNEXE 2</w:t>
      </w:r>
    </w:p>
    <w:p w:rsidR="00C37FEA" w:rsidRPr="00C37FEA" w:rsidRDefault="00C37FEA" w:rsidP="00C37FE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</w:p>
    <w:p w:rsidR="00C37FEA" w:rsidRPr="0012371F" w:rsidRDefault="00C37FEA" w:rsidP="00C37FEA">
      <w:pPr>
        <w:jc w:val="center"/>
        <w:rPr>
          <w:b/>
        </w:rPr>
      </w:pPr>
    </w:p>
    <w:p w:rsidR="00C37FEA" w:rsidRPr="0012371F" w:rsidRDefault="00C37FEA" w:rsidP="00C37FEA">
      <w:pPr>
        <w:pStyle w:val="Heading1"/>
        <w:rPr>
          <w:color w:val="FFFFFF" w:themeColor="background1"/>
        </w:rPr>
      </w:pPr>
      <w:r w:rsidRPr="0012371F">
        <w:rPr>
          <w:color w:val="FFFFFF" w:themeColor="background1"/>
        </w:rPr>
        <w:t>ANNEXES</w:t>
      </w:r>
    </w:p>
    <w:p w:rsidR="00C65D44" w:rsidRDefault="00C65D44" w:rsidP="00C37FEA">
      <w:r>
        <w:br w:type="page"/>
      </w:r>
    </w:p>
    <w:p w:rsidR="00C65D44" w:rsidRDefault="00C65D44" w:rsidP="00C65D44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lastRenderedPageBreak/>
        <w:t>PLAN ANNUEL DES</w:t>
      </w:r>
      <w:r w:rsidRPr="00375C9D">
        <w:rPr>
          <w:rFonts w:ascii="Book Antiqua" w:hAnsi="Book Antiqua"/>
          <w:b/>
          <w:sz w:val="28"/>
          <w:szCs w:val="28"/>
          <w:u w:val="single"/>
        </w:rPr>
        <w:t xml:space="preserve"> AUTO</w:t>
      </w:r>
      <w:r>
        <w:rPr>
          <w:rFonts w:ascii="Book Antiqua" w:hAnsi="Book Antiqua"/>
          <w:b/>
          <w:sz w:val="28"/>
          <w:szCs w:val="28"/>
          <w:u w:val="single"/>
        </w:rPr>
        <w:t>-</w:t>
      </w:r>
      <w:r w:rsidRPr="00375C9D">
        <w:rPr>
          <w:rFonts w:ascii="Book Antiqua" w:hAnsi="Book Antiqua"/>
          <w:b/>
          <w:sz w:val="28"/>
          <w:szCs w:val="28"/>
          <w:u w:val="single"/>
        </w:rPr>
        <w:t>INSPECTIONS A REALISER</w:t>
      </w:r>
      <w:r w:rsidR="007060EF">
        <w:rPr>
          <w:rFonts w:ascii="Book Antiqua" w:hAnsi="Book Antiqua"/>
          <w:b/>
          <w:sz w:val="28"/>
          <w:szCs w:val="28"/>
          <w:u w:val="single"/>
        </w:rPr>
        <w:t xml:space="preserve"> DANS LES DIFFERENTS LOCAUX DE STOCKAGE DE LA PCG</w:t>
      </w:r>
    </w:p>
    <w:p w:rsidR="00C65D44" w:rsidRDefault="00C65D44" w:rsidP="00C65D44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C65D44" w:rsidRDefault="00C65D44" w:rsidP="000E2BAF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8"/>
          <w:szCs w:val="28"/>
        </w:rPr>
      </w:pPr>
      <w:r w:rsidRPr="00375C9D"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b/>
          <w:sz w:val="28"/>
          <w:szCs w:val="28"/>
        </w:rPr>
        <w:t>uto-inspection de la gestion des magasins au niveau central et dans les dépôts régionaux : conditions de stockage, rangement, propreté, les documents disponibles, quarantaine, traçabilité des lots.</w:t>
      </w:r>
    </w:p>
    <w:p w:rsidR="00C65D44" w:rsidRDefault="00C65D44" w:rsidP="00C65D44">
      <w:pPr>
        <w:pStyle w:val="ListParagraph"/>
        <w:rPr>
          <w:rFonts w:ascii="Book Antiqua" w:hAnsi="Book Antiqua"/>
          <w:b/>
          <w:sz w:val="28"/>
          <w:szCs w:val="28"/>
        </w:rPr>
      </w:pPr>
    </w:p>
    <w:p w:rsidR="00C65D44" w:rsidRPr="00A54E86" w:rsidRDefault="00C65D44" w:rsidP="000E2BAF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Auto-inspection des produits avariés ou périmés : produits isolé</w:t>
      </w:r>
      <w:r w:rsidRPr="00A54E86">
        <w:rPr>
          <w:rFonts w:ascii="Book Antiqua" w:hAnsi="Book Antiqua"/>
          <w:b/>
          <w:sz w:val="28"/>
          <w:szCs w:val="28"/>
        </w:rPr>
        <w:t xml:space="preserve">s du stock normal, inventaire chiffre réalisé, produits dans un local sécurisé. </w:t>
      </w:r>
    </w:p>
    <w:p w:rsidR="00C65D44" w:rsidRPr="00EC5CC8" w:rsidRDefault="00C65D44" w:rsidP="00C65D44">
      <w:pPr>
        <w:pStyle w:val="ListParagraph"/>
        <w:rPr>
          <w:rFonts w:ascii="Book Antiqua" w:hAnsi="Book Antiqua"/>
          <w:b/>
          <w:sz w:val="28"/>
          <w:szCs w:val="28"/>
        </w:rPr>
      </w:pPr>
    </w:p>
    <w:p w:rsidR="00C65D44" w:rsidRDefault="00C65D44" w:rsidP="000E2BAF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Auto-inspection de la gestion des médicaments psychotropes (et éventuellement stupéfiants) en conformité avec la législation internationale.</w:t>
      </w:r>
    </w:p>
    <w:p w:rsidR="00C65D44" w:rsidRPr="00FA44A9" w:rsidRDefault="00C65D44" w:rsidP="00C65D44">
      <w:pPr>
        <w:pStyle w:val="ListParagrap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C65D44" w:rsidRDefault="00C65D44" w:rsidP="000E2BAF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Auto-inspection du respect des contrats avec les partenaires : documents, stockage, gestion et distribution, rapports d’informations,</w:t>
      </w:r>
    </w:p>
    <w:p w:rsidR="00C65D44" w:rsidRPr="00A54E86" w:rsidRDefault="00C65D44" w:rsidP="00C65D44">
      <w:pPr>
        <w:pStyle w:val="ListParagraph"/>
        <w:rPr>
          <w:rFonts w:ascii="Book Antiqua" w:hAnsi="Book Antiqua"/>
          <w:b/>
          <w:sz w:val="28"/>
          <w:szCs w:val="28"/>
        </w:rPr>
      </w:pPr>
    </w:p>
    <w:p w:rsidR="00C65D44" w:rsidRDefault="00C65D44" w:rsidP="000E2BAF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Auto-inspection (validation) du logiciel de gestion.</w:t>
      </w:r>
    </w:p>
    <w:p w:rsidR="00C65D44" w:rsidRPr="00A54E86" w:rsidRDefault="00C65D44" w:rsidP="00C65D44">
      <w:pPr>
        <w:pStyle w:val="ListParagraph"/>
        <w:rPr>
          <w:rFonts w:ascii="Book Antiqua" w:hAnsi="Book Antiqua"/>
          <w:b/>
          <w:sz w:val="28"/>
          <w:szCs w:val="28"/>
        </w:rPr>
      </w:pPr>
    </w:p>
    <w:p w:rsidR="00C65D44" w:rsidRPr="00C82802" w:rsidRDefault="00C65D44" w:rsidP="000E2BAF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8"/>
          <w:szCs w:val="28"/>
          <w:highlight w:val="yellow"/>
        </w:rPr>
      </w:pPr>
      <w:r w:rsidRPr="00C82802">
        <w:rPr>
          <w:rFonts w:ascii="Book Antiqua" w:hAnsi="Book Antiqua"/>
          <w:b/>
          <w:sz w:val="28"/>
          <w:szCs w:val="28"/>
          <w:highlight w:val="yellow"/>
        </w:rPr>
        <w:t>Auto-inspection des inventaires.</w:t>
      </w:r>
    </w:p>
    <w:p w:rsidR="00C65D44" w:rsidRPr="00A54E86" w:rsidRDefault="00C65D44" w:rsidP="00C65D44">
      <w:pPr>
        <w:pStyle w:val="ListParagraph"/>
        <w:rPr>
          <w:rFonts w:ascii="Book Antiqua" w:hAnsi="Book Antiqua"/>
          <w:b/>
          <w:sz w:val="28"/>
          <w:szCs w:val="28"/>
        </w:rPr>
      </w:pPr>
    </w:p>
    <w:p w:rsidR="00C65D44" w:rsidRDefault="00C65D44" w:rsidP="000E2BAF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Auto-inspection du parc automobile.</w:t>
      </w:r>
    </w:p>
    <w:p w:rsidR="00C65D44" w:rsidRPr="00A54E86" w:rsidRDefault="00C65D44" w:rsidP="00C65D44">
      <w:pPr>
        <w:pStyle w:val="ListParagraph"/>
        <w:rPr>
          <w:rFonts w:ascii="Book Antiqua" w:hAnsi="Book Antiqua"/>
          <w:b/>
          <w:sz w:val="28"/>
          <w:szCs w:val="28"/>
        </w:rPr>
      </w:pPr>
    </w:p>
    <w:p w:rsidR="00C65D44" w:rsidRDefault="00C65D44" w:rsidP="000E2BAF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Auto-inspection de l’archivage du système  documentaire.</w:t>
      </w:r>
    </w:p>
    <w:p w:rsidR="00C65D44" w:rsidRPr="00A54E86" w:rsidRDefault="00C65D44" w:rsidP="00C65D44">
      <w:pPr>
        <w:pStyle w:val="ListParagraph"/>
        <w:rPr>
          <w:rFonts w:ascii="Book Antiqua" w:hAnsi="Book Antiqua"/>
          <w:b/>
          <w:sz w:val="28"/>
          <w:szCs w:val="28"/>
        </w:rPr>
      </w:pPr>
    </w:p>
    <w:p w:rsidR="00C65D44" w:rsidRPr="00375C9D" w:rsidRDefault="00C65D44" w:rsidP="000E2BAF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Auto-inspection de la gestion des échantillons.</w:t>
      </w:r>
    </w:p>
    <w:p w:rsidR="00C65D44" w:rsidRDefault="00C65D44">
      <w:r>
        <w:br w:type="page"/>
      </w:r>
    </w:p>
    <w:p w:rsidR="00C65D44" w:rsidRDefault="00C65D44" w:rsidP="00C65D44">
      <w:pPr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lastRenderedPageBreak/>
        <w:t>PHARMACIE CENTRALE DE GUINEE</w:t>
      </w:r>
    </w:p>
    <w:p w:rsidR="00C65D44" w:rsidRPr="00C40CDD" w:rsidRDefault="00C65D44" w:rsidP="00C65D44">
      <w:pPr>
        <w:jc w:val="center"/>
        <w:rPr>
          <w:rFonts w:cs="Times New Roman"/>
          <w:b/>
          <w:sz w:val="28"/>
          <w:szCs w:val="28"/>
          <w:u w:val="single"/>
        </w:rPr>
      </w:pPr>
      <w:r w:rsidRPr="00C40CDD">
        <w:rPr>
          <w:rFonts w:cs="Times New Roman"/>
          <w:b/>
          <w:sz w:val="28"/>
          <w:szCs w:val="28"/>
          <w:u w:val="single"/>
        </w:rPr>
        <w:t>SERVICE D’ASSURANCE QUALITE ET CONTROLE INTERNE</w:t>
      </w:r>
    </w:p>
    <w:p w:rsidR="00C65D44" w:rsidRPr="00534043" w:rsidRDefault="00C65D44" w:rsidP="00C65D44">
      <w:pPr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t>Fiche</w:t>
      </w:r>
      <w:r w:rsidRPr="00534043">
        <w:rPr>
          <w:rFonts w:cs="Times New Roman"/>
          <w:b/>
          <w:sz w:val="36"/>
          <w:szCs w:val="36"/>
          <w:u w:val="single"/>
        </w:rPr>
        <w:t xml:space="preserve"> d’auto inspection </w:t>
      </w:r>
    </w:p>
    <w:p w:rsidR="00C65D44" w:rsidRPr="002F4665" w:rsidRDefault="00C65D44" w:rsidP="00C65D44">
      <w:pPr>
        <w:rPr>
          <w:rFonts w:cs="Times New Roman"/>
          <w:sz w:val="28"/>
          <w:szCs w:val="28"/>
        </w:rPr>
      </w:pPr>
      <w:r w:rsidRPr="00534043">
        <w:rPr>
          <w:rFonts w:cs="Times New Roman"/>
          <w:b/>
          <w:sz w:val="28"/>
          <w:szCs w:val="28"/>
        </w:rPr>
        <w:t>But</w:t>
      </w:r>
      <w:r w:rsidRPr="002F4665">
        <w:rPr>
          <w:rFonts w:cs="Times New Roman"/>
          <w:sz w:val="28"/>
          <w:szCs w:val="28"/>
        </w:rPr>
        <w:t> : Contrôle du respect des Bonnes Pratiques de Distribution en Gros, étant donné que les BPDG des produits pharmaceutiques font partie intégrante de l’assurance de la qualité</w:t>
      </w:r>
    </w:p>
    <w:p w:rsidR="00C65D44" w:rsidRPr="002F4665" w:rsidRDefault="00C65D44" w:rsidP="00C65D4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Nom du dépôt ………………………..</w:t>
      </w:r>
    </w:p>
    <w:p w:rsidR="00C65D44" w:rsidRPr="002F4665" w:rsidRDefault="00C65D44" w:rsidP="00C65D4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Date de l’auto inspection ……………………</w:t>
      </w:r>
    </w:p>
    <w:p w:rsidR="00C65D44" w:rsidRPr="002F4665" w:rsidRDefault="00C65D44" w:rsidP="00C65D44">
      <w:pPr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 xml:space="preserve">Durée de </w:t>
      </w:r>
      <w:r>
        <w:rPr>
          <w:rFonts w:cs="Times New Roman"/>
          <w:sz w:val="28"/>
          <w:szCs w:val="28"/>
        </w:rPr>
        <w:t>l’auto inspection …………………</w:t>
      </w:r>
    </w:p>
    <w:p w:rsidR="00C65D44" w:rsidRPr="002F4665" w:rsidRDefault="00C65D44" w:rsidP="00C65D44">
      <w:pPr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 xml:space="preserve">Service </w:t>
      </w:r>
      <w:r>
        <w:rPr>
          <w:rFonts w:cs="Times New Roman"/>
          <w:sz w:val="28"/>
          <w:szCs w:val="28"/>
        </w:rPr>
        <w:t>en charge de l’auto inspection …………………………</w:t>
      </w:r>
    </w:p>
    <w:p w:rsidR="00C65D44" w:rsidRDefault="00C65D44" w:rsidP="00C65D44">
      <w:pPr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R</w:t>
      </w:r>
      <w:r>
        <w:rPr>
          <w:rFonts w:cs="Times New Roman"/>
          <w:sz w:val="28"/>
          <w:szCs w:val="28"/>
        </w:rPr>
        <w:t>éférence de l’ordre de mission …………………………………..</w:t>
      </w:r>
    </w:p>
    <w:p w:rsidR="00C65D44" w:rsidRDefault="00C65D44" w:rsidP="00C65D4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L’auto inspection a été réalisée en présence de :</w:t>
      </w:r>
    </w:p>
    <w:p w:rsidR="00C65D44" w:rsidRDefault="00C65D44" w:rsidP="00C65D4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1-……………………………………………………..</w:t>
      </w:r>
    </w:p>
    <w:p w:rsidR="00C65D44" w:rsidRDefault="00C65D44" w:rsidP="00C65D4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2 -……………………………………………………….</w:t>
      </w:r>
    </w:p>
    <w:p w:rsidR="00C65D44" w:rsidRPr="002F4665" w:rsidRDefault="00C65D44" w:rsidP="00C65D4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3- …………………………………………………………….</w:t>
      </w:r>
    </w:p>
    <w:p w:rsidR="00C65D44" w:rsidRPr="00534043" w:rsidRDefault="00C65D44" w:rsidP="00C65D44">
      <w:pPr>
        <w:rPr>
          <w:rFonts w:cs="Times New Roman"/>
          <w:b/>
          <w:sz w:val="28"/>
          <w:szCs w:val="28"/>
        </w:rPr>
      </w:pPr>
      <w:r w:rsidRPr="00534043">
        <w:rPr>
          <w:rFonts w:cs="Times New Roman"/>
          <w:b/>
          <w:sz w:val="28"/>
          <w:szCs w:val="28"/>
        </w:rPr>
        <w:t>Les principales exigences des BPDG sont les suivantes :</w:t>
      </w:r>
    </w:p>
    <w:p w:rsidR="00C65D44" w:rsidRPr="002F4665" w:rsidRDefault="00C65D44" w:rsidP="000E2BAF">
      <w:pPr>
        <w:pStyle w:val="ListParagraph"/>
        <w:numPr>
          <w:ilvl w:val="0"/>
          <w:numId w:val="28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Personnel</w:t>
      </w:r>
    </w:p>
    <w:p w:rsidR="00C65D44" w:rsidRPr="002F4665" w:rsidRDefault="00C65D44" w:rsidP="000E2BAF">
      <w:pPr>
        <w:pStyle w:val="ListParagraph"/>
        <w:numPr>
          <w:ilvl w:val="0"/>
          <w:numId w:val="28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Locaux, matériel et équipement</w:t>
      </w:r>
    </w:p>
    <w:p w:rsidR="00C65D44" w:rsidRPr="002F4665" w:rsidRDefault="00C65D44" w:rsidP="000E2BAF">
      <w:pPr>
        <w:pStyle w:val="ListParagraph"/>
        <w:numPr>
          <w:ilvl w:val="0"/>
          <w:numId w:val="28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Disposer d’un système de documentation facilement accessible</w:t>
      </w:r>
    </w:p>
    <w:p w:rsidR="00C65D44" w:rsidRPr="002F4665" w:rsidRDefault="00C65D44" w:rsidP="000E2BAF">
      <w:pPr>
        <w:pStyle w:val="ListParagraph"/>
        <w:numPr>
          <w:ilvl w:val="0"/>
          <w:numId w:val="28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Préparation d’une commande</w:t>
      </w:r>
    </w:p>
    <w:p w:rsidR="00C65D44" w:rsidRPr="002F4665" w:rsidRDefault="00C65D44" w:rsidP="000E2BAF">
      <w:pPr>
        <w:pStyle w:val="ListParagraph"/>
        <w:numPr>
          <w:ilvl w:val="0"/>
          <w:numId w:val="28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Organisation du stockage</w:t>
      </w:r>
    </w:p>
    <w:p w:rsidR="00C65D44" w:rsidRPr="002F4665" w:rsidRDefault="00C65D44" w:rsidP="000E2BAF">
      <w:pPr>
        <w:pStyle w:val="ListParagraph"/>
        <w:numPr>
          <w:ilvl w:val="0"/>
          <w:numId w:val="28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Gestion du stock</w:t>
      </w:r>
    </w:p>
    <w:p w:rsidR="00C65D44" w:rsidRPr="002F4665" w:rsidRDefault="00C65D44" w:rsidP="000E2BAF">
      <w:pPr>
        <w:pStyle w:val="ListParagraph"/>
        <w:numPr>
          <w:ilvl w:val="0"/>
          <w:numId w:val="28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Livraison chez les clients</w:t>
      </w:r>
    </w:p>
    <w:p w:rsidR="00C65D44" w:rsidRPr="002F4665" w:rsidRDefault="00C65D44" w:rsidP="000E2BAF">
      <w:pPr>
        <w:pStyle w:val="ListParagraph"/>
        <w:numPr>
          <w:ilvl w:val="0"/>
          <w:numId w:val="28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 xml:space="preserve">Retour des produits </w:t>
      </w:r>
    </w:p>
    <w:p w:rsidR="00C65D44" w:rsidRPr="002F4665" w:rsidRDefault="00C65D44" w:rsidP="00C65D4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Les constats sur</w:t>
      </w:r>
      <w:r w:rsidRPr="002F4665">
        <w:rPr>
          <w:rFonts w:cs="Times New Roman"/>
          <w:sz w:val="28"/>
          <w:szCs w:val="28"/>
        </w:rPr>
        <w:t> :</w:t>
      </w:r>
    </w:p>
    <w:p w:rsidR="00C65D44" w:rsidRPr="00516236" w:rsidRDefault="00C65D44" w:rsidP="000E2BAF">
      <w:pPr>
        <w:pStyle w:val="ListParagraph"/>
        <w:numPr>
          <w:ilvl w:val="0"/>
          <w:numId w:val="29"/>
        </w:numPr>
        <w:spacing w:after="160" w:line="259" w:lineRule="auto"/>
        <w:rPr>
          <w:rFonts w:cs="Times New Roman"/>
          <w:b/>
          <w:sz w:val="28"/>
          <w:szCs w:val="28"/>
        </w:rPr>
      </w:pPr>
      <w:r w:rsidRPr="00516236">
        <w:rPr>
          <w:rFonts w:cs="Times New Roman"/>
          <w:b/>
          <w:sz w:val="28"/>
          <w:szCs w:val="28"/>
        </w:rPr>
        <w:t>Personnel :</w:t>
      </w:r>
    </w:p>
    <w:p w:rsidR="00C65D44" w:rsidRDefault="00C65D44" w:rsidP="000E2BAF">
      <w:pPr>
        <w:pStyle w:val="ListParagraph"/>
        <w:numPr>
          <w:ilvl w:val="0"/>
          <w:numId w:val="30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Nombre</w:t>
      </w:r>
      <w:r>
        <w:rPr>
          <w:rFonts w:cs="Times New Roman"/>
          <w:sz w:val="28"/>
          <w:szCs w:val="28"/>
        </w:rPr>
        <w:t>…………………..</w:t>
      </w:r>
    </w:p>
    <w:p w:rsidR="00C65D44" w:rsidRPr="002F4665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</w:p>
    <w:p w:rsidR="00C65D44" w:rsidRDefault="00C65D44" w:rsidP="000E2BAF">
      <w:pPr>
        <w:pStyle w:val="ListParagraph"/>
        <w:numPr>
          <w:ilvl w:val="0"/>
          <w:numId w:val="30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Qualification</w:t>
      </w:r>
      <w:r>
        <w:rPr>
          <w:rFonts w:cs="Times New Roman"/>
          <w:sz w:val="28"/>
          <w:szCs w:val="28"/>
        </w:rPr>
        <w:t>………………………………</w:t>
      </w:r>
    </w:p>
    <w:p w:rsidR="00C65D44" w:rsidRPr="00717EE1" w:rsidRDefault="00C65D44" w:rsidP="00C65D44">
      <w:pPr>
        <w:pStyle w:val="ListParagraph"/>
        <w:rPr>
          <w:rFonts w:cs="Times New Roman"/>
          <w:sz w:val="28"/>
          <w:szCs w:val="28"/>
        </w:rPr>
      </w:pPr>
    </w:p>
    <w:p w:rsidR="00C65D44" w:rsidRPr="002F4665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</w:p>
    <w:p w:rsidR="00C65D44" w:rsidRDefault="00C65D44" w:rsidP="000E2BAF">
      <w:pPr>
        <w:pStyle w:val="ListParagraph"/>
        <w:numPr>
          <w:ilvl w:val="0"/>
          <w:numId w:val="30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Répartition des taches</w:t>
      </w:r>
      <w:r>
        <w:rPr>
          <w:rFonts w:cs="Times New Roman"/>
          <w:sz w:val="28"/>
          <w:szCs w:val="28"/>
        </w:rPr>
        <w:t xml:space="preserve"> : </w:t>
      </w:r>
    </w:p>
    <w:p w:rsidR="00C65D44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Les taches sont-elles réparties………………….oui - non</w:t>
      </w:r>
    </w:p>
    <w:p w:rsidR="00C65D44" w:rsidRPr="002F4665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</w:p>
    <w:p w:rsidR="00C65D44" w:rsidRDefault="00C65D44" w:rsidP="000E2BAF">
      <w:pPr>
        <w:pStyle w:val="ListParagraph"/>
        <w:numPr>
          <w:ilvl w:val="0"/>
          <w:numId w:val="30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Existence des fiches de fonction</w:t>
      </w:r>
      <w:r>
        <w:rPr>
          <w:rFonts w:cs="Times New Roman"/>
          <w:sz w:val="28"/>
          <w:szCs w:val="28"/>
        </w:rPr>
        <w:t> :</w:t>
      </w:r>
    </w:p>
    <w:p w:rsidR="00C65D44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Les fiches de fonctions sont-elles présentes………………oui – non</w:t>
      </w:r>
    </w:p>
    <w:p w:rsidR="00C65D44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</w:p>
    <w:p w:rsidR="00C65D44" w:rsidRPr="00D2448B" w:rsidRDefault="00C65D44" w:rsidP="000E2BAF">
      <w:pPr>
        <w:pStyle w:val="ListParagraph"/>
        <w:numPr>
          <w:ilvl w:val="0"/>
          <w:numId w:val="30"/>
        </w:numPr>
        <w:spacing w:after="160" w:line="259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Vérifier que le personnel a bénéficié d’une formation sur les BPDG oui-non</w:t>
      </w:r>
    </w:p>
    <w:p w:rsidR="00C65D44" w:rsidRPr="002F4665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</w:p>
    <w:p w:rsidR="00C65D44" w:rsidRDefault="00C65D44" w:rsidP="000E2BAF">
      <w:pPr>
        <w:pStyle w:val="ListParagraph"/>
        <w:numPr>
          <w:ilvl w:val="0"/>
          <w:numId w:val="30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Besoin en formation</w:t>
      </w:r>
      <w:r>
        <w:rPr>
          <w:rFonts w:cs="Times New Roman"/>
          <w:sz w:val="28"/>
          <w:szCs w:val="28"/>
        </w:rPr>
        <w:t> ………………………………………. oui-non</w:t>
      </w:r>
    </w:p>
    <w:p w:rsidR="00C65D44" w:rsidRPr="00D2448B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</w:p>
    <w:p w:rsidR="00C65D44" w:rsidRDefault="00C65D44" w:rsidP="000E2BAF">
      <w:pPr>
        <w:pStyle w:val="ListParagraph"/>
        <w:numPr>
          <w:ilvl w:val="0"/>
          <w:numId w:val="29"/>
        </w:numPr>
        <w:spacing w:after="160" w:line="259" w:lineRule="auto"/>
        <w:rPr>
          <w:rFonts w:cs="Times New Roman"/>
          <w:b/>
          <w:sz w:val="28"/>
          <w:szCs w:val="28"/>
        </w:rPr>
      </w:pPr>
      <w:r w:rsidRPr="00516236">
        <w:rPr>
          <w:rFonts w:cs="Times New Roman"/>
          <w:b/>
          <w:sz w:val="28"/>
          <w:szCs w:val="28"/>
        </w:rPr>
        <w:t>L</w:t>
      </w:r>
      <w:r>
        <w:rPr>
          <w:rFonts w:cs="Times New Roman"/>
          <w:b/>
          <w:sz w:val="28"/>
          <w:szCs w:val="28"/>
        </w:rPr>
        <w:t>ocaux et Matériels</w:t>
      </w:r>
    </w:p>
    <w:p w:rsidR="00C65D44" w:rsidRPr="005A05A0" w:rsidRDefault="00C65D44" w:rsidP="00C65D44">
      <w:pPr>
        <w:pStyle w:val="ListParagraph"/>
        <w:ind w:left="1080"/>
        <w:rPr>
          <w:rFonts w:cs="Times New Roman"/>
          <w:b/>
          <w:sz w:val="28"/>
          <w:szCs w:val="28"/>
        </w:rPr>
      </w:pPr>
    </w:p>
    <w:p w:rsidR="00C65D44" w:rsidRDefault="00C65D44" w:rsidP="000E2BAF">
      <w:pPr>
        <w:pStyle w:val="ListParagraph"/>
        <w:numPr>
          <w:ilvl w:val="0"/>
          <w:numId w:val="31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Vérifier l’étanchéité du plafond par un examen visuel</w:t>
      </w:r>
      <w:r>
        <w:rPr>
          <w:rFonts w:cs="Times New Roman"/>
          <w:sz w:val="28"/>
          <w:szCs w:val="28"/>
        </w:rPr>
        <w:t> : en bon état oui- non</w:t>
      </w:r>
    </w:p>
    <w:p w:rsidR="00C65D44" w:rsidRPr="002F4665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</w:p>
    <w:p w:rsidR="00C65D44" w:rsidRPr="00995ABD" w:rsidRDefault="00C65D44" w:rsidP="000E2BAF">
      <w:pPr>
        <w:pStyle w:val="ListParagraph"/>
        <w:numPr>
          <w:ilvl w:val="0"/>
          <w:numId w:val="31"/>
        </w:numPr>
        <w:spacing w:after="160" w:line="259" w:lineRule="auto"/>
        <w:rPr>
          <w:rFonts w:cs="Times New Roman"/>
          <w:b/>
          <w:sz w:val="28"/>
          <w:szCs w:val="28"/>
        </w:rPr>
      </w:pPr>
      <w:r w:rsidRPr="00995ABD">
        <w:rPr>
          <w:rFonts w:cs="Times New Roman"/>
          <w:b/>
          <w:sz w:val="28"/>
          <w:szCs w:val="28"/>
        </w:rPr>
        <w:t>Vérifier les conditions de température et d’humidité (disposer d’un thermomètre et d’hygromètre) </w:t>
      </w:r>
    </w:p>
    <w:p w:rsidR="00C65D44" w:rsidRDefault="00C65D44" w:rsidP="00C65D4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</w:t>
      </w:r>
      <w:r w:rsidRPr="000B134C">
        <w:rPr>
          <w:rFonts w:cs="Times New Roman"/>
          <w:sz w:val="28"/>
          <w:szCs w:val="28"/>
        </w:rPr>
        <w:t xml:space="preserve"> - Présence de thermomètre……</w:t>
      </w:r>
      <w:r>
        <w:rPr>
          <w:rFonts w:cs="Times New Roman"/>
          <w:sz w:val="28"/>
          <w:szCs w:val="28"/>
        </w:rPr>
        <w:t>…………………………</w:t>
      </w:r>
      <w:r w:rsidRPr="000B134C">
        <w:rPr>
          <w:rFonts w:cs="Times New Roman"/>
          <w:sz w:val="28"/>
          <w:szCs w:val="28"/>
        </w:rPr>
        <w:t>oui-non</w:t>
      </w:r>
    </w:p>
    <w:p w:rsidR="00C65D44" w:rsidRDefault="00C65D44" w:rsidP="00C65D4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-Présence d’une fiche de température et à jour…………..oui-non</w:t>
      </w:r>
    </w:p>
    <w:p w:rsidR="00C65D44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Vérifier le nombre de jours avec la température supérieure à 30°c</w:t>
      </w:r>
    </w:p>
    <w:p w:rsidR="00C65D44" w:rsidRPr="002F4665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</w:t>
      </w:r>
    </w:p>
    <w:p w:rsidR="00C65D44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 xml:space="preserve"> Nombre de jours avec la température des chambres froides ou les réfrigérateurs comprise entre 0° et 8°</w:t>
      </w:r>
      <w:r>
        <w:rPr>
          <w:rFonts w:cs="Times New Roman"/>
          <w:sz w:val="28"/>
          <w:szCs w:val="28"/>
        </w:rPr>
        <w:t>………………………………</w:t>
      </w:r>
    </w:p>
    <w:p w:rsidR="001E5230" w:rsidRPr="001E5230" w:rsidRDefault="001E5230" w:rsidP="001E5230">
      <w:pPr>
        <w:spacing w:after="0" w:line="240" w:lineRule="auto"/>
        <w:rPr>
          <w:rFonts w:cs="Times New Roman"/>
          <w:sz w:val="28"/>
          <w:szCs w:val="28"/>
        </w:rPr>
      </w:pPr>
    </w:p>
    <w:p w:rsidR="00C65D44" w:rsidRPr="00995ABD" w:rsidRDefault="00C65D44" w:rsidP="000E2BAF">
      <w:pPr>
        <w:pStyle w:val="ListParagraph"/>
        <w:numPr>
          <w:ilvl w:val="0"/>
          <w:numId w:val="31"/>
        </w:numPr>
        <w:spacing w:after="160" w:line="259" w:lineRule="auto"/>
        <w:rPr>
          <w:rFonts w:cs="Times New Roman"/>
          <w:b/>
          <w:sz w:val="28"/>
          <w:szCs w:val="28"/>
        </w:rPr>
      </w:pPr>
      <w:r w:rsidRPr="00995ABD">
        <w:rPr>
          <w:rFonts w:cs="Times New Roman"/>
          <w:b/>
          <w:sz w:val="28"/>
          <w:szCs w:val="28"/>
        </w:rPr>
        <w:t>Lutte contre les rongeurs et les parasites :</w:t>
      </w:r>
    </w:p>
    <w:p w:rsidR="00C65D44" w:rsidRDefault="00C65D44" w:rsidP="000E2BAF">
      <w:pPr>
        <w:pStyle w:val="ListParagraph"/>
        <w:numPr>
          <w:ilvl w:val="0"/>
          <w:numId w:val="38"/>
        </w:numPr>
        <w:spacing w:after="160" w:line="259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Vérifier que le bâtiment ne présente pas des points d’accès pour les rongeurs ……………………….</w:t>
      </w:r>
    </w:p>
    <w:p w:rsidR="00C65D44" w:rsidRPr="00995ABD" w:rsidRDefault="00C65D44" w:rsidP="000E2BAF">
      <w:pPr>
        <w:pStyle w:val="ListParagraph"/>
        <w:numPr>
          <w:ilvl w:val="0"/>
          <w:numId w:val="38"/>
        </w:numPr>
        <w:spacing w:after="160" w:line="259" w:lineRule="auto"/>
        <w:rPr>
          <w:rFonts w:cs="Times New Roman"/>
          <w:sz w:val="28"/>
          <w:szCs w:val="28"/>
        </w:rPr>
      </w:pPr>
      <w:r w:rsidRPr="00995ABD">
        <w:rPr>
          <w:rFonts w:cs="Times New Roman"/>
          <w:sz w:val="28"/>
          <w:szCs w:val="28"/>
        </w:rPr>
        <w:t>Conseiller à l’utilisation régulière de raticides</w:t>
      </w:r>
    </w:p>
    <w:p w:rsidR="00C65D44" w:rsidRDefault="00C65D44" w:rsidP="00C65D44">
      <w:pPr>
        <w:pStyle w:val="ListParagraph"/>
        <w:ind w:left="1800"/>
        <w:rPr>
          <w:rFonts w:cs="Times New Roman"/>
          <w:sz w:val="28"/>
          <w:szCs w:val="28"/>
        </w:rPr>
      </w:pPr>
    </w:p>
    <w:p w:rsidR="00C65D44" w:rsidRPr="00995ABD" w:rsidRDefault="00C65D44" w:rsidP="000E2BAF">
      <w:pPr>
        <w:pStyle w:val="ListParagraph"/>
        <w:numPr>
          <w:ilvl w:val="0"/>
          <w:numId w:val="31"/>
        </w:numPr>
        <w:spacing w:after="160" w:line="259" w:lineRule="auto"/>
        <w:rPr>
          <w:rFonts w:cs="Times New Roman"/>
          <w:sz w:val="28"/>
          <w:szCs w:val="28"/>
        </w:rPr>
      </w:pPr>
      <w:r w:rsidRPr="00995ABD">
        <w:rPr>
          <w:rFonts w:cs="Times New Roman"/>
          <w:b/>
          <w:sz w:val="28"/>
          <w:szCs w:val="28"/>
        </w:rPr>
        <w:t>Protection contre l’incendie</w:t>
      </w:r>
      <w:r w:rsidRPr="00995ABD">
        <w:rPr>
          <w:rFonts w:cs="Times New Roman"/>
          <w:sz w:val="28"/>
          <w:szCs w:val="28"/>
        </w:rPr>
        <w:t> :</w:t>
      </w:r>
    </w:p>
    <w:p w:rsidR="00C65D44" w:rsidRDefault="00C65D44" w:rsidP="000E2BAF">
      <w:pPr>
        <w:pStyle w:val="ListParagraph"/>
        <w:numPr>
          <w:ilvl w:val="0"/>
          <w:numId w:val="37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 xml:space="preserve"> vérifier</w:t>
      </w:r>
      <w:r>
        <w:rPr>
          <w:rFonts w:cs="Times New Roman"/>
          <w:sz w:val="28"/>
          <w:szCs w:val="28"/>
        </w:rPr>
        <w:t xml:space="preserve"> l’existence d’un extincteur……………..oui-non</w:t>
      </w:r>
    </w:p>
    <w:p w:rsidR="00C65D44" w:rsidRDefault="00C65D44" w:rsidP="000E2BAF">
      <w:pPr>
        <w:pStyle w:val="ListParagraph"/>
        <w:numPr>
          <w:ilvl w:val="0"/>
          <w:numId w:val="37"/>
        </w:numPr>
        <w:spacing w:after="160" w:line="259" w:lineRule="auto"/>
        <w:rPr>
          <w:rFonts w:cs="Times New Roman"/>
          <w:sz w:val="28"/>
          <w:szCs w:val="28"/>
        </w:rPr>
      </w:pPr>
      <w:r w:rsidRPr="00A20440">
        <w:rPr>
          <w:rFonts w:cs="Times New Roman"/>
          <w:sz w:val="28"/>
          <w:szCs w:val="28"/>
        </w:rPr>
        <w:t xml:space="preserve">  vérifier que l’ensemble du personnel est formé à l’utilisation des extincteurs</w:t>
      </w:r>
      <w:r>
        <w:rPr>
          <w:rFonts w:cs="Times New Roman"/>
          <w:sz w:val="28"/>
          <w:szCs w:val="28"/>
        </w:rPr>
        <w:t>……………….oui-non</w:t>
      </w:r>
    </w:p>
    <w:p w:rsidR="00C65D44" w:rsidRPr="00A20440" w:rsidRDefault="00C65D44" w:rsidP="00C65D44">
      <w:pPr>
        <w:pStyle w:val="ListParagraph"/>
        <w:ind w:left="1800"/>
        <w:rPr>
          <w:rFonts w:cs="Times New Roman"/>
          <w:sz w:val="28"/>
          <w:szCs w:val="28"/>
        </w:rPr>
      </w:pPr>
    </w:p>
    <w:p w:rsidR="00C65D44" w:rsidRPr="00995ABD" w:rsidRDefault="00C65D44" w:rsidP="000E2BAF">
      <w:pPr>
        <w:pStyle w:val="ListParagraph"/>
        <w:numPr>
          <w:ilvl w:val="0"/>
          <w:numId w:val="31"/>
        </w:numPr>
        <w:spacing w:after="160" w:line="259" w:lineRule="auto"/>
        <w:rPr>
          <w:rFonts w:cs="Times New Roman"/>
          <w:b/>
          <w:sz w:val="28"/>
          <w:szCs w:val="28"/>
        </w:rPr>
      </w:pPr>
      <w:r w:rsidRPr="00995ABD">
        <w:rPr>
          <w:rFonts w:cs="Times New Roman"/>
          <w:b/>
          <w:sz w:val="28"/>
          <w:szCs w:val="28"/>
        </w:rPr>
        <w:lastRenderedPageBreak/>
        <w:t>Protection contre le vol :</w:t>
      </w:r>
    </w:p>
    <w:p w:rsidR="00C65D44" w:rsidRDefault="00C65D44" w:rsidP="000E2BAF">
      <w:pPr>
        <w:pStyle w:val="ListParagraph"/>
        <w:numPr>
          <w:ilvl w:val="0"/>
          <w:numId w:val="37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 xml:space="preserve"> vérifier que toutes les dispositions sont prises pour interdire l’accès du bâtiment à toute personne étrangère au service et que la nuit ils utilisent les services d’un gardien </w:t>
      </w:r>
    </w:p>
    <w:p w:rsidR="00C65D44" w:rsidRPr="002F4665" w:rsidRDefault="00C65D44" w:rsidP="00C65D44">
      <w:pPr>
        <w:pStyle w:val="ListParagraph"/>
        <w:ind w:left="1800"/>
        <w:rPr>
          <w:rFonts w:cs="Times New Roman"/>
          <w:sz w:val="28"/>
          <w:szCs w:val="28"/>
        </w:rPr>
      </w:pPr>
    </w:p>
    <w:p w:rsidR="00C65D44" w:rsidRDefault="00C65D44" w:rsidP="000E2BAF">
      <w:pPr>
        <w:pStyle w:val="ListParagraph"/>
        <w:numPr>
          <w:ilvl w:val="0"/>
          <w:numId w:val="31"/>
        </w:numPr>
        <w:spacing w:after="160" w:line="259" w:lineRule="auto"/>
        <w:rPr>
          <w:rFonts w:cs="Times New Roman"/>
          <w:sz w:val="28"/>
          <w:szCs w:val="28"/>
        </w:rPr>
      </w:pPr>
      <w:r w:rsidRPr="00995ABD">
        <w:rPr>
          <w:rFonts w:cs="Times New Roman"/>
          <w:b/>
          <w:sz w:val="28"/>
          <w:szCs w:val="28"/>
        </w:rPr>
        <w:t>Vérifier les dispositions prises pour l’hygiène du personnel</w:t>
      </w:r>
      <w:r w:rsidRPr="002F4665">
        <w:rPr>
          <w:rFonts w:cs="Times New Roman"/>
          <w:sz w:val="28"/>
          <w:szCs w:val="28"/>
        </w:rPr>
        <w:t> : programme détaillée concernant l’interdiction de mangé ou fumer dans les zones affectées au stockage la distribution et de livraison d</w:t>
      </w:r>
      <w:r>
        <w:rPr>
          <w:rFonts w:cs="Times New Roman"/>
          <w:sz w:val="28"/>
          <w:szCs w:val="28"/>
        </w:rPr>
        <w:t>oit être affichées et contrôlée</w:t>
      </w:r>
    </w:p>
    <w:p w:rsidR="00C65D44" w:rsidRPr="002F4665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</w:p>
    <w:p w:rsidR="00C65D44" w:rsidRPr="00995ABD" w:rsidRDefault="00C65D44" w:rsidP="000E2BAF">
      <w:pPr>
        <w:pStyle w:val="ListParagraph"/>
        <w:numPr>
          <w:ilvl w:val="0"/>
          <w:numId w:val="31"/>
        </w:numPr>
        <w:spacing w:after="160" w:line="259" w:lineRule="auto"/>
        <w:rPr>
          <w:rFonts w:cs="Times New Roman"/>
          <w:b/>
          <w:sz w:val="28"/>
          <w:szCs w:val="28"/>
        </w:rPr>
      </w:pPr>
      <w:r w:rsidRPr="00995ABD">
        <w:rPr>
          <w:rFonts w:cs="Times New Roman"/>
          <w:b/>
          <w:sz w:val="28"/>
          <w:szCs w:val="28"/>
        </w:rPr>
        <w:t>Entretien :</w:t>
      </w:r>
    </w:p>
    <w:p w:rsidR="00C65D44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  <w:r w:rsidRPr="00A20440">
        <w:rPr>
          <w:rFonts w:cs="Times New Roman"/>
          <w:sz w:val="28"/>
          <w:szCs w:val="28"/>
        </w:rPr>
        <w:t>- s’assurer que les locaux sont nettoy</w:t>
      </w:r>
      <w:r>
        <w:rPr>
          <w:rFonts w:cs="Times New Roman"/>
          <w:sz w:val="28"/>
          <w:szCs w:val="28"/>
        </w:rPr>
        <w:t xml:space="preserve">és selon des procédures écrite  - </w:t>
      </w:r>
      <w:r w:rsidRPr="00A20440">
        <w:rPr>
          <w:rFonts w:cs="Times New Roman"/>
          <w:sz w:val="28"/>
          <w:szCs w:val="28"/>
        </w:rPr>
        <w:t>local régulièrement nettoyé et entretenu suivant un plan</w:t>
      </w:r>
      <w:r>
        <w:rPr>
          <w:rFonts w:cs="Times New Roman"/>
          <w:sz w:val="28"/>
          <w:szCs w:val="28"/>
        </w:rPr>
        <w:t xml:space="preserve"> préétabli………………………………………………..</w:t>
      </w:r>
    </w:p>
    <w:p w:rsidR="00C65D44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20440">
        <w:rPr>
          <w:rFonts w:cs="Times New Roman"/>
          <w:sz w:val="28"/>
          <w:szCs w:val="28"/>
        </w:rPr>
        <w:t xml:space="preserve"> vérifier l’état de propreté des étagères, l’absence de poussières ou de toiles d’araignées sur les produits</w:t>
      </w:r>
      <w:r>
        <w:rPr>
          <w:rFonts w:cs="Times New Roman"/>
          <w:sz w:val="28"/>
          <w:szCs w:val="28"/>
        </w:rPr>
        <w:t>……………………………….</w:t>
      </w:r>
    </w:p>
    <w:p w:rsidR="00C65D44" w:rsidRPr="005A05A0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A05A0">
        <w:rPr>
          <w:rFonts w:cs="Times New Roman"/>
          <w:sz w:val="28"/>
          <w:szCs w:val="28"/>
        </w:rPr>
        <w:t>Vérifier l’état des chambres froides et les réfrigérateurs……..</w:t>
      </w:r>
    </w:p>
    <w:p w:rsidR="00C65D44" w:rsidRPr="00A20440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</w:p>
    <w:p w:rsidR="00C65D44" w:rsidRDefault="00C65D44" w:rsidP="000E2BAF">
      <w:pPr>
        <w:pStyle w:val="ListParagraph"/>
        <w:numPr>
          <w:ilvl w:val="0"/>
          <w:numId w:val="29"/>
        </w:numPr>
        <w:spacing w:after="160" w:line="259" w:lineRule="auto"/>
        <w:rPr>
          <w:rFonts w:cs="Times New Roman"/>
          <w:b/>
          <w:sz w:val="28"/>
          <w:szCs w:val="28"/>
        </w:rPr>
      </w:pPr>
      <w:r w:rsidRPr="00516236">
        <w:rPr>
          <w:rFonts w:cs="Times New Roman"/>
          <w:b/>
          <w:sz w:val="28"/>
          <w:szCs w:val="28"/>
        </w:rPr>
        <w:t xml:space="preserve">Disposer d’un système de documentation facilement accessible : </w:t>
      </w:r>
    </w:p>
    <w:p w:rsidR="00C65D44" w:rsidRPr="00516236" w:rsidRDefault="00C65D44" w:rsidP="00C65D44">
      <w:pPr>
        <w:pStyle w:val="ListParagraph"/>
        <w:ind w:left="108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Existence d</w:t>
      </w:r>
      <w:r w:rsidRPr="00516236">
        <w:rPr>
          <w:rFonts w:cs="Times New Roman"/>
          <w:b/>
          <w:sz w:val="28"/>
          <w:szCs w:val="28"/>
        </w:rPr>
        <w:t>es pr</w:t>
      </w:r>
      <w:r>
        <w:rPr>
          <w:rFonts w:cs="Times New Roman"/>
          <w:b/>
          <w:sz w:val="28"/>
          <w:szCs w:val="28"/>
        </w:rPr>
        <w:t>océdures écrites pour :</w:t>
      </w:r>
    </w:p>
    <w:p w:rsidR="00C65D44" w:rsidRPr="002F4665" w:rsidRDefault="00C65D44" w:rsidP="000E2BAF">
      <w:pPr>
        <w:pStyle w:val="ListParagraph"/>
        <w:numPr>
          <w:ilvl w:val="0"/>
          <w:numId w:val="32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L’accès aux locaux et leur protection</w:t>
      </w:r>
      <w:r>
        <w:rPr>
          <w:rFonts w:cs="Times New Roman"/>
          <w:sz w:val="28"/>
          <w:szCs w:val="28"/>
        </w:rPr>
        <w:t>………………………</w:t>
      </w:r>
      <w:r w:rsidRPr="002F4665">
        <w:rPr>
          <w:rFonts w:cs="Times New Roman"/>
          <w:sz w:val="28"/>
          <w:szCs w:val="28"/>
        </w:rPr>
        <w:t xml:space="preserve"> </w:t>
      </w:r>
    </w:p>
    <w:p w:rsidR="00C65D44" w:rsidRPr="002F4665" w:rsidRDefault="00C65D44" w:rsidP="000E2BAF">
      <w:pPr>
        <w:pStyle w:val="ListParagraph"/>
        <w:numPr>
          <w:ilvl w:val="0"/>
          <w:numId w:val="32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L’entretien et le nettoyage des locaux et du matériel</w:t>
      </w:r>
      <w:r>
        <w:rPr>
          <w:rFonts w:cs="Times New Roman"/>
          <w:sz w:val="28"/>
          <w:szCs w:val="28"/>
        </w:rPr>
        <w:t>………..</w:t>
      </w:r>
    </w:p>
    <w:p w:rsidR="00C65D44" w:rsidRPr="002F4665" w:rsidRDefault="00C65D44" w:rsidP="000E2BAF">
      <w:pPr>
        <w:pStyle w:val="ListParagraph"/>
        <w:numPr>
          <w:ilvl w:val="0"/>
          <w:numId w:val="32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L’approvisionnement et la réception des produits</w:t>
      </w:r>
      <w:r>
        <w:rPr>
          <w:rFonts w:cs="Times New Roman"/>
          <w:sz w:val="28"/>
          <w:szCs w:val="28"/>
        </w:rPr>
        <w:t>…………..</w:t>
      </w:r>
    </w:p>
    <w:p w:rsidR="00C65D44" w:rsidRPr="002F4665" w:rsidRDefault="00C65D44" w:rsidP="000E2BAF">
      <w:pPr>
        <w:pStyle w:val="ListParagraph"/>
        <w:numPr>
          <w:ilvl w:val="0"/>
          <w:numId w:val="32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Les opérations de stockage des produits</w:t>
      </w:r>
      <w:r>
        <w:rPr>
          <w:rFonts w:cs="Times New Roman"/>
          <w:sz w:val="28"/>
          <w:szCs w:val="28"/>
        </w:rPr>
        <w:t>………………….</w:t>
      </w:r>
    </w:p>
    <w:p w:rsidR="00C65D44" w:rsidRPr="002F4665" w:rsidRDefault="00C65D44" w:rsidP="000E2BAF">
      <w:pPr>
        <w:pStyle w:val="ListParagraph"/>
        <w:numPr>
          <w:ilvl w:val="0"/>
          <w:numId w:val="32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La préparation des commandes</w:t>
      </w:r>
      <w:r>
        <w:rPr>
          <w:rFonts w:cs="Times New Roman"/>
          <w:sz w:val="28"/>
          <w:szCs w:val="28"/>
        </w:rPr>
        <w:t>……………………………</w:t>
      </w:r>
    </w:p>
    <w:p w:rsidR="00C65D44" w:rsidRPr="002F4665" w:rsidRDefault="00C65D44" w:rsidP="000E2BAF">
      <w:pPr>
        <w:pStyle w:val="ListParagraph"/>
        <w:numPr>
          <w:ilvl w:val="0"/>
          <w:numId w:val="32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Les livraisons</w:t>
      </w:r>
      <w:r>
        <w:rPr>
          <w:rFonts w:cs="Times New Roman"/>
          <w:sz w:val="28"/>
          <w:szCs w:val="28"/>
        </w:rPr>
        <w:t>……………………………………….</w:t>
      </w:r>
    </w:p>
    <w:p w:rsidR="00C65D44" w:rsidRDefault="00C65D44" w:rsidP="000E2BAF">
      <w:pPr>
        <w:pStyle w:val="ListParagraph"/>
        <w:numPr>
          <w:ilvl w:val="0"/>
          <w:numId w:val="32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Traitement des retours, réclamation et rappel</w:t>
      </w:r>
      <w:r>
        <w:rPr>
          <w:rFonts w:cs="Times New Roman"/>
          <w:sz w:val="28"/>
          <w:szCs w:val="28"/>
        </w:rPr>
        <w:t>…………</w:t>
      </w:r>
    </w:p>
    <w:p w:rsidR="00C65D44" w:rsidRDefault="00C65D44" w:rsidP="00C65D44">
      <w:pPr>
        <w:pStyle w:val="ListParagraph"/>
        <w:ind w:left="1440"/>
        <w:rPr>
          <w:rFonts w:cs="Times New Roman"/>
          <w:b/>
          <w:sz w:val="28"/>
          <w:szCs w:val="28"/>
        </w:rPr>
      </w:pPr>
      <w:r w:rsidRPr="00FE5780">
        <w:rPr>
          <w:rFonts w:cs="Times New Roman"/>
          <w:b/>
          <w:sz w:val="28"/>
          <w:szCs w:val="28"/>
        </w:rPr>
        <w:t>NB : Encourager le pharmacien à disposer le document sur les BPDG</w:t>
      </w:r>
    </w:p>
    <w:p w:rsidR="00C65D44" w:rsidRPr="00FE5780" w:rsidRDefault="00C65D44" w:rsidP="00C65D44">
      <w:pPr>
        <w:pStyle w:val="ListParagraph"/>
        <w:ind w:left="1440"/>
        <w:rPr>
          <w:rFonts w:cs="Times New Roman"/>
          <w:b/>
          <w:sz w:val="28"/>
          <w:szCs w:val="28"/>
        </w:rPr>
      </w:pPr>
    </w:p>
    <w:p w:rsidR="00C65D44" w:rsidRDefault="00C65D44" w:rsidP="000E2BAF">
      <w:pPr>
        <w:pStyle w:val="ListParagraph"/>
        <w:numPr>
          <w:ilvl w:val="0"/>
          <w:numId w:val="29"/>
        </w:numPr>
        <w:spacing w:after="160" w:line="259" w:lineRule="auto"/>
        <w:rPr>
          <w:rFonts w:cs="Times New Roman"/>
          <w:sz w:val="28"/>
          <w:szCs w:val="28"/>
        </w:rPr>
      </w:pPr>
      <w:r w:rsidRPr="00516236">
        <w:rPr>
          <w:rFonts w:cs="Times New Roman"/>
          <w:b/>
          <w:sz w:val="28"/>
          <w:szCs w:val="28"/>
        </w:rPr>
        <w:t>Système d’approvisionnement</w:t>
      </w:r>
      <w:r w:rsidRPr="002F4665">
        <w:rPr>
          <w:rFonts w:cs="Times New Roman"/>
          <w:sz w:val="28"/>
          <w:szCs w:val="28"/>
        </w:rPr>
        <w:t> :</w:t>
      </w:r>
    </w:p>
    <w:p w:rsidR="00C65D44" w:rsidRPr="002F4665" w:rsidRDefault="00C65D44" w:rsidP="00C65D44">
      <w:pPr>
        <w:pStyle w:val="ListParagraph"/>
        <w:ind w:left="1080"/>
        <w:rPr>
          <w:rFonts w:cs="Times New Roman"/>
          <w:sz w:val="28"/>
          <w:szCs w:val="28"/>
        </w:rPr>
      </w:pPr>
    </w:p>
    <w:p w:rsidR="00C65D44" w:rsidRPr="002F4665" w:rsidRDefault="00C65D44" w:rsidP="000E2BAF">
      <w:pPr>
        <w:pStyle w:val="ListParagraph"/>
        <w:numPr>
          <w:ilvl w:val="0"/>
          <w:numId w:val="33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Rythme des commandes</w:t>
      </w:r>
      <w:r>
        <w:rPr>
          <w:rFonts w:cs="Times New Roman"/>
          <w:sz w:val="28"/>
          <w:szCs w:val="28"/>
        </w:rPr>
        <w:t> …………………….</w:t>
      </w:r>
    </w:p>
    <w:p w:rsidR="00C65D44" w:rsidRPr="002F4665" w:rsidRDefault="00C65D44" w:rsidP="000E2BAF">
      <w:pPr>
        <w:pStyle w:val="ListParagraph"/>
        <w:numPr>
          <w:ilvl w:val="0"/>
          <w:numId w:val="33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Méthodes de calcul des quantités à commander</w:t>
      </w:r>
      <w:r>
        <w:rPr>
          <w:rFonts w:cs="Times New Roman"/>
          <w:sz w:val="28"/>
          <w:szCs w:val="28"/>
        </w:rPr>
        <w:t>………………….</w:t>
      </w:r>
    </w:p>
    <w:p w:rsidR="00C65D44" w:rsidRPr="002F4665" w:rsidRDefault="00C65D44" w:rsidP="000E2BAF">
      <w:pPr>
        <w:pStyle w:val="ListParagraph"/>
        <w:numPr>
          <w:ilvl w:val="0"/>
          <w:numId w:val="33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Contrôle du respect de la liste national des médicaments essentiels génériques</w:t>
      </w:r>
      <w:r>
        <w:rPr>
          <w:rFonts w:cs="Times New Roman"/>
          <w:sz w:val="28"/>
          <w:szCs w:val="28"/>
        </w:rPr>
        <w:t>……………………………………………….</w:t>
      </w:r>
    </w:p>
    <w:p w:rsidR="00C65D44" w:rsidRDefault="00C65D44" w:rsidP="000E2BAF">
      <w:pPr>
        <w:pStyle w:val="ListParagraph"/>
        <w:numPr>
          <w:ilvl w:val="0"/>
          <w:numId w:val="33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Discordance entre quantité commandée et quantité livrée</w:t>
      </w:r>
      <w:r>
        <w:rPr>
          <w:rFonts w:cs="Times New Roman"/>
          <w:sz w:val="28"/>
          <w:szCs w:val="28"/>
        </w:rPr>
        <w:t>………….</w:t>
      </w:r>
    </w:p>
    <w:p w:rsidR="001E5230" w:rsidRDefault="00C65D44" w:rsidP="001E5230">
      <w:pPr>
        <w:pStyle w:val="ListParagraph"/>
        <w:ind w:left="1440"/>
      </w:pPr>
      <w:r w:rsidRPr="002F4665">
        <w:rPr>
          <w:rFonts w:cs="Times New Roman"/>
          <w:sz w:val="28"/>
          <w:szCs w:val="28"/>
        </w:rPr>
        <w:t xml:space="preserve"> </w:t>
      </w:r>
      <w:r w:rsidR="001E5230">
        <w:br w:type="page"/>
      </w:r>
    </w:p>
    <w:p w:rsidR="00C65D44" w:rsidRPr="002F4665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</w:p>
    <w:p w:rsidR="00C65D44" w:rsidRPr="002F4665" w:rsidRDefault="00C65D44" w:rsidP="000E2BAF">
      <w:pPr>
        <w:pStyle w:val="ListParagraph"/>
        <w:numPr>
          <w:ilvl w:val="0"/>
          <w:numId w:val="29"/>
        </w:numPr>
        <w:spacing w:after="160" w:line="259" w:lineRule="auto"/>
        <w:rPr>
          <w:rFonts w:cs="Times New Roman"/>
          <w:sz w:val="28"/>
          <w:szCs w:val="28"/>
        </w:rPr>
      </w:pPr>
      <w:r w:rsidRPr="00516236">
        <w:rPr>
          <w:rFonts w:cs="Times New Roman"/>
          <w:b/>
          <w:sz w:val="28"/>
          <w:szCs w:val="28"/>
        </w:rPr>
        <w:t>Organisation du stockage</w:t>
      </w:r>
      <w:r w:rsidRPr="002F4665">
        <w:rPr>
          <w:rFonts w:cs="Times New Roman"/>
          <w:sz w:val="28"/>
          <w:szCs w:val="28"/>
        </w:rPr>
        <w:t> :</w:t>
      </w:r>
    </w:p>
    <w:p w:rsidR="00C65D44" w:rsidRDefault="00C65D44" w:rsidP="000E2BAF">
      <w:pPr>
        <w:pStyle w:val="ListParagraph"/>
        <w:numPr>
          <w:ilvl w:val="0"/>
          <w:numId w:val="34"/>
        </w:numPr>
        <w:spacing w:after="160" w:line="259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A-</w:t>
      </w:r>
      <w:r w:rsidRPr="00095073">
        <w:rPr>
          <w:rFonts w:cs="Times New Roman"/>
          <w:b/>
          <w:sz w:val="28"/>
          <w:szCs w:val="28"/>
        </w:rPr>
        <w:t>Réception</w:t>
      </w:r>
      <w:r w:rsidRPr="002F4665">
        <w:rPr>
          <w:rFonts w:cs="Times New Roman"/>
          <w:sz w:val="28"/>
          <w:szCs w:val="28"/>
        </w:rPr>
        <w:t> : une différenciation entre la zone de réception de stockage et livraison</w:t>
      </w:r>
    </w:p>
    <w:p w:rsidR="00C65D44" w:rsidRPr="002F4665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B- S’assure que les produits sont protégés de la pluie et du soleil</w:t>
      </w:r>
    </w:p>
    <w:p w:rsidR="00C65D44" w:rsidRPr="002F4665" w:rsidRDefault="00C65D44" w:rsidP="00C65D44">
      <w:pPr>
        <w:ind w:left="10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B- </w:t>
      </w:r>
      <w:r w:rsidRPr="00095073">
        <w:rPr>
          <w:rFonts w:cs="Times New Roman"/>
          <w:b/>
          <w:sz w:val="28"/>
          <w:szCs w:val="28"/>
        </w:rPr>
        <w:t>L’opération de réception consiste à vérifier</w:t>
      </w:r>
      <w:r>
        <w:rPr>
          <w:rFonts w:cs="Times New Roman"/>
          <w:b/>
          <w:sz w:val="28"/>
          <w:szCs w:val="28"/>
        </w:rPr>
        <w:t> :</w:t>
      </w:r>
    </w:p>
    <w:p w:rsidR="00C65D44" w:rsidRPr="002F4665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La conformité à la commande du BL et BR</w:t>
      </w:r>
    </w:p>
    <w:p w:rsidR="00C65D44" w:rsidRPr="002F4665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L’aspect extérieur des cartons</w:t>
      </w:r>
    </w:p>
    <w:p w:rsidR="00C65D44" w:rsidRPr="002F4665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La date de péremption</w:t>
      </w:r>
    </w:p>
    <w:p w:rsidR="00C65D44" w:rsidRPr="002F4665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Les numéros de lot des produits</w:t>
      </w:r>
    </w:p>
    <w:p w:rsidR="00C65D44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L’enregistrement des quantités reçues (fiches de stocks registres des entrées, l’informatique)</w:t>
      </w:r>
    </w:p>
    <w:p w:rsidR="00C65D44" w:rsidRPr="00095073" w:rsidRDefault="00C65D44" w:rsidP="001E5230">
      <w:pPr>
        <w:spacing w:after="0" w:line="240" w:lineRule="auto"/>
        <w:rPr>
          <w:rFonts w:cs="Times New Roman"/>
          <w:sz w:val="28"/>
          <w:szCs w:val="28"/>
        </w:rPr>
      </w:pPr>
    </w:p>
    <w:p w:rsidR="00C65D44" w:rsidRPr="00516236" w:rsidRDefault="00C65D44" w:rsidP="000E2BAF">
      <w:pPr>
        <w:pStyle w:val="ListParagraph"/>
        <w:numPr>
          <w:ilvl w:val="0"/>
          <w:numId w:val="34"/>
        </w:numPr>
        <w:spacing w:after="160" w:line="259" w:lineRule="auto"/>
        <w:rPr>
          <w:rFonts w:cs="Times New Roman"/>
          <w:b/>
          <w:sz w:val="28"/>
          <w:szCs w:val="28"/>
        </w:rPr>
      </w:pPr>
      <w:r w:rsidRPr="00516236">
        <w:rPr>
          <w:rFonts w:cs="Times New Roman"/>
          <w:b/>
          <w:sz w:val="28"/>
          <w:szCs w:val="28"/>
        </w:rPr>
        <w:t>Rangement des produits :</w:t>
      </w:r>
    </w:p>
    <w:p w:rsidR="00C65D44" w:rsidRPr="002F4665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Vérifier que les médicaments sont entreposés</w:t>
      </w:r>
      <w:r>
        <w:rPr>
          <w:rFonts w:cs="Times New Roman"/>
          <w:sz w:val="28"/>
          <w:szCs w:val="28"/>
        </w:rPr>
        <w:t xml:space="preserve"> suivant</w:t>
      </w:r>
      <w:r w:rsidRPr="002F4665">
        <w:rPr>
          <w:rFonts w:cs="Times New Roman"/>
          <w:sz w:val="28"/>
          <w:szCs w:val="28"/>
        </w:rPr>
        <w:t xml:space="preserve"> le principe premier périmé premier à sortir</w:t>
      </w:r>
      <w:r>
        <w:rPr>
          <w:rFonts w:cs="Times New Roman"/>
          <w:sz w:val="28"/>
          <w:szCs w:val="28"/>
        </w:rPr>
        <w:t>……………………………….</w:t>
      </w:r>
    </w:p>
    <w:p w:rsidR="00C65D44" w:rsidRPr="002F4665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Vérifier que les médicaments s</w:t>
      </w:r>
      <w:r>
        <w:rPr>
          <w:rFonts w:cs="Times New Roman"/>
          <w:sz w:val="28"/>
          <w:szCs w:val="28"/>
        </w:rPr>
        <w:t>ont stockés sur des palettes…..</w:t>
      </w:r>
    </w:p>
    <w:p w:rsidR="00C65D44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Produits à conservés au froid : </w:t>
      </w:r>
    </w:p>
    <w:p w:rsidR="00C65D44" w:rsidRPr="00894F3D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S’assurer que ces produits ne séjournent pas trop longtemps dans les aires de réceptions avant le stockage (vérifier que leur réception est effectuée prioritairement par rapport aux autres produits)  </w:t>
      </w:r>
    </w:p>
    <w:p w:rsidR="00C65D44" w:rsidRPr="002F4665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</w:p>
    <w:p w:rsidR="00C65D44" w:rsidRPr="002F4665" w:rsidRDefault="00C65D44" w:rsidP="000E2BAF">
      <w:pPr>
        <w:pStyle w:val="ListParagraph"/>
        <w:numPr>
          <w:ilvl w:val="0"/>
          <w:numId w:val="29"/>
        </w:numPr>
        <w:spacing w:after="160" w:line="259" w:lineRule="auto"/>
        <w:rPr>
          <w:rFonts w:cs="Times New Roman"/>
          <w:sz w:val="28"/>
          <w:szCs w:val="28"/>
        </w:rPr>
      </w:pPr>
      <w:r w:rsidRPr="00516236">
        <w:rPr>
          <w:rFonts w:cs="Times New Roman"/>
          <w:b/>
          <w:sz w:val="28"/>
          <w:szCs w:val="28"/>
        </w:rPr>
        <w:t>Préparation des commandes</w:t>
      </w:r>
      <w:r w:rsidRPr="002F4665">
        <w:rPr>
          <w:rFonts w:cs="Times New Roman"/>
          <w:sz w:val="28"/>
          <w:szCs w:val="28"/>
        </w:rPr>
        <w:t> :</w:t>
      </w:r>
    </w:p>
    <w:p w:rsidR="00C65D44" w:rsidRPr="002F4665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Vérifier le respect du principe «  premier périmé premier sorti »</w:t>
      </w:r>
      <w:r>
        <w:rPr>
          <w:rFonts w:cs="Times New Roman"/>
          <w:sz w:val="28"/>
          <w:szCs w:val="28"/>
        </w:rPr>
        <w:t>……………………………………….</w:t>
      </w:r>
    </w:p>
    <w:p w:rsidR="00C65D44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S’assurer que le nom du client et son adresse figurent clairement</w:t>
      </w:r>
      <w:r>
        <w:rPr>
          <w:rFonts w:cs="Times New Roman"/>
          <w:sz w:val="28"/>
          <w:szCs w:val="28"/>
        </w:rPr>
        <w:t xml:space="preserve"> sur</w:t>
      </w:r>
      <w:r w:rsidRPr="002F4665">
        <w:rPr>
          <w:rFonts w:cs="Times New Roman"/>
          <w:sz w:val="28"/>
          <w:szCs w:val="28"/>
        </w:rPr>
        <w:t xml:space="preserve"> le BL</w:t>
      </w:r>
      <w:r>
        <w:rPr>
          <w:rFonts w:cs="Times New Roman"/>
          <w:sz w:val="28"/>
          <w:szCs w:val="28"/>
        </w:rPr>
        <w:t>…………………………….</w:t>
      </w:r>
    </w:p>
    <w:p w:rsidR="00C65D44" w:rsidRPr="00894F3D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</w:p>
    <w:p w:rsidR="00C65D44" w:rsidRPr="00516236" w:rsidRDefault="00C65D44" w:rsidP="000E2BAF">
      <w:pPr>
        <w:pStyle w:val="ListParagraph"/>
        <w:numPr>
          <w:ilvl w:val="0"/>
          <w:numId w:val="29"/>
        </w:numPr>
        <w:spacing w:after="160" w:line="259" w:lineRule="auto"/>
        <w:rPr>
          <w:rFonts w:cs="Times New Roman"/>
          <w:b/>
          <w:sz w:val="28"/>
          <w:szCs w:val="28"/>
        </w:rPr>
      </w:pPr>
      <w:r w:rsidRPr="00516236">
        <w:rPr>
          <w:rFonts w:cs="Times New Roman"/>
          <w:b/>
          <w:sz w:val="28"/>
          <w:szCs w:val="28"/>
        </w:rPr>
        <w:t>Gestion du stock :</w:t>
      </w:r>
    </w:p>
    <w:p w:rsidR="00C65D44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L’absence de produits périmés, la tenue d’un cahier permettant de tenir à jour la liste des produits périmés par mois</w:t>
      </w:r>
      <w:r>
        <w:rPr>
          <w:rFonts w:cs="Times New Roman"/>
          <w:sz w:val="28"/>
          <w:szCs w:val="28"/>
        </w:rPr>
        <w:t>……oui-Non</w:t>
      </w:r>
    </w:p>
    <w:p w:rsidR="00C65D44" w:rsidRPr="002F4665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</w:p>
    <w:p w:rsidR="00C65D44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S’assurer que les produits périmés sont entreposés dans un espace isolé</w:t>
      </w:r>
      <w:r>
        <w:rPr>
          <w:rFonts w:cs="Times New Roman"/>
          <w:sz w:val="28"/>
          <w:szCs w:val="28"/>
        </w:rPr>
        <w:t> : oui-Non</w:t>
      </w:r>
    </w:p>
    <w:p w:rsidR="00C65D44" w:rsidRPr="00FE15D6" w:rsidRDefault="00C65D44" w:rsidP="00C65D44">
      <w:pPr>
        <w:pStyle w:val="ListParagraph"/>
        <w:rPr>
          <w:rFonts w:cs="Times New Roman"/>
          <w:sz w:val="28"/>
          <w:szCs w:val="28"/>
        </w:rPr>
      </w:pPr>
    </w:p>
    <w:p w:rsidR="00C65D44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 xml:space="preserve">Quantités de produits périmés </w:t>
      </w:r>
      <w:r>
        <w:rPr>
          <w:rFonts w:cs="Times New Roman"/>
          <w:sz w:val="28"/>
          <w:szCs w:val="28"/>
        </w:rPr>
        <w:t>…………………….</w:t>
      </w:r>
    </w:p>
    <w:p w:rsidR="00C65D44" w:rsidRPr="00FE15D6" w:rsidRDefault="00C65D44" w:rsidP="00C65D44">
      <w:pPr>
        <w:pStyle w:val="ListParagraph"/>
        <w:rPr>
          <w:rFonts w:cs="Times New Roman"/>
          <w:sz w:val="28"/>
          <w:szCs w:val="28"/>
        </w:rPr>
      </w:pPr>
    </w:p>
    <w:p w:rsidR="00C65D44" w:rsidRPr="00FE15D6" w:rsidRDefault="00C65D44" w:rsidP="00C65D44">
      <w:pPr>
        <w:rPr>
          <w:rFonts w:cs="Times New Roman"/>
          <w:sz w:val="28"/>
          <w:szCs w:val="28"/>
        </w:rPr>
      </w:pPr>
    </w:p>
    <w:p w:rsidR="00C65D44" w:rsidRPr="00A10643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  <w:highlight w:val="yellow"/>
        </w:rPr>
      </w:pPr>
      <w:r w:rsidRPr="00A10643">
        <w:rPr>
          <w:rFonts w:cs="Times New Roman"/>
          <w:sz w:val="28"/>
          <w:szCs w:val="28"/>
          <w:highlight w:val="yellow"/>
        </w:rPr>
        <w:t xml:space="preserve">S’assurer de la tenue à jour d’un inventaire des produits </w:t>
      </w:r>
    </w:p>
    <w:p w:rsidR="00C65D44" w:rsidRPr="00FE15D6" w:rsidRDefault="00C65D44" w:rsidP="00C65D44">
      <w:pPr>
        <w:rPr>
          <w:rFonts w:cs="Times New Roman"/>
          <w:sz w:val="28"/>
          <w:szCs w:val="28"/>
        </w:rPr>
      </w:pPr>
    </w:p>
    <w:p w:rsidR="00C65D44" w:rsidRPr="000936BE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  <w:highlight w:val="yellow"/>
        </w:rPr>
      </w:pPr>
      <w:r w:rsidRPr="000936BE">
        <w:rPr>
          <w:rFonts w:cs="Times New Roman"/>
          <w:sz w:val="28"/>
          <w:szCs w:val="28"/>
          <w:highlight w:val="yellow"/>
        </w:rPr>
        <w:t>Nombre de discordance entre le stock physique et le stock théorique après inventaire ………………..</w:t>
      </w:r>
    </w:p>
    <w:p w:rsidR="00C65D44" w:rsidRPr="002F4665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</w:p>
    <w:p w:rsidR="00C65D44" w:rsidRPr="002F4665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Nombre de fiches de stock mal tenues</w:t>
      </w:r>
      <w:r>
        <w:rPr>
          <w:rFonts w:cs="Times New Roman"/>
          <w:sz w:val="28"/>
          <w:szCs w:val="28"/>
        </w:rPr>
        <w:t>………………..</w:t>
      </w:r>
    </w:p>
    <w:p w:rsidR="00C65D44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Nombre d’items rangés ne respectant pas le principe de la gestion par lot…………………….</w:t>
      </w:r>
    </w:p>
    <w:p w:rsidR="00C65D44" w:rsidRPr="002F4665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</w:p>
    <w:p w:rsidR="00C65D44" w:rsidRPr="002F4665" w:rsidRDefault="00C65D44" w:rsidP="000E2BAF">
      <w:pPr>
        <w:pStyle w:val="ListParagraph"/>
        <w:numPr>
          <w:ilvl w:val="0"/>
          <w:numId w:val="29"/>
        </w:numPr>
        <w:spacing w:after="160" w:line="259" w:lineRule="auto"/>
        <w:rPr>
          <w:rFonts w:cs="Times New Roman"/>
          <w:sz w:val="28"/>
          <w:szCs w:val="28"/>
        </w:rPr>
      </w:pPr>
      <w:r w:rsidRPr="00516236">
        <w:rPr>
          <w:rFonts w:cs="Times New Roman"/>
          <w:b/>
          <w:sz w:val="28"/>
          <w:szCs w:val="28"/>
        </w:rPr>
        <w:t>Livraison chez les clients</w:t>
      </w:r>
      <w:r w:rsidRPr="002F4665">
        <w:rPr>
          <w:rFonts w:cs="Times New Roman"/>
          <w:sz w:val="28"/>
          <w:szCs w:val="28"/>
        </w:rPr>
        <w:t> :</w:t>
      </w:r>
    </w:p>
    <w:p w:rsidR="00C65D44" w:rsidRPr="002F4665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Vérifier que les numéros de lot de tous les produits sont mentionnés sur les BL</w:t>
      </w:r>
      <w:r>
        <w:rPr>
          <w:rFonts w:cs="Times New Roman"/>
          <w:sz w:val="28"/>
          <w:szCs w:val="28"/>
        </w:rPr>
        <w:t> : oui-Non</w:t>
      </w:r>
    </w:p>
    <w:p w:rsidR="00C65D44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Vérifier que les livraisons sont enregistrées et archivés (registre précisant date, nombre de colis n°BL, destinataire, personne</w:t>
      </w:r>
      <w:r>
        <w:rPr>
          <w:rFonts w:cs="Times New Roman"/>
          <w:sz w:val="28"/>
          <w:szCs w:val="28"/>
        </w:rPr>
        <w:t xml:space="preserve"> ayant déchargé et sa signature) : ……………………………</w:t>
      </w:r>
    </w:p>
    <w:p w:rsidR="00C65D44" w:rsidRPr="002F4665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</w:p>
    <w:p w:rsidR="00C65D44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S’assurer que le parc automobile fait l’objet d’une maintenance et d’une surveillance correcte (livre de bord, carnet d’entretien)</w:t>
      </w:r>
    </w:p>
    <w:p w:rsidR="00C65D44" w:rsidRPr="00FE15D6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</w:p>
    <w:p w:rsidR="00C65D44" w:rsidRPr="002F4665" w:rsidRDefault="00C65D44" w:rsidP="000E2BAF">
      <w:pPr>
        <w:pStyle w:val="ListParagraph"/>
        <w:numPr>
          <w:ilvl w:val="0"/>
          <w:numId w:val="29"/>
        </w:numPr>
        <w:spacing w:after="160" w:line="259" w:lineRule="auto"/>
        <w:rPr>
          <w:rFonts w:cs="Times New Roman"/>
          <w:sz w:val="28"/>
          <w:szCs w:val="28"/>
        </w:rPr>
      </w:pPr>
      <w:r w:rsidRPr="00516236">
        <w:rPr>
          <w:rFonts w:cs="Times New Roman"/>
          <w:b/>
          <w:sz w:val="28"/>
          <w:szCs w:val="28"/>
        </w:rPr>
        <w:t>Retour des produits</w:t>
      </w:r>
      <w:r w:rsidRPr="002F4665">
        <w:rPr>
          <w:rFonts w:cs="Times New Roman"/>
          <w:sz w:val="28"/>
          <w:szCs w:val="28"/>
        </w:rPr>
        <w:t> :</w:t>
      </w:r>
    </w:p>
    <w:p w:rsidR="00C65D44" w:rsidRPr="002F4665" w:rsidRDefault="00C65D44" w:rsidP="000E2BAF">
      <w:pPr>
        <w:pStyle w:val="ListParagraph"/>
        <w:numPr>
          <w:ilvl w:val="0"/>
          <w:numId w:val="36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Retour des produits non défectueux retournés : les produits non défectueux retournés par les clients ne doivent pas être redistribués avant les vérifications suivantes :</w:t>
      </w:r>
    </w:p>
    <w:p w:rsidR="00C65D44" w:rsidRPr="002F4665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L’état des emballages d’origines</w:t>
      </w:r>
    </w:p>
    <w:p w:rsidR="00C65D44" w:rsidRPr="002F4665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Date de péremption</w:t>
      </w:r>
    </w:p>
    <w:p w:rsidR="00C65D44" w:rsidRDefault="00C65D44" w:rsidP="000E2BAF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Les conditions de conservation du produit</w:t>
      </w:r>
    </w:p>
    <w:p w:rsidR="00C65D44" w:rsidRPr="002F4665" w:rsidRDefault="00C65D44" w:rsidP="00C65D44">
      <w:pPr>
        <w:pStyle w:val="ListParagraph"/>
        <w:ind w:left="1440"/>
        <w:rPr>
          <w:rFonts w:cs="Times New Roman"/>
          <w:sz w:val="28"/>
          <w:szCs w:val="28"/>
        </w:rPr>
      </w:pPr>
    </w:p>
    <w:p w:rsidR="00C65D44" w:rsidRPr="002F4665" w:rsidRDefault="00C65D44" w:rsidP="000E2BAF">
      <w:pPr>
        <w:pStyle w:val="ListParagraph"/>
        <w:numPr>
          <w:ilvl w:val="0"/>
          <w:numId w:val="36"/>
        </w:numPr>
        <w:spacing w:after="160" w:line="259" w:lineRule="auto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Réclamation sur la qualité d’un produit : présence d’un registre des réclamations</w:t>
      </w:r>
    </w:p>
    <w:p w:rsidR="00C37FEA" w:rsidRDefault="00C65D44" w:rsidP="00C65D44">
      <w:pPr>
        <w:pStyle w:val="ListParagraph"/>
        <w:ind w:left="1080"/>
        <w:rPr>
          <w:rFonts w:cs="Times New Roman"/>
          <w:sz w:val="28"/>
          <w:szCs w:val="28"/>
        </w:rPr>
      </w:pPr>
      <w:r w:rsidRPr="002F4665">
        <w:rPr>
          <w:rFonts w:cs="Times New Roman"/>
          <w:sz w:val="28"/>
          <w:szCs w:val="28"/>
        </w:rPr>
        <w:t> </w:t>
      </w:r>
    </w:p>
    <w:p w:rsidR="00C37FEA" w:rsidRDefault="00C37FE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C37FEA" w:rsidRPr="0012371F" w:rsidRDefault="00C37FEA" w:rsidP="00C37FEA">
      <w:pPr>
        <w:jc w:val="center"/>
        <w:rPr>
          <w:b/>
        </w:rPr>
      </w:pPr>
    </w:p>
    <w:p w:rsidR="00C37FEA" w:rsidRPr="0012371F" w:rsidRDefault="00C37FEA" w:rsidP="00C37FEA">
      <w:pPr>
        <w:pStyle w:val="Heading1"/>
        <w:rPr>
          <w:color w:val="FFFFFF" w:themeColor="background1"/>
        </w:rPr>
      </w:pPr>
      <w:r w:rsidRPr="0012371F">
        <w:rPr>
          <w:color w:val="FFFFFF" w:themeColor="background1"/>
        </w:rPr>
        <w:t>ANNEXES</w:t>
      </w:r>
    </w:p>
    <w:p w:rsidR="00C37FEA" w:rsidRDefault="00C37FEA" w:rsidP="00C37FE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</w:p>
    <w:p w:rsidR="00C37FEA" w:rsidRPr="00C37FEA" w:rsidRDefault="00C37FEA" w:rsidP="00C37FE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44"/>
          <w:szCs w:val="44"/>
        </w:rPr>
      </w:pPr>
      <w:r w:rsidRPr="00C37FEA">
        <w:rPr>
          <w:b/>
          <w:sz w:val="44"/>
          <w:szCs w:val="44"/>
        </w:rPr>
        <w:t>ANNEXE</w:t>
      </w:r>
      <w:r>
        <w:rPr>
          <w:b/>
          <w:sz w:val="44"/>
          <w:szCs w:val="44"/>
        </w:rPr>
        <w:t xml:space="preserve"> 3</w:t>
      </w:r>
    </w:p>
    <w:p w:rsidR="00C37FEA" w:rsidRPr="00C37FEA" w:rsidRDefault="00C37FEA" w:rsidP="00C37FE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</w:p>
    <w:p w:rsidR="00C37FEA" w:rsidRPr="0012371F" w:rsidRDefault="00C37FEA" w:rsidP="00C37FEA">
      <w:pPr>
        <w:jc w:val="center"/>
        <w:rPr>
          <w:b/>
        </w:rPr>
      </w:pPr>
    </w:p>
    <w:p w:rsidR="00C37FEA" w:rsidRPr="0012371F" w:rsidRDefault="00C37FEA" w:rsidP="00C37FEA">
      <w:pPr>
        <w:pStyle w:val="Heading1"/>
        <w:rPr>
          <w:color w:val="FFFFFF" w:themeColor="background1"/>
        </w:rPr>
      </w:pPr>
      <w:r w:rsidRPr="0012371F">
        <w:rPr>
          <w:color w:val="FFFFFF" w:themeColor="background1"/>
        </w:rPr>
        <w:t>ANNEXES</w:t>
      </w:r>
    </w:p>
    <w:p w:rsidR="00C65D44" w:rsidRDefault="00C65D44" w:rsidP="00C65D44">
      <w:pPr>
        <w:pStyle w:val="ListParagraph"/>
        <w:ind w:left="1080"/>
        <w:rPr>
          <w:rFonts w:cs="Times New Roman"/>
          <w:sz w:val="28"/>
          <w:szCs w:val="28"/>
        </w:rPr>
      </w:pPr>
    </w:p>
    <w:p w:rsidR="00091A57" w:rsidRDefault="00091A57" w:rsidP="00C65D44">
      <w:pPr>
        <w:rPr>
          <w:rFonts w:cs="Times New Roman"/>
          <w:b/>
          <w:sz w:val="28"/>
          <w:szCs w:val="28"/>
        </w:rPr>
      </w:pPr>
    </w:p>
    <w:p w:rsidR="00091A57" w:rsidRDefault="00091A57">
      <w:pPr>
        <w:rPr>
          <w:rFonts w:cs="Times New Roman"/>
          <w:b/>
          <w:sz w:val="28"/>
          <w:szCs w:val="28"/>
        </w:rPr>
        <w:sectPr w:rsidR="00091A57" w:rsidSect="00641119"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E06E62" w:rsidRDefault="00E06E6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894715" y="894715"/>
            <wp:positionH relativeFrom="margin">
              <wp:align>center</wp:align>
            </wp:positionH>
            <wp:positionV relativeFrom="margin">
              <wp:align>center</wp:align>
            </wp:positionV>
            <wp:extent cx="7680960" cy="57607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br w:type="page"/>
      </w:r>
    </w:p>
    <w:p w:rsidR="00721870" w:rsidRDefault="00721870">
      <w:pPr>
        <w:rPr>
          <w:rFonts w:cs="Times New Roman"/>
          <w:b/>
          <w:sz w:val="28"/>
          <w:szCs w:val="28"/>
        </w:rPr>
      </w:pPr>
    </w:p>
    <w:p w:rsidR="00721870" w:rsidRDefault="00721870">
      <w:pPr>
        <w:rPr>
          <w:rFonts w:cs="Times New Roman"/>
          <w:b/>
          <w:sz w:val="28"/>
          <w:szCs w:val="28"/>
        </w:rPr>
      </w:pPr>
    </w:p>
    <w:p w:rsidR="00721870" w:rsidRDefault="00721870">
      <w:pPr>
        <w:rPr>
          <w:rFonts w:cs="Times New Roman"/>
          <w:b/>
          <w:sz w:val="28"/>
          <w:szCs w:val="28"/>
        </w:rPr>
      </w:pPr>
    </w:p>
    <w:p w:rsidR="00721870" w:rsidRDefault="00721870">
      <w:pPr>
        <w:rPr>
          <w:rFonts w:cs="Times New Roman"/>
          <w:b/>
          <w:sz w:val="28"/>
          <w:szCs w:val="28"/>
        </w:rPr>
      </w:pPr>
    </w:p>
    <w:p w:rsidR="00721870" w:rsidRDefault="00721870">
      <w:pPr>
        <w:rPr>
          <w:rFonts w:cs="Times New Roman"/>
          <w:b/>
          <w:sz w:val="28"/>
          <w:szCs w:val="28"/>
        </w:rPr>
      </w:pPr>
    </w:p>
    <w:p w:rsidR="00721870" w:rsidRDefault="00721870">
      <w:pPr>
        <w:rPr>
          <w:rFonts w:cs="Times New Roman"/>
          <w:b/>
          <w:sz w:val="28"/>
          <w:szCs w:val="28"/>
        </w:rPr>
      </w:pPr>
    </w:p>
    <w:p w:rsidR="00721870" w:rsidRDefault="00721870">
      <w:pPr>
        <w:rPr>
          <w:rFonts w:cs="Times New Roman"/>
          <w:b/>
          <w:sz w:val="28"/>
          <w:szCs w:val="28"/>
        </w:rPr>
      </w:pPr>
    </w:p>
    <w:p w:rsidR="00721870" w:rsidRDefault="00721870">
      <w:pPr>
        <w:rPr>
          <w:rFonts w:cs="Times New Roman"/>
          <w:b/>
          <w:sz w:val="28"/>
          <w:szCs w:val="28"/>
        </w:rPr>
      </w:pPr>
    </w:p>
    <w:p w:rsidR="00721870" w:rsidRDefault="00721870">
      <w:pPr>
        <w:rPr>
          <w:rFonts w:cs="Times New Roman"/>
          <w:b/>
          <w:sz w:val="28"/>
          <w:szCs w:val="28"/>
        </w:rPr>
      </w:pPr>
    </w:p>
    <w:p w:rsidR="00721870" w:rsidRDefault="00721870">
      <w:pPr>
        <w:rPr>
          <w:rFonts w:cs="Times New Roman"/>
          <w:b/>
          <w:sz w:val="28"/>
          <w:szCs w:val="28"/>
        </w:rPr>
      </w:pPr>
    </w:p>
    <w:p w:rsidR="00721870" w:rsidRDefault="00721870">
      <w:pPr>
        <w:rPr>
          <w:rFonts w:cs="Times New Roman"/>
          <w:b/>
          <w:sz w:val="28"/>
          <w:szCs w:val="28"/>
        </w:rPr>
      </w:pPr>
    </w:p>
    <w:p w:rsidR="00721870" w:rsidRDefault="00721870">
      <w:pPr>
        <w:rPr>
          <w:rFonts w:cs="Times New Roman"/>
          <w:b/>
          <w:sz w:val="28"/>
          <w:szCs w:val="28"/>
        </w:rPr>
      </w:pPr>
    </w:p>
    <w:p w:rsidR="00721870" w:rsidRDefault="00721870">
      <w:pPr>
        <w:rPr>
          <w:rFonts w:cs="Times New Roman"/>
          <w:b/>
          <w:sz w:val="28"/>
          <w:szCs w:val="28"/>
        </w:rPr>
      </w:pPr>
    </w:p>
    <w:p w:rsidR="00721870" w:rsidRDefault="00721870">
      <w:pPr>
        <w:rPr>
          <w:rFonts w:cs="Times New Roman"/>
          <w:b/>
          <w:sz w:val="28"/>
          <w:szCs w:val="28"/>
        </w:rPr>
      </w:pPr>
    </w:p>
    <w:p w:rsidR="00721870" w:rsidRDefault="00721870">
      <w:pPr>
        <w:rPr>
          <w:rFonts w:cs="Times New Roman"/>
          <w:b/>
          <w:sz w:val="28"/>
          <w:szCs w:val="28"/>
        </w:rPr>
      </w:pPr>
    </w:p>
    <w:p w:rsidR="00721870" w:rsidRDefault="00E06E6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894715" y="894715"/>
            <wp:positionH relativeFrom="margin">
              <wp:align>center</wp:align>
            </wp:positionH>
            <wp:positionV relativeFrom="margin">
              <wp:align>center</wp:align>
            </wp:positionV>
            <wp:extent cx="7680960" cy="57607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br w:type="page"/>
      </w:r>
      <w:r>
        <w:rPr>
          <w:rFonts w:cs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899795" y="899795"/>
            <wp:positionH relativeFrom="margin">
              <wp:align>center</wp:align>
            </wp:positionH>
            <wp:positionV relativeFrom="margin">
              <wp:align>center</wp:align>
            </wp:positionV>
            <wp:extent cx="7680960" cy="576072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e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870">
        <w:rPr>
          <w:rFonts w:cs="Times New Roman"/>
          <w:b/>
          <w:sz w:val="28"/>
          <w:szCs w:val="28"/>
        </w:rPr>
        <w:br w:type="page"/>
      </w:r>
    </w:p>
    <w:p w:rsidR="00721870" w:rsidRDefault="00E06E6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6432" behindDoc="0" locked="0" layoutInCell="1" allowOverlap="1">
            <wp:simplePos x="899795" y="899795"/>
            <wp:positionH relativeFrom="margin">
              <wp:align>center</wp:align>
            </wp:positionH>
            <wp:positionV relativeFrom="margin">
              <wp:align>center</wp:align>
            </wp:positionV>
            <wp:extent cx="7680960" cy="576072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e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870">
        <w:rPr>
          <w:rFonts w:cs="Times New Roman"/>
          <w:b/>
          <w:sz w:val="28"/>
          <w:szCs w:val="28"/>
        </w:rPr>
        <w:br w:type="page"/>
      </w:r>
    </w:p>
    <w:p w:rsidR="00721870" w:rsidRDefault="00E06E6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899795" y="899795"/>
            <wp:positionH relativeFrom="margin">
              <wp:align>center</wp:align>
            </wp:positionH>
            <wp:positionV relativeFrom="margin">
              <wp:align>center</wp:align>
            </wp:positionV>
            <wp:extent cx="7680960" cy="576072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e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870">
        <w:rPr>
          <w:rFonts w:cs="Times New Roman"/>
          <w:b/>
          <w:sz w:val="28"/>
          <w:szCs w:val="28"/>
        </w:rPr>
        <w:br w:type="page"/>
      </w:r>
    </w:p>
    <w:p w:rsidR="00721870" w:rsidRDefault="00E06E6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899795" y="899795"/>
            <wp:positionH relativeFrom="margin">
              <wp:align>center</wp:align>
            </wp:positionH>
            <wp:positionV relativeFrom="margin">
              <wp:align>center</wp:align>
            </wp:positionV>
            <wp:extent cx="7680960" cy="576072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e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870">
        <w:rPr>
          <w:rFonts w:cs="Times New Roman"/>
          <w:b/>
          <w:sz w:val="28"/>
          <w:szCs w:val="28"/>
        </w:rPr>
        <w:br w:type="page"/>
      </w:r>
    </w:p>
    <w:p w:rsidR="00721870" w:rsidRDefault="00E06E6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899795" y="899795"/>
            <wp:positionH relativeFrom="margin">
              <wp:align>center</wp:align>
            </wp:positionH>
            <wp:positionV relativeFrom="margin">
              <wp:align>center</wp:align>
            </wp:positionV>
            <wp:extent cx="7680960" cy="576072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e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870">
        <w:rPr>
          <w:rFonts w:cs="Times New Roman"/>
          <w:b/>
          <w:sz w:val="28"/>
          <w:szCs w:val="28"/>
        </w:rPr>
        <w:br w:type="page"/>
      </w:r>
    </w:p>
    <w:p w:rsidR="00721870" w:rsidRDefault="00E06E6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899795" y="899795"/>
            <wp:positionH relativeFrom="margin">
              <wp:align>center</wp:align>
            </wp:positionH>
            <wp:positionV relativeFrom="margin">
              <wp:align>center</wp:align>
            </wp:positionV>
            <wp:extent cx="7680960" cy="576072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e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870">
        <w:rPr>
          <w:rFonts w:cs="Times New Roman"/>
          <w:b/>
          <w:sz w:val="28"/>
          <w:szCs w:val="28"/>
        </w:rPr>
        <w:br w:type="page"/>
      </w:r>
    </w:p>
    <w:p w:rsidR="00721870" w:rsidRDefault="00E06E6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899795" y="899795"/>
            <wp:positionH relativeFrom="margin">
              <wp:align>center</wp:align>
            </wp:positionH>
            <wp:positionV relativeFrom="margin">
              <wp:align>center</wp:align>
            </wp:positionV>
            <wp:extent cx="7680960" cy="576072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e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1870" w:rsidSect="00091A57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F4" w:rsidRDefault="00E106F4" w:rsidP="00017610">
      <w:pPr>
        <w:spacing w:after="0" w:line="240" w:lineRule="auto"/>
      </w:pPr>
      <w:r>
        <w:separator/>
      </w:r>
    </w:p>
  </w:endnote>
  <w:endnote w:type="continuationSeparator" w:id="0">
    <w:p w:rsidR="00E106F4" w:rsidRDefault="00E106F4" w:rsidP="0001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81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138" w:rsidRDefault="00FE41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FD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E4138" w:rsidRDefault="00FE4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38" w:rsidRDefault="00FE4138" w:rsidP="00454EF0">
    <w:pPr>
      <w:pStyle w:val="Footer"/>
      <w:tabs>
        <w:tab w:val="clear" w:pos="4680"/>
        <w:tab w:val="clear" w:pos="9360"/>
        <w:tab w:val="left" w:pos="147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F4" w:rsidRDefault="00E106F4" w:rsidP="00017610">
      <w:pPr>
        <w:spacing w:after="0" w:line="240" w:lineRule="auto"/>
      </w:pPr>
      <w:r>
        <w:separator/>
      </w:r>
    </w:p>
  </w:footnote>
  <w:footnote w:type="continuationSeparator" w:id="0">
    <w:p w:rsidR="00E106F4" w:rsidRDefault="00E106F4" w:rsidP="0001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853"/>
    <w:multiLevelType w:val="hybridMultilevel"/>
    <w:tmpl w:val="E63E6AFA"/>
    <w:lvl w:ilvl="0" w:tplc="13D2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2A16"/>
    <w:multiLevelType w:val="hybridMultilevel"/>
    <w:tmpl w:val="99D4CB66"/>
    <w:lvl w:ilvl="0" w:tplc="81D06AE0">
      <w:start w:val="1"/>
      <w:numFmt w:val="decimal"/>
      <w:pStyle w:val="Heading2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81784"/>
    <w:multiLevelType w:val="hybridMultilevel"/>
    <w:tmpl w:val="C7E2E232"/>
    <w:lvl w:ilvl="0" w:tplc="13D2BE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B00C6"/>
    <w:multiLevelType w:val="hybridMultilevel"/>
    <w:tmpl w:val="66927618"/>
    <w:lvl w:ilvl="0" w:tplc="BCEA0B3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84C8E"/>
    <w:multiLevelType w:val="hybridMultilevel"/>
    <w:tmpl w:val="3446E168"/>
    <w:lvl w:ilvl="0" w:tplc="13D2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1ABF"/>
    <w:multiLevelType w:val="hybridMultilevel"/>
    <w:tmpl w:val="4F749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61C4"/>
    <w:multiLevelType w:val="hybridMultilevel"/>
    <w:tmpl w:val="A7501E5E"/>
    <w:lvl w:ilvl="0" w:tplc="97E4B3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99605F"/>
    <w:multiLevelType w:val="hybridMultilevel"/>
    <w:tmpl w:val="D03E81AE"/>
    <w:lvl w:ilvl="0" w:tplc="0CD25144">
      <w:start w:val="1"/>
      <w:numFmt w:val="bullet"/>
      <w:lvlText w:val="-"/>
      <w:lvlJc w:val="left"/>
      <w:pPr>
        <w:ind w:left="151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 w15:restartNumberingAfterBreak="0">
    <w:nsid w:val="15727139"/>
    <w:multiLevelType w:val="hybridMultilevel"/>
    <w:tmpl w:val="E40A070C"/>
    <w:lvl w:ilvl="0" w:tplc="8A4E60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AE1B7F"/>
    <w:multiLevelType w:val="hybridMultilevel"/>
    <w:tmpl w:val="1F72B392"/>
    <w:lvl w:ilvl="0" w:tplc="13D2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54BE7"/>
    <w:multiLevelType w:val="hybridMultilevel"/>
    <w:tmpl w:val="5BF4FC52"/>
    <w:lvl w:ilvl="0" w:tplc="0CD25144">
      <w:start w:val="1"/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5711F01"/>
    <w:multiLevelType w:val="hybridMultilevel"/>
    <w:tmpl w:val="36ACCD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41D2"/>
    <w:multiLevelType w:val="hybridMultilevel"/>
    <w:tmpl w:val="644643E6"/>
    <w:lvl w:ilvl="0" w:tplc="A10818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E7BCF"/>
    <w:multiLevelType w:val="hybridMultilevel"/>
    <w:tmpl w:val="2786C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2543A"/>
    <w:multiLevelType w:val="hybridMultilevel"/>
    <w:tmpl w:val="5A10A958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4246F2"/>
    <w:multiLevelType w:val="hybridMultilevel"/>
    <w:tmpl w:val="2912DEA6"/>
    <w:lvl w:ilvl="0" w:tplc="13D2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94DDE"/>
    <w:multiLevelType w:val="hybridMultilevel"/>
    <w:tmpl w:val="CB9A745A"/>
    <w:lvl w:ilvl="0" w:tplc="13D2BE0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ABA2CF2"/>
    <w:multiLevelType w:val="hybridMultilevel"/>
    <w:tmpl w:val="01825566"/>
    <w:lvl w:ilvl="0" w:tplc="13D2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2056"/>
    <w:multiLevelType w:val="hybridMultilevel"/>
    <w:tmpl w:val="561AA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63AA2"/>
    <w:multiLevelType w:val="hybridMultilevel"/>
    <w:tmpl w:val="488C92D0"/>
    <w:lvl w:ilvl="0" w:tplc="040C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 w15:restartNumberingAfterBreak="0">
    <w:nsid w:val="46AF7A19"/>
    <w:multiLevelType w:val="hybridMultilevel"/>
    <w:tmpl w:val="DBF275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907A9"/>
    <w:multiLevelType w:val="hybridMultilevel"/>
    <w:tmpl w:val="E8440566"/>
    <w:lvl w:ilvl="0" w:tplc="1F706A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1755F4"/>
    <w:multiLevelType w:val="hybridMultilevel"/>
    <w:tmpl w:val="89CE1DD2"/>
    <w:lvl w:ilvl="0" w:tplc="5E8230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E91E01"/>
    <w:multiLevelType w:val="hybridMultilevel"/>
    <w:tmpl w:val="67BC0B8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7D55E58"/>
    <w:multiLevelType w:val="hybridMultilevel"/>
    <w:tmpl w:val="CAFE2A62"/>
    <w:lvl w:ilvl="0" w:tplc="E848D9A2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D32EEA"/>
    <w:multiLevelType w:val="hybridMultilevel"/>
    <w:tmpl w:val="08621BF0"/>
    <w:lvl w:ilvl="0" w:tplc="04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 w15:restartNumberingAfterBreak="0">
    <w:nsid w:val="5BE8251F"/>
    <w:multiLevelType w:val="hybridMultilevel"/>
    <w:tmpl w:val="9A16EB5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C3C3392"/>
    <w:multiLevelType w:val="hybridMultilevel"/>
    <w:tmpl w:val="5554DC4E"/>
    <w:lvl w:ilvl="0" w:tplc="5680C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9193C"/>
    <w:multiLevelType w:val="hybridMultilevel"/>
    <w:tmpl w:val="9222A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A4A45"/>
    <w:multiLevelType w:val="hybridMultilevel"/>
    <w:tmpl w:val="1F7EA2DA"/>
    <w:lvl w:ilvl="0" w:tplc="32927B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EE66F9"/>
    <w:multiLevelType w:val="hybridMultilevel"/>
    <w:tmpl w:val="1D6E5884"/>
    <w:lvl w:ilvl="0" w:tplc="6644B1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FA6087"/>
    <w:multiLevelType w:val="hybridMultilevel"/>
    <w:tmpl w:val="DE5E3E90"/>
    <w:lvl w:ilvl="0" w:tplc="13D2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A1E27"/>
    <w:multiLevelType w:val="hybridMultilevel"/>
    <w:tmpl w:val="EDA0A1E4"/>
    <w:lvl w:ilvl="0" w:tplc="5F1E79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A5A0C"/>
    <w:multiLevelType w:val="hybridMultilevel"/>
    <w:tmpl w:val="00B8E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66279"/>
    <w:multiLevelType w:val="hybridMultilevel"/>
    <w:tmpl w:val="1F1850AE"/>
    <w:lvl w:ilvl="0" w:tplc="A6D6F5A2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66B7F"/>
    <w:multiLevelType w:val="hybridMultilevel"/>
    <w:tmpl w:val="906C2828"/>
    <w:lvl w:ilvl="0" w:tplc="AED844B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D83382"/>
    <w:multiLevelType w:val="hybridMultilevel"/>
    <w:tmpl w:val="A18CE81E"/>
    <w:lvl w:ilvl="0" w:tplc="13D2BE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5F3846"/>
    <w:multiLevelType w:val="hybridMultilevel"/>
    <w:tmpl w:val="310E6CEE"/>
    <w:lvl w:ilvl="0" w:tplc="13D2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F6FBE"/>
    <w:multiLevelType w:val="hybridMultilevel"/>
    <w:tmpl w:val="F93AB4BA"/>
    <w:lvl w:ilvl="0" w:tplc="0CD25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24D68"/>
    <w:multiLevelType w:val="hybridMultilevel"/>
    <w:tmpl w:val="93780DCA"/>
    <w:lvl w:ilvl="0" w:tplc="7EE6B3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F10CD8"/>
    <w:multiLevelType w:val="hybridMultilevel"/>
    <w:tmpl w:val="E6ACE7BC"/>
    <w:lvl w:ilvl="0" w:tplc="0CD25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01123"/>
    <w:multiLevelType w:val="hybridMultilevel"/>
    <w:tmpl w:val="C602F10E"/>
    <w:lvl w:ilvl="0" w:tplc="4DEA58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8"/>
  </w:num>
  <w:num w:numId="3">
    <w:abstractNumId w:val="15"/>
  </w:num>
  <w:num w:numId="4">
    <w:abstractNumId w:val="5"/>
  </w:num>
  <w:num w:numId="5">
    <w:abstractNumId w:val="9"/>
  </w:num>
  <w:num w:numId="6">
    <w:abstractNumId w:val="31"/>
  </w:num>
  <w:num w:numId="7">
    <w:abstractNumId w:val="17"/>
  </w:num>
  <w:num w:numId="8">
    <w:abstractNumId w:val="38"/>
  </w:num>
  <w:num w:numId="9">
    <w:abstractNumId w:val="2"/>
  </w:num>
  <w:num w:numId="10">
    <w:abstractNumId w:val="7"/>
  </w:num>
  <w:num w:numId="11">
    <w:abstractNumId w:val="4"/>
  </w:num>
  <w:num w:numId="12">
    <w:abstractNumId w:val="34"/>
  </w:num>
  <w:num w:numId="13">
    <w:abstractNumId w:val="0"/>
  </w:num>
  <w:num w:numId="14">
    <w:abstractNumId w:val="16"/>
  </w:num>
  <w:num w:numId="15">
    <w:abstractNumId w:val="37"/>
  </w:num>
  <w:num w:numId="16">
    <w:abstractNumId w:val="11"/>
  </w:num>
  <w:num w:numId="17">
    <w:abstractNumId w:val="18"/>
  </w:num>
  <w:num w:numId="18">
    <w:abstractNumId w:val="36"/>
  </w:num>
  <w:num w:numId="19">
    <w:abstractNumId w:val="40"/>
  </w:num>
  <w:num w:numId="20">
    <w:abstractNumId w:val="10"/>
  </w:num>
  <w:num w:numId="21">
    <w:abstractNumId w:val="25"/>
  </w:num>
  <w:num w:numId="22">
    <w:abstractNumId w:val="19"/>
  </w:num>
  <w:num w:numId="23">
    <w:abstractNumId w:val="26"/>
  </w:num>
  <w:num w:numId="24">
    <w:abstractNumId w:val="23"/>
  </w:num>
  <w:num w:numId="25">
    <w:abstractNumId w:val="27"/>
  </w:num>
  <w:num w:numId="26">
    <w:abstractNumId w:val="13"/>
  </w:num>
  <w:num w:numId="27">
    <w:abstractNumId w:val="20"/>
  </w:num>
  <w:num w:numId="28">
    <w:abstractNumId w:val="12"/>
  </w:num>
  <w:num w:numId="29">
    <w:abstractNumId w:val="32"/>
  </w:num>
  <w:num w:numId="30">
    <w:abstractNumId w:val="22"/>
  </w:num>
  <w:num w:numId="31">
    <w:abstractNumId w:val="29"/>
  </w:num>
  <w:num w:numId="32">
    <w:abstractNumId w:val="21"/>
  </w:num>
  <w:num w:numId="33">
    <w:abstractNumId w:val="30"/>
  </w:num>
  <w:num w:numId="34">
    <w:abstractNumId w:val="39"/>
  </w:num>
  <w:num w:numId="35">
    <w:abstractNumId w:val="3"/>
  </w:num>
  <w:num w:numId="36">
    <w:abstractNumId w:val="8"/>
  </w:num>
  <w:num w:numId="37">
    <w:abstractNumId w:val="35"/>
  </w:num>
  <w:num w:numId="38">
    <w:abstractNumId w:val="24"/>
  </w:num>
  <w:num w:numId="39">
    <w:abstractNumId w:val="41"/>
  </w:num>
  <w:num w:numId="40">
    <w:abstractNumId w:val="41"/>
    <w:lvlOverride w:ilvl="0">
      <w:startOverride w:val="1"/>
    </w:lvlOverride>
  </w:num>
  <w:num w:numId="41">
    <w:abstractNumId w:val="41"/>
    <w:lvlOverride w:ilvl="0">
      <w:startOverride w:val="1"/>
    </w:lvlOverride>
  </w:num>
  <w:num w:numId="42">
    <w:abstractNumId w:val="41"/>
    <w:lvlOverride w:ilvl="0">
      <w:startOverride w:val="1"/>
    </w:lvlOverride>
  </w:num>
  <w:num w:numId="43">
    <w:abstractNumId w:val="6"/>
  </w:num>
  <w:num w:numId="44">
    <w:abstractNumId w:val="1"/>
  </w:num>
  <w:num w:numId="45">
    <w:abstractNumId w:val="14"/>
  </w:num>
  <w:num w:numId="46">
    <w:abstractNumId w:val="1"/>
    <w:lvlOverride w:ilvl="0">
      <w:startOverride w:val="2"/>
    </w:lvlOverride>
  </w:num>
  <w:num w:numId="47">
    <w:abstractNumId w:val="1"/>
    <w:lvlOverride w:ilvl="0">
      <w:startOverride w:val="2"/>
    </w:lvlOverride>
  </w:num>
  <w:num w:numId="48">
    <w:abstractNumId w:val="1"/>
    <w:lvlOverride w:ilvl="0">
      <w:startOverride w:val="2"/>
    </w:lvlOverride>
  </w:num>
  <w:num w:numId="49">
    <w:abstractNumId w:val="1"/>
    <w:lvlOverride w:ilvl="0">
      <w:startOverride w:val="2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BE"/>
    <w:rsid w:val="00017610"/>
    <w:rsid w:val="00024F91"/>
    <w:rsid w:val="00033A52"/>
    <w:rsid w:val="00047ACB"/>
    <w:rsid w:val="00053A1F"/>
    <w:rsid w:val="000742D9"/>
    <w:rsid w:val="00076D6C"/>
    <w:rsid w:val="000906D8"/>
    <w:rsid w:val="00091A57"/>
    <w:rsid w:val="00097136"/>
    <w:rsid w:val="000A2A4F"/>
    <w:rsid w:val="000B1ABE"/>
    <w:rsid w:val="000D3DAF"/>
    <w:rsid w:val="000D5703"/>
    <w:rsid w:val="000E2BAF"/>
    <w:rsid w:val="000E5AE7"/>
    <w:rsid w:val="000F504D"/>
    <w:rsid w:val="0010279A"/>
    <w:rsid w:val="001062D8"/>
    <w:rsid w:val="00115A3B"/>
    <w:rsid w:val="0012371F"/>
    <w:rsid w:val="001244CF"/>
    <w:rsid w:val="00141CD4"/>
    <w:rsid w:val="001439B3"/>
    <w:rsid w:val="001540D5"/>
    <w:rsid w:val="00156B9B"/>
    <w:rsid w:val="00164393"/>
    <w:rsid w:val="0016445A"/>
    <w:rsid w:val="00165278"/>
    <w:rsid w:val="001704F5"/>
    <w:rsid w:val="00183B2C"/>
    <w:rsid w:val="00187FB5"/>
    <w:rsid w:val="0019199B"/>
    <w:rsid w:val="001B305D"/>
    <w:rsid w:val="001C5988"/>
    <w:rsid w:val="001D74FF"/>
    <w:rsid w:val="001D79B1"/>
    <w:rsid w:val="001E1891"/>
    <w:rsid w:val="001E31EE"/>
    <w:rsid w:val="001E5230"/>
    <w:rsid w:val="001E75F3"/>
    <w:rsid w:val="001F1492"/>
    <w:rsid w:val="001F5209"/>
    <w:rsid w:val="00210D05"/>
    <w:rsid w:val="00211847"/>
    <w:rsid w:val="002202A1"/>
    <w:rsid w:val="002217D9"/>
    <w:rsid w:val="002268F3"/>
    <w:rsid w:val="002347B2"/>
    <w:rsid w:val="00236588"/>
    <w:rsid w:val="00237DA5"/>
    <w:rsid w:val="00246417"/>
    <w:rsid w:val="002472A8"/>
    <w:rsid w:val="002478BB"/>
    <w:rsid w:val="00247B17"/>
    <w:rsid w:val="00270D8C"/>
    <w:rsid w:val="00270F12"/>
    <w:rsid w:val="002773B7"/>
    <w:rsid w:val="00284FF0"/>
    <w:rsid w:val="002C52E0"/>
    <w:rsid w:val="002C7A66"/>
    <w:rsid w:val="002D727D"/>
    <w:rsid w:val="002E71E2"/>
    <w:rsid w:val="002E730A"/>
    <w:rsid w:val="002F1F1A"/>
    <w:rsid w:val="00333EAF"/>
    <w:rsid w:val="00342CA4"/>
    <w:rsid w:val="003568F4"/>
    <w:rsid w:val="003572C7"/>
    <w:rsid w:val="00361A59"/>
    <w:rsid w:val="00371811"/>
    <w:rsid w:val="003721CF"/>
    <w:rsid w:val="003857AB"/>
    <w:rsid w:val="00391AA0"/>
    <w:rsid w:val="0039470C"/>
    <w:rsid w:val="00394716"/>
    <w:rsid w:val="0039525E"/>
    <w:rsid w:val="00397536"/>
    <w:rsid w:val="003A71C0"/>
    <w:rsid w:val="003B43C1"/>
    <w:rsid w:val="003C02CA"/>
    <w:rsid w:val="003D11BC"/>
    <w:rsid w:val="003F0F58"/>
    <w:rsid w:val="003F5E5A"/>
    <w:rsid w:val="00402E4F"/>
    <w:rsid w:val="00405CCA"/>
    <w:rsid w:val="00407127"/>
    <w:rsid w:val="004205D1"/>
    <w:rsid w:val="00426A2B"/>
    <w:rsid w:val="00427D29"/>
    <w:rsid w:val="00433D86"/>
    <w:rsid w:val="004359DF"/>
    <w:rsid w:val="0045171B"/>
    <w:rsid w:val="00454EF0"/>
    <w:rsid w:val="004620BF"/>
    <w:rsid w:val="004643EC"/>
    <w:rsid w:val="00484407"/>
    <w:rsid w:val="0049007A"/>
    <w:rsid w:val="0049607F"/>
    <w:rsid w:val="004A339D"/>
    <w:rsid w:val="004B5709"/>
    <w:rsid w:val="004C14FA"/>
    <w:rsid w:val="004C52C3"/>
    <w:rsid w:val="004D3A06"/>
    <w:rsid w:val="004E2987"/>
    <w:rsid w:val="004E3221"/>
    <w:rsid w:val="004F127C"/>
    <w:rsid w:val="00510C49"/>
    <w:rsid w:val="00511CD9"/>
    <w:rsid w:val="005159AB"/>
    <w:rsid w:val="005167CA"/>
    <w:rsid w:val="00523017"/>
    <w:rsid w:val="00523E65"/>
    <w:rsid w:val="00562021"/>
    <w:rsid w:val="00571A78"/>
    <w:rsid w:val="00576421"/>
    <w:rsid w:val="00577B45"/>
    <w:rsid w:val="00587010"/>
    <w:rsid w:val="005935EF"/>
    <w:rsid w:val="005A45F3"/>
    <w:rsid w:val="005B4AFA"/>
    <w:rsid w:val="005B512C"/>
    <w:rsid w:val="005C1D31"/>
    <w:rsid w:val="005F29B8"/>
    <w:rsid w:val="005F34AD"/>
    <w:rsid w:val="005F4F98"/>
    <w:rsid w:val="005F54EF"/>
    <w:rsid w:val="00607950"/>
    <w:rsid w:val="006162D5"/>
    <w:rsid w:val="0062129F"/>
    <w:rsid w:val="00624FBF"/>
    <w:rsid w:val="00631C35"/>
    <w:rsid w:val="00641119"/>
    <w:rsid w:val="00654050"/>
    <w:rsid w:val="0066386A"/>
    <w:rsid w:val="0068383B"/>
    <w:rsid w:val="006850B8"/>
    <w:rsid w:val="00691611"/>
    <w:rsid w:val="0069381F"/>
    <w:rsid w:val="006B2ACB"/>
    <w:rsid w:val="006C0DBB"/>
    <w:rsid w:val="006C23F3"/>
    <w:rsid w:val="006C6107"/>
    <w:rsid w:val="007060EF"/>
    <w:rsid w:val="00706650"/>
    <w:rsid w:val="00707EFF"/>
    <w:rsid w:val="00721870"/>
    <w:rsid w:val="00723497"/>
    <w:rsid w:val="00726E49"/>
    <w:rsid w:val="00733203"/>
    <w:rsid w:val="0073528A"/>
    <w:rsid w:val="0074251D"/>
    <w:rsid w:val="0074436A"/>
    <w:rsid w:val="0075190A"/>
    <w:rsid w:val="00756CBE"/>
    <w:rsid w:val="007602B7"/>
    <w:rsid w:val="007A4DBC"/>
    <w:rsid w:val="007B0709"/>
    <w:rsid w:val="007B21DD"/>
    <w:rsid w:val="007B49A2"/>
    <w:rsid w:val="007C790A"/>
    <w:rsid w:val="007E1DB6"/>
    <w:rsid w:val="007E35A8"/>
    <w:rsid w:val="007E6595"/>
    <w:rsid w:val="007F3177"/>
    <w:rsid w:val="008013A5"/>
    <w:rsid w:val="00814ED1"/>
    <w:rsid w:val="0081772E"/>
    <w:rsid w:val="00832196"/>
    <w:rsid w:val="00844DFC"/>
    <w:rsid w:val="0084583C"/>
    <w:rsid w:val="008733D3"/>
    <w:rsid w:val="00873DA3"/>
    <w:rsid w:val="00880ED8"/>
    <w:rsid w:val="00896AB5"/>
    <w:rsid w:val="0089788A"/>
    <w:rsid w:val="008A21E0"/>
    <w:rsid w:val="008A76DB"/>
    <w:rsid w:val="008B3B80"/>
    <w:rsid w:val="00904C38"/>
    <w:rsid w:val="00916DE7"/>
    <w:rsid w:val="00925386"/>
    <w:rsid w:val="00931BCD"/>
    <w:rsid w:val="00932B9D"/>
    <w:rsid w:val="0093676D"/>
    <w:rsid w:val="00940152"/>
    <w:rsid w:val="009427B2"/>
    <w:rsid w:val="00942959"/>
    <w:rsid w:val="00942EA9"/>
    <w:rsid w:val="009438C2"/>
    <w:rsid w:val="00950D77"/>
    <w:rsid w:val="009607B1"/>
    <w:rsid w:val="0096152B"/>
    <w:rsid w:val="00965088"/>
    <w:rsid w:val="00965DBC"/>
    <w:rsid w:val="00974B45"/>
    <w:rsid w:val="00977A0B"/>
    <w:rsid w:val="00983241"/>
    <w:rsid w:val="00987813"/>
    <w:rsid w:val="009908F9"/>
    <w:rsid w:val="009A04B7"/>
    <w:rsid w:val="009A57BE"/>
    <w:rsid w:val="009B3CEF"/>
    <w:rsid w:val="009C5115"/>
    <w:rsid w:val="009D48D4"/>
    <w:rsid w:val="009D632F"/>
    <w:rsid w:val="009D657B"/>
    <w:rsid w:val="009E75A5"/>
    <w:rsid w:val="009F07F0"/>
    <w:rsid w:val="00A006C3"/>
    <w:rsid w:val="00A03B11"/>
    <w:rsid w:val="00A068C0"/>
    <w:rsid w:val="00A1451D"/>
    <w:rsid w:val="00A16006"/>
    <w:rsid w:val="00A20434"/>
    <w:rsid w:val="00A30C5C"/>
    <w:rsid w:val="00A34821"/>
    <w:rsid w:val="00A35DF5"/>
    <w:rsid w:val="00A37D7E"/>
    <w:rsid w:val="00A42528"/>
    <w:rsid w:val="00A43558"/>
    <w:rsid w:val="00A46201"/>
    <w:rsid w:val="00A47207"/>
    <w:rsid w:val="00A476D2"/>
    <w:rsid w:val="00A47AFB"/>
    <w:rsid w:val="00A5632B"/>
    <w:rsid w:val="00A63A59"/>
    <w:rsid w:val="00A63B72"/>
    <w:rsid w:val="00A641DA"/>
    <w:rsid w:val="00A67F30"/>
    <w:rsid w:val="00A72F22"/>
    <w:rsid w:val="00A765E4"/>
    <w:rsid w:val="00A86BFE"/>
    <w:rsid w:val="00A95C95"/>
    <w:rsid w:val="00A95D1C"/>
    <w:rsid w:val="00A95EE4"/>
    <w:rsid w:val="00AA4833"/>
    <w:rsid w:val="00AB3353"/>
    <w:rsid w:val="00AB5970"/>
    <w:rsid w:val="00AB6B63"/>
    <w:rsid w:val="00AC0377"/>
    <w:rsid w:val="00AC2824"/>
    <w:rsid w:val="00AC4705"/>
    <w:rsid w:val="00AD0DCF"/>
    <w:rsid w:val="00AD4259"/>
    <w:rsid w:val="00AE2564"/>
    <w:rsid w:val="00AE7CC5"/>
    <w:rsid w:val="00B01A64"/>
    <w:rsid w:val="00B03F89"/>
    <w:rsid w:val="00B10AD0"/>
    <w:rsid w:val="00B151DF"/>
    <w:rsid w:val="00B2672F"/>
    <w:rsid w:val="00B35A7B"/>
    <w:rsid w:val="00B561D5"/>
    <w:rsid w:val="00B56C46"/>
    <w:rsid w:val="00B715F0"/>
    <w:rsid w:val="00B722DB"/>
    <w:rsid w:val="00B7270E"/>
    <w:rsid w:val="00B72874"/>
    <w:rsid w:val="00B73338"/>
    <w:rsid w:val="00B755C6"/>
    <w:rsid w:val="00B95B3C"/>
    <w:rsid w:val="00BA26CA"/>
    <w:rsid w:val="00BA6D95"/>
    <w:rsid w:val="00BB5B65"/>
    <w:rsid w:val="00BC1853"/>
    <w:rsid w:val="00BD2C53"/>
    <w:rsid w:val="00BE0B36"/>
    <w:rsid w:val="00C0376C"/>
    <w:rsid w:val="00C2069A"/>
    <w:rsid w:val="00C24349"/>
    <w:rsid w:val="00C2476A"/>
    <w:rsid w:val="00C37FEA"/>
    <w:rsid w:val="00C45B80"/>
    <w:rsid w:val="00C51CA7"/>
    <w:rsid w:val="00C65AEF"/>
    <w:rsid w:val="00C65D44"/>
    <w:rsid w:val="00C7085E"/>
    <w:rsid w:val="00C72738"/>
    <w:rsid w:val="00C87D27"/>
    <w:rsid w:val="00CB43CF"/>
    <w:rsid w:val="00CB6162"/>
    <w:rsid w:val="00CC2BF1"/>
    <w:rsid w:val="00CC4C0C"/>
    <w:rsid w:val="00CC767E"/>
    <w:rsid w:val="00CD0E56"/>
    <w:rsid w:val="00CD59D2"/>
    <w:rsid w:val="00CF39EA"/>
    <w:rsid w:val="00CF6F1C"/>
    <w:rsid w:val="00D01E13"/>
    <w:rsid w:val="00D04988"/>
    <w:rsid w:val="00D13AFC"/>
    <w:rsid w:val="00D14E0E"/>
    <w:rsid w:val="00D20D81"/>
    <w:rsid w:val="00D20E0D"/>
    <w:rsid w:val="00D26B47"/>
    <w:rsid w:val="00D303E3"/>
    <w:rsid w:val="00D36F59"/>
    <w:rsid w:val="00D4197E"/>
    <w:rsid w:val="00D422BF"/>
    <w:rsid w:val="00D45129"/>
    <w:rsid w:val="00D52DAF"/>
    <w:rsid w:val="00D54D29"/>
    <w:rsid w:val="00D61487"/>
    <w:rsid w:val="00D65A69"/>
    <w:rsid w:val="00D705DE"/>
    <w:rsid w:val="00D7416A"/>
    <w:rsid w:val="00D85548"/>
    <w:rsid w:val="00D947A3"/>
    <w:rsid w:val="00D9635A"/>
    <w:rsid w:val="00DB0E45"/>
    <w:rsid w:val="00DC126D"/>
    <w:rsid w:val="00DC5E17"/>
    <w:rsid w:val="00DD1247"/>
    <w:rsid w:val="00DD64B0"/>
    <w:rsid w:val="00E0297A"/>
    <w:rsid w:val="00E05A8B"/>
    <w:rsid w:val="00E06E62"/>
    <w:rsid w:val="00E106F4"/>
    <w:rsid w:val="00E12C2E"/>
    <w:rsid w:val="00E2162F"/>
    <w:rsid w:val="00E47226"/>
    <w:rsid w:val="00E53CBA"/>
    <w:rsid w:val="00E667B6"/>
    <w:rsid w:val="00E674BB"/>
    <w:rsid w:val="00E72E39"/>
    <w:rsid w:val="00E731DC"/>
    <w:rsid w:val="00E73274"/>
    <w:rsid w:val="00E8358D"/>
    <w:rsid w:val="00E83A1D"/>
    <w:rsid w:val="00E86AE3"/>
    <w:rsid w:val="00E97896"/>
    <w:rsid w:val="00EB3F7B"/>
    <w:rsid w:val="00EB73DB"/>
    <w:rsid w:val="00EB743A"/>
    <w:rsid w:val="00EC02CD"/>
    <w:rsid w:val="00EC771E"/>
    <w:rsid w:val="00EE3FDF"/>
    <w:rsid w:val="00EF1093"/>
    <w:rsid w:val="00EF193B"/>
    <w:rsid w:val="00F04D20"/>
    <w:rsid w:val="00F11AE7"/>
    <w:rsid w:val="00F154F9"/>
    <w:rsid w:val="00F249A2"/>
    <w:rsid w:val="00F325FA"/>
    <w:rsid w:val="00F37DFF"/>
    <w:rsid w:val="00F41547"/>
    <w:rsid w:val="00F5034F"/>
    <w:rsid w:val="00F6336A"/>
    <w:rsid w:val="00F63E05"/>
    <w:rsid w:val="00F71183"/>
    <w:rsid w:val="00F734F5"/>
    <w:rsid w:val="00F75386"/>
    <w:rsid w:val="00F853CF"/>
    <w:rsid w:val="00F915E5"/>
    <w:rsid w:val="00F9172B"/>
    <w:rsid w:val="00FB0501"/>
    <w:rsid w:val="00FC4A36"/>
    <w:rsid w:val="00FD370F"/>
    <w:rsid w:val="00FE4138"/>
    <w:rsid w:val="00FE655B"/>
    <w:rsid w:val="00FF32CB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E16E9-F18C-4508-8B96-6CC207A3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2E3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7B2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7A0B"/>
    <w:pPr>
      <w:numPr>
        <w:numId w:val="44"/>
      </w:numPr>
      <w:jc w:val="both"/>
      <w:outlineLvl w:val="1"/>
    </w:pPr>
    <w:rPr>
      <w:rFonts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FF0"/>
    <w:pPr>
      <w:keepNext/>
      <w:spacing w:after="0" w:line="240" w:lineRule="auto"/>
      <w:outlineLvl w:val="2"/>
    </w:pPr>
    <w:rPr>
      <w:rFonts w:ascii="Book Antiqua" w:eastAsia="Times New Roman" w:hAnsi="Book Antiqua" w:cs="Calibri"/>
      <w:i/>
      <w:iCs/>
      <w:color w:val="000000"/>
      <w:sz w:val="18"/>
      <w:szCs w:val="18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5E5A"/>
    <w:pPr>
      <w:keepNext/>
      <w:jc w:val="center"/>
      <w:outlineLvl w:val="3"/>
    </w:pPr>
    <w:rPr>
      <w:b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772E"/>
    <w:pPr>
      <w:keepNext/>
      <w:spacing w:after="0" w:line="240" w:lineRule="auto"/>
      <w:jc w:val="center"/>
      <w:outlineLvl w:val="4"/>
    </w:pPr>
    <w:rPr>
      <w:rFonts w:ascii="Book Antiqua" w:eastAsia="Times New Roman" w:hAnsi="Book Antiqua" w:cs="Calibri"/>
      <w:b/>
      <w:bCs/>
      <w:color w:val="000000"/>
      <w:sz w:val="18"/>
      <w:szCs w:val="18"/>
      <w:lang w:eastAsia="fr-F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5386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04B7"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0D05"/>
    <w:pPr>
      <w:keepNext/>
      <w:spacing w:after="0" w:line="240" w:lineRule="auto"/>
      <w:jc w:val="center"/>
      <w:outlineLvl w:val="7"/>
    </w:pPr>
    <w:rPr>
      <w:rFonts w:ascii="Book Antiqua" w:eastAsia="Times New Roman" w:hAnsi="Book Antiqua" w:cs="Calibri"/>
      <w:b/>
      <w:bCs/>
      <w:color w:val="000000"/>
      <w:sz w:val="22"/>
      <w:lang w:eastAsia="fr-F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31BCD"/>
    <w:pPr>
      <w:keepNext/>
      <w:spacing w:after="0" w:line="240" w:lineRule="auto"/>
      <w:outlineLvl w:val="8"/>
    </w:pPr>
    <w:rPr>
      <w:rFonts w:ascii="Calibri" w:eastAsia="Times New Roman" w:hAnsi="Calibri" w:cs="Calibri"/>
      <w:b/>
      <w:bCs/>
      <w:color w:val="000000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7B2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ListParagraph">
    <w:name w:val="List Paragraph"/>
    <w:basedOn w:val="Normal"/>
    <w:uiPriority w:val="34"/>
    <w:qFormat/>
    <w:rsid w:val="00873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10"/>
  </w:style>
  <w:style w:type="paragraph" w:styleId="Footer">
    <w:name w:val="footer"/>
    <w:basedOn w:val="Normal"/>
    <w:link w:val="FooterChar"/>
    <w:uiPriority w:val="99"/>
    <w:unhideWhenUsed/>
    <w:rsid w:val="0001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10"/>
  </w:style>
  <w:style w:type="paragraph" w:styleId="Title">
    <w:name w:val="Title"/>
    <w:basedOn w:val="Normal"/>
    <w:next w:val="Normal"/>
    <w:link w:val="TitleChar"/>
    <w:uiPriority w:val="10"/>
    <w:qFormat/>
    <w:rsid w:val="001F14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F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77A0B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84FF0"/>
    <w:rPr>
      <w:rFonts w:ascii="Book Antiqua" w:eastAsia="Times New Roman" w:hAnsi="Book Antiqua" w:cs="Calibri"/>
      <w:i/>
      <w:iCs/>
      <w:color w:val="000000"/>
      <w:sz w:val="18"/>
      <w:szCs w:val="18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3F5E5A"/>
    <w:rPr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81772E"/>
    <w:rPr>
      <w:rFonts w:ascii="Book Antiqua" w:eastAsia="Times New Roman" w:hAnsi="Book Antiqua" w:cs="Calibri"/>
      <w:b/>
      <w:bCs/>
      <w:color w:val="000000"/>
      <w:sz w:val="18"/>
      <w:szCs w:val="18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F325FA"/>
    <w:p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880ED8"/>
    <w:pPr>
      <w:tabs>
        <w:tab w:val="right" w:leader="dot" w:pos="9062"/>
      </w:tabs>
      <w:spacing w:after="100"/>
    </w:pPr>
    <w:rPr>
      <w:rFonts w:eastAsia="Times New Roman" w:cs="Times New Roman"/>
      <w:b/>
      <w:bCs/>
      <w:color w:val="000000"/>
      <w:szCs w:val="24"/>
      <w:lang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F325F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325F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325F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325FA"/>
    <w:pPr>
      <w:ind w:left="1418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325FA"/>
  </w:style>
  <w:style w:type="paragraph" w:styleId="BodyText">
    <w:name w:val="Body Text"/>
    <w:basedOn w:val="Normal"/>
    <w:link w:val="BodyTextChar"/>
    <w:uiPriority w:val="99"/>
    <w:unhideWhenUsed/>
    <w:rsid w:val="00D422BF"/>
    <w:pPr>
      <w:pBdr>
        <w:bottom w:val="single" w:sz="12" w:space="1" w:color="365F91" w:themeColor="accent1" w:themeShade="BF"/>
      </w:pBdr>
      <w:jc w:val="center"/>
    </w:pPr>
    <w:rPr>
      <w:color w:val="365F91" w:themeColor="accent1" w:themeShade="BF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422BF"/>
    <w:rPr>
      <w:rFonts w:ascii="Times New Roman" w:hAnsi="Times New Roman"/>
      <w:color w:val="365F91" w:themeColor="accent1" w:themeShade="BF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422BF"/>
    <w:pPr>
      <w:pBdr>
        <w:bottom w:val="single" w:sz="12" w:space="1" w:color="365F91" w:themeColor="accent1" w:themeShade="BF"/>
      </w:pBdr>
      <w:jc w:val="center"/>
    </w:pPr>
    <w:rPr>
      <w:b/>
      <w:color w:val="365F91" w:themeColor="accent1" w:themeShade="BF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D422BF"/>
    <w:rPr>
      <w:rFonts w:ascii="Times New Roman" w:hAnsi="Times New Roman"/>
      <w:b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25386"/>
    <w:rPr>
      <w:rFonts w:ascii="Times New Roman" w:hAnsi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04B7"/>
    <w:rPr>
      <w:rFonts w:ascii="Times New Roman" w:hAnsi="Times New Roman"/>
      <w:b/>
      <w:sz w:val="36"/>
    </w:rPr>
  </w:style>
  <w:style w:type="paragraph" w:styleId="BodyText3">
    <w:name w:val="Body Text 3"/>
    <w:basedOn w:val="Normal"/>
    <w:link w:val="BodyText3Char"/>
    <w:uiPriority w:val="99"/>
    <w:unhideWhenUsed/>
    <w:rsid w:val="007E1DB6"/>
    <w:pPr>
      <w:jc w:val="both"/>
    </w:pPr>
    <w:rPr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7E1DB6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87FB5"/>
    <w:pPr>
      <w:ind w:left="708"/>
      <w:jc w:val="both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87FB5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87FB5"/>
    <w:pPr>
      <w:ind w:left="709"/>
      <w:jc w:val="both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7FB5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10D05"/>
    <w:rPr>
      <w:rFonts w:ascii="Book Antiqua" w:eastAsia="Times New Roman" w:hAnsi="Book Antiqua" w:cs="Calibri"/>
      <w:b/>
      <w:bCs/>
      <w:color w:val="000000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931BCD"/>
    <w:rPr>
      <w:rFonts w:ascii="Calibri" w:eastAsia="Times New Roman" w:hAnsi="Calibri" w:cs="Calibri"/>
      <w:b/>
      <w:bCs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EEAA-4808-466F-90AB-62A79965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9992</Words>
  <Characters>56960</Characters>
  <Application>Microsoft Office Word</Application>
  <DocSecurity>0</DocSecurity>
  <Lines>474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Gladys MUHIRE</cp:lastModifiedBy>
  <cp:revision>2</cp:revision>
  <cp:lastPrinted>2016-09-29T09:36:00Z</cp:lastPrinted>
  <dcterms:created xsi:type="dcterms:W3CDTF">2017-04-18T13:23:00Z</dcterms:created>
  <dcterms:modified xsi:type="dcterms:W3CDTF">2017-04-18T13:23:00Z</dcterms:modified>
</cp:coreProperties>
</file>