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E9A0A" w14:textId="207E4746" w:rsidR="00D71330" w:rsidRDefault="00DE6BC2" w:rsidP="00E31B6A">
      <w:pPr>
        <w:tabs>
          <w:tab w:val="left" w:pos="3119"/>
        </w:tabs>
        <w:rPr>
          <w:rFonts w:ascii="Times New Roman" w:hAnsi="Times New Roman"/>
          <w:sz w:val="26"/>
          <w:szCs w:val="26"/>
        </w:rPr>
      </w:pPr>
      <w:r w:rsidRPr="005C3D15">
        <w:rPr>
          <w:rFonts w:cstheme="minorHAnsi"/>
          <w:b/>
          <w:noProof/>
          <w:lang w:eastAsia="fr-FR"/>
        </w:rPr>
        <mc:AlternateContent>
          <mc:Choice Requires="wps">
            <w:drawing>
              <wp:anchor distT="0" distB="0" distL="114300" distR="114300" simplePos="0" relativeHeight="252023808" behindDoc="0" locked="0" layoutInCell="1" allowOverlap="1" wp14:anchorId="0A9FE915" wp14:editId="6D2520A9">
                <wp:simplePos x="0" y="0"/>
                <wp:positionH relativeFrom="margin">
                  <wp:posOffset>1784350</wp:posOffset>
                </wp:positionH>
                <wp:positionV relativeFrom="paragraph">
                  <wp:posOffset>-213995</wp:posOffset>
                </wp:positionV>
                <wp:extent cx="2098363" cy="734691"/>
                <wp:effectExtent l="0" t="0" r="0" b="8890"/>
                <wp:wrapNone/>
                <wp:docPr id="225" name="Zone de texte 5"/>
                <wp:cNvGraphicFramePr/>
                <a:graphic xmlns:a="http://schemas.openxmlformats.org/drawingml/2006/main">
                  <a:graphicData uri="http://schemas.microsoft.com/office/word/2010/wordprocessingShape">
                    <wps:wsp>
                      <wps:cNvSpPr txBox="1"/>
                      <wps:spPr>
                        <a:xfrm>
                          <a:off x="0" y="0"/>
                          <a:ext cx="2098363" cy="7346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FAF15" w14:textId="77777777" w:rsidR="004B7650" w:rsidRPr="000D3681" w:rsidRDefault="004B7650" w:rsidP="00DE6BC2">
                            <w:pPr>
                              <w:jc w:val="center"/>
                              <w:rPr>
                                <w:b/>
                              </w:rPr>
                            </w:pPr>
                            <w:r w:rsidRPr="000D3681">
                              <w:rPr>
                                <w:b/>
                              </w:rPr>
                              <w:t>République de Guinée</w:t>
                            </w:r>
                          </w:p>
                          <w:p w14:paraId="042CADAC" w14:textId="77777777" w:rsidR="004B7650" w:rsidRDefault="004B7650" w:rsidP="00DE6BC2">
                            <w:pPr>
                              <w:jc w:val="center"/>
                            </w:pPr>
                            <w:r>
                              <w:rPr>
                                <w:sz w:val="16"/>
                              </w:rPr>
                              <w:t>Travail –Justice –Sol</w:t>
                            </w:r>
                            <w:r w:rsidRPr="000D3681">
                              <w:rPr>
                                <w:sz w:val="16"/>
                              </w:rPr>
                              <w:t>idarité</w:t>
                            </w:r>
                          </w:p>
                          <w:p w14:paraId="410F4878" w14:textId="77777777" w:rsidR="004B7650" w:rsidRDefault="004B7650" w:rsidP="00DE6BC2">
                            <w:pPr>
                              <w:jc w:val="center"/>
                            </w:pPr>
                            <w:r w:rsidRPr="000D3681">
                              <w:t>---------</w:t>
                            </w:r>
                          </w:p>
                          <w:p w14:paraId="025C0B26" w14:textId="77777777" w:rsidR="004B7650" w:rsidRDefault="004B7650" w:rsidP="00DE6BC2">
                            <w:pPr>
                              <w:jc w:val="center"/>
                              <w:rPr>
                                <w:rFonts w:cs="Calibri"/>
                                <w:b/>
                              </w:rPr>
                            </w:pPr>
                            <w:r>
                              <w:rPr>
                                <w:rFonts w:cs="Calibri"/>
                                <w:b/>
                              </w:rPr>
                              <w:t>Ministère de la santé</w:t>
                            </w:r>
                          </w:p>
                          <w:p w14:paraId="20246555" w14:textId="77777777" w:rsidR="004B7650" w:rsidRPr="000D3681" w:rsidRDefault="004B7650" w:rsidP="00DE6BC2">
                            <w:pPr>
                              <w:jc w:val="center"/>
                            </w:pPr>
                          </w:p>
                          <w:p w14:paraId="2F502E05" w14:textId="77777777" w:rsidR="004B7650" w:rsidRPr="000D3681" w:rsidRDefault="004B7650" w:rsidP="00DE6BC2">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FE915" id="_x0000_t202" coordsize="21600,21600" o:spt="202" path="m,l,21600r21600,l21600,xe">
                <v:stroke joinstyle="miter"/>
                <v:path gradientshapeok="t" o:connecttype="rect"/>
              </v:shapetype>
              <v:shape id="Zone de texte 5" o:spid="_x0000_s1026" type="#_x0000_t202" style="position:absolute;margin-left:140.5pt;margin-top:-16.85pt;width:165.25pt;height:57.8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" fillcolor="white [3201]" stroked="f" strokeweight=".5pt">
                <v:textbox>
                  <w:txbxContent>
                    <w:p w14:paraId="763FAF15" w14:textId="77777777" w:rsidR="004B7650" w:rsidRPr="000D3681" w:rsidRDefault="004B7650" w:rsidP="00DE6BC2">
                      <w:pPr>
                        <w:jc w:val="center"/>
                        <w:rPr>
                          <w:b/>
                        </w:rPr>
                      </w:pPr>
                      <w:r w:rsidRPr="000D3681">
                        <w:rPr>
                          <w:b/>
                        </w:rPr>
                        <w:t>République de Guinée</w:t>
                      </w:r>
                    </w:p>
                    <w:p w14:paraId="042CADAC" w14:textId="77777777" w:rsidR="004B7650" w:rsidRDefault="004B7650" w:rsidP="00DE6BC2">
                      <w:pPr>
                        <w:jc w:val="center"/>
                      </w:pPr>
                      <w:r>
                        <w:rPr>
                          <w:sz w:val="16"/>
                        </w:rPr>
                        <w:t>Travail –Justice –Sol</w:t>
                      </w:r>
                      <w:r w:rsidRPr="000D3681">
                        <w:rPr>
                          <w:sz w:val="16"/>
                        </w:rPr>
                        <w:t>idarité</w:t>
                      </w:r>
                    </w:p>
                    <w:p w14:paraId="410F4878" w14:textId="77777777" w:rsidR="004B7650" w:rsidRDefault="004B7650" w:rsidP="00DE6BC2">
                      <w:pPr>
                        <w:jc w:val="center"/>
                      </w:pPr>
                      <w:r w:rsidRPr="000D3681">
                        <w:t>---------</w:t>
                      </w:r>
                    </w:p>
                    <w:p w14:paraId="025C0B26" w14:textId="77777777" w:rsidR="004B7650" w:rsidRDefault="004B7650" w:rsidP="00DE6BC2">
                      <w:pPr>
                        <w:jc w:val="center"/>
                        <w:rPr>
                          <w:rFonts w:cs="Calibri"/>
                          <w:b/>
                        </w:rPr>
                      </w:pPr>
                      <w:r>
                        <w:rPr>
                          <w:rFonts w:cs="Calibri"/>
                          <w:b/>
                        </w:rPr>
                        <w:t>Ministère de la santé</w:t>
                      </w:r>
                    </w:p>
                    <w:p w14:paraId="20246555" w14:textId="77777777" w:rsidR="004B7650" w:rsidRPr="000D3681" w:rsidRDefault="004B7650" w:rsidP="00DE6BC2">
                      <w:pPr>
                        <w:jc w:val="center"/>
                      </w:pPr>
                    </w:p>
                    <w:p w14:paraId="2F502E05" w14:textId="77777777" w:rsidR="004B7650" w:rsidRPr="000D3681" w:rsidRDefault="004B7650" w:rsidP="00DE6BC2">
                      <w:pPr>
                        <w:jc w:val="center"/>
                        <w:rPr>
                          <w:sz w:val="16"/>
                        </w:rPr>
                      </w:pPr>
                    </w:p>
                  </w:txbxContent>
                </v:textbox>
                <w10:wrap anchorx="margin"/>
              </v:shape>
            </w:pict>
          </mc:Fallback>
        </mc:AlternateContent>
      </w:r>
    </w:p>
    <w:p w14:paraId="15297FE1" w14:textId="09983224" w:rsidR="008D0FBD" w:rsidRDefault="00DE6BC2">
      <w:pPr>
        <w:rPr>
          <w:rFonts w:ascii="Times New Roman" w:hAnsi="Times New Roman"/>
          <w:sz w:val="26"/>
          <w:szCs w:val="26"/>
        </w:rPr>
      </w:pPr>
      <w:r w:rsidRPr="005C3D15">
        <w:rPr>
          <w:rFonts w:cstheme="minorHAnsi"/>
          <w:noProof/>
          <w:lang w:eastAsia="fr-FR"/>
        </w:rPr>
        <w:drawing>
          <wp:anchor distT="0" distB="0" distL="114300" distR="114300" simplePos="0" relativeHeight="252025856" behindDoc="0" locked="0" layoutInCell="1" allowOverlap="1" wp14:anchorId="75ECB2E4" wp14:editId="22590351">
            <wp:simplePos x="0" y="0"/>
            <wp:positionH relativeFrom="column">
              <wp:posOffset>2438400</wp:posOffset>
            </wp:positionH>
            <wp:positionV relativeFrom="paragraph">
              <wp:posOffset>205105</wp:posOffset>
            </wp:positionV>
            <wp:extent cx="664210" cy="765810"/>
            <wp:effectExtent l="0" t="0" r="2540" b="0"/>
            <wp:wrapSquare wrapText="bothSides"/>
            <wp:docPr id="226" name="Imag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Grp="1" noChangeAspect="1" noChangeArrowheads="1"/>
                    </pic:cNvPicPr>
                  </pic:nvPicPr>
                  <pic:blipFill>
                    <a:blip r:embed="rId8" cstate="print"/>
                    <a:srcRect/>
                    <a:stretch>
                      <a:fillRect/>
                    </a:stretch>
                  </pic:blipFill>
                  <pic:spPr bwMode="auto">
                    <a:xfrm>
                      <a:off x="0" y="0"/>
                      <a:ext cx="664210" cy="765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2E5357" w14:textId="7D0B73B0" w:rsidR="008D0FBD" w:rsidRDefault="008D0FBD">
      <w:pPr>
        <w:rPr>
          <w:rFonts w:ascii="Times New Roman" w:hAnsi="Times New Roman"/>
          <w:sz w:val="26"/>
          <w:szCs w:val="26"/>
        </w:rPr>
      </w:pPr>
    </w:p>
    <w:p w14:paraId="4265258A" w14:textId="551B0B95" w:rsidR="008D0FBD" w:rsidRDefault="008D0FBD">
      <w:pPr>
        <w:rPr>
          <w:rFonts w:ascii="Times New Roman" w:hAnsi="Times New Roman"/>
          <w:sz w:val="26"/>
          <w:szCs w:val="26"/>
        </w:rPr>
      </w:pPr>
    </w:p>
    <w:p w14:paraId="56F79338" w14:textId="72D79E96" w:rsidR="008D0FBD" w:rsidRDefault="008D0FBD">
      <w:pPr>
        <w:rPr>
          <w:rFonts w:ascii="Times New Roman" w:hAnsi="Times New Roman"/>
          <w:sz w:val="26"/>
          <w:szCs w:val="26"/>
        </w:rPr>
      </w:pPr>
    </w:p>
    <w:p w14:paraId="54EBD920" w14:textId="76F58B8B" w:rsidR="008D0FBD" w:rsidRDefault="008D0FBD">
      <w:pPr>
        <w:rPr>
          <w:rFonts w:ascii="Times New Roman" w:hAnsi="Times New Roman"/>
          <w:sz w:val="26"/>
          <w:szCs w:val="26"/>
        </w:rPr>
      </w:pPr>
    </w:p>
    <w:p w14:paraId="44F75B6B" w14:textId="607ADE87" w:rsidR="008D0FBD" w:rsidRDefault="008D0FBD">
      <w:pPr>
        <w:rPr>
          <w:rFonts w:ascii="Times New Roman" w:hAnsi="Times New Roman"/>
          <w:sz w:val="26"/>
          <w:szCs w:val="26"/>
        </w:rPr>
      </w:pPr>
    </w:p>
    <w:p w14:paraId="64B7C5E5" w14:textId="792FCEC2" w:rsidR="008D0FBD" w:rsidRDefault="008D0FBD">
      <w:pPr>
        <w:rPr>
          <w:rFonts w:ascii="Times New Roman" w:hAnsi="Times New Roman"/>
          <w:sz w:val="26"/>
          <w:szCs w:val="26"/>
        </w:rPr>
      </w:pPr>
    </w:p>
    <w:p w14:paraId="3A1BF03F" w14:textId="5CDC7FD2" w:rsidR="008D0FBD" w:rsidRDefault="008D0FBD">
      <w:pPr>
        <w:rPr>
          <w:rFonts w:ascii="Times New Roman" w:hAnsi="Times New Roman"/>
          <w:sz w:val="26"/>
          <w:szCs w:val="26"/>
        </w:rPr>
      </w:pPr>
    </w:p>
    <w:p w14:paraId="12207A73" w14:textId="03065B7B" w:rsidR="008D0FBD" w:rsidRDefault="008D0FBD">
      <w:pPr>
        <w:rPr>
          <w:rFonts w:ascii="Times New Roman" w:hAnsi="Times New Roman"/>
          <w:sz w:val="26"/>
          <w:szCs w:val="26"/>
        </w:rPr>
      </w:pPr>
    </w:p>
    <w:p w14:paraId="25F03F06" w14:textId="0CAE8BA6" w:rsidR="008D0FBD" w:rsidRDefault="008D0FBD">
      <w:pPr>
        <w:rPr>
          <w:rFonts w:ascii="Times New Roman" w:hAnsi="Times New Roman"/>
          <w:sz w:val="26"/>
          <w:szCs w:val="26"/>
        </w:rPr>
      </w:pPr>
    </w:p>
    <w:p w14:paraId="4AAFBBC4" w14:textId="64187D94" w:rsidR="008D0FBD" w:rsidRPr="00377D12" w:rsidRDefault="008D0FBD" w:rsidP="00377D12">
      <w:pPr>
        <w:jc w:val="center"/>
        <w:rPr>
          <w:rFonts w:ascii="Arial Black" w:eastAsia="Times New Roman" w:hAnsi="Arial Black"/>
          <w:b/>
          <w:color w:val="2E74B5"/>
          <w:sz w:val="32"/>
          <w:szCs w:val="32"/>
        </w:rPr>
      </w:pPr>
      <w:r w:rsidRPr="00377D12">
        <w:rPr>
          <w:rFonts w:ascii="Arial Black" w:eastAsia="Times New Roman" w:hAnsi="Arial Black"/>
          <w:b/>
          <w:color w:val="2E74B5"/>
          <w:sz w:val="32"/>
          <w:szCs w:val="32"/>
        </w:rPr>
        <w:t>PLAN STRATEGIQUE SRMNIA-N</w:t>
      </w:r>
    </w:p>
    <w:p w14:paraId="24233CD3" w14:textId="0AA0A9A3" w:rsidR="008D0FBD" w:rsidRPr="00377D12" w:rsidRDefault="008D0FBD" w:rsidP="00377D12">
      <w:pPr>
        <w:jc w:val="center"/>
        <w:rPr>
          <w:rFonts w:ascii="Arial Black" w:eastAsia="Times New Roman" w:hAnsi="Arial Black"/>
          <w:b/>
          <w:color w:val="2E74B5"/>
          <w:sz w:val="32"/>
          <w:szCs w:val="32"/>
        </w:rPr>
      </w:pPr>
      <w:r w:rsidRPr="00377D12">
        <w:rPr>
          <w:rFonts w:ascii="Arial Black" w:eastAsia="Times New Roman" w:hAnsi="Arial Black"/>
          <w:b/>
          <w:color w:val="2E74B5"/>
          <w:sz w:val="32"/>
          <w:szCs w:val="32"/>
        </w:rPr>
        <w:t>GUINEE</w:t>
      </w:r>
    </w:p>
    <w:p w14:paraId="25707010" w14:textId="77777777" w:rsidR="001F490A" w:rsidRDefault="001F490A" w:rsidP="001F490A"/>
    <w:p w14:paraId="6587D26D" w14:textId="77777777" w:rsidR="001F490A" w:rsidRDefault="001F490A" w:rsidP="001F490A"/>
    <w:p w14:paraId="50988251" w14:textId="05CC4ECC" w:rsidR="008D0FBD" w:rsidRDefault="008D0FBD" w:rsidP="008D0FBD"/>
    <w:p w14:paraId="09F794C5" w14:textId="2D1EDD13" w:rsidR="008D0FBD" w:rsidRDefault="008D0FBD" w:rsidP="008D0FBD"/>
    <w:p w14:paraId="1413EEB5" w14:textId="5BB95032" w:rsidR="00D8361D" w:rsidRDefault="00D8361D" w:rsidP="008D0FBD"/>
    <w:p w14:paraId="6F468213" w14:textId="7EF91307" w:rsidR="00D8361D" w:rsidRDefault="00D8361D" w:rsidP="008D0FBD"/>
    <w:p w14:paraId="345BE4C3" w14:textId="4463D200" w:rsidR="00D8361D" w:rsidRDefault="00D8361D" w:rsidP="008D0FBD"/>
    <w:p w14:paraId="447C1694" w14:textId="677AF7AA" w:rsidR="00D8361D" w:rsidRDefault="00D8361D" w:rsidP="008D0FBD"/>
    <w:p w14:paraId="737C3508" w14:textId="7F0B72E8" w:rsidR="00D8361D" w:rsidRDefault="00D8361D" w:rsidP="008D0FBD"/>
    <w:p w14:paraId="754429FC" w14:textId="530BA48D" w:rsidR="00D8361D" w:rsidRDefault="00D8361D" w:rsidP="008D0FBD"/>
    <w:p w14:paraId="46FDCF99" w14:textId="5BE0A327" w:rsidR="008D0FBD" w:rsidRPr="009F53B8" w:rsidRDefault="008D0FBD" w:rsidP="009F53B8">
      <w:pPr>
        <w:jc w:val="right"/>
        <w:rPr>
          <w:rFonts w:ascii="Arial Black" w:eastAsia="Times New Roman" w:hAnsi="Arial Black"/>
          <w:b/>
          <w:color w:val="2E74B5"/>
          <w:sz w:val="32"/>
          <w:szCs w:val="32"/>
        </w:rPr>
      </w:pPr>
      <w:r w:rsidRPr="009F53B8">
        <w:rPr>
          <w:rFonts w:ascii="Arial Black" w:eastAsia="Times New Roman" w:hAnsi="Arial Black"/>
          <w:b/>
          <w:color w:val="2E74B5"/>
          <w:sz w:val="32"/>
          <w:szCs w:val="32"/>
        </w:rPr>
        <w:t>Décembre 2019</w:t>
      </w:r>
    </w:p>
    <w:p w14:paraId="6DD83D15" w14:textId="77777777" w:rsidR="003122DB" w:rsidRPr="00173B2D" w:rsidRDefault="003122DB">
      <w:pPr>
        <w:rPr>
          <w:rFonts w:ascii="Times New Roman" w:hAnsi="Times New Roman"/>
          <w:sz w:val="26"/>
          <w:szCs w:val="26"/>
        </w:rPr>
        <w:sectPr w:rsidR="003122DB" w:rsidRPr="00173B2D" w:rsidSect="006447E1">
          <w:headerReference w:type="default" r:id="rId9"/>
          <w:footerReference w:type="default" r:id="rId10"/>
          <w:pgSz w:w="11906" w:h="16838"/>
          <w:pgMar w:top="1417" w:right="1417" w:bottom="1417" w:left="1417" w:header="708" w:footer="708" w:gutter="0"/>
          <w:cols w:space="708"/>
          <w:docGrid w:linePitch="360"/>
        </w:sectPr>
      </w:pPr>
    </w:p>
    <w:sdt>
      <w:sdtPr>
        <w:rPr>
          <w:rFonts w:ascii="Times New Roman" w:eastAsia="Calibri" w:hAnsi="Times New Roman" w:cs="Times New Roman"/>
          <w:b w:val="0"/>
          <w:bCs w:val="0"/>
          <w:color w:val="auto"/>
          <w:sz w:val="26"/>
          <w:szCs w:val="26"/>
        </w:rPr>
        <w:id w:val="10610235"/>
        <w:docPartObj>
          <w:docPartGallery w:val="Table of Contents"/>
          <w:docPartUnique/>
        </w:docPartObj>
      </w:sdtPr>
      <w:sdtEndPr/>
      <w:sdtContent>
        <w:p w14:paraId="1BAC4B76" w14:textId="77777777" w:rsidR="00426AE0" w:rsidRPr="00173B2D" w:rsidRDefault="00426AE0" w:rsidP="002751EF">
          <w:pPr>
            <w:pStyle w:val="TOCHeading"/>
            <w:jc w:val="center"/>
            <w:rPr>
              <w:rFonts w:ascii="Times New Roman" w:eastAsia="Times New Roman" w:hAnsi="Times New Roman" w:cs="Times New Roman"/>
              <w:bCs w:val="0"/>
              <w:color w:val="2E74B5"/>
              <w:sz w:val="26"/>
              <w:szCs w:val="26"/>
            </w:rPr>
          </w:pPr>
          <w:r w:rsidRPr="00173B2D">
            <w:rPr>
              <w:rFonts w:ascii="Times New Roman" w:eastAsia="Times New Roman" w:hAnsi="Times New Roman" w:cs="Times New Roman"/>
              <w:bCs w:val="0"/>
              <w:color w:val="2E74B5"/>
              <w:sz w:val="26"/>
              <w:szCs w:val="26"/>
            </w:rPr>
            <w:t>TABLE DES MATIERES</w:t>
          </w:r>
        </w:p>
        <w:p w14:paraId="3BD7B905" w14:textId="77777777" w:rsidR="00426AE0" w:rsidRPr="00173B2D" w:rsidRDefault="00426AE0" w:rsidP="00546451">
          <w:pPr>
            <w:spacing w:after="0"/>
            <w:rPr>
              <w:rFonts w:ascii="Times New Roman" w:hAnsi="Times New Roman"/>
              <w:sz w:val="26"/>
              <w:szCs w:val="26"/>
            </w:rPr>
          </w:pPr>
        </w:p>
        <w:p w14:paraId="7453A3D5" w14:textId="49E9C38A" w:rsidR="00FA7FFC" w:rsidRDefault="007E2E6E">
          <w:pPr>
            <w:pStyle w:val="TOC1"/>
            <w:rPr>
              <w:rFonts w:asciiTheme="minorHAnsi" w:eastAsiaTheme="minorEastAsia" w:hAnsiTheme="minorHAnsi" w:cstheme="minorBidi"/>
              <w:b w:val="0"/>
              <w:bCs w:val="0"/>
              <w:sz w:val="22"/>
              <w:szCs w:val="22"/>
              <w:lang w:eastAsia="fr-FR"/>
            </w:rPr>
          </w:pPr>
          <w:r w:rsidRPr="00173B2D">
            <w:rPr>
              <w:sz w:val="26"/>
              <w:szCs w:val="26"/>
            </w:rPr>
            <w:fldChar w:fldCharType="begin"/>
          </w:r>
          <w:r w:rsidR="00426AE0" w:rsidRPr="00173B2D">
            <w:rPr>
              <w:sz w:val="26"/>
              <w:szCs w:val="26"/>
            </w:rPr>
            <w:instrText xml:space="preserve"> TOC \o "1-3" \h \z \u </w:instrText>
          </w:r>
          <w:r w:rsidRPr="00173B2D">
            <w:rPr>
              <w:sz w:val="26"/>
              <w:szCs w:val="26"/>
            </w:rPr>
            <w:fldChar w:fldCharType="separate"/>
          </w:r>
          <w:bookmarkStart w:id="0" w:name="_GoBack"/>
          <w:bookmarkEnd w:id="0"/>
          <w:r w:rsidR="00FA7FFC" w:rsidRPr="008E3343">
            <w:rPr>
              <w:rStyle w:val="Hyperlink"/>
            </w:rPr>
            <w:fldChar w:fldCharType="begin"/>
          </w:r>
          <w:r w:rsidR="00FA7FFC" w:rsidRPr="008E3343">
            <w:rPr>
              <w:rStyle w:val="Hyperlink"/>
            </w:rPr>
            <w:instrText xml:space="preserve"> </w:instrText>
          </w:r>
          <w:r w:rsidR="00FA7FFC">
            <w:instrText>HYPERLINK \l "_Toc28001511"</w:instrText>
          </w:r>
          <w:r w:rsidR="00FA7FFC" w:rsidRPr="008E3343">
            <w:rPr>
              <w:rStyle w:val="Hyperlink"/>
            </w:rPr>
            <w:instrText xml:space="preserve"> </w:instrText>
          </w:r>
          <w:r w:rsidR="00FA7FFC" w:rsidRPr="008E3343">
            <w:rPr>
              <w:rStyle w:val="Hyperlink"/>
            </w:rPr>
          </w:r>
          <w:r w:rsidR="00FA7FFC" w:rsidRPr="008E3343">
            <w:rPr>
              <w:rStyle w:val="Hyperlink"/>
            </w:rPr>
            <w:fldChar w:fldCharType="separate"/>
          </w:r>
          <w:r w:rsidR="00FA7FFC" w:rsidRPr="008E3343">
            <w:rPr>
              <w:rStyle w:val="Hyperlink"/>
            </w:rPr>
            <w:t>SIGLES, ACRONYMES, ABREVIATIONS</w:t>
          </w:r>
          <w:r w:rsidR="00FA7FFC">
            <w:rPr>
              <w:webHidden/>
            </w:rPr>
            <w:tab/>
          </w:r>
          <w:r w:rsidR="00FA7FFC">
            <w:rPr>
              <w:webHidden/>
            </w:rPr>
            <w:fldChar w:fldCharType="begin"/>
          </w:r>
          <w:r w:rsidR="00FA7FFC">
            <w:rPr>
              <w:webHidden/>
            </w:rPr>
            <w:instrText xml:space="preserve"> PAGEREF _Toc28001511 \h </w:instrText>
          </w:r>
          <w:r w:rsidR="00FA7FFC">
            <w:rPr>
              <w:webHidden/>
            </w:rPr>
          </w:r>
          <w:r w:rsidR="00FA7FFC">
            <w:rPr>
              <w:webHidden/>
            </w:rPr>
            <w:fldChar w:fldCharType="separate"/>
          </w:r>
          <w:r w:rsidR="00FA7FFC">
            <w:rPr>
              <w:webHidden/>
            </w:rPr>
            <w:t>v</w:t>
          </w:r>
          <w:r w:rsidR="00FA7FFC">
            <w:rPr>
              <w:webHidden/>
            </w:rPr>
            <w:fldChar w:fldCharType="end"/>
          </w:r>
          <w:r w:rsidR="00FA7FFC" w:rsidRPr="008E3343">
            <w:rPr>
              <w:rStyle w:val="Hyperlink"/>
            </w:rPr>
            <w:fldChar w:fldCharType="end"/>
          </w:r>
        </w:p>
        <w:p w14:paraId="47C10D9A" w14:textId="5A9CCEA4" w:rsidR="00FA7FFC" w:rsidRDefault="00FA7FFC">
          <w:pPr>
            <w:pStyle w:val="TOC1"/>
            <w:rPr>
              <w:rFonts w:asciiTheme="minorHAnsi" w:eastAsiaTheme="minorEastAsia" w:hAnsiTheme="minorHAnsi" w:cstheme="minorBidi"/>
              <w:b w:val="0"/>
              <w:bCs w:val="0"/>
              <w:sz w:val="22"/>
              <w:szCs w:val="22"/>
              <w:lang w:eastAsia="fr-FR"/>
            </w:rPr>
          </w:pPr>
          <w:hyperlink w:anchor="_Toc28001512" w:history="1">
            <w:r w:rsidRPr="008E3343">
              <w:rPr>
                <w:rStyle w:val="Hyperlink"/>
              </w:rPr>
              <w:t>LISTES DES TABLEAUX</w:t>
            </w:r>
            <w:r>
              <w:rPr>
                <w:webHidden/>
              </w:rPr>
              <w:tab/>
            </w:r>
            <w:r>
              <w:rPr>
                <w:webHidden/>
              </w:rPr>
              <w:fldChar w:fldCharType="begin"/>
            </w:r>
            <w:r>
              <w:rPr>
                <w:webHidden/>
              </w:rPr>
              <w:instrText xml:space="preserve"> PAGEREF _Toc28001512 \h </w:instrText>
            </w:r>
            <w:r>
              <w:rPr>
                <w:webHidden/>
              </w:rPr>
            </w:r>
            <w:r>
              <w:rPr>
                <w:webHidden/>
              </w:rPr>
              <w:fldChar w:fldCharType="separate"/>
            </w:r>
            <w:r>
              <w:rPr>
                <w:webHidden/>
              </w:rPr>
              <w:t>vii</w:t>
            </w:r>
            <w:r>
              <w:rPr>
                <w:webHidden/>
              </w:rPr>
              <w:fldChar w:fldCharType="end"/>
            </w:r>
          </w:hyperlink>
        </w:p>
        <w:p w14:paraId="5433A416" w14:textId="32DA5ED1" w:rsidR="00FA7FFC" w:rsidRDefault="00FA7FFC">
          <w:pPr>
            <w:pStyle w:val="TOC1"/>
            <w:rPr>
              <w:rFonts w:asciiTheme="minorHAnsi" w:eastAsiaTheme="minorEastAsia" w:hAnsiTheme="minorHAnsi" w:cstheme="minorBidi"/>
              <w:b w:val="0"/>
              <w:bCs w:val="0"/>
              <w:sz w:val="22"/>
              <w:szCs w:val="22"/>
              <w:lang w:eastAsia="fr-FR"/>
            </w:rPr>
          </w:pPr>
          <w:hyperlink w:anchor="_Toc28001513" w:history="1">
            <w:r w:rsidRPr="008E3343">
              <w:rPr>
                <w:rStyle w:val="Hyperlink"/>
              </w:rPr>
              <w:t>LISTE DES FIGURES</w:t>
            </w:r>
            <w:r>
              <w:rPr>
                <w:webHidden/>
              </w:rPr>
              <w:tab/>
            </w:r>
            <w:r>
              <w:rPr>
                <w:webHidden/>
              </w:rPr>
              <w:fldChar w:fldCharType="begin"/>
            </w:r>
            <w:r>
              <w:rPr>
                <w:webHidden/>
              </w:rPr>
              <w:instrText xml:space="preserve"> PAGEREF _Toc28001513 \h </w:instrText>
            </w:r>
            <w:r>
              <w:rPr>
                <w:webHidden/>
              </w:rPr>
            </w:r>
            <w:r>
              <w:rPr>
                <w:webHidden/>
              </w:rPr>
              <w:fldChar w:fldCharType="separate"/>
            </w:r>
            <w:r>
              <w:rPr>
                <w:webHidden/>
              </w:rPr>
              <w:t>viii</w:t>
            </w:r>
            <w:r>
              <w:rPr>
                <w:webHidden/>
              </w:rPr>
              <w:fldChar w:fldCharType="end"/>
            </w:r>
          </w:hyperlink>
        </w:p>
        <w:p w14:paraId="5C2AC359" w14:textId="5CF617FD" w:rsidR="00FA7FFC" w:rsidRDefault="00FA7FFC">
          <w:pPr>
            <w:pStyle w:val="TOC1"/>
            <w:rPr>
              <w:rFonts w:asciiTheme="minorHAnsi" w:eastAsiaTheme="minorEastAsia" w:hAnsiTheme="minorHAnsi" w:cstheme="minorBidi"/>
              <w:b w:val="0"/>
              <w:bCs w:val="0"/>
              <w:sz w:val="22"/>
              <w:szCs w:val="22"/>
              <w:lang w:eastAsia="fr-FR"/>
            </w:rPr>
          </w:pPr>
          <w:hyperlink w:anchor="_Toc28001514" w:history="1">
            <w:r w:rsidRPr="008E3343">
              <w:rPr>
                <w:rStyle w:val="Hyperlink"/>
              </w:rPr>
              <w:t>AVANT-PROPOS</w:t>
            </w:r>
            <w:r>
              <w:rPr>
                <w:webHidden/>
              </w:rPr>
              <w:tab/>
            </w:r>
            <w:r>
              <w:rPr>
                <w:webHidden/>
              </w:rPr>
              <w:fldChar w:fldCharType="begin"/>
            </w:r>
            <w:r>
              <w:rPr>
                <w:webHidden/>
              </w:rPr>
              <w:instrText xml:space="preserve"> PAGEREF _Toc28001514 \h </w:instrText>
            </w:r>
            <w:r>
              <w:rPr>
                <w:webHidden/>
              </w:rPr>
            </w:r>
            <w:r>
              <w:rPr>
                <w:webHidden/>
              </w:rPr>
              <w:fldChar w:fldCharType="separate"/>
            </w:r>
            <w:r>
              <w:rPr>
                <w:webHidden/>
              </w:rPr>
              <w:t>x</w:t>
            </w:r>
            <w:r>
              <w:rPr>
                <w:webHidden/>
              </w:rPr>
              <w:fldChar w:fldCharType="end"/>
            </w:r>
          </w:hyperlink>
        </w:p>
        <w:p w14:paraId="6F9501A0" w14:textId="155489C9" w:rsidR="00FA7FFC" w:rsidRDefault="00FA7FFC">
          <w:pPr>
            <w:pStyle w:val="TOC1"/>
            <w:rPr>
              <w:rFonts w:asciiTheme="minorHAnsi" w:eastAsiaTheme="minorEastAsia" w:hAnsiTheme="minorHAnsi" w:cstheme="minorBidi"/>
              <w:b w:val="0"/>
              <w:bCs w:val="0"/>
              <w:sz w:val="22"/>
              <w:szCs w:val="22"/>
              <w:lang w:eastAsia="fr-FR"/>
            </w:rPr>
          </w:pPr>
          <w:hyperlink w:anchor="_Toc28001515" w:history="1">
            <w:r w:rsidRPr="008E3343">
              <w:rPr>
                <w:rStyle w:val="Hyperlink"/>
              </w:rPr>
              <w:t>REMERCIEMENTS</w:t>
            </w:r>
            <w:r>
              <w:rPr>
                <w:webHidden/>
              </w:rPr>
              <w:tab/>
            </w:r>
            <w:r>
              <w:rPr>
                <w:webHidden/>
              </w:rPr>
              <w:fldChar w:fldCharType="begin"/>
            </w:r>
            <w:r>
              <w:rPr>
                <w:webHidden/>
              </w:rPr>
              <w:instrText xml:space="preserve"> PAGEREF _Toc28001515 \h </w:instrText>
            </w:r>
            <w:r>
              <w:rPr>
                <w:webHidden/>
              </w:rPr>
            </w:r>
            <w:r>
              <w:rPr>
                <w:webHidden/>
              </w:rPr>
              <w:fldChar w:fldCharType="separate"/>
            </w:r>
            <w:r>
              <w:rPr>
                <w:webHidden/>
              </w:rPr>
              <w:t>xii</w:t>
            </w:r>
            <w:r>
              <w:rPr>
                <w:webHidden/>
              </w:rPr>
              <w:fldChar w:fldCharType="end"/>
            </w:r>
          </w:hyperlink>
        </w:p>
        <w:p w14:paraId="426C3E3A" w14:textId="1F00C161" w:rsidR="00FA7FFC" w:rsidRDefault="00FA7FFC">
          <w:pPr>
            <w:pStyle w:val="TOC1"/>
            <w:rPr>
              <w:rFonts w:asciiTheme="minorHAnsi" w:eastAsiaTheme="minorEastAsia" w:hAnsiTheme="minorHAnsi" w:cstheme="minorBidi"/>
              <w:b w:val="0"/>
              <w:bCs w:val="0"/>
              <w:sz w:val="22"/>
              <w:szCs w:val="22"/>
              <w:lang w:eastAsia="fr-FR"/>
            </w:rPr>
          </w:pPr>
          <w:hyperlink w:anchor="_Toc28001516" w:history="1">
            <w:r w:rsidRPr="008E3343">
              <w:rPr>
                <w:rStyle w:val="Hyperlink"/>
              </w:rPr>
              <w:t>RESUME</w:t>
            </w:r>
            <w:r>
              <w:rPr>
                <w:webHidden/>
              </w:rPr>
              <w:tab/>
            </w:r>
            <w:r>
              <w:rPr>
                <w:webHidden/>
              </w:rPr>
              <w:fldChar w:fldCharType="begin"/>
            </w:r>
            <w:r>
              <w:rPr>
                <w:webHidden/>
              </w:rPr>
              <w:instrText xml:space="preserve"> PAGEREF _Toc28001516 \h </w:instrText>
            </w:r>
            <w:r>
              <w:rPr>
                <w:webHidden/>
              </w:rPr>
            </w:r>
            <w:r>
              <w:rPr>
                <w:webHidden/>
              </w:rPr>
              <w:fldChar w:fldCharType="separate"/>
            </w:r>
            <w:r>
              <w:rPr>
                <w:webHidden/>
              </w:rPr>
              <w:t>xiii</w:t>
            </w:r>
            <w:r>
              <w:rPr>
                <w:webHidden/>
              </w:rPr>
              <w:fldChar w:fldCharType="end"/>
            </w:r>
          </w:hyperlink>
        </w:p>
        <w:p w14:paraId="4D9C0E83" w14:textId="18D43784" w:rsidR="00FA7FFC" w:rsidRDefault="00FA7FFC">
          <w:pPr>
            <w:pStyle w:val="TOC1"/>
            <w:rPr>
              <w:rFonts w:asciiTheme="minorHAnsi" w:eastAsiaTheme="minorEastAsia" w:hAnsiTheme="minorHAnsi" w:cstheme="minorBidi"/>
              <w:b w:val="0"/>
              <w:bCs w:val="0"/>
              <w:sz w:val="22"/>
              <w:szCs w:val="22"/>
              <w:lang w:eastAsia="fr-FR"/>
            </w:rPr>
          </w:pPr>
          <w:hyperlink w:anchor="_Toc28001517" w:history="1">
            <w:r w:rsidRPr="008E3343">
              <w:rPr>
                <w:rStyle w:val="Hyperlink"/>
              </w:rPr>
              <w:t>CHAPITRE 1 : CONTEXTE GENERAL</w:t>
            </w:r>
            <w:r>
              <w:rPr>
                <w:webHidden/>
              </w:rPr>
              <w:tab/>
            </w:r>
            <w:r>
              <w:rPr>
                <w:webHidden/>
              </w:rPr>
              <w:fldChar w:fldCharType="begin"/>
            </w:r>
            <w:r>
              <w:rPr>
                <w:webHidden/>
              </w:rPr>
              <w:instrText xml:space="preserve"> PAGEREF _Toc28001517 \h </w:instrText>
            </w:r>
            <w:r>
              <w:rPr>
                <w:webHidden/>
              </w:rPr>
            </w:r>
            <w:r>
              <w:rPr>
                <w:webHidden/>
              </w:rPr>
              <w:fldChar w:fldCharType="separate"/>
            </w:r>
            <w:r>
              <w:rPr>
                <w:webHidden/>
              </w:rPr>
              <w:t>14</w:t>
            </w:r>
            <w:r>
              <w:rPr>
                <w:webHidden/>
              </w:rPr>
              <w:fldChar w:fldCharType="end"/>
            </w:r>
          </w:hyperlink>
        </w:p>
        <w:p w14:paraId="76E59074" w14:textId="39087221" w:rsidR="00FA7FFC" w:rsidRDefault="00FA7FFC">
          <w:pPr>
            <w:pStyle w:val="TOC2"/>
            <w:tabs>
              <w:tab w:val="left" w:pos="880"/>
              <w:tab w:val="right" w:leader="dot" w:pos="9062"/>
            </w:tabs>
            <w:rPr>
              <w:rFonts w:asciiTheme="minorHAnsi" w:eastAsiaTheme="minorEastAsia" w:hAnsiTheme="minorHAnsi" w:cstheme="minorBidi"/>
              <w:noProof/>
              <w:lang w:eastAsia="fr-FR"/>
            </w:rPr>
          </w:pPr>
          <w:hyperlink w:anchor="_Toc28001518" w:history="1">
            <w:r w:rsidRPr="008E3343">
              <w:rPr>
                <w:rStyle w:val="Hyperlink"/>
                <w:rFonts w:ascii="Times New Roman" w:hAnsi="Times New Roman"/>
                <w:noProof/>
              </w:rPr>
              <w:t>1.1.</w:t>
            </w:r>
            <w:r>
              <w:rPr>
                <w:rFonts w:asciiTheme="minorHAnsi" w:eastAsiaTheme="minorEastAsia" w:hAnsiTheme="minorHAnsi" w:cstheme="minorBidi"/>
                <w:noProof/>
                <w:lang w:eastAsia="fr-FR"/>
              </w:rPr>
              <w:tab/>
            </w:r>
            <w:r w:rsidRPr="008E3343">
              <w:rPr>
                <w:rStyle w:val="Hyperlink"/>
                <w:rFonts w:ascii="Times New Roman" w:hAnsi="Times New Roman"/>
                <w:noProof/>
              </w:rPr>
              <w:t>Aperçu de la Guinée</w:t>
            </w:r>
            <w:r>
              <w:rPr>
                <w:noProof/>
                <w:webHidden/>
              </w:rPr>
              <w:tab/>
            </w:r>
            <w:r>
              <w:rPr>
                <w:noProof/>
                <w:webHidden/>
              </w:rPr>
              <w:fldChar w:fldCharType="begin"/>
            </w:r>
            <w:r>
              <w:rPr>
                <w:noProof/>
                <w:webHidden/>
              </w:rPr>
              <w:instrText xml:space="preserve"> PAGEREF _Toc28001518 \h </w:instrText>
            </w:r>
            <w:r>
              <w:rPr>
                <w:noProof/>
                <w:webHidden/>
              </w:rPr>
            </w:r>
            <w:r>
              <w:rPr>
                <w:noProof/>
                <w:webHidden/>
              </w:rPr>
              <w:fldChar w:fldCharType="separate"/>
            </w:r>
            <w:r>
              <w:rPr>
                <w:noProof/>
                <w:webHidden/>
              </w:rPr>
              <w:t>14</w:t>
            </w:r>
            <w:r>
              <w:rPr>
                <w:noProof/>
                <w:webHidden/>
              </w:rPr>
              <w:fldChar w:fldCharType="end"/>
            </w:r>
          </w:hyperlink>
        </w:p>
        <w:p w14:paraId="5FE39C50" w14:textId="3549437E"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19" w:history="1">
            <w:r w:rsidRPr="008E3343">
              <w:rPr>
                <w:rStyle w:val="Hyperlink"/>
                <w:rFonts w:ascii="Times New Roman" w:hAnsi="Times New Roman"/>
                <w:b/>
                <w:noProof/>
              </w:rPr>
              <w:t>1.1.1.</w:t>
            </w:r>
            <w:r>
              <w:rPr>
                <w:rFonts w:asciiTheme="minorHAnsi" w:eastAsiaTheme="minorEastAsia" w:hAnsiTheme="minorHAnsi" w:cstheme="minorBidi"/>
                <w:noProof/>
                <w:lang w:eastAsia="fr-FR"/>
              </w:rPr>
              <w:tab/>
            </w:r>
            <w:r w:rsidRPr="008E3343">
              <w:rPr>
                <w:rStyle w:val="Hyperlink"/>
                <w:rFonts w:ascii="Times New Roman" w:hAnsi="Times New Roman"/>
                <w:b/>
                <w:noProof/>
              </w:rPr>
              <w:t>Géographie</w:t>
            </w:r>
            <w:r>
              <w:rPr>
                <w:noProof/>
                <w:webHidden/>
              </w:rPr>
              <w:tab/>
            </w:r>
            <w:r>
              <w:rPr>
                <w:noProof/>
                <w:webHidden/>
              </w:rPr>
              <w:fldChar w:fldCharType="begin"/>
            </w:r>
            <w:r>
              <w:rPr>
                <w:noProof/>
                <w:webHidden/>
              </w:rPr>
              <w:instrText xml:space="preserve"> PAGEREF _Toc28001519 \h </w:instrText>
            </w:r>
            <w:r>
              <w:rPr>
                <w:noProof/>
                <w:webHidden/>
              </w:rPr>
            </w:r>
            <w:r>
              <w:rPr>
                <w:noProof/>
                <w:webHidden/>
              </w:rPr>
              <w:fldChar w:fldCharType="separate"/>
            </w:r>
            <w:r>
              <w:rPr>
                <w:noProof/>
                <w:webHidden/>
              </w:rPr>
              <w:t>14</w:t>
            </w:r>
            <w:r>
              <w:rPr>
                <w:noProof/>
                <w:webHidden/>
              </w:rPr>
              <w:fldChar w:fldCharType="end"/>
            </w:r>
          </w:hyperlink>
        </w:p>
        <w:p w14:paraId="39F091BD" w14:textId="60559372"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20" w:history="1">
            <w:r w:rsidRPr="008E3343">
              <w:rPr>
                <w:rStyle w:val="Hyperlink"/>
                <w:rFonts w:ascii="Times New Roman" w:hAnsi="Times New Roman"/>
                <w:b/>
                <w:noProof/>
              </w:rPr>
              <w:t>1.1.2.</w:t>
            </w:r>
            <w:r>
              <w:rPr>
                <w:rFonts w:asciiTheme="minorHAnsi" w:eastAsiaTheme="minorEastAsia" w:hAnsiTheme="minorHAnsi" w:cstheme="minorBidi"/>
                <w:noProof/>
                <w:lang w:eastAsia="fr-FR"/>
              </w:rPr>
              <w:tab/>
            </w:r>
            <w:r w:rsidRPr="008E3343">
              <w:rPr>
                <w:rStyle w:val="Hyperlink"/>
                <w:rFonts w:ascii="Times New Roman" w:hAnsi="Times New Roman"/>
                <w:b/>
                <w:noProof/>
              </w:rPr>
              <w:t>Contexte historique et administratif</w:t>
            </w:r>
            <w:r>
              <w:rPr>
                <w:noProof/>
                <w:webHidden/>
              </w:rPr>
              <w:tab/>
            </w:r>
            <w:r>
              <w:rPr>
                <w:noProof/>
                <w:webHidden/>
              </w:rPr>
              <w:fldChar w:fldCharType="begin"/>
            </w:r>
            <w:r>
              <w:rPr>
                <w:noProof/>
                <w:webHidden/>
              </w:rPr>
              <w:instrText xml:space="preserve"> PAGEREF _Toc28001520 \h </w:instrText>
            </w:r>
            <w:r>
              <w:rPr>
                <w:noProof/>
                <w:webHidden/>
              </w:rPr>
            </w:r>
            <w:r>
              <w:rPr>
                <w:noProof/>
                <w:webHidden/>
              </w:rPr>
              <w:fldChar w:fldCharType="separate"/>
            </w:r>
            <w:r>
              <w:rPr>
                <w:noProof/>
                <w:webHidden/>
              </w:rPr>
              <w:t>15</w:t>
            </w:r>
            <w:r>
              <w:rPr>
                <w:noProof/>
                <w:webHidden/>
              </w:rPr>
              <w:fldChar w:fldCharType="end"/>
            </w:r>
          </w:hyperlink>
        </w:p>
        <w:p w14:paraId="5D13CFFB" w14:textId="7DD90DB4"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21" w:history="1">
            <w:r w:rsidRPr="008E3343">
              <w:rPr>
                <w:rStyle w:val="Hyperlink"/>
                <w:rFonts w:ascii="Times New Roman" w:hAnsi="Times New Roman"/>
                <w:b/>
                <w:noProof/>
              </w:rPr>
              <w:t>1.1.3.</w:t>
            </w:r>
            <w:r>
              <w:rPr>
                <w:rFonts w:asciiTheme="minorHAnsi" w:eastAsiaTheme="minorEastAsia" w:hAnsiTheme="minorHAnsi" w:cstheme="minorBidi"/>
                <w:noProof/>
                <w:lang w:eastAsia="fr-FR"/>
              </w:rPr>
              <w:tab/>
            </w:r>
            <w:r w:rsidRPr="008E3343">
              <w:rPr>
                <w:rStyle w:val="Hyperlink"/>
                <w:rFonts w:ascii="Times New Roman" w:hAnsi="Times New Roman"/>
                <w:b/>
                <w:noProof/>
              </w:rPr>
              <w:t>Contexte Economique en Guinée</w:t>
            </w:r>
            <w:r>
              <w:rPr>
                <w:noProof/>
                <w:webHidden/>
              </w:rPr>
              <w:tab/>
            </w:r>
            <w:r>
              <w:rPr>
                <w:noProof/>
                <w:webHidden/>
              </w:rPr>
              <w:fldChar w:fldCharType="begin"/>
            </w:r>
            <w:r>
              <w:rPr>
                <w:noProof/>
                <w:webHidden/>
              </w:rPr>
              <w:instrText xml:space="preserve"> PAGEREF _Toc28001521 \h </w:instrText>
            </w:r>
            <w:r>
              <w:rPr>
                <w:noProof/>
                <w:webHidden/>
              </w:rPr>
            </w:r>
            <w:r>
              <w:rPr>
                <w:noProof/>
                <w:webHidden/>
              </w:rPr>
              <w:fldChar w:fldCharType="separate"/>
            </w:r>
            <w:r>
              <w:rPr>
                <w:noProof/>
                <w:webHidden/>
              </w:rPr>
              <w:t>15</w:t>
            </w:r>
            <w:r>
              <w:rPr>
                <w:noProof/>
                <w:webHidden/>
              </w:rPr>
              <w:fldChar w:fldCharType="end"/>
            </w:r>
          </w:hyperlink>
        </w:p>
        <w:p w14:paraId="5C1EC598" w14:textId="3331E4FE"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22" w:history="1">
            <w:r w:rsidRPr="008E3343">
              <w:rPr>
                <w:rStyle w:val="Hyperlink"/>
                <w:rFonts w:ascii="Times New Roman" w:hAnsi="Times New Roman"/>
                <w:b/>
                <w:noProof/>
              </w:rPr>
              <w:t>1.1.4.</w:t>
            </w:r>
            <w:r>
              <w:rPr>
                <w:rFonts w:asciiTheme="minorHAnsi" w:eastAsiaTheme="minorEastAsia" w:hAnsiTheme="minorHAnsi" w:cstheme="minorBidi"/>
                <w:noProof/>
                <w:lang w:eastAsia="fr-FR"/>
              </w:rPr>
              <w:tab/>
            </w:r>
            <w:r w:rsidRPr="008E3343">
              <w:rPr>
                <w:rStyle w:val="Hyperlink"/>
                <w:rFonts w:ascii="Times New Roman" w:hAnsi="Times New Roman"/>
                <w:b/>
                <w:noProof/>
              </w:rPr>
              <w:t>Le contexte démographique et socioculturel</w:t>
            </w:r>
            <w:r>
              <w:rPr>
                <w:noProof/>
                <w:webHidden/>
              </w:rPr>
              <w:tab/>
            </w:r>
            <w:r>
              <w:rPr>
                <w:noProof/>
                <w:webHidden/>
              </w:rPr>
              <w:fldChar w:fldCharType="begin"/>
            </w:r>
            <w:r>
              <w:rPr>
                <w:noProof/>
                <w:webHidden/>
              </w:rPr>
              <w:instrText xml:space="preserve"> PAGEREF _Toc28001522 \h </w:instrText>
            </w:r>
            <w:r>
              <w:rPr>
                <w:noProof/>
                <w:webHidden/>
              </w:rPr>
            </w:r>
            <w:r>
              <w:rPr>
                <w:noProof/>
                <w:webHidden/>
              </w:rPr>
              <w:fldChar w:fldCharType="separate"/>
            </w:r>
            <w:r>
              <w:rPr>
                <w:noProof/>
                <w:webHidden/>
              </w:rPr>
              <w:t>18</w:t>
            </w:r>
            <w:r>
              <w:rPr>
                <w:noProof/>
                <w:webHidden/>
              </w:rPr>
              <w:fldChar w:fldCharType="end"/>
            </w:r>
          </w:hyperlink>
        </w:p>
        <w:p w14:paraId="238F4A43" w14:textId="358D66BA" w:rsidR="00FA7FFC" w:rsidRDefault="00FA7FFC">
          <w:pPr>
            <w:pStyle w:val="TOC2"/>
            <w:tabs>
              <w:tab w:val="left" w:pos="880"/>
              <w:tab w:val="right" w:leader="dot" w:pos="9062"/>
            </w:tabs>
            <w:rPr>
              <w:rFonts w:asciiTheme="minorHAnsi" w:eastAsiaTheme="minorEastAsia" w:hAnsiTheme="minorHAnsi" w:cstheme="minorBidi"/>
              <w:noProof/>
              <w:lang w:eastAsia="fr-FR"/>
            </w:rPr>
          </w:pPr>
          <w:hyperlink w:anchor="_Toc28001523" w:history="1">
            <w:r w:rsidRPr="008E3343">
              <w:rPr>
                <w:rStyle w:val="Hyperlink"/>
                <w:rFonts w:ascii="Times New Roman" w:hAnsi="Times New Roman"/>
                <w:noProof/>
              </w:rPr>
              <w:t>1.2.</w:t>
            </w:r>
            <w:r>
              <w:rPr>
                <w:rFonts w:asciiTheme="minorHAnsi" w:eastAsiaTheme="minorEastAsia" w:hAnsiTheme="minorHAnsi" w:cstheme="minorBidi"/>
                <w:noProof/>
                <w:lang w:eastAsia="fr-FR"/>
              </w:rPr>
              <w:tab/>
            </w:r>
            <w:r w:rsidRPr="008E3343">
              <w:rPr>
                <w:rStyle w:val="Hyperlink"/>
                <w:rFonts w:ascii="Times New Roman" w:hAnsi="Times New Roman"/>
                <w:noProof/>
              </w:rPr>
              <w:t>Aperçu Système de santé</w:t>
            </w:r>
            <w:r>
              <w:rPr>
                <w:noProof/>
                <w:webHidden/>
              </w:rPr>
              <w:tab/>
            </w:r>
            <w:r>
              <w:rPr>
                <w:noProof/>
                <w:webHidden/>
              </w:rPr>
              <w:fldChar w:fldCharType="begin"/>
            </w:r>
            <w:r>
              <w:rPr>
                <w:noProof/>
                <w:webHidden/>
              </w:rPr>
              <w:instrText xml:space="preserve"> PAGEREF _Toc28001523 \h </w:instrText>
            </w:r>
            <w:r>
              <w:rPr>
                <w:noProof/>
                <w:webHidden/>
              </w:rPr>
            </w:r>
            <w:r>
              <w:rPr>
                <w:noProof/>
                <w:webHidden/>
              </w:rPr>
              <w:fldChar w:fldCharType="separate"/>
            </w:r>
            <w:r>
              <w:rPr>
                <w:noProof/>
                <w:webHidden/>
              </w:rPr>
              <w:t>21</w:t>
            </w:r>
            <w:r>
              <w:rPr>
                <w:noProof/>
                <w:webHidden/>
              </w:rPr>
              <w:fldChar w:fldCharType="end"/>
            </w:r>
          </w:hyperlink>
        </w:p>
        <w:p w14:paraId="4B20B159" w14:textId="1D4C467A"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24" w:history="1">
            <w:r w:rsidRPr="008E3343">
              <w:rPr>
                <w:rStyle w:val="Hyperlink"/>
                <w:rFonts w:ascii="Times New Roman" w:hAnsi="Times New Roman"/>
                <w:b/>
                <w:noProof/>
              </w:rPr>
              <w:t>1.2.1</w:t>
            </w:r>
            <w:r>
              <w:rPr>
                <w:rFonts w:asciiTheme="minorHAnsi" w:eastAsiaTheme="minorEastAsia" w:hAnsiTheme="minorHAnsi" w:cstheme="minorBidi"/>
                <w:noProof/>
                <w:lang w:eastAsia="fr-FR"/>
              </w:rPr>
              <w:tab/>
            </w:r>
            <w:r w:rsidRPr="008E3343">
              <w:rPr>
                <w:rStyle w:val="Hyperlink"/>
                <w:rFonts w:ascii="Times New Roman" w:hAnsi="Times New Roman"/>
                <w:b/>
                <w:noProof/>
              </w:rPr>
              <w:t>Organisation du système de santé</w:t>
            </w:r>
            <w:r>
              <w:rPr>
                <w:noProof/>
                <w:webHidden/>
              </w:rPr>
              <w:tab/>
            </w:r>
            <w:r>
              <w:rPr>
                <w:noProof/>
                <w:webHidden/>
              </w:rPr>
              <w:fldChar w:fldCharType="begin"/>
            </w:r>
            <w:r>
              <w:rPr>
                <w:noProof/>
                <w:webHidden/>
              </w:rPr>
              <w:instrText xml:space="preserve"> PAGEREF _Toc28001524 \h </w:instrText>
            </w:r>
            <w:r>
              <w:rPr>
                <w:noProof/>
                <w:webHidden/>
              </w:rPr>
            </w:r>
            <w:r>
              <w:rPr>
                <w:noProof/>
                <w:webHidden/>
              </w:rPr>
              <w:fldChar w:fldCharType="separate"/>
            </w:r>
            <w:r>
              <w:rPr>
                <w:noProof/>
                <w:webHidden/>
              </w:rPr>
              <w:t>21</w:t>
            </w:r>
            <w:r>
              <w:rPr>
                <w:noProof/>
                <w:webHidden/>
              </w:rPr>
              <w:fldChar w:fldCharType="end"/>
            </w:r>
          </w:hyperlink>
        </w:p>
        <w:p w14:paraId="40408856" w14:textId="08401A70"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25" w:history="1">
            <w:r w:rsidRPr="008E3343">
              <w:rPr>
                <w:rStyle w:val="Hyperlink"/>
                <w:rFonts w:ascii="Times New Roman" w:hAnsi="Times New Roman"/>
                <w:b/>
                <w:noProof/>
              </w:rPr>
              <w:t>1.2.2</w:t>
            </w:r>
            <w:r>
              <w:rPr>
                <w:rFonts w:asciiTheme="minorHAnsi" w:eastAsiaTheme="minorEastAsia" w:hAnsiTheme="minorHAnsi" w:cstheme="minorBidi"/>
                <w:noProof/>
                <w:lang w:eastAsia="fr-FR"/>
              </w:rPr>
              <w:tab/>
            </w:r>
            <w:r w:rsidRPr="008E3343">
              <w:rPr>
                <w:rStyle w:val="Hyperlink"/>
                <w:rFonts w:ascii="Times New Roman" w:hAnsi="Times New Roman"/>
                <w:b/>
                <w:noProof/>
              </w:rPr>
              <w:t>Acteurs clés du système de santé</w:t>
            </w:r>
            <w:r>
              <w:rPr>
                <w:noProof/>
                <w:webHidden/>
              </w:rPr>
              <w:tab/>
            </w:r>
            <w:r>
              <w:rPr>
                <w:noProof/>
                <w:webHidden/>
              </w:rPr>
              <w:fldChar w:fldCharType="begin"/>
            </w:r>
            <w:r>
              <w:rPr>
                <w:noProof/>
                <w:webHidden/>
              </w:rPr>
              <w:instrText xml:space="preserve"> PAGEREF _Toc28001525 \h </w:instrText>
            </w:r>
            <w:r>
              <w:rPr>
                <w:noProof/>
                <w:webHidden/>
              </w:rPr>
            </w:r>
            <w:r>
              <w:rPr>
                <w:noProof/>
                <w:webHidden/>
              </w:rPr>
              <w:fldChar w:fldCharType="separate"/>
            </w:r>
            <w:r>
              <w:rPr>
                <w:noProof/>
                <w:webHidden/>
              </w:rPr>
              <w:t>22</w:t>
            </w:r>
            <w:r>
              <w:rPr>
                <w:noProof/>
                <w:webHidden/>
              </w:rPr>
              <w:fldChar w:fldCharType="end"/>
            </w:r>
          </w:hyperlink>
        </w:p>
        <w:p w14:paraId="06BB1F64" w14:textId="5EA5C167"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26" w:history="1">
            <w:r w:rsidRPr="008E3343">
              <w:rPr>
                <w:rStyle w:val="Hyperlink"/>
                <w:rFonts w:ascii="Times New Roman" w:hAnsi="Times New Roman"/>
                <w:b/>
                <w:noProof/>
              </w:rPr>
              <w:t>1.2.3</w:t>
            </w:r>
            <w:r>
              <w:rPr>
                <w:rFonts w:asciiTheme="minorHAnsi" w:eastAsiaTheme="minorEastAsia" w:hAnsiTheme="minorHAnsi" w:cstheme="minorBidi"/>
                <w:noProof/>
                <w:lang w:eastAsia="fr-FR"/>
              </w:rPr>
              <w:tab/>
            </w:r>
            <w:r w:rsidRPr="008E3343">
              <w:rPr>
                <w:rStyle w:val="Hyperlink"/>
                <w:rFonts w:ascii="Times New Roman" w:hAnsi="Times New Roman"/>
                <w:b/>
                <w:noProof/>
              </w:rPr>
              <w:t>Financement du secteur de la santé</w:t>
            </w:r>
            <w:r>
              <w:rPr>
                <w:noProof/>
                <w:webHidden/>
              </w:rPr>
              <w:tab/>
            </w:r>
            <w:r>
              <w:rPr>
                <w:noProof/>
                <w:webHidden/>
              </w:rPr>
              <w:fldChar w:fldCharType="begin"/>
            </w:r>
            <w:r>
              <w:rPr>
                <w:noProof/>
                <w:webHidden/>
              </w:rPr>
              <w:instrText xml:space="preserve"> PAGEREF _Toc28001526 \h </w:instrText>
            </w:r>
            <w:r>
              <w:rPr>
                <w:noProof/>
                <w:webHidden/>
              </w:rPr>
            </w:r>
            <w:r>
              <w:rPr>
                <w:noProof/>
                <w:webHidden/>
              </w:rPr>
              <w:fldChar w:fldCharType="separate"/>
            </w:r>
            <w:r>
              <w:rPr>
                <w:noProof/>
                <w:webHidden/>
              </w:rPr>
              <w:t>23</w:t>
            </w:r>
            <w:r>
              <w:rPr>
                <w:noProof/>
                <w:webHidden/>
              </w:rPr>
              <w:fldChar w:fldCharType="end"/>
            </w:r>
          </w:hyperlink>
        </w:p>
        <w:p w14:paraId="53AFF221" w14:textId="62A1AF4F" w:rsidR="00FA7FFC" w:rsidRDefault="00FA7FFC">
          <w:pPr>
            <w:pStyle w:val="TOC1"/>
            <w:rPr>
              <w:rFonts w:asciiTheme="minorHAnsi" w:eastAsiaTheme="minorEastAsia" w:hAnsiTheme="minorHAnsi" w:cstheme="minorBidi"/>
              <w:b w:val="0"/>
              <w:bCs w:val="0"/>
              <w:sz w:val="22"/>
              <w:szCs w:val="22"/>
              <w:lang w:eastAsia="fr-FR"/>
            </w:rPr>
          </w:pPr>
          <w:hyperlink w:anchor="_Toc28001527" w:history="1">
            <w:r w:rsidRPr="008E3343">
              <w:rPr>
                <w:rStyle w:val="Hyperlink"/>
              </w:rPr>
              <w:t>CHAPITRE 2 : ANALYSE DE LA SITUATION DE LA SRMNIA</w:t>
            </w:r>
            <w:r>
              <w:rPr>
                <w:webHidden/>
              </w:rPr>
              <w:tab/>
            </w:r>
            <w:r>
              <w:rPr>
                <w:webHidden/>
              </w:rPr>
              <w:fldChar w:fldCharType="begin"/>
            </w:r>
            <w:r>
              <w:rPr>
                <w:webHidden/>
              </w:rPr>
              <w:instrText xml:space="preserve"> PAGEREF _Toc28001527 \h </w:instrText>
            </w:r>
            <w:r>
              <w:rPr>
                <w:webHidden/>
              </w:rPr>
            </w:r>
            <w:r>
              <w:rPr>
                <w:webHidden/>
              </w:rPr>
              <w:fldChar w:fldCharType="separate"/>
            </w:r>
            <w:r>
              <w:rPr>
                <w:webHidden/>
              </w:rPr>
              <w:t>25</w:t>
            </w:r>
            <w:r>
              <w:rPr>
                <w:webHidden/>
              </w:rPr>
              <w:fldChar w:fldCharType="end"/>
            </w:r>
          </w:hyperlink>
        </w:p>
        <w:p w14:paraId="1FE8BBAD" w14:textId="1E038369" w:rsidR="00FA7FFC" w:rsidRDefault="00FA7FFC">
          <w:pPr>
            <w:pStyle w:val="TOC2"/>
            <w:tabs>
              <w:tab w:val="right" w:leader="dot" w:pos="9062"/>
            </w:tabs>
            <w:rPr>
              <w:rFonts w:asciiTheme="minorHAnsi" w:eastAsiaTheme="minorEastAsia" w:hAnsiTheme="minorHAnsi" w:cstheme="minorBidi"/>
              <w:noProof/>
              <w:lang w:eastAsia="fr-FR"/>
            </w:rPr>
          </w:pPr>
          <w:hyperlink w:anchor="_Toc28001528" w:history="1">
            <w:r w:rsidRPr="008E3343">
              <w:rPr>
                <w:rStyle w:val="Hyperlink"/>
                <w:rFonts w:ascii="Arial Black" w:hAnsi="Arial Black"/>
                <w:noProof/>
              </w:rPr>
              <w:t>Section 1 : Généralités sur l’analyse de la situation SRMNIA-N</w:t>
            </w:r>
            <w:r>
              <w:rPr>
                <w:noProof/>
                <w:webHidden/>
              </w:rPr>
              <w:tab/>
            </w:r>
            <w:r>
              <w:rPr>
                <w:noProof/>
                <w:webHidden/>
              </w:rPr>
              <w:fldChar w:fldCharType="begin"/>
            </w:r>
            <w:r>
              <w:rPr>
                <w:noProof/>
                <w:webHidden/>
              </w:rPr>
              <w:instrText xml:space="preserve"> PAGEREF _Toc28001528 \h </w:instrText>
            </w:r>
            <w:r>
              <w:rPr>
                <w:noProof/>
                <w:webHidden/>
              </w:rPr>
            </w:r>
            <w:r>
              <w:rPr>
                <w:noProof/>
                <w:webHidden/>
              </w:rPr>
              <w:fldChar w:fldCharType="separate"/>
            </w:r>
            <w:r>
              <w:rPr>
                <w:noProof/>
                <w:webHidden/>
              </w:rPr>
              <w:t>25</w:t>
            </w:r>
            <w:r>
              <w:rPr>
                <w:noProof/>
                <w:webHidden/>
              </w:rPr>
              <w:fldChar w:fldCharType="end"/>
            </w:r>
          </w:hyperlink>
        </w:p>
        <w:p w14:paraId="3E748D9A" w14:textId="67200DF8" w:rsidR="00FA7FFC" w:rsidRDefault="00FA7FFC">
          <w:pPr>
            <w:pStyle w:val="TOC2"/>
            <w:tabs>
              <w:tab w:val="right" w:leader="dot" w:pos="9062"/>
            </w:tabs>
            <w:rPr>
              <w:rFonts w:asciiTheme="minorHAnsi" w:eastAsiaTheme="minorEastAsia" w:hAnsiTheme="minorHAnsi" w:cstheme="minorBidi"/>
              <w:noProof/>
              <w:lang w:eastAsia="fr-FR"/>
            </w:rPr>
          </w:pPr>
          <w:hyperlink w:anchor="_Toc28001529" w:history="1">
            <w:r w:rsidRPr="008E3343">
              <w:rPr>
                <w:rStyle w:val="Hyperlink"/>
                <w:rFonts w:ascii="Arial Black" w:hAnsi="Arial Black"/>
                <w:noProof/>
              </w:rPr>
              <w:t>Section 2 : Situation épidémiologique de la santé de la reproduction, maternelle, néonatale, infantile, adolescents, et jeunes et personnes du 3ème âge.</w:t>
            </w:r>
            <w:r>
              <w:rPr>
                <w:noProof/>
                <w:webHidden/>
              </w:rPr>
              <w:tab/>
            </w:r>
            <w:r>
              <w:rPr>
                <w:noProof/>
                <w:webHidden/>
              </w:rPr>
              <w:fldChar w:fldCharType="begin"/>
            </w:r>
            <w:r>
              <w:rPr>
                <w:noProof/>
                <w:webHidden/>
              </w:rPr>
              <w:instrText xml:space="preserve"> PAGEREF _Toc28001529 \h </w:instrText>
            </w:r>
            <w:r>
              <w:rPr>
                <w:noProof/>
                <w:webHidden/>
              </w:rPr>
            </w:r>
            <w:r>
              <w:rPr>
                <w:noProof/>
                <w:webHidden/>
              </w:rPr>
              <w:fldChar w:fldCharType="separate"/>
            </w:r>
            <w:r>
              <w:rPr>
                <w:noProof/>
                <w:webHidden/>
              </w:rPr>
              <w:t>27</w:t>
            </w:r>
            <w:r>
              <w:rPr>
                <w:noProof/>
                <w:webHidden/>
              </w:rPr>
              <w:fldChar w:fldCharType="end"/>
            </w:r>
          </w:hyperlink>
        </w:p>
        <w:p w14:paraId="186917CD" w14:textId="7FF27204"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0" w:history="1">
            <w:r w:rsidRPr="008E3343">
              <w:rPr>
                <w:rStyle w:val="Hyperlink"/>
                <w:rFonts w:ascii="Times New Roman" w:hAnsi="Times New Roman"/>
                <w:b/>
                <w:noProof/>
              </w:rPr>
              <w:t>1.</w:t>
            </w:r>
            <w:r>
              <w:rPr>
                <w:rFonts w:asciiTheme="minorHAnsi" w:eastAsiaTheme="minorEastAsia" w:hAnsiTheme="minorHAnsi" w:cstheme="minorBidi"/>
                <w:noProof/>
                <w:lang w:eastAsia="fr-FR"/>
              </w:rPr>
              <w:tab/>
            </w:r>
            <w:r w:rsidRPr="008E3343">
              <w:rPr>
                <w:rStyle w:val="Hyperlink"/>
                <w:rFonts w:ascii="Times New Roman" w:hAnsi="Times New Roman"/>
                <w:b/>
                <w:noProof/>
              </w:rPr>
              <w:t>Santé maternelle</w:t>
            </w:r>
            <w:r>
              <w:rPr>
                <w:noProof/>
                <w:webHidden/>
              </w:rPr>
              <w:tab/>
            </w:r>
            <w:r>
              <w:rPr>
                <w:noProof/>
                <w:webHidden/>
              </w:rPr>
              <w:fldChar w:fldCharType="begin"/>
            </w:r>
            <w:r>
              <w:rPr>
                <w:noProof/>
                <w:webHidden/>
              </w:rPr>
              <w:instrText xml:space="preserve"> PAGEREF _Toc28001530 \h </w:instrText>
            </w:r>
            <w:r>
              <w:rPr>
                <w:noProof/>
                <w:webHidden/>
              </w:rPr>
            </w:r>
            <w:r>
              <w:rPr>
                <w:noProof/>
                <w:webHidden/>
              </w:rPr>
              <w:fldChar w:fldCharType="separate"/>
            </w:r>
            <w:r>
              <w:rPr>
                <w:noProof/>
                <w:webHidden/>
              </w:rPr>
              <w:t>28</w:t>
            </w:r>
            <w:r>
              <w:rPr>
                <w:noProof/>
                <w:webHidden/>
              </w:rPr>
              <w:fldChar w:fldCharType="end"/>
            </w:r>
          </w:hyperlink>
        </w:p>
        <w:p w14:paraId="12C2D88F" w14:textId="63238368"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1" w:history="1">
            <w:r w:rsidRPr="008E3343">
              <w:rPr>
                <w:rStyle w:val="Hyperlink"/>
                <w:rFonts w:ascii="Times New Roman" w:hAnsi="Times New Roman"/>
                <w:b/>
                <w:noProof/>
              </w:rPr>
              <w:t>2.</w:t>
            </w:r>
            <w:r>
              <w:rPr>
                <w:rFonts w:asciiTheme="minorHAnsi" w:eastAsiaTheme="minorEastAsia" w:hAnsiTheme="minorHAnsi" w:cstheme="minorBidi"/>
                <w:noProof/>
                <w:lang w:eastAsia="fr-FR"/>
              </w:rPr>
              <w:tab/>
            </w:r>
            <w:r w:rsidRPr="008E3343">
              <w:rPr>
                <w:rStyle w:val="Hyperlink"/>
                <w:rFonts w:ascii="Times New Roman" w:hAnsi="Times New Roman"/>
                <w:b/>
                <w:noProof/>
              </w:rPr>
              <w:t>Santé de l’enfant :</w:t>
            </w:r>
            <w:r>
              <w:rPr>
                <w:noProof/>
                <w:webHidden/>
              </w:rPr>
              <w:tab/>
            </w:r>
            <w:r>
              <w:rPr>
                <w:noProof/>
                <w:webHidden/>
              </w:rPr>
              <w:fldChar w:fldCharType="begin"/>
            </w:r>
            <w:r>
              <w:rPr>
                <w:noProof/>
                <w:webHidden/>
              </w:rPr>
              <w:instrText xml:space="preserve"> PAGEREF _Toc28001531 \h </w:instrText>
            </w:r>
            <w:r>
              <w:rPr>
                <w:noProof/>
                <w:webHidden/>
              </w:rPr>
            </w:r>
            <w:r>
              <w:rPr>
                <w:noProof/>
                <w:webHidden/>
              </w:rPr>
              <w:fldChar w:fldCharType="separate"/>
            </w:r>
            <w:r>
              <w:rPr>
                <w:noProof/>
                <w:webHidden/>
              </w:rPr>
              <w:t>33</w:t>
            </w:r>
            <w:r>
              <w:rPr>
                <w:noProof/>
                <w:webHidden/>
              </w:rPr>
              <w:fldChar w:fldCharType="end"/>
            </w:r>
          </w:hyperlink>
        </w:p>
        <w:p w14:paraId="57FAAB8E" w14:textId="572EDCE5"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2" w:history="1">
            <w:r w:rsidRPr="008E3343">
              <w:rPr>
                <w:rStyle w:val="Hyperlink"/>
                <w:rFonts w:ascii="Times New Roman" w:hAnsi="Times New Roman"/>
                <w:b/>
                <w:bCs/>
                <w:noProof/>
              </w:rPr>
              <w:t>3.</w:t>
            </w:r>
            <w:r>
              <w:rPr>
                <w:rFonts w:asciiTheme="minorHAnsi" w:eastAsiaTheme="minorEastAsia" w:hAnsiTheme="minorHAnsi" w:cstheme="minorBidi"/>
                <w:noProof/>
                <w:lang w:eastAsia="fr-FR"/>
              </w:rPr>
              <w:tab/>
            </w:r>
            <w:r w:rsidRPr="008E3343">
              <w:rPr>
                <w:rStyle w:val="Hyperlink"/>
                <w:rFonts w:ascii="Times New Roman" w:hAnsi="Times New Roman"/>
                <w:b/>
                <w:bCs/>
                <w:noProof/>
              </w:rPr>
              <w:t>Santé des adolescents et des jeunes</w:t>
            </w:r>
            <w:r>
              <w:rPr>
                <w:noProof/>
                <w:webHidden/>
              </w:rPr>
              <w:tab/>
            </w:r>
            <w:r>
              <w:rPr>
                <w:noProof/>
                <w:webHidden/>
              </w:rPr>
              <w:fldChar w:fldCharType="begin"/>
            </w:r>
            <w:r>
              <w:rPr>
                <w:noProof/>
                <w:webHidden/>
              </w:rPr>
              <w:instrText xml:space="preserve"> PAGEREF _Toc28001532 \h </w:instrText>
            </w:r>
            <w:r>
              <w:rPr>
                <w:noProof/>
                <w:webHidden/>
              </w:rPr>
            </w:r>
            <w:r>
              <w:rPr>
                <w:noProof/>
                <w:webHidden/>
              </w:rPr>
              <w:fldChar w:fldCharType="separate"/>
            </w:r>
            <w:r>
              <w:rPr>
                <w:noProof/>
                <w:webHidden/>
              </w:rPr>
              <w:t>35</w:t>
            </w:r>
            <w:r>
              <w:rPr>
                <w:noProof/>
                <w:webHidden/>
              </w:rPr>
              <w:fldChar w:fldCharType="end"/>
            </w:r>
          </w:hyperlink>
        </w:p>
        <w:p w14:paraId="46945CF9" w14:textId="0E0A9E81"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3" w:history="1">
            <w:r w:rsidRPr="008E3343">
              <w:rPr>
                <w:rStyle w:val="Hyperlink"/>
                <w:rFonts w:ascii="Times New Roman" w:hAnsi="Times New Roman"/>
                <w:b/>
                <w:bCs/>
                <w:noProof/>
              </w:rPr>
              <w:t>4.</w:t>
            </w:r>
            <w:r>
              <w:rPr>
                <w:rFonts w:asciiTheme="minorHAnsi" w:eastAsiaTheme="minorEastAsia" w:hAnsiTheme="minorHAnsi" w:cstheme="minorBidi"/>
                <w:noProof/>
                <w:lang w:eastAsia="fr-FR"/>
              </w:rPr>
              <w:tab/>
            </w:r>
            <w:r w:rsidRPr="008E3343">
              <w:rPr>
                <w:rStyle w:val="Hyperlink"/>
                <w:rFonts w:ascii="Times New Roman" w:hAnsi="Times New Roman"/>
                <w:b/>
                <w:bCs/>
                <w:noProof/>
              </w:rPr>
              <w:t>Paludisme</w:t>
            </w:r>
            <w:r>
              <w:rPr>
                <w:noProof/>
                <w:webHidden/>
              </w:rPr>
              <w:tab/>
            </w:r>
            <w:r>
              <w:rPr>
                <w:noProof/>
                <w:webHidden/>
              </w:rPr>
              <w:fldChar w:fldCharType="begin"/>
            </w:r>
            <w:r>
              <w:rPr>
                <w:noProof/>
                <w:webHidden/>
              </w:rPr>
              <w:instrText xml:space="preserve"> PAGEREF _Toc28001533 \h </w:instrText>
            </w:r>
            <w:r>
              <w:rPr>
                <w:noProof/>
                <w:webHidden/>
              </w:rPr>
            </w:r>
            <w:r>
              <w:rPr>
                <w:noProof/>
                <w:webHidden/>
              </w:rPr>
              <w:fldChar w:fldCharType="separate"/>
            </w:r>
            <w:r>
              <w:rPr>
                <w:noProof/>
                <w:webHidden/>
              </w:rPr>
              <w:t>37</w:t>
            </w:r>
            <w:r>
              <w:rPr>
                <w:noProof/>
                <w:webHidden/>
              </w:rPr>
              <w:fldChar w:fldCharType="end"/>
            </w:r>
          </w:hyperlink>
        </w:p>
        <w:p w14:paraId="44BF95FF" w14:textId="115D5C81"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4" w:history="1">
            <w:r w:rsidRPr="008E3343">
              <w:rPr>
                <w:rStyle w:val="Hyperlink"/>
                <w:rFonts w:ascii="Times New Roman" w:hAnsi="Times New Roman"/>
                <w:b/>
                <w:bCs/>
                <w:noProof/>
              </w:rPr>
              <w:t>5.</w:t>
            </w:r>
            <w:r>
              <w:rPr>
                <w:rFonts w:asciiTheme="minorHAnsi" w:eastAsiaTheme="minorEastAsia" w:hAnsiTheme="minorHAnsi" w:cstheme="minorBidi"/>
                <w:noProof/>
                <w:lang w:eastAsia="fr-FR"/>
              </w:rPr>
              <w:tab/>
            </w:r>
            <w:r w:rsidRPr="008E3343">
              <w:rPr>
                <w:rStyle w:val="Hyperlink"/>
                <w:rFonts w:ascii="Times New Roman" w:hAnsi="Times New Roman"/>
                <w:b/>
                <w:bCs/>
                <w:noProof/>
              </w:rPr>
              <w:t>Les maladies chroniques</w:t>
            </w:r>
            <w:r>
              <w:rPr>
                <w:noProof/>
                <w:webHidden/>
              </w:rPr>
              <w:tab/>
            </w:r>
            <w:r>
              <w:rPr>
                <w:noProof/>
                <w:webHidden/>
              </w:rPr>
              <w:fldChar w:fldCharType="begin"/>
            </w:r>
            <w:r>
              <w:rPr>
                <w:noProof/>
                <w:webHidden/>
              </w:rPr>
              <w:instrText xml:space="preserve"> PAGEREF _Toc28001534 \h </w:instrText>
            </w:r>
            <w:r>
              <w:rPr>
                <w:noProof/>
                <w:webHidden/>
              </w:rPr>
            </w:r>
            <w:r>
              <w:rPr>
                <w:noProof/>
                <w:webHidden/>
              </w:rPr>
              <w:fldChar w:fldCharType="separate"/>
            </w:r>
            <w:r>
              <w:rPr>
                <w:noProof/>
                <w:webHidden/>
              </w:rPr>
              <w:t>37</w:t>
            </w:r>
            <w:r>
              <w:rPr>
                <w:noProof/>
                <w:webHidden/>
              </w:rPr>
              <w:fldChar w:fldCharType="end"/>
            </w:r>
          </w:hyperlink>
        </w:p>
        <w:p w14:paraId="04EA33CD" w14:textId="08151399" w:rsidR="00FA7FFC" w:rsidRDefault="00FA7FFC">
          <w:pPr>
            <w:pStyle w:val="TOC2"/>
            <w:tabs>
              <w:tab w:val="right" w:leader="dot" w:pos="9062"/>
            </w:tabs>
            <w:rPr>
              <w:rFonts w:asciiTheme="minorHAnsi" w:eastAsiaTheme="minorEastAsia" w:hAnsiTheme="minorHAnsi" w:cstheme="minorBidi"/>
              <w:noProof/>
              <w:lang w:eastAsia="fr-FR"/>
            </w:rPr>
          </w:pPr>
          <w:hyperlink w:anchor="_Toc28001535" w:history="1">
            <w:r w:rsidRPr="008E3343">
              <w:rPr>
                <w:rStyle w:val="Hyperlink"/>
                <w:rFonts w:ascii="Times New Roman" w:hAnsi="Times New Roman"/>
                <w:noProof/>
              </w:rPr>
              <w:t>Section 3 : Analyse des goulots d’étranglement de la SRMNIA-N 2016-2020 en Guinée</w:t>
            </w:r>
            <w:r>
              <w:rPr>
                <w:noProof/>
                <w:webHidden/>
              </w:rPr>
              <w:tab/>
            </w:r>
            <w:r>
              <w:rPr>
                <w:noProof/>
                <w:webHidden/>
              </w:rPr>
              <w:fldChar w:fldCharType="begin"/>
            </w:r>
            <w:r>
              <w:rPr>
                <w:noProof/>
                <w:webHidden/>
              </w:rPr>
              <w:instrText xml:space="preserve"> PAGEREF _Toc28001535 \h </w:instrText>
            </w:r>
            <w:r>
              <w:rPr>
                <w:noProof/>
                <w:webHidden/>
              </w:rPr>
            </w:r>
            <w:r>
              <w:rPr>
                <w:noProof/>
                <w:webHidden/>
              </w:rPr>
              <w:fldChar w:fldCharType="separate"/>
            </w:r>
            <w:r>
              <w:rPr>
                <w:noProof/>
                <w:webHidden/>
              </w:rPr>
              <w:t>38</w:t>
            </w:r>
            <w:r>
              <w:rPr>
                <w:noProof/>
                <w:webHidden/>
              </w:rPr>
              <w:fldChar w:fldCharType="end"/>
            </w:r>
          </w:hyperlink>
        </w:p>
        <w:p w14:paraId="27D202FC" w14:textId="0E50CA2A"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6" w:history="1">
            <w:r w:rsidRPr="008E3343">
              <w:rPr>
                <w:rStyle w:val="Hyperlink"/>
                <w:rFonts w:ascii="Times New Roman" w:hAnsi="Times New Roman"/>
                <w:b/>
                <w:bCs/>
                <w:noProof/>
              </w:rPr>
              <w:t>A.</w:t>
            </w:r>
            <w:r>
              <w:rPr>
                <w:rFonts w:asciiTheme="minorHAnsi" w:eastAsiaTheme="minorEastAsia" w:hAnsiTheme="minorHAnsi" w:cstheme="minorBidi"/>
                <w:noProof/>
                <w:lang w:eastAsia="fr-FR"/>
              </w:rPr>
              <w:tab/>
            </w:r>
            <w:r w:rsidRPr="008E3343">
              <w:rPr>
                <w:rStyle w:val="Hyperlink"/>
                <w:rFonts w:ascii="Times New Roman" w:hAnsi="Times New Roman"/>
                <w:b/>
                <w:bCs/>
                <w:noProof/>
              </w:rPr>
              <w:t>Gouvernance, coordination et partenariat</w:t>
            </w:r>
            <w:r>
              <w:rPr>
                <w:noProof/>
                <w:webHidden/>
              </w:rPr>
              <w:tab/>
            </w:r>
            <w:r>
              <w:rPr>
                <w:noProof/>
                <w:webHidden/>
              </w:rPr>
              <w:fldChar w:fldCharType="begin"/>
            </w:r>
            <w:r>
              <w:rPr>
                <w:noProof/>
                <w:webHidden/>
              </w:rPr>
              <w:instrText xml:space="preserve"> PAGEREF _Toc28001536 \h </w:instrText>
            </w:r>
            <w:r>
              <w:rPr>
                <w:noProof/>
                <w:webHidden/>
              </w:rPr>
            </w:r>
            <w:r>
              <w:rPr>
                <w:noProof/>
                <w:webHidden/>
              </w:rPr>
              <w:fldChar w:fldCharType="separate"/>
            </w:r>
            <w:r>
              <w:rPr>
                <w:noProof/>
                <w:webHidden/>
              </w:rPr>
              <w:t>38</w:t>
            </w:r>
            <w:r>
              <w:rPr>
                <w:noProof/>
                <w:webHidden/>
              </w:rPr>
              <w:fldChar w:fldCharType="end"/>
            </w:r>
          </w:hyperlink>
        </w:p>
        <w:p w14:paraId="3EC94A46" w14:textId="466CD3C1"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7" w:history="1">
            <w:r w:rsidRPr="008E3343">
              <w:rPr>
                <w:rStyle w:val="Hyperlink"/>
                <w:rFonts w:ascii="Times New Roman" w:hAnsi="Times New Roman"/>
                <w:b/>
                <w:bCs/>
                <w:noProof/>
              </w:rPr>
              <w:t>B.</w:t>
            </w:r>
            <w:r>
              <w:rPr>
                <w:rFonts w:asciiTheme="minorHAnsi" w:eastAsiaTheme="minorEastAsia" w:hAnsiTheme="minorHAnsi" w:cstheme="minorBidi"/>
                <w:noProof/>
                <w:lang w:eastAsia="fr-FR"/>
              </w:rPr>
              <w:tab/>
            </w:r>
            <w:r w:rsidRPr="008E3343">
              <w:rPr>
                <w:rStyle w:val="Hyperlink"/>
                <w:rFonts w:ascii="Times New Roman" w:hAnsi="Times New Roman"/>
                <w:b/>
                <w:bCs/>
                <w:noProof/>
              </w:rPr>
              <w:t>Suivi/évaluation</w:t>
            </w:r>
            <w:r>
              <w:rPr>
                <w:noProof/>
                <w:webHidden/>
              </w:rPr>
              <w:tab/>
            </w:r>
            <w:r>
              <w:rPr>
                <w:noProof/>
                <w:webHidden/>
              </w:rPr>
              <w:fldChar w:fldCharType="begin"/>
            </w:r>
            <w:r>
              <w:rPr>
                <w:noProof/>
                <w:webHidden/>
              </w:rPr>
              <w:instrText xml:space="preserve"> PAGEREF _Toc28001537 \h </w:instrText>
            </w:r>
            <w:r>
              <w:rPr>
                <w:noProof/>
                <w:webHidden/>
              </w:rPr>
            </w:r>
            <w:r>
              <w:rPr>
                <w:noProof/>
                <w:webHidden/>
              </w:rPr>
              <w:fldChar w:fldCharType="separate"/>
            </w:r>
            <w:r>
              <w:rPr>
                <w:noProof/>
                <w:webHidden/>
              </w:rPr>
              <w:t>38</w:t>
            </w:r>
            <w:r>
              <w:rPr>
                <w:noProof/>
                <w:webHidden/>
              </w:rPr>
              <w:fldChar w:fldCharType="end"/>
            </w:r>
          </w:hyperlink>
        </w:p>
        <w:p w14:paraId="4B333945" w14:textId="594B9AC4" w:rsidR="00FA7FFC" w:rsidRDefault="00FA7FFC">
          <w:pPr>
            <w:pStyle w:val="TOC3"/>
            <w:tabs>
              <w:tab w:val="left" w:pos="880"/>
              <w:tab w:val="right" w:leader="dot" w:pos="9062"/>
            </w:tabs>
            <w:rPr>
              <w:rFonts w:asciiTheme="minorHAnsi" w:eastAsiaTheme="minorEastAsia" w:hAnsiTheme="minorHAnsi" w:cstheme="minorBidi"/>
              <w:noProof/>
              <w:lang w:eastAsia="fr-FR"/>
            </w:rPr>
          </w:pPr>
          <w:hyperlink w:anchor="_Toc28001538" w:history="1">
            <w:r w:rsidRPr="008E3343">
              <w:rPr>
                <w:rStyle w:val="Hyperlink"/>
                <w:rFonts w:ascii="Times New Roman" w:hAnsi="Times New Roman"/>
                <w:b/>
                <w:bCs/>
                <w:noProof/>
              </w:rPr>
              <w:t>C.</w:t>
            </w:r>
            <w:r>
              <w:rPr>
                <w:rFonts w:asciiTheme="minorHAnsi" w:eastAsiaTheme="minorEastAsia" w:hAnsiTheme="minorHAnsi" w:cstheme="minorBidi"/>
                <w:noProof/>
                <w:lang w:eastAsia="fr-FR"/>
              </w:rPr>
              <w:tab/>
            </w:r>
            <w:r w:rsidRPr="008E3343">
              <w:rPr>
                <w:rStyle w:val="Hyperlink"/>
                <w:rFonts w:ascii="Times New Roman" w:hAnsi="Times New Roman"/>
                <w:b/>
                <w:bCs/>
                <w:noProof/>
              </w:rPr>
              <w:t>Ressources humaines en santé (RHS)</w:t>
            </w:r>
            <w:r>
              <w:rPr>
                <w:noProof/>
                <w:webHidden/>
              </w:rPr>
              <w:tab/>
            </w:r>
            <w:r>
              <w:rPr>
                <w:noProof/>
                <w:webHidden/>
              </w:rPr>
              <w:fldChar w:fldCharType="begin"/>
            </w:r>
            <w:r>
              <w:rPr>
                <w:noProof/>
                <w:webHidden/>
              </w:rPr>
              <w:instrText xml:space="preserve"> PAGEREF _Toc28001538 \h </w:instrText>
            </w:r>
            <w:r>
              <w:rPr>
                <w:noProof/>
                <w:webHidden/>
              </w:rPr>
            </w:r>
            <w:r>
              <w:rPr>
                <w:noProof/>
                <w:webHidden/>
              </w:rPr>
              <w:fldChar w:fldCharType="separate"/>
            </w:r>
            <w:r>
              <w:rPr>
                <w:noProof/>
                <w:webHidden/>
              </w:rPr>
              <w:t>38</w:t>
            </w:r>
            <w:r>
              <w:rPr>
                <w:noProof/>
                <w:webHidden/>
              </w:rPr>
              <w:fldChar w:fldCharType="end"/>
            </w:r>
          </w:hyperlink>
        </w:p>
        <w:p w14:paraId="0728DDBE" w14:textId="085FC043" w:rsidR="00FA7FFC" w:rsidRDefault="00FA7FFC">
          <w:pPr>
            <w:pStyle w:val="TOC3"/>
            <w:tabs>
              <w:tab w:val="right" w:leader="dot" w:pos="9062"/>
            </w:tabs>
            <w:rPr>
              <w:rFonts w:asciiTheme="minorHAnsi" w:eastAsiaTheme="minorEastAsia" w:hAnsiTheme="minorHAnsi" w:cstheme="minorBidi"/>
              <w:noProof/>
              <w:lang w:eastAsia="fr-FR"/>
            </w:rPr>
          </w:pPr>
          <w:hyperlink w:anchor="_Toc28001539" w:history="1">
            <w:r w:rsidRPr="008E3343">
              <w:rPr>
                <w:rStyle w:val="Hyperlink"/>
                <w:rFonts w:ascii="Times New Roman" w:hAnsi="Times New Roman"/>
                <w:b/>
                <w:noProof/>
              </w:rPr>
              <w:t>Gestion et approvisionnement des stocks des médicaments et intrants</w:t>
            </w:r>
            <w:r>
              <w:rPr>
                <w:noProof/>
                <w:webHidden/>
              </w:rPr>
              <w:tab/>
            </w:r>
            <w:r>
              <w:rPr>
                <w:noProof/>
                <w:webHidden/>
              </w:rPr>
              <w:fldChar w:fldCharType="begin"/>
            </w:r>
            <w:r>
              <w:rPr>
                <w:noProof/>
                <w:webHidden/>
              </w:rPr>
              <w:instrText xml:space="preserve"> PAGEREF _Toc28001539 \h </w:instrText>
            </w:r>
            <w:r>
              <w:rPr>
                <w:noProof/>
                <w:webHidden/>
              </w:rPr>
            </w:r>
            <w:r>
              <w:rPr>
                <w:noProof/>
                <w:webHidden/>
              </w:rPr>
              <w:fldChar w:fldCharType="separate"/>
            </w:r>
            <w:r>
              <w:rPr>
                <w:noProof/>
                <w:webHidden/>
              </w:rPr>
              <w:t>39</w:t>
            </w:r>
            <w:r>
              <w:rPr>
                <w:noProof/>
                <w:webHidden/>
              </w:rPr>
              <w:fldChar w:fldCharType="end"/>
            </w:r>
          </w:hyperlink>
        </w:p>
        <w:p w14:paraId="45CF750D" w14:textId="7633ED35" w:rsidR="00FA7FFC" w:rsidRDefault="00FA7FFC">
          <w:pPr>
            <w:pStyle w:val="TOC1"/>
            <w:rPr>
              <w:rFonts w:asciiTheme="minorHAnsi" w:eastAsiaTheme="minorEastAsia" w:hAnsiTheme="minorHAnsi" w:cstheme="minorBidi"/>
              <w:b w:val="0"/>
              <w:bCs w:val="0"/>
              <w:sz w:val="22"/>
              <w:szCs w:val="22"/>
              <w:lang w:eastAsia="fr-FR"/>
            </w:rPr>
          </w:pPr>
          <w:hyperlink w:anchor="_Toc28001540" w:history="1">
            <w:r w:rsidRPr="008E3343">
              <w:rPr>
                <w:rStyle w:val="Hyperlink"/>
              </w:rPr>
              <w:t>CHAPITRE III : CADRE STRATEGIQUE</w:t>
            </w:r>
            <w:r>
              <w:rPr>
                <w:webHidden/>
              </w:rPr>
              <w:tab/>
            </w:r>
            <w:r>
              <w:rPr>
                <w:webHidden/>
              </w:rPr>
              <w:fldChar w:fldCharType="begin"/>
            </w:r>
            <w:r>
              <w:rPr>
                <w:webHidden/>
              </w:rPr>
              <w:instrText xml:space="preserve"> PAGEREF _Toc28001540 \h </w:instrText>
            </w:r>
            <w:r>
              <w:rPr>
                <w:webHidden/>
              </w:rPr>
            </w:r>
            <w:r>
              <w:rPr>
                <w:webHidden/>
              </w:rPr>
              <w:fldChar w:fldCharType="separate"/>
            </w:r>
            <w:r>
              <w:rPr>
                <w:webHidden/>
              </w:rPr>
              <w:t>39</w:t>
            </w:r>
            <w:r>
              <w:rPr>
                <w:webHidden/>
              </w:rPr>
              <w:fldChar w:fldCharType="end"/>
            </w:r>
          </w:hyperlink>
        </w:p>
        <w:p w14:paraId="42CA41F3" w14:textId="6924F65F" w:rsidR="00FA7FFC" w:rsidRDefault="00FA7FFC">
          <w:pPr>
            <w:pStyle w:val="TOC2"/>
            <w:tabs>
              <w:tab w:val="left" w:pos="880"/>
              <w:tab w:val="right" w:leader="dot" w:pos="9062"/>
            </w:tabs>
            <w:rPr>
              <w:rFonts w:asciiTheme="minorHAnsi" w:eastAsiaTheme="minorEastAsia" w:hAnsiTheme="minorHAnsi" w:cstheme="minorBidi"/>
              <w:noProof/>
              <w:lang w:eastAsia="fr-FR"/>
            </w:rPr>
          </w:pPr>
          <w:hyperlink w:anchor="_Toc28001541" w:history="1">
            <w:r w:rsidRPr="008E3343">
              <w:rPr>
                <w:rStyle w:val="Hyperlink"/>
                <w:rFonts w:ascii="Times New Roman" w:hAnsi="Times New Roman"/>
                <w:noProof/>
              </w:rPr>
              <w:t>3.1.</w:t>
            </w:r>
            <w:r>
              <w:rPr>
                <w:rFonts w:asciiTheme="minorHAnsi" w:eastAsiaTheme="minorEastAsia" w:hAnsiTheme="minorHAnsi" w:cstheme="minorBidi"/>
                <w:noProof/>
                <w:lang w:eastAsia="fr-FR"/>
              </w:rPr>
              <w:tab/>
            </w:r>
            <w:r w:rsidRPr="008E3343">
              <w:rPr>
                <w:rStyle w:val="Hyperlink"/>
                <w:rFonts w:ascii="Times New Roman" w:hAnsi="Times New Roman"/>
                <w:noProof/>
              </w:rPr>
              <w:t>Vision de la Santé 2024</w:t>
            </w:r>
            <w:r>
              <w:rPr>
                <w:noProof/>
                <w:webHidden/>
              </w:rPr>
              <w:tab/>
            </w:r>
            <w:r>
              <w:rPr>
                <w:noProof/>
                <w:webHidden/>
              </w:rPr>
              <w:fldChar w:fldCharType="begin"/>
            </w:r>
            <w:r>
              <w:rPr>
                <w:noProof/>
                <w:webHidden/>
              </w:rPr>
              <w:instrText xml:space="preserve"> PAGEREF _Toc28001541 \h </w:instrText>
            </w:r>
            <w:r>
              <w:rPr>
                <w:noProof/>
                <w:webHidden/>
              </w:rPr>
            </w:r>
            <w:r>
              <w:rPr>
                <w:noProof/>
                <w:webHidden/>
              </w:rPr>
              <w:fldChar w:fldCharType="separate"/>
            </w:r>
            <w:r>
              <w:rPr>
                <w:noProof/>
                <w:webHidden/>
              </w:rPr>
              <w:t>40</w:t>
            </w:r>
            <w:r>
              <w:rPr>
                <w:noProof/>
                <w:webHidden/>
              </w:rPr>
              <w:fldChar w:fldCharType="end"/>
            </w:r>
          </w:hyperlink>
        </w:p>
        <w:p w14:paraId="6450D307" w14:textId="0FFB3169" w:rsidR="00FA7FFC" w:rsidRDefault="00FA7FFC">
          <w:pPr>
            <w:pStyle w:val="TOC2"/>
            <w:tabs>
              <w:tab w:val="right" w:leader="dot" w:pos="9062"/>
            </w:tabs>
            <w:rPr>
              <w:rFonts w:asciiTheme="minorHAnsi" w:eastAsiaTheme="minorEastAsia" w:hAnsiTheme="minorHAnsi" w:cstheme="minorBidi"/>
              <w:noProof/>
              <w:lang w:eastAsia="fr-FR"/>
            </w:rPr>
          </w:pPr>
          <w:hyperlink w:anchor="_Toc28001542" w:history="1">
            <w:r w:rsidRPr="008E3343">
              <w:rPr>
                <w:rStyle w:val="Hyperlink"/>
                <w:rFonts w:ascii="Times New Roman" w:hAnsi="Times New Roman"/>
                <w:noProof/>
              </w:rPr>
              <w:t>3.2. Mission</w:t>
            </w:r>
            <w:r>
              <w:rPr>
                <w:noProof/>
                <w:webHidden/>
              </w:rPr>
              <w:tab/>
            </w:r>
            <w:r>
              <w:rPr>
                <w:noProof/>
                <w:webHidden/>
              </w:rPr>
              <w:fldChar w:fldCharType="begin"/>
            </w:r>
            <w:r>
              <w:rPr>
                <w:noProof/>
                <w:webHidden/>
              </w:rPr>
              <w:instrText xml:space="preserve"> PAGEREF _Toc28001542 \h </w:instrText>
            </w:r>
            <w:r>
              <w:rPr>
                <w:noProof/>
                <w:webHidden/>
              </w:rPr>
            </w:r>
            <w:r>
              <w:rPr>
                <w:noProof/>
                <w:webHidden/>
              </w:rPr>
              <w:fldChar w:fldCharType="separate"/>
            </w:r>
            <w:r>
              <w:rPr>
                <w:noProof/>
                <w:webHidden/>
              </w:rPr>
              <w:t>40</w:t>
            </w:r>
            <w:r>
              <w:rPr>
                <w:noProof/>
                <w:webHidden/>
              </w:rPr>
              <w:fldChar w:fldCharType="end"/>
            </w:r>
          </w:hyperlink>
        </w:p>
        <w:p w14:paraId="0BBCA5E3" w14:textId="768CD178" w:rsidR="00FA7FFC" w:rsidRDefault="00FA7FFC">
          <w:pPr>
            <w:pStyle w:val="TOC2"/>
            <w:tabs>
              <w:tab w:val="right" w:leader="dot" w:pos="9062"/>
            </w:tabs>
            <w:rPr>
              <w:rFonts w:asciiTheme="minorHAnsi" w:eastAsiaTheme="minorEastAsia" w:hAnsiTheme="minorHAnsi" w:cstheme="minorBidi"/>
              <w:noProof/>
              <w:lang w:eastAsia="fr-FR"/>
            </w:rPr>
          </w:pPr>
          <w:hyperlink w:anchor="_Toc28001543" w:history="1">
            <w:r w:rsidRPr="008E3343">
              <w:rPr>
                <w:rStyle w:val="Hyperlink"/>
                <w:rFonts w:ascii="Times New Roman" w:hAnsi="Times New Roman"/>
                <w:noProof/>
              </w:rPr>
              <w:t>3.3. Cadre conceptuel de la stratégie</w:t>
            </w:r>
            <w:r>
              <w:rPr>
                <w:noProof/>
                <w:webHidden/>
              </w:rPr>
              <w:tab/>
            </w:r>
            <w:r>
              <w:rPr>
                <w:noProof/>
                <w:webHidden/>
              </w:rPr>
              <w:fldChar w:fldCharType="begin"/>
            </w:r>
            <w:r>
              <w:rPr>
                <w:noProof/>
                <w:webHidden/>
              </w:rPr>
              <w:instrText xml:space="preserve"> PAGEREF _Toc28001543 \h </w:instrText>
            </w:r>
            <w:r>
              <w:rPr>
                <w:noProof/>
                <w:webHidden/>
              </w:rPr>
            </w:r>
            <w:r>
              <w:rPr>
                <w:noProof/>
                <w:webHidden/>
              </w:rPr>
              <w:fldChar w:fldCharType="separate"/>
            </w:r>
            <w:r>
              <w:rPr>
                <w:noProof/>
                <w:webHidden/>
              </w:rPr>
              <w:t>40</w:t>
            </w:r>
            <w:r>
              <w:rPr>
                <w:noProof/>
                <w:webHidden/>
              </w:rPr>
              <w:fldChar w:fldCharType="end"/>
            </w:r>
          </w:hyperlink>
        </w:p>
        <w:p w14:paraId="5F34AFFB" w14:textId="54421F7E" w:rsidR="00FA7FFC" w:rsidRDefault="00FA7FFC">
          <w:pPr>
            <w:pStyle w:val="TOC2"/>
            <w:tabs>
              <w:tab w:val="right" w:leader="dot" w:pos="9062"/>
            </w:tabs>
            <w:rPr>
              <w:rFonts w:asciiTheme="minorHAnsi" w:eastAsiaTheme="minorEastAsia" w:hAnsiTheme="minorHAnsi" w:cstheme="minorBidi"/>
              <w:noProof/>
              <w:lang w:eastAsia="fr-FR"/>
            </w:rPr>
          </w:pPr>
          <w:hyperlink w:anchor="_Toc28001544" w:history="1">
            <w:r w:rsidRPr="008E3343">
              <w:rPr>
                <w:rStyle w:val="Hyperlink"/>
                <w:rFonts w:ascii="Times New Roman" w:hAnsi="Times New Roman"/>
                <w:noProof/>
              </w:rPr>
              <w:t>3.4. Narratif de la théorie du changement</w:t>
            </w:r>
            <w:r>
              <w:rPr>
                <w:noProof/>
                <w:webHidden/>
              </w:rPr>
              <w:tab/>
            </w:r>
            <w:r>
              <w:rPr>
                <w:noProof/>
                <w:webHidden/>
              </w:rPr>
              <w:fldChar w:fldCharType="begin"/>
            </w:r>
            <w:r>
              <w:rPr>
                <w:noProof/>
                <w:webHidden/>
              </w:rPr>
              <w:instrText xml:space="preserve"> PAGEREF _Toc28001544 \h </w:instrText>
            </w:r>
            <w:r>
              <w:rPr>
                <w:noProof/>
                <w:webHidden/>
              </w:rPr>
            </w:r>
            <w:r>
              <w:rPr>
                <w:noProof/>
                <w:webHidden/>
              </w:rPr>
              <w:fldChar w:fldCharType="separate"/>
            </w:r>
            <w:r>
              <w:rPr>
                <w:noProof/>
                <w:webHidden/>
              </w:rPr>
              <w:t>41</w:t>
            </w:r>
            <w:r>
              <w:rPr>
                <w:noProof/>
                <w:webHidden/>
              </w:rPr>
              <w:fldChar w:fldCharType="end"/>
            </w:r>
          </w:hyperlink>
        </w:p>
        <w:p w14:paraId="03502B12" w14:textId="610A1ECB" w:rsidR="00FA7FFC" w:rsidRDefault="00FA7FFC">
          <w:pPr>
            <w:pStyle w:val="TOC2"/>
            <w:tabs>
              <w:tab w:val="right" w:leader="dot" w:pos="9062"/>
            </w:tabs>
            <w:rPr>
              <w:rFonts w:asciiTheme="minorHAnsi" w:eastAsiaTheme="minorEastAsia" w:hAnsiTheme="minorHAnsi" w:cstheme="minorBidi"/>
              <w:noProof/>
              <w:lang w:eastAsia="fr-FR"/>
            </w:rPr>
          </w:pPr>
          <w:hyperlink w:anchor="_Toc28001545" w:history="1">
            <w:r w:rsidRPr="008E3343">
              <w:rPr>
                <w:rStyle w:val="Hyperlink"/>
                <w:rFonts w:ascii="Times New Roman" w:hAnsi="Times New Roman"/>
                <w:noProof/>
              </w:rPr>
              <w:t>3.5. Objectif global :</w:t>
            </w:r>
            <w:r>
              <w:rPr>
                <w:noProof/>
                <w:webHidden/>
              </w:rPr>
              <w:tab/>
            </w:r>
            <w:r>
              <w:rPr>
                <w:noProof/>
                <w:webHidden/>
              </w:rPr>
              <w:fldChar w:fldCharType="begin"/>
            </w:r>
            <w:r>
              <w:rPr>
                <w:noProof/>
                <w:webHidden/>
              </w:rPr>
              <w:instrText xml:space="preserve"> PAGEREF _Toc28001545 \h </w:instrText>
            </w:r>
            <w:r>
              <w:rPr>
                <w:noProof/>
                <w:webHidden/>
              </w:rPr>
            </w:r>
            <w:r>
              <w:rPr>
                <w:noProof/>
                <w:webHidden/>
              </w:rPr>
              <w:fldChar w:fldCharType="separate"/>
            </w:r>
            <w:r>
              <w:rPr>
                <w:noProof/>
                <w:webHidden/>
              </w:rPr>
              <w:t>41</w:t>
            </w:r>
            <w:r>
              <w:rPr>
                <w:noProof/>
                <w:webHidden/>
              </w:rPr>
              <w:fldChar w:fldCharType="end"/>
            </w:r>
          </w:hyperlink>
        </w:p>
        <w:p w14:paraId="359100D2" w14:textId="5BFD9BEA" w:rsidR="00FA7FFC" w:rsidRDefault="00FA7FFC">
          <w:pPr>
            <w:pStyle w:val="TOC2"/>
            <w:tabs>
              <w:tab w:val="right" w:leader="dot" w:pos="9062"/>
            </w:tabs>
            <w:rPr>
              <w:rFonts w:asciiTheme="minorHAnsi" w:eastAsiaTheme="minorEastAsia" w:hAnsiTheme="minorHAnsi" w:cstheme="minorBidi"/>
              <w:noProof/>
              <w:lang w:eastAsia="fr-FR"/>
            </w:rPr>
          </w:pPr>
          <w:hyperlink w:anchor="_Toc28001546" w:history="1">
            <w:r w:rsidRPr="008E3343">
              <w:rPr>
                <w:rStyle w:val="Hyperlink"/>
                <w:rFonts w:ascii="Times New Roman" w:hAnsi="Times New Roman"/>
                <w:noProof/>
              </w:rPr>
              <w:t>3.5.1. Objectifs stratégiques, Effets et les Produits attendus :</w:t>
            </w:r>
            <w:r>
              <w:rPr>
                <w:noProof/>
                <w:webHidden/>
              </w:rPr>
              <w:tab/>
            </w:r>
            <w:r>
              <w:rPr>
                <w:noProof/>
                <w:webHidden/>
              </w:rPr>
              <w:fldChar w:fldCharType="begin"/>
            </w:r>
            <w:r>
              <w:rPr>
                <w:noProof/>
                <w:webHidden/>
              </w:rPr>
              <w:instrText xml:space="preserve"> PAGEREF _Toc28001546 \h </w:instrText>
            </w:r>
            <w:r>
              <w:rPr>
                <w:noProof/>
                <w:webHidden/>
              </w:rPr>
            </w:r>
            <w:r>
              <w:rPr>
                <w:noProof/>
                <w:webHidden/>
              </w:rPr>
              <w:fldChar w:fldCharType="separate"/>
            </w:r>
            <w:r>
              <w:rPr>
                <w:noProof/>
                <w:webHidden/>
              </w:rPr>
              <w:t>41</w:t>
            </w:r>
            <w:r>
              <w:rPr>
                <w:noProof/>
                <w:webHidden/>
              </w:rPr>
              <w:fldChar w:fldCharType="end"/>
            </w:r>
          </w:hyperlink>
        </w:p>
        <w:p w14:paraId="16D9435F" w14:textId="483620E5" w:rsidR="00FA7FFC" w:rsidRDefault="00FA7FFC">
          <w:pPr>
            <w:pStyle w:val="TOC2"/>
            <w:tabs>
              <w:tab w:val="right" w:leader="dot" w:pos="9062"/>
            </w:tabs>
            <w:rPr>
              <w:rFonts w:asciiTheme="minorHAnsi" w:eastAsiaTheme="minorEastAsia" w:hAnsiTheme="minorHAnsi" w:cstheme="minorBidi"/>
              <w:noProof/>
              <w:lang w:eastAsia="fr-FR"/>
            </w:rPr>
          </w:pPr>
          <w:hyperlink w:anchor="_Toc28001547" w:history="1">
            <w:r w:rsidRPr="008E3343">
              <w:rPr>
                <w:rStyle w:val="Hyperlink"/>
                <w:rFonts w:ascii="Times New Roman" w:hAnsi="Times New Roman"/>
                <w:noProof/>
                <w:lang w:eastAsia="fr-FR"/>
              </w:rPr>
              <w:t>3.6. Cadre d’intervention</w:t>
            </w:r>
            <w:r>
              <w:rPr>
                <w:noProof/>
                <w:webHidden/>
              </w:rPr>
              <w:tab/>
            </w:r>
            <w:r>
              <w:rPr>
                <w:noProof/>
                <w:webHidden/>
              </w:rPr>
              <w:fldChar w:fldCharType="begin"/>
            </w:r>
            <w:r>
              <w:rPr>
                <w:noProof/>
                <w:webHidden/>
              </w:rPr>
              <w:instrText xml:space="preserve"> PAGEREF _Toc28001547 \h </w:instrText>
            </w:r>
            <w:r>
              <w:rPr>
                <w:noProof/>
                <w:webHidden/>
              </w:rPr>
            </w:r>
            <w:r>
              <w:rPr>
                <w:noProof/>
                <w:webHidden/>
              </w:rPr>
              <w:fldChar w:fldCharType="separate"/>
            </w:r>
            <w:r>
              <w:rPr>
                <w:noProof/>
                <w:webHidden/>
              </w:rPr>
              <w:t>44</w:t>
            </w:r>
            <w:r>
              <w:rPr>
                <w:noProof/>
                <w:webHidden/>
              </w:rPr>
              <w:fldChar w:fldCharType="end"/>
            </w:r>
          </w:hyperlink>
        </w:p>
        <w:p w14:paraId="27FA5E24" w14:textId="27FEDACC" w:rsidR="00FA7FFC" w:rsidRDefault="00FA7FFC">
          <w:pPr>
            <w:pStyle w:val="TOC2"/>
            <w:tabs>
              <w:tab w:val="right" w:leader="dot" w:pos="9062"/>
            </w:tabs>
            <w:rPr>
              <w:rFonts w:asciiTheme="minorHAnsi" w:eastAsiaTheme="minorEastAsia" w:hAnsiTheme="minorHAnsi" w:cstheme="minorBidi"/>
              <w:noProof/>
              <w:lang w:eastAsia="fr-FR"/>
            </w:rPr>
          </w:pPr>
          <w:hyperlink w:anchor="_Toc28001548" w:history="1">
            <w:r w:rsidRPr="008E3343">
              <w:rPr>
                <w:rStyle w:val="Hyperlink"/>
                <w:rFonts w:ascii="Times New Roman" w:hAnsi="Times New Roman"/>
                <w:noProof/>
              </w:rPr>
              <w:t>3.7. Cadre de résultats :</w:t>
            </w:r>
            <w:r>
              <w:rPr>
                <w:noProof/>
                <w:webHidden/>
              </w:rPr>
              <w:tab/>
            </w:r>
            <w:r>
              <w:rPr>
                <w:noProof/>
                <w:webHidden/>
              </w:rPr>
              <w:fldChar w:fldCharType="begin"/>
            </w:r>
            <w:r>
              <w:rPr>
                <w:noProof/>
                <w:webHidden/>
              </w:rPr>
              <w:instrText xml:space="preserve"> PAGEREF _Toc28001548 \h </w:instrText>
            </w:r>
            <w:r>
              <w:rPr>
                <w:noProof/>
                <w:webHidden/>
              </w:rPr>
            </w:r>
            <w:r>
              <w:rPr>
                <w:noProof/>
                <w:webHidden/>
              </w:rPr>
              <w:fldChar w:fldCharType="separate"/>
            </w:r>
            <w:r>
              <w:rPr>
                <w:noProof/>
                <w:webHidden/>
              </w:rPr>
              <w:t>59</w:t>
            </w:r>
            <w:r>
              <w:rPr>
                <w:noProof/>
                <w:webHidden/>
              </w:rPr>
              <w:fldChar w:fldCharType="end"/>
            </w:r>
          </w:hyperlink>
        </w:p>
        <w:p w14:paraId="4AFA619F" w14:textId="5FB623B3" w:rsidR="00FA7FFC" w:rsidRDefault="00FA7FFC">
          <w:pPr>
            <w:pStyle w:val="TOC1"/>
            <w:rPr>
              <w:rFonts w:asciiTheme="minorHAnsi" w:eastAsiaTheme="minorEastAsia" w:hAnsiTheme="minorHAnsi" w:cstheme="minorBidi"/>
              <w:b w:val="0"/>
              <w:bCs w:val="0"/>
              <w:sz w:val="22"/>
              <w:szCs w:val="22"/>
              <w:lang w:eastAsia="fr-FR"/>
            </w:rPr>
          </w:pPr>
          <w:hyperlink w:anchor="_Toc28001549" w:history="1">
            <w:r w:rsidRPr="008E3343">
              <w:rPr>
                <w:rStyle w:val="Hyperlink"/>
              </w:rPr>
              <w:t>CHAPITRE 4 : CADRE DE MISE EN OEUVRE ET SUIVI-EVALUATION DUPLAN STRATEGIQUE SRMNIA-N 2020-2024</w:t>
            </w:r>
            <w:r>
              <w:rPr>
                <w:webHidden/>
              </w:rPr>
              <w:tab/>
            </w:r>
            <w:r>
              <w:rPr>
                <w:webHidden/>
              </w:rPr>
              <w:fldChar w:fldCharType="begin"/>
            </w:r>
            <w:r>
              <w:rPr>
                <w:webHidden/>
              </w:rPr>
              <w:instrText xml:space="preserve"> PAGEREF _Toc28001549 \h </w:instrText>
            </w:r>
            <w:r>
              <w:rPr>
                <w:webHidden/>
              </w:rPr>
            </w:r>
            <w:r>
              <w:rPr>
                <w:webHidden/>
              </w:rPr>
              <w:fldChar w:fldCharType="separate"/>
            </w:r>
            <w:r>
              <w:rPr>
                <w:webHidden/>
              </w:rPr>
              <w:t>73</w:t>
            </w:r>
            <w:r>
              <w:rPr>
                <w:webHidden/>
              </w:rPr>
              <w:fldChar w:fldCharType="end"/>
            </w:r>
          </w:hyperlink>
        </w:p>
        <w:p w14:paraId="027FE2BD" w14:textId="1907D52C" w:rsidR="00FA7FFC" w:rsidRDefault="00FA7FFC">
          <w:pPr>
            <w:pStyle w:val="TOC2"/>
            <w:tabs>
              <w:tab w:val="right" w:leader="dot" w:pos="9062"/>
            </w:tabs>
            <w:rPr>
              <w:rFonts w:asciiTheme="minorHAnsi" w:eastAsiaTheme="minorEastAsia" w:hAnsiTheme="minorHAnsi" w:cstheme="minorBidi"/>
              <w:noProof/>
              <w:lang w:eastAsia="fr-FR"/>
            </w:rPr>
          </w:pPr>
          <w:hyperlink w:anchor="_Toc28001550" w:history="1">
            <w:r w:rsidRPr="008E3343">
              <w:rPr>
                <w:rStyle w:val="Hyperlink"/>
                <w:rFonts w:ascii="Times New Roman" w:hAnsi="Times New Roman"/>
                <w:noProof/>
              </w:rPr>
              <w:t>4.1. Cadre de mise en œuvre</w:t>
            </w:r>
            <w:r>
              <w:rPr>
                <w:noProof/>
                <w:webHidden/>
              </w:rPr>
              <w:tab/>
            </w:r>
            <w:r>
              <w:rPr>
                <w:noProof/>
                <w:webHidden/>
              </w:rPr>
              <w:fldChar w:fldCharType="begin"/>
            </w:r>
            <w:r>
              <w:rPr>
                <w:noProof/>
                <w:webHidden/>
              </w:rPr>
              <w:instrText xml:space="preserve"> PAGEREF _Toc28001550 \h </w:instrText>
            </w:r>
            <w:r>
              <w:rPr>
                <w:noProof/>
                <w:webHidden/>
              </w:rPr>
            </w:r>
            <w:r>
              <w:rPr>
                <w:noProof/>
                <w:webHidden/>
              </w:rPr>
              <w:fldChar w:fldCharType="separate"/>
            </w:r>
            <w:r>
              <w:rPr>
                <w:noProof/>
                <w:webHidden/>
              </w:rPr>
              <w:t>73</w:t>
            </w:r>
            <w:r>
              <w:rPr>
                <w:noProof/>
                <w:webHidden/>
              </w:rPr>
              <w:fldChar w:fldCharType="end"/>
            </w:r>
          </w:hyperlink>
        </w:p>
        <w:p w14:paraId="7F2A1531" w14:textId="51AC99C3" w:rsidR="00FA7FFC" w:rsidRDefault="00FA7FFC">
          <w:pPr>
            <w:pStyle w:val="TOC3"/>
            <w:tabs>
              <w:tab w:val="right" w:leader="dot" w:pos="9062"/>
            </w:tabs>
            <w:rPr>
              <w:rFonts w:asciiTheme="minorHAnsi" w:eastAsiaTheme="minorEastAsia" w:hAnsiTheme="minorHAnsi" w:cstheme="minorBidi"/>
              <w:noProof/>
              <w:lang w:eastAsia="fr-FR"/>
            </w:rPr>
          </w:pPr>
          <w:hyperlink w:anchor="_Toc28001551" w:history="1">
            <w:r w:rsidRPr="008E3343">
              <w:rPr>
                <w:rStyle w:val="Hyperlink"/>
                <w:rFonts w:ascii="Times New Roman" w:hAnsi="Times New Roman"/>
                <w:b/>
                <w:noProof/>
              </w:rPr>
              <w:t>4.1.1. Cadre institutionnel</w:t>
            </w:r>
            <w:r>
              <w:rPr>
                <w:noProof/>
                <w:webHidden/>
              </w:rPr>
              <w:tab/>
            </w:r>
            <w:r>
              <w:rPr>
                <w:noProof/>
                <w:webHidden/>
              </w:rPr>
              <w:fldChar w:fldCharType="begin"/>
            </w:r>
            <w:r>
              <w:rPr>
                <w:noProof/>
                <w:webHidden/>
              </w:rPr>
              <w:instrText xml:space="preserve"> PAGEREF _Toc28001551 \h </w:instrText>
            </w:r>
            <w:r>
              <w:rPr>
                <w:noProof/>
                <w:webHidden/>
              </w:rPr>
            </w:r>
            <w:r>
              <w:rPr>
                <w:noProof/>
                <w:webHidden/>
              </w:rPr>
              <w:fldChar w:fldCharType="separate"/>
            </w:r>
            <w:r>
              <w:rPr>
                <w:noProof/>
                <w:webHidden/>
              </w:rPr>
              <w:t>73</w:t>
            </w:r>
            <w:r>
              <w:rPr>
                <w:noProof/>
                <w:webHidden/>
              </w:rPr>
              <w:fldChar w:fldCharType="end"/>
            </w:r>
          </w:hyperlink>
        </w:p>
        <w:p w14:paraId="0C7C0346" w14:textId="734B22DA" w:rsidR="00FA7FFC" w:rsidRDefault="00FA7FFC">
          <w:pPr>
            <w:pStyle w:val="TOC3"/>
            <w:tabs>
              <w:tab w:val="right" w:leader="dot" w:pos="9062"/>
            </w:tabs>
            <w:rPr>
              <w:rFonts w:asciiTheme="minorHAnsi" w:eastAsiaTheme="minorEastAsia" w:hAnsiTheme="minorHAnsi" w:cstheme="minorBidi"/>
              <w:noProof/>
              <w:lang w:eastAsia="fr-FR"/>
            </w:rPr>
          </w:pPr>
          <w:hyperlink w:anchor="_Toc28001552" w:history="1">
            <w:r w:rsidRPr="008E3343">
              <w:rPr>
                <w:rStyle w:val="Hyperlink"/>
                <w:rFonts w:ascii="Times New Roman" w:hAnsi="Times New Roman"/>
                <w:b/>
                <w:noProof/>
              </w:rPr>
              <w:t>4.1.3. Constitution et rôle des organes de mise en œuvre du Plan SRMNIA-N 2020-2024</w:t>
            </w:r>
            <w:r>
              <w:rPr>
                <w:noProof/>
                <w:webHidden/>
              </w:rPr>
              <w:tab/>
            </w:r>
            <w:r>
              <w:rPr>
                <w:noProof/>
                <w:webHidden/>
              </w:rPr>
              <w:fldChar w:fldCharType="begin"/>
            </w:r>
            <w:r>
              <w:rPr>
                <w:noProof/>
                <w:webHidden/>
              </w:rPr>
              <w:instrText xml:space="preserve"> PAGEREF _Toc28001552 \h </w:instrText>
            </w:r>
            <w:r>
              <w:rPr>
                <w:noProof/>
                <w:webHidden/>
              </w:rPr>
            </w:r>
            <w:r>
              <w:rPr>
                <w:noProof/>
                <w:webHidden/>
              </w:rPr>
              <w:fldChar w:fldCharType="separate"/>
            </w:r>
            <w:r>
              <w:rPr>
                <w:noProof/>
                <w:webHidden/>
              </w:rPr>
              <w:t>74</w:t>
            </w:r>
            <w:r>
              <w:rPr>
                <w:noProof/>
                <w:webHidden/>
              </w:rPr>
              <w:fldChar w:fldCharType="end"/>
            </w:r>
          </w:hyperlink>
        </w:p>
        <w:p w14:paraId="0C965266" w14:textId="4D50517E" w:rsidR="00FA7FFC" w:rsidRDefault="00FA7FFC">
          <w:pPr>
            <w:pStyle w:val="TOC2"/>
            <w:tabs>
              <w:tab w:val="right" w:leader="dot" w:pos="9062"/>
            </w:tabs>
            <w:rPr>
              <w:rFonts w:asciiTheme="minorHAnsi" w:eastAsiaTheme="minorEastAsia" w:hAnsiTheme="minorHAnsi" w:cstheme="minorBidi"/>
              <w:noProof/>
              <w:lang w:eastAsia="fr-FR"/>
            </w:rPr>
          </w:pPr>
          <w:hyperlink w:anchor="_Toc28001553" w:history="1">
            <w:r w:rsidRPr="008E3343">
              <w:rPr>
                <w:rStyle w:val="Hyperlink"/>
                <w:rFonts w:ascii="Times New Roman" w:hAnsi="Times New Roman"/>
                <w:noProof/>
              </w:rPr>
              <w:t>4.2.1. Suivi et évaluation du plan</w:t>
            </w:r>
            <w:r>
              <w:rPr>
                <w:noProof/>
                <w:webHidden/>
              </w:rPr>
              <w:tab/>
            </w:r>
            <w:r>
              <w:rPr>
                <w:noProof/>
                <w:webHidden/>
              </w:rPr>
              <w:fldChar w:fldCharType="begin"/>
            </w:r>
            <w:r>
              <w:rPr>
                <w:noProof/>
                <w:webHidden/>
              </w:rPr>
              <w:instrText xml:space="preserve"> PAGEREF _Toc28001553 \h </w:instrText>
            </w:r>
            <w:r>
              <w:rPr>
                <w:noProof/>
                <w:webHidden/>
              </w:rPr>
            </w:r>
            <w:r>
              <w:rPr>
                <w:noProof/>
                <w:webHidden/>
              </w:rPr>
              <w:fldChar w:fldCharType="separate"/>
            </w:r>
            <w:r>
              <w:rPr>
                <w:noProof/>
                <w:webHidden/>
              </w:rPr>
              <w:t>77</w:t>
            </w:r>
            <w:r>
              <w:rPr>
                <w:noProof/>
                <w:webHidden/>
              </w:rPr>
              <w:fldChar w:fldCharType="end"/>
            </w:r>
          </w:hyperlink>
        </w:p>
        <w:p w14:paraId="7DE3CED8" w14:textId="25B140A8"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54" w:history="1">
            <w:r w:rsidRPr="008E3343">
              <w:rPr>
                <w:rStyle w:val="Hyperlink"/>
                <w:rFonts w:ascii="Times New Roman" w:hAnsi="Times New Roman"/>
                <w:noProof/>
              </w:rPr>
              <w:t>4.2.1.1</w:t>
            </w:r>
            <w:r>
              <w:rPr>
                <w:rFonts w:asciiTheme="minorHAnsi" w:eastAsiaTheme="minorEastAsia" w:hAnsiTheme="minorHAnsi" w:cstheme="minorBidi"/>
                <w:noProof/>
                <w:lang w:eastAsia="fr-FR"/>
              </w:rPr>
              <w:tab/>
            </w:r>
            <w:r w:rsidRPr="008E3343">
              <w:rPr>
                <w:rStyle w:val="Hyperlink"/>
                <w:rFonts w:ascii="Times New Roman" w:hAnsi="Times New Roman"/>
                <w:b/>
                <w:noProof/>
              </w:rPr>
              <w:t>Supervisions conjointes :</w:t>
            </w:r>
            <w:r>
              <w:rPr>
                <w:noProof/>
                <w:webHidden/>
              </w:rPr>
              <w:tab/>
            </w:r>
            <w:r>
              <w:rPr>
                <w:noProof/>
                <w:webHidden/>
              </w:rPr>
              <w:fldChar w:fldCharType="begin"/>
            </w:r>
            <w:r>
              <w:rPr>
                <w:noProof/>
                <w:webHidden/>
              </w:rPr>
              <w:instrText xml:space="preserve"> PAGEREF _Toc28001554 \h </w:instrText>
            </w:r>
            <w:r>
              <w:rPr>
                <w:noProof/>
                <w:webHidden/>
              </w:rPr>
            </w:r>
            <w:r>
              <w:rPr>
                <w:noProof/>
                <w:webHidden/>
              </w:rPr>
              <w:fldChar w:fldCharType="separate"/>
            </w:r>
            <w:r>
              <w:rPr>
                <w:noProof/>
                <w:webHidden/>
              </w:rPr>
              <w:t>77</w:t>
            </w:r>
            <w:r>
              <w:rPr>
                <w:noProof/>
                <w:webHidden/>
              </w:rPr>
              <w:fldChar w:fldCharType="end"/>
            </w:r>
          </w:hyperlink>
        </w:p>
        <w:p w14:paraId="278332BA" w14:textId="764DAE6A"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55" w:history="1">
            <w:r w:rsidRPr="008E3343">
              <w:rPr>
                <w:rStyle w:val="Hyperlink"/>
                <w:rFonts w:ascii="Times New Roman" w:hAnsi="Times New Roman"/>
                <w:noProof/>
              </w:rPr>
              <w:t>4.2.1.2</w:t>
            </w:r>
            <w:r>
              <w:rPr>
                <w:rFonts w:asciiTheme="minorHAnsi" w:eastAsiaTheme="minorEastAsia" w:hAnsiTheme="minorHAnsi" w:cstheme="minorBidi"/>
                <w:noProof/>
                <w:lang w:eastAsia="fr-FR"/>
              </w:rPr>
              <w:tab/>
            </w:r>
            <w:r w:rsidRPr="008E3343">
              <w:rPr>
                <w:rStyle w:val="Hyperlink"/>
                <w:rFonts w:ascii="Times New Roman" w:hAnsi="Times New Roman"/>
                <w:b/>
                <w:noProof/>
              </w:rPr>
              <w:t>Revues des interventions :</w:t>
            </w:r>
            <w:r>
              <w:rPr>
                <w:noProof/>
                <w:webHidden/>
              </w:rPr>
              <w:tab/>
            </w:r>
            <w:r>
              <w:rPr>
                <w:noProof/>
                <w:webHidden/>
              </w:rPr>
              <w:fldChar w:fldCharType="begin"/>
            </w:r>
            <w:r>
              <w:rPr>
                <w:noProof/>
                <w:webHidden/>
              </w:rPr>
              <w:instrText xml:space="preserve"> PAGEREF _Toc28001555 \h </w:instrText>
            </w:r>
            <w:r>
              <w:rPr>
                <w:noProof/>
                <w:webHidden/>
              </w:rPr>
            </w:r>
            <w:r>
              <w:rPr>
                <w:noProof/>
                <w:webHidden/>
              </w:rPr>
              <w:fldChar w:fldCharType="separate"/>
            </w:r>
            <w:r>
              <w:rPr>
                <w:noProof/>
                <w:webHidden/>
              </w:rPr>
              <w:t>77</w:t>
            </w:r>
            <w:r>
              <w:rPr>
                <w:noProof/>
                <w:webHidden/>
              </w:rPr>
              <w:fldChar w:fldCharType="end"/>
            </w:r>
          </w:hyperlink>
        </w:p>
        <w:p w14:paraId="6F3DBF97" w14:textId="7CDF057C" w:rsidR="00FA7FFC" w:rsidRDefault="00FA7FFC">
          <w:pPr>
            <w:pStyle w:val="TOC3"/>
            <w:tabs>
              <w:tab w:val="left" w:pos="1320"/>
              <w:tab w:val="right" w:leader="dot" w:pos="9062"/>
            </w:tabs>
            <w:rPr>
              <w:rFonts w:asciiTheme="minorHAnsi" w:eastAsiaTheme="minorEastAsia" w:hAnsiTheme="minorHAnsi" w:cstheme="minorBidi"/>
              <w:noProof/>
              <w:lang w:eastAsia="fr-FR"/>
            </w:rPr>
          </w:pPr>
          <w:hyperlink w:anchor="_Toc28001556" w:history="1">
            <w:r w:rsidRPr="008E3343">
              <w:rPr>
                <w:rStyle w:val="Hyperlink"/>
                <w:rFonts w:ascii="Times New Roman" w:hAnsi="Times New Roman"/>
                <w:noProof/>
              </w:rPr>
              <w:t>4.2.1.3</w:t>
            </w:r>
            <w:r>
              <w:rPr>
                <w:rFonts w:asciiTheme="minorHAnsi" w:eastAsiaTheme="minorEastAsia" w:hAnsiTheme="minorHAnsi" w:cstheme="minorBidi"/>
                <w:noProof/>
                <w:lang w:eastAsia="fr-FR"/>
              </w:rPr>
              <w:tab/>
            </w:r>
            <w:r w:rsidRPr="008E3343">
              <w:rPr>
                <w:rStyle w:val="Hyperlink"/>
                <w:rFonts w:ascii="Times New Roman" w:hAnsi="Times New Roman"/>
                <w:b/>
                <w:noProof/>
              </w:rPr>
              <w:t>Etudes et recherches :</w:t>
            </w:r>
            <w:r>
              <w:rPr>
                <w:noProof/>
                <w:webHidden/>
              </w:rPr>
              <w:tab/>
            </w:r>
            <w:r>
              <w:rPr>
                <w:noProof/>
                <w:webHidden/>
              </w:rPr>
              <w:fldChar w:fldCharType="begin"/>
            </w:r>
            <w:r>
              <w:rPr>
                <w:noProof/>
                <w:webHidden/>
              </w:rPr>
              <w:instrText xml:space="preserve"> PAGEREF _Toc28001556 \h </w:instrText>
            </w:r>
            <w:r>
              <w:rPr>
                <w:noProof/>
                <w:webHidden/>
              </w:rPr>
            </w:r>
            <w:r>
              <w:rPr>
                <w:noProof/>
                <w:webHidden/>
              </w:rPr>
              <w:fldChar w:fldCharType="separate"/>
            </w:r>
            <w:r>
              <w:rPr>
                <w:noProof/>
                <w:webHidden/>
              </w:rPr>
              <w:t>77</w:t>
            </w:r>
            <w:r>
              <w:rPr>
                <w:noProof/>
                <w:webHidden/>
              </w:rPr>
              <w:fldChar w:fldCharType="end"/>
            </w:r>
          </w:hyperlink>
        </w:p>
        <w:p w14:paraId="2EEC02A3" w14:textId="0BD6AB8C" w:rsidR="00FA7FFC" w:rsidRDefault="00FA7FFC">
          <w:pPr>
            <w:pStyle w:val="TOC3"/>
            <w:tabs>
              <w:tab w:val="right" w:leader="dot" w:pos="9062"/>
            </w:tabs>
            <w:rPr>
              <w:rFonts w:asciiTheme="minorHAnsi" w:eastAsiaTheme="minorEastAsia" w:hAnsiTheme="minorHAnsi" w:cstheme="minorBidi"/>
              <w:noProof/>
              <w:lang w:eastAsia="fr-FR"/>
            </w:rPr>
          </w:pPr>
          <w:hyperlink w:anchor="_Toc28001557" w:history="1">
            <w:r w:rsidRPr="008E3343">
              <w:rPr>
                <w:rStyle w:val="Hyperlink"/>
                <w:rFonts w:ascii="Times New Roman" w:hAnsi="Times New Roman"/>
                <w:noProof/>
              </w:rPr>
              <w:t xml:space="preserve">4.2.1.4 </w:t>
            </w:r>
            <w:r w:rsidRPr="008E3343">
              <w:rPr>
                <w:rStyle w:val="Hyperlink"/>
                <w:rFonts w:ascii="Times New Roman" w:hAnsi="Times New Roman"/>
                <w:b/>
                <w:noProof/>
              </w:rPr>
              <w:t>Evaluations :</w:t>
            </w:r>
            <w:r>
              <w:rPr>
                <w:noProof/>
                <w:webHidden/>
              </w:rPr>
              <w:tab/>
            </w:r>
            <w:r>
              <w:rPr>
                <w:noProof/>
                <w:webHidden/>
              </w:rPr>
              <w:fldChar w:fldCharType="begin"/>
            </w:r>
            <w:r>
              <w:rPr>
                <w:noProof/>
                <w:webHidden/>
              </w:rPr>
              <w:instrText xml:space="preserve"> PAGEREF _Toc28001557 \h </w:instrText>
            </w:r>
            <w:r>
              <w:rPr>
                <w:noProof/>
                <w:webHidden/>
              </w:rPr>
            </w:r>
            <w:r>
              <w:rPr>
                <w:noProof/>
                <w:webHidden/>
              </w:rPr>
              <w:fldChar w:fldCharType="separate"/>
            </w:r>
            <w:r>
              <w:rPr>
                <w:noProof/>
                <w:webHidden/>
              </w:rPr>
              <w:t>77</w:t>
            </w:r>
            <w:r>
              <w:rPr>
                <w:noProof/>
                <w:webHidden/>
              </w:rPr>
              <w:fldChar w:fldCharType="end"/>
            </w:r>
          </w:hyperlink>
        </w:p>
        <w:p w14:paraId="2F2DE794" w14:textId="414BD96E" w:rsidR="00FA7FFC" w:rsidRDefault="00FA7FFC">
          <w:pPr>
            <w:pStyle w:val="TOC3"/>
            <w:tabs>
              <w:tab w:val="right" w:leader="dot" w:pos="9062"/>
            </w:tabs>
            <w:rPr>
              <w:rFonts w:asciiTheme="minorHAnsi" w:eastAsiaTheme="minorEastAsia" w:hAnsiTheme="minorHAnsi" w:cstheme="minorBidi"/>
              <w:noProof/>
              <w:lang w:eastAsia="fr-FR"/>
            </w:rPr>
          </w:pPr>
          <w:hyperlink w:anchor="_Toc28001558" w:history="1">
            <w:r w:rsidRPr="008E3343">
              <w:rPr>
                <w:rStyle w:val="Hyperlink"/>
                <w:rFonts w:ascii="Times New Roman" w:hAnsi="Times New Roman"/>
                <w:noProof/>
              </w:rPr>
              <w:t xml:space="preserve">4.2.1.5. </w:t>
            </w:r>
            <w:r w:rsidRPr="008E3343">
              <w:rPr>
                <w:rStyle w:val="Hyperlink"/>
                <w:rFonts w:ascii="Times New Roman" w:hAnsi="Times New Roman"/>
                <w:b/>
                <w:noProof/>
              </w:rPr>
              <w:t>Hypothèses et risques</w:t>
            </w:r>
            <w:r>
              <w:rPr>
                <w:noProof/>
                <w:webHidden/>
              </w:rPr>
              <w:tab/>
            </w:r>
            <w:r>
              <w:rPr>
                <w:noProof/>
                <w:webHidden/>
              </w:rPr>
              <w:fldChar w:fldCharType="begin"/>
            </w:r>
            <w:r>
              <w:rPr>
                <w:noProof/>
                <w:webHidden/>
              </w:rPr>
              <w:instrText xml:space="preserve"> PAGEREF _Toc28001558 \h </w:instrText>
            </w:r>
            <w:r>
              <w:rPr>
                <w:noProof/>
                <w:webHidden/>
              </w:rPr>
            </w:r>
            <w:r>
              <w:rPr>
                <w:noProof/>
                <w:webHidden/>
              </w:rPr>
              <w:fldChar w:fldCharType="separate"/>
            </w:r>
            <w:r>
              <w:rPr>
                <w:noProof/>
                <w:webHidden/>
              </w:rPr>
              <w:t>78</w:t>
            </w:r>
            <w:r>
              <w:rPr>
                <w:noProof/>
                <w:webHidden/>
              </w:rPr>
              <w:fldChar w:fldCharType="end"/>
            </w:r>
          </w:hyperlink>
        </w:p>
        <w:p w14:paraId="0F19F3BB" w14:textId="2D528DB4" w:rsidR="00FA7FFC" w:rsidRDefault="00FA7FFC">
          <w:pPr>
            <w:pStyle w:val="TOC1"/>
            <w:rPr>
              <w:rFonts w:asciiTheme="minorHAnsi" w:eastAsiaTheme="minorEastAsia" w:hAnsiTheme="minorHAnsi" w:cstheme="minorBidi"/>
              <w:b w:val="0"/>
              <w:bCs w:val="0"/>
              <w:sz w:val="22"/>
              <w:szCs w:val="22"/>
              <w:lang w:eastAsia="fr-FR"/>
            </w:rPr>
          </w:pPr>
          <w:hyperlink w:anchor="_Toc28001559" w:history="1">
            <w:r w:rsidRPr="008E3343">
              <w:rPr>
                <w:rStyle w:val="Hyperlink"/>
              </w:rPr>
              <w:t>4.3. Cadrage budgétaire</w:t>
            </w:r>
            <w:r>
              <w:rPr>
                <w:webHidden/>
              </w:rPr>
              <w:tab/>
            </w:r>
            <w:r>
              <w:rPr>
                <w:webHidden/>
              </w:rPr>
              <w:fldChar w:fldCharType="begin"/>
            </w:r>
            <w:r>
              <w:rPr>
                <w:webHidden/>
              </w:rPr>
              <w:instrText xml:space="preserve"> PAGEREF _Toc28001559 \h </w:instrText>
            </w:r>
            <w:r>
              <w:rPr>
                <w:webHidden/>
              </w:rPr>
            </w:r>
            <w:r>
              <w:rPr>
                <w:webHidden/>
              </w:rPr>
              <w:fldChar w:fldCharType="separate"/>
            </w:r>
            <w:r>
              <w:rPr>
                <w:webHidden/>
              </w:rPr>
              <w:t>78</w:t>
            </w:r>
            <w:r>
              <w:rPr>
                <w:webHidden/>
              </w:rPr>
              <w:fldChar w:fldCharType="end"/>
            </w:r>
          </w:hyperlink>
        </w:p>
        <w:p w14:paraId="71A8140A" w14:textId="77EEF66D" w:rsidR="00FA7FFC" w:rsidRDefault="00FA7FFC">
          <w:pPr>
            <w:pStyle w:val="TOC2"/>
            <w:tabs>
              <w:tab w:val="right" w:leader="dot" w:pos="9062"/>
            </w:tabs>
            <w:rPr>
              <w:rFonts w:asciiTheme="minorHAnsi" w:eastAsiaTheme="minorEastAsia" w:hAnsiTheme="minorHAnsi" w:cstheme="minorBidi"/>
              <w:noProof/>
              <w:lang w:eastAsia="fr-FR"/>
            </w:rPr>
          </w:pPr>
          <w:hyperlink w:anchor="_Toc28001560" w:history="1">
            <w:r w:rsidRPr="008E3343">
              <w:rPr>
                <w:rStyle w:val="Hyperlink"/>
                <w:rFonts w:ascii="Times New Roman" w:hAnsi="Times New Roman"/>
                <w:noProof/>
              </w:rPr>
              <w:t>4.3.1. Cadre budgétaire global du plan</w:t>
            </w:r>
            <w:r>
              <w:rPr>
                <w:noProof/>
                <w:webHidden/>
              </w:rPr>
              <w:tab/>
            </w:r>
            <w:r>
              <w:rPr>
                <w:noProof/>
                <w:webHidden/>
              </w:rPr>
              <w:fldChar w:fldCharType="begin"/>
            </w:r>
            <w:r>
              <w:rPr>
                <w:noProof/>
                <w:webHidden/>
              </w:rPr>
              <w:instrText xml:space="preserve"> PAGEREF _Toc28001560 \h </w:instrText>
            </w:r>
            <w:r>
              <w:rPr>
                <w:noProof/>
                <w:webHidden/>
              </w:rPr>
            </w:r>
            <w:r>
              <w:rPr>
                <w:noProof/>
                <w:webHidden/>
              </w:rPr>
              <w:fldChar w:fldCharType="separate"/>
            </w:r>
            <w:r>
              <w:rPr>
                <w:noProof/>
                <w:webHidden/>
              </w:rPr>
              <w:t>78</w:t>
            </w:r>
            <w:r>
              <w:rPr>
                <w:noProof/>
                <w:webHidden/>
              </w:rPr>
              <w:fldChar w:fldCharType="end"/>
            </w:r>
          </w:hyperlink>
        </w:p>
        <w:p w14:paraId="5815ABEF" w14:textId="1631DDA8" w:rsidR="00FA7FFC" w:rsidRDefault="00FA7FFC">
          <w:pPr>
            <w:pStyle w:val="TOC3"/>
            <w:tabs>
              <w:tab w:val="right" w:leader="dot" w:pos="9062"/>
            </w:tabs>
            <w:rPr>
              <w:rFonts w:asciiTheme="minorHAnsi" w:eastAsiaTheme="minorEastAsia" w:hAnsiTheme="minorHAnsi" w:cstheme="minorBidi"/>
              <w:noProof/>
              <w:lang w:eastAsia="fr-FR"/>
            </w:rPr>
          </w:pPr>
          <w:hyperlink w:anchor="_Toc28001561" w:history="1">
            <w:r w:rsidRPr="008E3343">
              <w:rPr>
                <w:rStyle w:val="Hyperlink"/>
                <w:rFonts w:ascii="Times New Roman" w:hAnsi="Times New Roman"/>
                <w:b/>
                <w:noProof/>
              </w:rPr>
              <w:t>4.3.2.  Plan d’action annuel budgétisé</w:t>
            </w:r>
            <w:r>
              <w:rPr>
                <w:noProof/>
                <w:webHidden/>
              </w:rPr>
              <w:tab/>
            </w:r>
            <w:r>
              <w:rPr>
                <w:noProof/>
                <w:webHidden/>
              </w:rPr>
              <w:fldChar w:fldCharType="begin"/>
            </w:r>
            <w:r>
              <w:rPr>
                <w:noProof/>
                <w:webHidden/>
              </w:rPr>
              <w:instrText xml:space="preserve"> PAGEREF _Toc28001561 \h </w:instrText>
            </w:r>
            <w:r>
              <w:rPr>
                <w:noProof/>
                <w:webHidden/>
              </w:rPr>
            </w:r>
            <w:r>
              <w:rPr>
                <w:noProof/>
                <w:webHidden/>
              </w:rPr>
              <w:fldChar w:fldCharType="separate"/>
            </w:r>
            <w:r>
              <w:rPr>
                <w:noProof/>
                <w:webHidden/>
              </w:rPr>
              <w:t>79</w:t>
            </w:r>
            <w:r>
              <w:rPr>
                <w:noProof/>
                <w:webHidden/>
              </w:rPr>
              <w:fldChar w:fldCharType="end"/>
            </w:r>
          </w:hyperlink>
        </w:p>
        <w:p w14:paraId="5271C3AB" w14:textId="7ECC3E85" w:rsidR="00FA7FFC" w:rsidRDefault="00FA7FFC">
          <w:pPr>
            <w:pStyle w:val="TOC3"/>
            <w:tabs>
              <w:tab w:val="right" w:leader="dot" w:pos="9062"/>
            </w:tabs>
            <w:rPr>
              <w:rFonts w:asciiTheme="minorHAnsi" w:eastAsiaTheme="minorEastAsia" w:hAnsiTheme="minorHAnsi" w:cstheme="minorBidi"/>
              <w:noProof/>
              <w:lang w:eastAsia="fr-FR"/>
            </w:rPr>
          </w:pPr>
          <w:hyperlink w:anchor="_Toc28001562" w:history="1">
            <w:r w:rsidRPr="008E3343">
              <w:rPr>
                <w:rStyle w:val="Hyperlink"/>
                <w:rFonts w:ascii="Times New Roman" w:hAnsi="Times New Roman"/>
                <w:b/>
                <w:noProof/>
              </w:rPr>
              <w:t>4.3.3.  Plan de gestion trimestriel</w:t>
            </w:r>
            <w:r>
              <w:rPr>
                <w:noProof/>
                <w:webHidden/>
              </w:rPr>
              <w:tab/>
            </w:r>
            <w:r>
              <w:rPr>
                <w:noProof/>
                <w:webHidden/>
              </w:rPr>
              <w:fldChar w:fldCharType="begin"/>
            </w:r>
            <w:r>
              <w:rPr>
                <w:noProof/>
                <w:webHidden/>
              </w:rPr>
              <w:instrText xml:space="preserve"> PAGEREF _Toc28001562 \h </w:instrText>
            </w:r>
            <w:r>
              <w:rPr>
                <w:noProof/>
                <w:webHidden/>
              </w:rPr>
            </w:r>
            <w:r>
              <w:rPr>
                <w:noProof/>
                <w:webHidden/>
              </w:rPr>
              <w:fldChar w:fldCharType="separate"/>
            </w:r>
            <w:r>
              <w:rPr>
                <w:noProof/>
                <w:webHidden/>
              </w:rPr>
              <w:t>79</w:t>
            </w:r>
            <w:r>
              <w:rPr>
                <w:noProof/>
                <w:webHidden/>
              </w:rPr>
              <w:fldChar w:fldCharType="end"/>
            </w:r>
          </w:hyperlink>
        </w:p>
        <w:p w14:paraId="716C5AC6" w14:textId="27E81F62" w:rsidR="00FA7FFC" w:rsidRDefault="00FA7FFC">
          <w:pPr>
            <w:pStyle w:val="TOC1"/>
            <w:rPr>
              <w:rFonts w:asciiTheme="minorHAnsi" w:eastAsiaTheme="minorEastAsia" w:hAnsiTheme="minorHAnsi" w:cstheme="minorBidi"/>
              <w:b w:val="0"/>
              <w:bCs w:val="0"/>
              <w:sz w:val="22"/>
              <w:szCs w:val="22"/>
              <w:lang w:eastAsia="fr-FR"/>
            </w:rPr>
          </w:pPr>
          <w:hyperlink w:anchor="_Toc28001563" w:history="1">
            <w:r w:rsidRPr="008E3343">
              <w:rPr>
                <w:rStyle w:val="Hyperlink"/>
              </w:rPr>
              <w:t>BIBLIOGAPHIE</w:t>
            </w:r>
            <w:r>
              <w:rPr>
                <w:webHidden/>
              </w:rPr>
              <w:tab/>
            </w:r>
            <w:r>
              <w:rPr>
                <w:webHidden/>
              </w:rPr>
              <w:fldChar w:fldCharType="begin"/>
            </w:r>
            <w:r>
              <w:rPr>
                <w:webHidden/>
              </w:rPr>
              <w:instrText xml:space="preserve"> PAGEREF _Toc28001563 \h </w:instrText>
            </w:r>
            <w:r>
              <w:rPr>
                <w:webHidden/>
              </w:rPr>
            </w:r>
            <w:r>
              <w:rPr>
                <w:webHidden/>
              </w:rPr>
              <w:fldChar w:fldCharType="separate"/>
            </w:r>
            <w:r>
              <w:rPr>
                <w:webHidden/>
              </w:rPr>
              <w:t>0</w:t>
            </w:r>
            <w:r>
              <w:rPr>
                <w:webHidden/>
              </w:rPr>
              <w:fldChar w:fldCharType="end"/>
            </w:r>
          </w:hyperlink>
        </w:p>
        <w:p w14:paraId="64E34E18" w14:textId="4ECFED88" w:rsidR="00FA7FFC" w:rsidRDefault="00FA7FFC">
          <w:pPr>
            <w:pStyle w:val="TOC1"/>
            <w:rPr>
              <w:rFonts w:asciiTheme="minorHAnsi" w:eastAsiaTheme="minorEastAsia" w:hAnsiTheme="minorHAnsi" w:cstheme="minorBidi"/>
              <w:b w:val="0"/>
              <w:bCs w:val="0"/>
              <w:sz w:val="22"/>
              <w:szCs w:val="22"/>
              <w:lang w:eastAsia="fr-FR"/>
            </w:rPr>
          </w:pPr>
          <w:hyperlink w:anchor="_Toc28001564" w:history="1">
            <w:r w:rsidRPr="008E3343">
              <w:rPr>
                <w:rStyle w:val="Hyperlink"/>
              </w:rPr>
              <w:t>ANNEXE</w:t>
            </w:r>
            <w:r>
              <w:rPr>
                <w:webHidden/>
              </w:rPr>
              <w:tab/>
            </w:r>
            <w:r>
              <w:rPr>
                <w:webHidden/>
              </w:rPr>
              <w:fldChar w:fldCharType="begin"/>
            </w:r>
            <w:r>
              <w:rPr>
                <w:webHidden/>
              </w:rPr>
              <w:instrText xml:space="preserve"> PAGEREF _Toc28001564 \h </w:instrText>
            </w:r>
            <w:r>
              <w:rPr>
                <w:webHidden/>
              </w:rPr>
            </w:r>
            <w:r>
              <w:rPr>
                <w:webHidden/>
              </w:rPr>
              <w:fldChar w:fldCharType="separate"/>
            </w:r>
            <w:r>
              <w:rPr>
                <w:webHidden/>
              </w:rPr>
              <w:t>1</w:t>
            </w:r>
            <w:r>
              <w:rPr>
                <w:webHidden/>
              </w:rPr>
              <w:fldChar w:fldCharType="end"/>
            </w:r>
          </w:hyperlink>
        </w:p>
        <w:p w14:paraId="7F37EBC5" w14:textId="1D4E1D61" w:rsidR="00FA7FFC" w:rsidRDefault="00FA7FFC">
          <w:pPr>
            <w:pStyle w:val="TOC2"/>
            <w:tabs>
              <w:tab w:val="right" w:leader="dot" w:pos="9062"/>
            </w:tabs>
            <w:rPr>
              <w:rFonts w:asciiTheme="minorHAnsi" w:eastAsiaTheme="minorEastAsia" w:hAnsiTheme="minorHAnsi" w:cstheme="minorBidi"/>
              <w:noProof/>
              <w:lang w:eastAsia="fr-FR"/>
            </w:rPr>
          </w:pPr>
          <w:hyperlink w:anchor="_Toc28001565" w:history="1">
            <w:r w:rsidRPr="008E3343">
              <w:rPr>
                <w:rStyle w:val="Hyperlink"/>
                <w:rFonts w:ascii="Times New Roman" w:hAnsi="Times New Roman"/>
                <w:noProof/>
              </w:rPr>
              <w:t>THEORIE DU CHANGEMENT</w:t>
            </w:r>
            <w:r>
              <w:rPr>
                <w:noProof/>
                <w:webHidden/>
              </w:rPr>
              <w:tab/>
            </w:r>
            <w:r>
              <w:rPr>
                <w:noProof/>
                <w:webHidden/>
              </w:rPr>
              <w:fldChar w:fldCharType="begin"/>
            </w:r>
            <w:r>
              <w:rPr>
                <w:noProof/>
                <w:webHidden/>
              </w:rPr>
              <w:instrText xml:space="preserve"> PAGEREF _Toc28001565 \h </w:instrText>
            </w:r>
            <w:r>
              <w:rPr>
                <w:noProof/>
                <w:webHidden/>
              </w:rPr>
            </w:r>
            <w:r>
              <w:rPr>
                <w:noProof/>
                <w:webHidden/>
              </w:rPr>
              <w:fldChar w:fldCharType="separate"/>
            </w:r>
            <w:r>
              <w:rPr>
                <w:noProof/>
                <w:webHidden/>
              </w:rPr>
              <w:t>1</w:t>
            </w:r>
            <w:r>
              <w:rPr>
                <w:noProof/>
                <w:webHidden/>
              </w:rPr>
              <w:fldChar w:fldCharType="end"/>
            </w:r>
          </w:hyperlink>
        </w:p>
        <w:p w14:paraId="1F5CEAD7" w14:textId="28251AC5" w:rsidR="00FA7FFC" w:rsidRDefault="00FA7FFC">
          <w:pPr>
            <w:pStyle w:val="TOC2"/>
            <w:tabs>
              <w:tab w:val="right" w:leader="dot" w:pos="9062"/>
            </w:tabs>
            <w:rPr>
              <w:rFonts w:asciiTheme="minorHAnsi" w:eastAsiaTheme="minorEastAsia" w:hAnsiTheme="minorHAnsi" w:cstheme="minorBidi"/>
              <w:noProof/>
              <w:lang w:eastAsia="fr-FR"/>
            </w:rPr>
          </w:pPr>
          <w:hyperlink w:anchor="_Toc28001566" w:history="1">
            <w:r w:rsidRPr="008E3343">
              <w:rPr>
                <w:rStyle w:val="Hyperlink"/>
                <w:rFonts w:ascii="Times New Roman" w:hAnsi="Times New Roman"/>
                <w:noProof/>
                <w:lang w:val="en-GB"/>
              </w:rPr>
              <w:t>PAQUET D’INTERVENTION A HAUT IMPACT</w:t>
            </w:r>
            <w:r>
              <w:rPr>
                <w:noProof/>
                <w:webHidden/>
              </w:rPr>
              <w:tab/>
            </w:r>
            <w:r>
              <w:rPr>
                <w:noProof/>
                <w:webHidden/>
              </w:rPr>
              <w:fldChar w:fldCharType="begin"/>
            </w:r>
            <w:r>
              <w:rPr>
                <w:noProof/>
                <w:webHidden/>
              </w:rPr>
              <w:instrText xml:space="preserve"> PAGEREF _Toc28001566 \h </w:instrText>
            </w:r>
            <w:r>
              <w:rPr>
                <w:noProof/>
                <w:webHidden/>
              </w:rPr>
            </w:r>
            <w:r>
              <w:rPr>
                <w:noProof/>
                <w:webHidden/>
              </w:rPr>
              <w:fldChar w:fldCharType="separate"/>
            </w:r>
            <w:r>
              <w:rPr>
                <w:noProof/>
                <w:webHidden/>
              </w:rPr>
              <w:t>0</w:t>
            </w:r>
            <w:r>
              <w:rPr>
                <w:noProof/>
                <w:webHidden/>
              </w:rPr>
              <w:fldChar w:fldCharType="end"/>
            </w:r>
          </w:hyperlink>
        </w:p>
        <w:p w14:paraId="4AAA00C3" w14:textId="1856FB76" w:rsidR="00FA7FFC" w:rsidRDefault="00FA7FFC">
          <w:pPr>
            <w:pStyle w:val="TOC2"/>
            <w:tabs>
              <w:tab w:val="right" w:leader="dot" w:pos="9062"/>
            </w:tabs>
            <w:rPr>
              <w:rFonts w:asciiTheme="minorHAnsi" w:eastAsiaTheme="minorEastAsia" w:hAnsiTheme="minorHAnsi" w:cstheme="minorBidi"/>
              <w:noProof/>
              <w:lang w:eastAsia="fr-FR"/>
            </w:rPr>
          </w:pPr>
          <w:hyperlink w:anchor="_Toc28001567" w:history="1">
            <w:r w:rsidRPr="008E3343">
              <w:rPr>
                <w:rStyle w:val="Hyperlink"/>
                <w:rFonts w:ascii="Times New Roman" w:hAnsi="Times New Roman"/>
                <w:noProof/>
                <w:lang w:val="en-GB"/>
              </w:rPr>
              <w:t>STANDARD OPERATING PROCEDURES (SOP)</w:t>
            </w:r>
            <w:r>
              <w:rPr>
                <w:noProof/>
                <w:webHidden/>
              </w:rPr>
              <w:tab/>
            </w:r>
            <w:r>
              <w:rPr>
                <w:noProof/>
                <w:webHidden/>
              </w:rPr>
              <w:fldChar w:fldCharType="begin"/>
            </w:r>
            <w:r>
              <w:rPr>
                <w:noProof/>
                <w:webHidden/>
              </w:rPr>
              <w:instrText xml:space="preserve"> PAGEREF _Toc28001567 \h </w:instrText>
            </w:r>
            <w:r>
              <w:rPr>
                <w:noProof/>
                <w:webHidden/>
              </w:rPr>
            </w:r>
            <w:r>
              <w:rPr>
                <w:noProof/>
                <w:webHidden/>
              </w:rPr>
              <w:fldChar w:fldCharType="separate"/>
            </w:r>
            <w:r>
              <w:rPr>
                <w:noProof/>
                <w:webHidden/>
              </w:rPr>
              <w:t>1</w:t>
            </w:r>
            <w:r>
              <w:rPr>
                <w:noProof/>
                <w:webHidden/>
              </w:rPr>
              <w:fldChar w:fldCharType="end"/>
            </w:r>
          </w:hyperlink>
        </w:p>
        <w:p w14:paraId="38D89E3C" w14:textId="76EC1DB1" w:rsidR="00426AE0" w:rsidRPr="00173B2D" w:rsidRDefault="007E2E6E" w:rsidP="00546451">
          <w:pPr>
            <w:spacing w:after="0"/>
            <w:rPr>
              <w:rFonts w:ascii="Times New Roman" w:hAnsi="Times New Roman"/>
              <w:sz w:val="26"/>
              <w:szCs w:val="26"/>
            </w:rPr>
          </w:pPr>
          <w:r w:rsidRPr="00173B2D">
            <w:rPr>
              <w:rFonts w:ascii="Times New Roman" w:hAnsi="Times New Roman"/>
              <w:sz w:val="26"/>
              <w:szCs w:val="26"/>
            </w:rPr>
            <w:lastRenderedPageBreak/>
            <w:fldChar w:fldCharType="end"/>
          </w:r>
        </w:p>
      </w:sdtContent>
    </w:sdt>
    <w:p w14:paraId="693B4068" w14:textId="77777777" w:rsidR="007710FC" w:rsidRPr="00173B2D" w:rsidRDefault="007710FC" w:rsidP="00E93BF9">
      <w:pPr>
        <w:rPr>
          <w:rFonts w:ascii="Times New Roman" w:hAnsi="Times New Roman"/>
          <w:sz w:val="26"/>
          <w:szCs w:val="26"/>
        </w:rPr>
      </w:pPr>
    </w:p>
    <w:p w14:paraId="7BE89306" w14:textId="7E9A37F4" w:rsidR="007710FC" w:rsidRPr="00173B2D" w:rsidRDefault="005A0F5B" w:rsidP="00546451">
      <w:pPr>
        <w:spacing w:after="160" w:line="259" w:lineRule="auto"/>
        <w:rPr>
          <w:rFonts w:ascii="Times New Roman" w:hAnsi="Times New Roman"/>
          <w:sz w:val="26"/>
          <w:szCs w:val="26"/>
        </w:rPr>
      </w:pPr>
      <w:r w:rsidRPr="00173B2D">
        <w:rPr>
          <w:rFonts w:ascii="Times New Roman" w:hAnsi="Times New Roman"/>
          <w:sz w:val="26"/>
          <w:szCs w:val="26"/>
        </w:rPr>
        <w:br w:type="page"/>
      </w:r>
    </w:p>
    <w:p w14:paraId="4DA396CF" w14:textId="77777777" w:rsidR="00BF1685" w:rsidRPr="00173B2D" w:rsidRDefault="006E0CF3" w:rsidP="002751EF">
      <w:pPr>
        <w:pStyle w:val="Heading1"/>
        <w:spacing w:before="120"/>
        <w:jc w:val="center"/>
        <w:rPr>
          <w:rFonts w:ascii="Times New Roman" w:hAnsi="Times New Roman"/>
          <w:sz w:val="26"/>
          <w:szCs w:val="26"/>
        </w:rPr>
      </w:pPr>
      <w:bookmarkStart w:id="1" w:name="_Toc28001511"/>
      <w:r w:rsidRPr="00173B2D">
        <w:rPr>
          <w:rFonts w:ascii="Times New Roman" w:hAnsi="Times New Roman"/>
          <w:sz w:val="26"/>
          <w:szCs w:val="26"/>
        </w:rPr>
        <w:lastRenderedPageBreak/>
        <w:t>SIGLES, ACRONYMES, ABREVIATIONS</w:t>
      </w:r>
      <w:bookmarkEnd w:id="1"/>
    </w:p>
    <w:p w14:paraId="17DD5F4A" w14:textId="77777777" w:rsidR="007710FC" w:rsidRPr="00173B2D" w:rsidRDefault="007710FC" w:rsidP="007710FC">
      <w:pPr>
        <w:rPr>
          <w:rFonts w:ascii="Times New Roman" w:hAnsi="Times New Roman"/>
          <w:sz w:val="26"/>
          <w:szCs w:val="26"/>
        </w:rPr>
      </w:pPr>
    </w:p>
    <w:tbl>
      <w:tblPr>
        <w:tblW w:w="9289" w:type="dxa"/>
        <w:tblInd w:w="-5" w:type="dxa"/>
        <w:tblCellMar>
          <w:left w:w="70" w:type="dxa"/>
          <w:right w:w="70" w:type="dxa"/>
        </w:tblCellMar>
        <w:tblLook w:val="04A0" w:firstRow="1" w:lastRow="0" w:firstColumn="1" w:lastColumn="0" w:noHBand="0" w:noVBand="1"/>
      </w:tblPr>
      <w:tblGrid>
        <w:gridCol w:w="1351"/>
        <w:gridCol w:w="7938"/>
      </w:tblGrid>
      <w:tr w:rsidR="002D0C42" w:rsidRPr="00173B2D" w14:paraId="485F42E1" w14:textId="77777777" w:rsidTr="00AC2AFA">
        <w:trPr>
          <w:trHeight w:val="315"/>
          <w:tblHeader/>
        </w:trPr>
        <w:tc>
          <w:tcPr>
            <w:tcW w:w="1351"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229D566D" w14:textId="77777777" w:rsidR="002D0C42" w:rsidRPr="00173B2D" w:rsidRDefault="002D0C42" w:rsidP="007710FC">
            <w:pPr>
              <w:spacing w:after="0" w:line="240" w:lineRule="auto"/>
              <w:jc w:val="center"/>
              <w:rPr>
                <w:rFonts w:ascii="Times New Roman" w:eastAsia="Times New Roman" w:hAnsi="Times New Roman"/>
                <w:b/>
                <w:bCs/>
                <w:color w:val="FFFFFF"/>
                <w:sz w:val="26"/>
                <w:szCs w:val="26"/>
                <w:lang w:eastAsia="fr-FR"/>
              </w:rPr>
            </w:pPr>
            <w:r w:rsidRPr="00173B2D">
              <w:rPr>
                <w:rFonts w:ascii="Times New Roman" w:eastAsia="Times New Roman" w:hAnsi="Times New Roman"/>
                <w:b/>
                <w:bCs/>
                <w:color w:val="FFFFFF" w:themeColor="background1"/>
                <w:sz w:val="26"/>
                <w:szCs w:val="26"/>
                <w:lang w:eastAsia="fr-FR"/>
              </w:rPr>
              <w:t>Sigle</w:t>
            </w:r>
          </w:p>
        </w:tc>
        <w:tc>
          <w:tcPr>
            <w:tcW w:w="7938" w:type="dxa"/>
            <w:tcBorders>
              <w:top w:val="single" w:sz="4" w:space="0" w:color="auto"/>
              <w:left w:val="nil"/>
              <w:bottom w:val="single" w:sz="4" w:space="0" w:color="auto"/>
              <w:right w:val="single" w:sz="4" w:space="0" w:color="auto"/>
            </w:tcBorders>
            <w:shd w:val="clear" w:color="000000" w:fill="1F4E79"/>
            <w:vAlign w:val="center"/>
            <w:hideMark/>
          </w:tcPr>
          <w:p w14:paraId="09096473" w14:textId="77777777" w:rsidR="002D0C42" w:rsidRPr="00173B2D" w:rsidRDefault="002D0C42" w:rsidP="007710FC">
            <w:pPr>
              <w:spacing w:after="0" w:line="240" w:lineRule="auto"/>
              <w:jc w:val="center"/>
              <w:rPr>
                <w:rFonts w:ascii="Times New Roman" w:eastAsia="Times New Roman" w:hAnsi="Times New Roman"/>
                <w:b/>
                <w:bCs/>
                <w:color w:val="FFFFFF"/>
                <w:sz w:val="26"/>
                <w:szCs w:val="26"/>
                <w:lang w:eastAsia="fr-FR"/>
              </w:rPr>
            </w:pPr>
            <w:r w:rsidRPr="00173B2D">
              <w:rPr>
                <w:rFonts w:ascii="Times New Roman" w:eastAsia="Times New Roman" w:hAnsi="Times New Roman"/>
                <w:b/>
                <w:bCs/>
                <w:color w:val="FFFFFF"/>
                <w:sz w:val="26"/>
                <w:szCs w:val="26"/>
                <w:lang w:eastAsia="fr-FR"/>
              </w:rPr>
              <w:t>Définition</w:t>
            </w:r>
          </w:p>
        </w:tc>
      </w:tr>
      <w:tr w:rsidR="00EE07C6" w:rsidRPr="00173B2D" w14:paraId="6A60C1F3" w14:textId="77777777" w:rsidTr="00AC2AFA">
        <w:trPr>
          <w:trHeight w:val="315"/>
          <w:tblHeader/>
        </w:trPr>
        <w:tc>
          <w:tcPr>
            <w:tcW w:w="1351" w:type="dxa"/>
            <w:tcBorders>
              <w:top w:val="single" w:sz="4" w:space="0" w:color="auto"/>
              <w:left w:val="single" w:sz="4" w:space="0" w:color="auto"/>
              <w:bottom w:val="single" w:sz="4" w:space="0" w:color="auto"/>
              <w:right w:val="single" w:sz="4" w:space="0" w:color="auto"/>
            </w:tcBorders>
            <w:shd w:val="clear" w:color="000000" w:fill="1F4E79"/>
            <w:vAlign w:val="center"/>
          </w:tcPr>
          <w:p w14:paraId="3CAD42EB" w14:textId="77777777" w:rsidR="00EE07C6" w:rsidRPr="00173B2D" w:rsidRDefault="00EE07C6" w:rsidP="007710FC">
            <w:pPr>
              <w:spacing w:after="0" w:line="240" w:lineRule="auto"/>
              <w:jc w:val="center"/>
              <w:rPr>
                <w:rFonts w:ascii="Times New Roman" w:eastAsia="Times New Roman" w:hAnsi="Times New Roman"/>
                <w:b/>
                <w:bCs/>
                <w:color w:val="FFFFFF" w:themeColor="background1"/>
                <w:sz w:val="26"/>
                <w:szCs w:val="26"/>
                <w:lang w:eastAsia="fr-FR"/>
              </w:rPr>
            </w:pPr>
          </w:p>
        </w:tc>
        <w:tc>
          <w:tcPr>
            <w:tcW w:w="7938" w:type="dxa"/>
            <w:tcBorders>
              <w:top w:val="single" w:sz="4" w:space="0" w:color="auto"/>
              <w:left w:val="nil"/>
              <w:bottom w:val="single" w:sz="4" w:space="0" w:color="auto"/>
              <w:right w:val="single" w:sz="4" w:space="0" w:color="auto"/>
            </w:tcBorders>
            <w:shd w:val="clear" w:color="000000" w:fill="1F4E79"/>
            <w:vAlign w:val="center"/>
          </w:tcPr>
          <w:p w14:paraId="5DED0EE1" w14:textId="77777777" w:rsidR="00EE07C6" w:rsidRPr="00173B2D" w:rsidRDefault="00EE07C6" w:rsidP="007710FC">
            <w:pPr>
              <w:spacing w:after="0" w:line="240" w:lineRule="auto"/>
              <w:jc w:val="center"/>
              <w:rPr>
                <w:rFonts w:ascii="Times New Roman" w:eastAsia="Times New Roman" w:hAnsi="Times New Roman"/>
                <w:b/>
                <w:bCs/>
                <w:color w:val="FFFFFF"/>
                <w:sz w:val="26"/>
                <w:szCs w:val="26"/>
                <w:lang w:eastAsia="fr-FR"/>
              </w:rPr>
            </w:pPr>
          </w:p>
        </w:tc>
      </w:tr>
      <w:tr w:rsidR="002D0C42" w:rsidRPr="00173B2D" w14:paraId="16A9C2DC"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099586EF"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ASC</w:t>
            </w:r>
          </w:p>
        </w:tc>
        <w:tc>
          <w:tcPr>
            <w:tcW w:w="7938" w:type="dxa"/>
            <w:tcBorders>
              <w:top w:val="nil"/>
              <w:left w:val="nil"/>
              <w:bottom w:val="single" w:sz="4" w:space="0" w:color="auto"/>
              <w:right w:val="single" w:sz="4" w:space="0" w:color="auto"/>
            </w:tcBorders>
            <w:shd w:val="clear" w:color="auto" w:fill="auto"/>
            <w:noWrap/>
            <w:vAlign w:val="bottom"/>
            <w:hideMark/>
          </w:tcPr>
          <w:p w14:paraId="48664675"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Agent de Santé Communautaire</w:t>
            </w:r>
          </w:p>
        </w:tc>
      </w:tr>
      <w:tr w:rsidR="002D0C42" w:rsidRPr="00173B2D" w14:paraId="2ED3A4E9"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41B3601F"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CHU</w:t>
            </w:r>
          </w:p>
        </w:tc>
        <w:tc>
          <w:tcPr>
            <w:tcW w:w="7938" w:type="dxa"/>
            <w:tcBorders>
              <w:top w:val="nil"/>
              <w:left w:val="nil"/>
              <w:bottom w:val="single" w:sz="4" w:space="0" w:color="auto"/>
              <w:right w:val="single" w:sz="4" w:space="0" w:color="auto"/>
            </w:tcBorders>
            <w:shd w:val="clear" w:color="auto" w:fill="auto"/>
            <w:noWrap/>
            <w:vAlign w:val="bottom"/>
            <w:hideMark/>
          </w:tcPr>
          <w:p w14:paraId="197B6B64"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Centre Hospitalier Universitaire</w:t>
            </w:r>
          </w:p>
        </w:tc>
      </w:tr>
      <w:tr w:rsidR="002D0C42" w:rsidRPr="00173B2D" w14:paraId="309A6171"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086A405C"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CMC</w:t>
            </w:r>
          </w:p>
        </w:tc>
        <w:tc>
          <w:tcPr>
            <w:tcW w:w="7938" w:type="dxa"/>
            <w:tcBorders>
              <w:top w:val="nil"/>
              <w:left w:val="nil"/>
              <w:bottom w:val="single" w:sz="4" w:space="0" w:color="auto"/>
              <w:right w:val="single" w:sz="4" w:space="0" w:color="auto"/>
            </w:tcBorders>
            <w:shd w:val="clear" w:color="auto" w:fill="auto"/>
            <w:noWrap/>
            <w:vAlign w:val="bottom"/>
            <w:hideMark/>
          </w:tcPr>
          <w:p w14:paraId="6F33C85C"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xml:space="preserve">Centres Médicaux de Commune </w:t>
            </w:r>
          </w:p>
        </w:tc>
      </w:tr>
      <w:tr w:rsidR="002D0C42" w:rsidRPr="00173B2D" w14:paraId="3EB931D2" w14:textId="77777777" w:rsidTr="002751EF">
        <w:trPr>
          <w:trHeight w:val="315"/>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2D98F4CF"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CPN</w:t>
            </w:r>
          </w:p>
        </w:tc>
        <w:tc>
          <w:tcPr>
            <w:tcW w:w="7938" w:type="dxa"/>
            <w:tcBorders>
              <w:top w:val="nil"/>
              <w:left w:val="nil"/>
              <w:bottom w:val="single" w:sz="4" w:space="0" w:color="auto"/>
              <w:right w:val="single" w:sz="4" w:space="0" w:color="auto"/>
            </w:tcBorders>
            <w:shd w:val="clear" w:color="auto" w:fill="auto"/>
            <w:vAlign w:val="center"/>
            <w:hideMark/>
          </w:tcPr>
          <w:p w14:paraId="5FF46AFC" w14:textId="77777777" w:rsidR="002D0C42" w:rsidRPr="00173B2D" w:rsidRDefault="002D0C42" w:rsidP="007710FC">
            <w:pPr>
              <w:spacing w:after="0" w:line="240" w:lineRule="auto"/>
              <w:rPr>
                <w:rFonts w:ascii="Times New Roman" w:eastAsia="Times New Roman" w:hAnsi="Times New Roman"/>
                <w:color w:val="181818"/>
                <w:sz w:val="26"/>
                <w:szCs w:val="26"/>
                <w:lang w:eastAsia="fr-FR"/>
              </w:rPr>
            </w:pPr>
            <w:r w:rsidRPr="00173B2D">
              <w:rPr>
                <w:rFonts w:ascii="Times New Roman" w:eastAsia="Times New Roman" w:hAnsi="Times New Roman"/>
                <w:color w:val="181818"/>
                <w:sz w:val="26"/>
                <w:szCs w:val="26"/>
                <w:lang w:eastAsia="fr-FR"/>
              </w:rPr>
              <w:t>Consultation Prénatale</w:t>
            </w:r>
          </w:p>
        </w:tc>
      </w:tr>
      <w:tr w:rsidR="002D0C42" w:rsidRPr="00173B2D" w14:paraId="5E3E426A"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1B90AD2"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CTRS</w:t>
            </w:r>
          </w:p>
        </w:tc>
        <w:tc>
          <w:tcPr>
            <w:tcW w:w="7938" w:type="dxa"/>
            <w:tcBorders>
              <w:top w:val="nil"/>
              <w:left w:val="nil"/>
              <w:bottom w:val="single" w:sz="4" w:space="0" w:color="auto"/>
              <w:right w:val="single" w:sz="4" w:space="0" w:color="auto"/>
            </w:tcBorders>
            <w:shd w:val="clear" w:color="auto" w:fill="auto"/>
            <w:noWrap/>
            <w:vAlign w:val="bottom"/>
            <w:hideMark/>
          </w:tcPr>
          <w:p w14:paraId="12E109B6" w14:textId="6A06942B"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w:t>
            </w:r>
            <w:r w:rsidR="00A05971" w:rsidRPr="00173B2D">
              <w:rPr>
                <w:rFonts w:ascii="Times New Roman" w:eastAsia="Times New Roman" w:hAnsi="Times New Roman"/>
                <w:color w:val="000000"/>
                <w:sz w:val="26"/>
                <w:szCs w:val="26"/>
                <w:lang w:eastAsia="fr-FR"/>
              </w:rPr>
              <w:t>Comité technique Régional de Santé</w:t>
            </w:r>
          </w:p>
        </w:tc>
      </w:tr>
      <w:tr w:rsidR="002D0C42" w:rsidRPr="00173B2D" w14:paraId="2DC72EE9"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1586B84C"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EDS</w:t>
            </w:r>
          </w:p>
        </w:tc>
        <w:tc>
          <w:tcPr>
            <w:tcW w:w="7938" w:type="dxa"/>
            <w:tcBorders>
              <w:top w:val="nil"/>
              <w:left w:val="nil"/>
              <w:bottom w:val="single" w:sz="4" w:space="0" w:color="auto"/>
              <w:right w:val="single" w:sz="4" w:space="0" w:color="auto"/>
            </w:tcBorders>
            <w:shd w:val="clear" w:color="auto" w:fill="auto"/>
            <w:vAlign w:val="center"/>
            <w:hideMark/>
          </w:tcPr>
          <w:p w14:paraId="6C5902A4"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Enquête Démographique</w:t>
            </w:r>
            <w:r w:rsidR="00BF5857" w:rsidRPr="00173B2D">
              <w:rPr>
                <w:rFonts w:ascii="Times New Roman" w:eastAsia="Times New Roman" w:hAnsi="Times New Roman"/>
                <w:color w:val="000000"/>
                <w:sz w:val="26"/>
                <w:szCs w:val="26"/>
                <w:lang w:eastAsia="fr-FR"/>
              </w:rPr>
              <w:t xml:space="preserve"> et</w:t>
            </w:r>
            <w:r w:rsidRPr="00173B2D">
              <w:rPr>
                <w:rFonts w:ascii="Times New Roman" w:eastAsia="Times New Roman" w:hAnsi="Times New Roman"/>
                <w:color w:val="000000"/>
                <w:sz w:val="26"/>
                <w:szCs w:val="26"/>
                <w:lang w:eastAsia="fr-FR"/>
              </w:rPr>
              <w:t xml:space="preserve"> de Santé</w:t>
            </w:r>
          </w:p>
        </w:tc>
      </w:tr>
      <w:tr w:rsidR="002D0C42" w:rsidRPr="00173B2D" w14:paraId="0B2356DC"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4D5F78AF" w14:textId="6A5C7896" w:rsidR="002D0C42" w:rsidRPr="00173B2D" w:rsidRDefault="00EB1392" w:rsidP="007710FC">
            <w:p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EDS</w:t>
            </w:r>
          </w:p>
        </w:tc>
        <w:tc>
          <w:tcPr>
            <w:tcW w:w="7938" w:type="dxa"/>
            <w:tcBorders>
              <w:top w:val="nil"/>
              <w:left w:val="nil"/>
              <w:bottom w:val="single" w:sz="4" w:space="0" w:color="auto"/>
              <w:right w:val="single" w:sz="4" w:space="0" w:color="auto"/>
            </w:tcBorders>
            <w:shd w:val="clear" w:color="auto" w:fill="auto"/>
            <w:noWrap/>
            <w:vAlign w:val="bottom"/>
            <w:hideMark/>
          </w:tcPr>
          <w:p w14:paraId="62A5BBD2" w14:textId="77777777" w:rsidR="00BF5857"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w:t>
            </w:r>
            <w:r w:rsidR="00BF5857" w:rsidRPr="00173B2D">
              <w:rPr>
                <w:rFonts w:ascii="Times New Roman" w:eastAsia="Times New Roman" w:hAnsi="Times New Roman"/>
                <w:color w:val="000000"/>
                <w:sz w:val="26"/>
                <w:szCs w:val="26"/>
                <w:lang w:eastAsia="fr-FR"/>
              </w:rPr>
              <w:t>Enquête Démographique et de Santé de Guinée</w:t>
            </w:r>
          </w:p>
        </w:tc>
      </w:tr>
      <w:tr w:rsidR="002D0C42" w:rsidRPr="00173B2D" w14:paraId="0F65240D"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65C7FB27"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EIS</w:t>
            </w:r>
          </w:p>
        </w:tc>
        <w:tc>
          <w:tcPr>
            <w:tcW w:w="7938" w:type="dxa"/>
            <w:tcBorders>
              <w:top w:val="nil"/>
              <w:left w:val="nil"/>
              <w:bottom w:val="single" w:sz="4" w:space="0" w:color="auto"/>
              <w:right w:val="single" w:sz="4" w:space="0" w:color="auto"/>
            </w:tcBorders>
            <w:shd w:val="clear" w:color="auto" w:fill="auto"/>
            <w:vAlign w:val="center"/>
            <w:hideMark/>
          </w:tcPr>
          <w:p w14:paraId="43FB0114"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Evaluation d'Impact sur la Santé</w:t>
            </w:r>
          </w:p>
        </w:tc>
      </w:tr>
      <w:tr w:rsidR="002D0C42" w:rsidRPr="00173B2D" w14:paraId="76D5E142"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3624BAA6"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ELEP</w:t>
            </w:r>
          </w:p>
        </w:tc>
        <w:tc>
          <w:tcPr>
            <w:tcW w:w="7938" w:type="dxa"/>
            <w:tcBorders>
              <w:top w:val="nil"/>
              <w:left w:val="nil"/>
              <w:bottom w:val="single" w:sz="4" w:space="0" w:color="auto"/>
              <w:right w:val="single" w:sz="4" w:space="0" w:color="auto"/>
            </w:tcBorders>
            <w:shd w:val="clear" w:color="auto" w:fill="auto"/>
            <w:noWrap/>
            <w:vAlign w:val="bottom"/>
            <w:hideMark/>
          </w:tcPr>
          <w:p w14:paraId="3A19476D"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xml:space="preserve">Enquête Légère pour l’Evaluation de la Pauvreté </w:t>
            </w:r>
          </w:p>
        </w:tc>
      </w:tr>
      <w:tr w:rsidR="002D0C42" w:rsidRPr="00173B2D" w14:paraId="2A2F1B67"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062F97D1"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FBCF</w:t>
            </w:r>
          </w:p>
        </w:tc>
        <w:tc>
          <w:tcPr>
            <w:tcW w:w="7938" w:type="dxa"/>
            <w:tcBorders>
              <w:top w:val="nil"/>
              <w:left w:val="nil"/>
              <w:bottom w:val="single" w:sz="4" w:space="0" w:color="auto"/>
              <w:right w:val="single" w:sz="4" w:space="0" w:color="auto"/>
            </w:tcBorders>
            <w:shd w:val="clear" w:color="auto" w:fill="auto"/>
            <w:noWrap/>
            <w:vAlign w:val="center"/>
            <w:hideMark/>
          </w:tcPr>
          <w:p w14:paraId="6ADFE3B2"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Formation Brute du Capitale</w:t>
            </w:r>
          </w:p>
        </w:tc>
      </w:tr>
      <w:tr w:rsidR="002D0C42" w:rsidRPr="00173B2D" w14:paraId="5CF5CBF4"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C3AFC15"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FBCF</w:t>
            </w:r>
          </w:p>
        </w:tc>
        <w:tc>
          <w:tcPr>
            <w:tcW w:w="7938" w:type="dxa"/>
            <w:tcBorders>
              <w:top w:val="nil"/>
              <w:left w:val="nil"/>
              <w:bottom w:val="single" w:sz="4" w:space="0" w:color="auto"/>
              <w:right w:val="single" w:sz="4" w:space="0" w:color="auto"/>
            </w:tcBorders>
            <w:shd w:val="clear" w:color="auto" w:fill="auto"/>
            <w:noWrap/>
            <w:vAlign w:val="center"/>
            <w:hideMark/>
          </w:tcPr>
          <w:p w14:paraId="2DE59E47"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Formation Brut</w:t>
            </w:r>
            <w:r w:rsidR="00BF5857" w:rsidRPr="00173B2D">
              <w:rPr>
                <w:rFonts w:ascii="Times New Roman" w:eastAsia="Times New Roman" w:hAnsi="Times New Roman"/>
                <w:color w:val="000000"/>
                <w:sz w:val="26"/>
                <w:szCs w:val="26"/>
                <w:lang w:eastAsia="fr-FR"/>
              </w:rPr>
              <w:t>e</w:t>
            </w:r>
            <w:r w:rsidRPr="00173B2D">
              <w:rPr>
                <w:rFonts w:ascii="Times New Roman" w:eastAsia="Times New Roman" w:hAnsi="Times New Roman"/>
                <w:color w:val="000000"/>
                <w:sz w:val="26"/>
                <w:szCs w:val="26"/>
                <w:lang w:eastAsia="fr-FR"/>
              </w:rPr>
              <w:t xml:space="preserve"> du Capital Fixe</w:t>
            </w:r>
          </w:p>
        </w:tc>
      </w:tr>
      <w:tr w:rsidR="002D0C42" w:rsidRPr="00173B2D" w14:paraId="65243DB0"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5C9E3864"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FDR</w:t>
            </w:r>
          </w:p>
        </w:tc>
        <w:tc>
          <w:tcPr>
            <w:tcW w:w="7938" w:type="dxa"/>
            <w:tcBorders>
              <w:top w:val="nil"/>
              <w:left w:val="nil"/>
              <w:bottom w:val="single" w:sz="4" w:space="0" w:color="auto"/>
              <w:right w:val="single" w:sz="4" w:space="0" w:color="auto"/>
            </w:tcBorders>
            <w:shd w:val="clear" w:color="auto" w:fill="auto"/>
            <w:noWrap/>
            <w:vAlign w:val="center"/>
            <w:hideMark/>
          </w:tcPr>
          <w:p w14:paraId="3CE62B9F"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Feuille de Route</w:t>
            </w:r>
          </w:p>
        </w:tc>
      </w:tr>
      <w:tr w:rsidR="002D0C42" w:rsidRPr="00173B2D" w14:paraId="7656B241"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3A5F7B5B"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FMI</w:t>
            </w:r>
          </w:p>
        </w:tc>
        <w:tc>
          <w:tcPr>
            <w:tcW w:w="7938" w:type="dxa"/>
            <w:tcBorders>
              <w:top w:val="nil"/>
              <w:left w:val="nil"/>
              <w:bottom w:val="single" w:sz="4" w:space="0" w:color="auto"/>
              <w:right w:val="single" w:sz="4" w:space="0" w:color="auto"/>
            </w:tcBorders>
            <w:shd w:val="clear" w:color="auto" w:fill="auto"/>
            <w:noWrap/>
            <w:vAlign w:val="bottom"/>
            <w:hideMark/>
          </w:tcPr>
          <w:p w14:paraId="7C0C138B"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Fonds Monétaire International</w:t>
            </w:r>
          </w:p>
        </w:tc>
      </w:tr>
      <w:tr w:rsidR="00891C8B" w:rsidRPr="00173B2D" w14:paraId="3110FDD6"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tcPr>
          <w:p w14:paraId="16A20AF5" w14:textId="775F81DA" w:rsidR="00891C8B" w:rsidRPr="00173B2D" w:rsidRDefault="00891C8B" w:rsidP="007710FC">
            <w:p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FO</w:t>
            </w:r>
          </w:p>
        </w:tc>
        <w:tc>
          <w:tcPr>
            <w:tcW w:w="7938" w:type="dxa"/>
            <w:tcBorders>
              <w:top w:val="nil"/>
              <w:left w:val="nil"/>
              <w:bottom w:val="single" w:sz="4" w:space="0" w:color="auto"/>
              <w:right w:val="single" w:sz="4" w:space="0" w:color="auto"/>
            </w:tcBorders>
            <w:shd w:val="clear" w:color="auto" w:fill="auto"/>
            <w:noWrap/>
            <w:vAlign w:val="center"/>
          </w:tcPr>
          <w:p w14:paraId="618B1E29" w14:textId="36DC2759" w:rsidR="00891C8B" w:rsidRPr="00173B2D" w:rsidRDefault="00891C8B" w:rsidP="007710FC">
            <w:p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 xml:space="preserve">Fistules Obstétricales </w:t>
            </w:r>
          </w:p>
        </w:tc>
      </w:tr>
      <w:tr w:rsidR="002D0C42" w:rsidRPr="00173B2D" w14:paraId="4FC58E62"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77016411"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GNF</w:t>
            </w:r>
          </w:p>
        </w:tc>
        <w:tc>
          <w:tcPr>
            <w:tcW w:w="7938" w:type="dxa"/>
            <w:tcBorders>
              <w:top w:val="nil"/>
              <w:left w:val="nil"/>
              <w:bottom w:val="single" w:sz="4" w:space="0" w:color="auto"/>
              <w:right w:val="single" w:sz="4" w:space="0" w:color="auto"/>
            </w:tcBorders>
            <w:shd w:val="clear" w:color="auto" w:fill="auto"/>
            <w:noWrap/>
            <w:vAlign w:val="center"/>
            <w:hideMark/>
          </w:tcPr>
          <w:p w14:paraId="0B68D524" w14:textId="035F2BED"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Guinea</w:t>
            </w:r>
            <w:r w:rsidR="00AC0610">
              <w:rPr>
                <w:rFonts w:ascii="Times New Roman" w:eastAsia="Times New Roman" w:hAnsi="Times New Roman"/>
                <w:color w:val="000000"/>
                <w:sz w:val="26"/>
                <w:szCs w:val="26"/>
                <w:lang w:eastAsia="fr-FR"/>
              </w:rPr>
              <w:t>n</w:t>
            </w:r>
            <w:r w:rsidRPr="00173B2D">
              <w:rPr>
                <w:rFonts w:ascii="Times New Roman" w:eastAsia="Times New Roman" w:hAnsi="Times New Roman"/>
                <w:color w:val="000000"/>
                <w:sz w:val="26"/>
                <w:szCs w:val="26"/>
                <w:lang w:eastAsia="fr-FR"/>
              </w:rPr>
              <w:t xml:space="preserve"> National Francs </w:t>
            </w:r>
          </w:p>
        </w:tc>
      </w:tr>
      <w:tr w:rsidR="002D0C42" w:rsidRPr="00173B2D" w14:paraId="18E8A3BF"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8F42A4E"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HHA</w:t>
            </w:r>
          </w:p>
        </w:tc>
        <w:tc>
          <w:tcPr>
            <w:tcW w:w="7938" w:type="dxa"/>
            <w:tcBorders>
              <w:top w:val="nil"/>
              <w:left w:val="nil"/>
              <w:bottom w:val="single" w:sz="4" w:space="0" w:color="auto"/>
              <w:right w:val="single" w:sz="4" w:space="0" w:color="auto"/>
            </w:tcBorders>
            <w:shd w:val="clear" w:color="auto" w:fill="auto"/>
            <w:noWrap/>
            <w:vAlign w:val="bottom"/>
            <w:hideMark/>
          </w:tcPr>
          <w:p w14:paraId="7A07D0F8"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Harmonisation pour la Santé en Afrique</w:t>
            </w:r>
          </w:p>
        </w:tc>
      </w:tr>
      <w:tr w:rsidR="002D0C42" w:rsidRPr="00173B2D" w14:paraId="3CBAC5D5"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2FDE8E5C"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IHP+</w:t>
            </w:r>
          </w:p>
        </w:tc>
        <w:tc>
          <w:tcPr>
            <w:tcW w:w="7938" w:type="dxa"/>
            <w:tcBorders>
              <w:top w:val="nil"/>
              <w:left w:val="nil"/>
              <w:bottom w:val="single" w:sz="4" w:space="0" w:color="auto"/>
              <w:right w:val="single" w:sz="4" w:space="0" w:color="auto"/>
            </w:tcBorders>
            <w:shd w:val="clear" w:color="auto" w:fill="auto"/>
            <w:noWrap/>
            <w:vAlign w:val="bottom"/>
            <w:hideMark/>
          </w:tcPr>
          <w:p w14:paraId="08082D34"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International Health</w:t>
            </w:r>
            <w:r w:rsidR="00BF5857" w:rsidRPr="00173B2D">
              <w:rPr>
                <w:rFonts w:ascii="Times New Roman" w:eastAsia="Times New Roman" w:hAnsi="Times New Roman"/>
                <w:color w:val="000000"/>
                <w:sz w:val="26"/>
                <w:szCs w:val="26"/>
                <w:lang w:eastAsia="fr-FR"/>
              </w:rPr>
              <w:t xml:space="preserve"> </w:t>
            </w:r>
            <w:r w:rsidRPr="00173B2D">
              <w:rPr>
                <w:rFonts w:ascii="Times New Roman" w:eastAsia="Times New Roman" w:hAnsi="Times New Roman"/>
                <w:color w:val="000000"/>
                <w:sz w:val="26"/>
                <w:szCs w:val="26"/>
                <w:lang w:eastAsia="fr-FR"/>
              </w:rPr>
              <w:t>Partnership</w:t>
            </w:r>
          </w:p>
        </w:tc>
      </w:tr>
      <w:tr w:rsidR="002D0C42" w:rsidRPr="00173B2D" w14:paraId="33ECCC49"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3D401818"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ISF</w:t>
            </w:r>
          </w:p>
        </w:tc>
        <w:tc>
          <w:tcPr>
            <w:tcW w:w="7938" w:type="dxa"/>
            <w:tcBorders>
              <w:top w:val="nil"/>
              <w:left w:val="nil"/>
              <w:bottom w:val="single" w:sz="4" w:space="0" w:color="auto"/>
              <w:right w:val="single" w:sz="4" w:space="0" w:color="auto"/>
            </w:tcBorders>
            <w:shd w:val="clear" w:color="auto" w:fill="auto"/>
            <w:noWrap/>
            <w:vAlign w:val="bottom"/>
            <w:hideMark/>
          </w:tcPr>
          <w:p w14:paraId="5EE936EB"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Indice Synthétique de Fécondité</w:t>
            </w:r>
          </w:p>
        </w:tc>
      </w:tr>
      <w:tr w:rsidR="002D0C42" w:rsidRPr="00173B2D" w14:paraId="33DA6654"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1E65CA1D"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MGF</w:t>
            </w:r>
          </w:p>
        </w:tc>
        <w:tc>
          <w:tcPr>
            <w:tcW w:w="7938" w:type="dxa"/>
            <w:tcBorders>
              <w:top w:val="nil"/>
              <w:left w:val="nil"/>
              <w:bottom w:val="single" w:sz="4" w:space="0" w:color="auto"/>
              <w:right w:val="single" w:sz="4" w:space="0" w:color="auto"/>
            </w:tcBorders>
            <w:shd w:val="clear" w:color="auto" w:fill="auto"/>
            <w:noWrap/>
            <w:vAlign w:val="bottom"/>
            <w:hideMark/>
          </w:tcPr>
          <w:p w14:paraId="420779DA"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Mutilations Génitales Féminines</w:t>
            </w:r>
          </w:p>
        </w:tc>
      </w:tr>
      <w:tr w:rsidR="002D0C42" w:rsidRPr="00173B2D" w14:paraId="26CD4073"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5C947EF4"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MICS</w:t>
            </w:r>
          </w:p>
        </w:tc>
        <w:tc>
          <w:tcPr>
            <w:tcW w:w="7938" w:type="dxa"/>
            <w:tcBorders>
              <w:top w:val="nil"/>
              <w:left w:val="nil"/>
              <w:bottom w:val="single" w:sz="4" w:space="0" w:color="auto"/>
              <w:right w:val="single" w:sz="4" w:space="0" w:color="auto"/>
            </w:tcBorders>
            <w:shd w:val="clear" w:color="auto" w:fill="auto"/>
            <w:noWrap/>
            <w:vAlign w:val="center"/>
            <w:hideMark/>
          </w:tcPr>
          <w:p w14:paraId="47D739B2"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Multiple Indicators Cluster Survey (enquête à indicateurs multiples)</w:t>
            </w:r>
          </w:p>
        </w:tc>
      </w:tr>
      <w:tr w:rsidR="002D0C42" w:rsidRPr="00173B2D" w14:paraId="5FABDA80"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2B2E4D00"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OIT</w:t>
            </w:r>
          </w:p>
        </w:tc>
        <w:tc>
          <w:tcPr>
            <w:tcW w:w="7938" w:type="dxa"/>
            <w:tcBorders>
              <w:top w:val="nil"/>
              <w:left w:val="nil"/>
              <w:bottom w:val="single" w:sz="4" w:space="0" w:color="auto"/>
              <w:right w:val="single" w:sz="4" w:space="0" w:color="auto"/>
            </w:tcBorders>
            <w:shd w:val="clear" w:color="auto" w:fill="auto"/>
            <w:noWrap/>
            <w:vAlign w:val="bottom"/>
            <w:hideMark/>
          </w:tcPr>
          <w:p w14:paraId="2A4CCEF2"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Organisation internationale du travail</w:t>
            </w:r>
          </w:p>
        </w:tc>
      </w:tr>
      <w:tr w:rsidR="002D0C42" w:rsidRPr="00173B2D" w14:paraId="2795320A"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5EEA505E"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OMS</w:t>
            </w:r>
          </w:p>
        </w:tc>
        <w:tc>
          <w:tcPr>
            <w:tcW w:w="7938" w:type="dxa"/>
            <w:tcBorders>
              <w:top w:val="nil"/>
              <w:left w:val="nil"/>
              <w:bottom w:val="single" w:sz="4" w:space="0" w:color="auto"/>
              <w:right w:val="single" w:sz="4" w:space="0" w:color="auto"/>
            </w:tcBorders>
            <w:shd w:val="clear" w:color="auto" w:fill="auto"/>
            <w:noWrap/>
            <w:vAlign w:val="center"/>
            <w:hideMark/>
          </w:tcPr>
          <w:p w14:paraId="5E1A0741"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Organisation Mondiale de la Santé</w:t>
            </w:r>
          </w:p>
        </w:tc>
      </w:tr>
      <w:tr w:rsidR="002D0C42" w:rsidRPr="00173B2D" w14:paraId="229EB20B"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21AD72EA"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ONG</w:t>
            </w:r>
          </w:p>
        </w:tc>
        <w:tc>
          <w:tcPr>
            <w:tcW w:w="7938" w:type="dxa"/>
            <w:tcBorders>
              <w:top w:val="nil"/>
              <w:left w:val="nil"/>
              <w:bottom w:val="single" w:sz="4" w:space="0" w:color="auto"/>
              <w:right w:val="single" w:sz="4" w:space="0" w:color="auto"/>
            </w:tcBorders>
            <w:shd w:val="clear" w:color="auto" w:fill="auto"/>
            <w:noWrap/>
            <w:vAlign w:val="bottom"/>
            <w:hideMark/>
          </w:tcPr>
          <w:p w14:paraId="161E4736"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Organisation Non Gouvernementale</w:t>
            </w:r>
          </w:p>
        </w:tc>
      </w:tr>
      <w:tr w:rsidR="002E0705" w:rsidRPr="00173B2D" w14:paraId="1BDBA74C"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tcPr>
          <w:p w14:paraId="49044272" w14:textId="54ADDFFB" w:rsidR="002E0705" w:rsidRPr="00173B2D" w:rsidRDefault="002E0705"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PAO</w:t>
            </w:r>
          </w:p>
        </w:tc>
        <w:tc>
          <w:tcPr>
            <w:tcW w:w="7938" w:type="dxa"/>
            <w:tcBorders>
              <w:top w:val="nil"/>
              <w:left w:val="nil"/>
              <w:bottom w:val="single" w:sz="4" w:space="0" w:color="auto"/>
              <w:right w:val="single" w:sz="4" w:space="0" w:color="auto"/>
            </w:tcBorders>
            <w:shd w:val="clear" w:color="auto" w:fill="auto"/>
            <w:noWrap/>
            <w:vAlign w:val="bottom"/>
          </w:tcPr>
          <w:p w14:paraId="4375DE3D" w14:textId="67848D97" w:rsidR="002E0705" w:rsidRPr="00173B2D" w:rsidRDefault="002E0705"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Plan d’Activités Opérationnel</w:t>
            </w:r>
          </w:p>
        </w:tc>
      </w:tr>
      <w:tr w:rsidR="002D0C42" w:rsidRPr="00173B2D" w14:paraId="0C81C5B4"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3D211827"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PFT</w:t>
            </w:r>
          </w:p>
        </w:tc>
        <w:tc>
          <w:tcPr>
            <w:tcW w:w="7938" w:type="dxa"/>
            <w:tcBorders>
              <w:top w:val="nil"/>
              <w:left w:val="nil"/>
              <w:bottom w:val="single" w:sz="4" w:space="0" w:color="auto"/>
              <w:right w:val="single" w:sz="4" w:space="0" w:color="auto"/>
            </w:tcBorders>
            <w:shd w:val="clear" w:color="auto" w:fill="auto"/>
            <w:noWrap/>
            <w:vAlign w:val="center"/>
            <w:hideMark/>
          </w:tcPr>
          <w:p w14:paraId="39A866F0"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Partenaires Financier</w:t>
            </w:r>
            <w:r w:rsidR="00BF5857" w:rsidRPr="00173B2D">
              <w:rPr>
                <w:rFonts w:ascii="Times New Roman" w:eastAsia="Times New Roman" w:hAnsi="Times New Roman"/>
                <w:color w:val="000000"/>
                <w:sz w:val="26"/>
                <w:szCs w:val="26"/>
                <w:lang w:eastAsia="fr-FR"/>
              </w:rPr>
              <w:t>s</w:t>
            </w:r>
            <w:r w:rsidRPr="00173B2D">
              <w:rPr>
                <w:rFonts w:ascii="Times New Roman" w:eastAsia="Times New Roman" w:hAnsi="Times New Roman"/>
                <w:color w:val="000000"/>
                <w:sz w:val="26"/>
                <w:szCs w:val="26"/>
                <w:lang w:eastAsia="fr-FR"/>
              </w:rPr>
              <w:t xml:space="preserve"> et Technique</w:t>
            </w:r>
            <w:r w:rsidR="00BF5857" w:rsidRPr="00173B2D">
              <w:rPr>
                <w:rFonts w:ascii="Times New Roman" w:eastAsia="Times New Roman" w:hAnsi="Times New Roman"/>
                <w:color w:val="000000"/>
                <w:sz w:val="26"/>
                <w:szCs w:val="26"/>
                <w:lang w:eastAsia="fr-FR"/>
              </w:rPr>
              <w:t>s</w:t>
            </w:r>
          </w:p>
        </w:tc>
      </w:tr>
      <w:tr w:rsidR="002D0C42" w:rsidRPr="00173B2D" w14:paraId="56F72A33"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98A4CED"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PIB</w:t>
            </w:r>
          </w:p>
        </w:tc>
        <w:tc>
          <w:tcPr>
            <w:tcW w:w="7938" w:type="dxa"/>
            <w:tcBorders>
              <w:top w:val="nil"/>
              <w:left w:val="nil"/>
              <w:bottom w:val="single" w:sz="4" w:space="0" w:color="auto"/>
              <w:right w:val="single" w:sz="4" w:space="0" w:color="auto"/>
            </w:tcBorders>
            <w:shd w:val="clear" w:color="auto" w:fill="auto"/>
            <w:noWrap/>
            <w:vAlign w:val="center"/>
            <w:hideMark/>
          </w:tcPr>
          <w:p w14:paraId="79B60553"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Produit Intérieur Brut</w:t>
            </w:r>
          </w:p>
        </w:tc>
      </w:tr>
      <w:tr w:rsidR="002D0C42" w:rsidRPr="00173B2D" w14:paraId="37819F81"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31AD9D7"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PNDES</w:t>
            </w:r>
          </w:p>
        </w:tc>
        <w:tc>
          <w:tcPr>
            <w:tcW w:w="7938" w:type="dxa"/>
            <w:tcBorders>
              <w:top w:val="nil"/>
              <w:left w:val="nil"/>
              <w:bottom w:val="single" w:sz="4" w:space="0" w:color="auto"/>
              <w:right w:val="single" w:sz="4" w:space="0" w:color="auto"/>
            </w:tcBorders>
            <w:shd w:val="clear" w:color="auto" w:fill="auto"/>
            <w:noWrap/>
            <w:vAlign w:val="center"/>
            <w:hideMark/>
          </w:tcPr>
          <w:p w14:paraId="1823FBDA"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Plan National de Développement Economique et Social</w:t>
            </w:r>
          </w:p>
        </w:tc>
      </w:tr>
      <w:tr w:rsidR="002D0C42" w:rsidRPr="00173B2D" w14:paraId="0819F039"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02D0F261"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PNDS</w:t>
            </w:r>
          </w:p>
        </w:tc>
        <w:tc>
          <w:tcPr>
            <w:tcW w:w="7938" w:type="dxa"/>
            <w:tcBorders>
              <w:top w:val="nil"/>
              <w:left w:val="nil"/>
              <w:bottom w:val="single" w:sz="4" w:space="0" w:color="auto"/>
              <w:right w:val="single" w:sz="4" w:space="0" w:color="auto"/>
            </w:tcBorders>
            <w:shd w:val="clear" w:color="auto" w:fill="auto"/>
            <w:noWrap/>
            <w:vAlign w:val="center"/>
            <w:hideMark/>
          </w:tcPr>
          <w:p w14:paraId="24EF36E7"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Plan National de Développement Sanitaire</w:t>
            </w:r>
          </w:p>
        </w:tc>
      </w:tr>
      <w:tr w:rsidR="002D0C42" w:rsidRPr="00173B2D" w14:paraId="30AD3F3D"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6217CF1"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PNUD</w:t>
            </w:r>
          </w:p>
        </w:tc>
        <w:tc>
          <w:tcPr>
            <w:tcW w:w="7938" w:type="dxa"/>
            <w:tcBorders>
              <w:top w:val="nil"/>
              <w:left w:val="nil"/>
              <w:bottom w:val="single" w:sz="4" w:space="0" w:color="auto"/>
              <w:right w:val="single" w:sz="4" w:space="0" w:color="auto"/>
            </w:tcBorders>
            <w:shd w:val="clear" w:color="auto" w:fill="auto"/>
            <w:noWrap/>
            <w:vAlign w:val="bottom"/>
            <w:hideMark/>
          </w:tcPr>
          <w:p w14:paraId="2DC31945"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Programme des Nations Unies pour le Développement</w:t>
            </w:r>
          </w:p>
        </w:tc>
      </w:tr>
      <w:tr w:rsidR="002D0C42" w:rsidRPr="00173B2D" w14:paraId="00DCF717"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015FD278"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RGPH</w:t>
            </w:r>
          </w:p>
        </w:tc>
        <w:tc>
          <w:tcPr>
            <w:tcW w:w="7938" w:type="dxa"/>
            <w:tcBorders>
              <w:top w:val="nil"/>
              <w:left w:val="nil"/>
              <w:bottom w:val="single" w:sz="4" w:space="0" w:color="auto"/>
              <w:right w:val="single" w:sz="4" w:space="0" w:color="auto"/>
            </w:tcBorders>
            <w:shd w:val="clear" w:color="auto" w:fill="auto"/>
            <w:noWrap/>
            <w:vAlign w:val="bottom"/>
            <w:hideMark/>
          </w:tcPr>
          <w:p w14:paraId="5419E7C3" w14:textId="7B10A6B0"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Recensement Général de la Population et de l'Habitat</w:t>
            </w:r>
          </w:p>
        </w:tc>
      </w:tr>
      <w:tr w:rsidR="002D0C42" w:rsidRPr="00173B2D" w14:paraId="04F1E2E5"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37FFE4BA"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RMMNIJ</w:t>
            </w:r>
          </w:p>
        </w:tc>
        <w:tc>
          <w:tcPr>
            <w:tcW w:w="7938" w:type="dxa"/>
            <w:tcBorders>
              <w:top w:val="nil"/>
              <w:left w:val="nil"/>
              <w:bottom w:val="single" w:sz="4" w:space="0" w:color="auto"/>
              <w:right w:val="single" w:sz="4" w:space="0" w:color="auto"/>
            </w:tcBorders>
            <w:shd w:val="clear" w:color="auto" w:fill="auto"/>
            <w:noWrap/>
            <w:vAlign w:val="bottom"/>
            <w:hideMark/>
          </w:tcPr>
          <w:p w14:paraId="6EF69653" w14:textId="3447ECEE" w:rsidR="002D0C42" w:rsidRPr="00173B2D" w:rsidRDefault="005C7F93" w:rsidP="007710FC">
            <w:p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Revue de la Mortalité Maternelle Néonatale Infantile et des Jeunes</w:t>
            </w:r>
          </w:p>
        </w:tc>
      </w:tr>
      <w:tr w:rsidR="002D0C42" w:rsidRPr="00173B2D" w14:paraId="0E0FE024"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4E9A1EAB"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SAA</w:t>
            </w:r>
          </w:p>
        </w:tc>
        <w:tc>
          <w:tcPr>
            <w:tcW w:w="7938" w:type="dxa"/>
            <w:tcBorders>
              <w:top w:val="nil"/>
              <w:left w:val="nil"/>
              <w:bottom w:val="single" w:sz="4" w:space="0" w:color="auto"/>
              <w:right w:val="single" w:sz="4" w:space="0" w:color="auto"/>
            </w:tcBorders>
            <w:shd w:val="clear" w:color="auto" w:fill="auto"/>
            <w:noWrap/>
            <w:vAlign w:val="bottom"/>
            <w:hideMark/>
          </w:tcPr>
          <w:p w14:paraId="099757CC" w14:textId="77777777" w:rsidR="00D66190"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w:t>
            </w:r>
            <w:r w:rsidR="000B15A8" w:rsidRPr="00173B2D">
              <w:rPr>
                <w:rFonts w:ascii="Times New Roman" w:eastAsia="Times New Roman" w:hAnsi="Times New Roman"/>
                <w:color w:val="000000"/>
                <w:sz w:val="26"/>
                <w:szCs w:val="26"/>
                <w:lang w:eastAsia="fr-FR"/>
              </w:rPr>
              <w:t>Serv</w:t>
            </w:r>
            <w:r w:rsidR="00BF5857" w:rsidRPr="00173B2D">
              <w:rPr>
                <w:rFonts w:ascii="Times New Roman" w:eastAsia="Times New Roman" w:hAnsi="Times New Roman"/>
                <w:color w:val="000000"/>
                <w:sz w:val="26"/>
                <w:szCs w:val="26"/>
                <w:lang w:eastAsia="fr-FR"/>
              </w:rPr>
              <w:t>ices Après A</w:t>
            </w:r>
            <w:r w:rsidR="00D66190" w:rsidRPr="00173B2D">
              <w:rPr>
                <w:rFonts w:ascii="Times New Roman" w:eastAsia="Times New Roman" w:hAnsi="Times New Roman"/>
                <w:color w:val="000000"/>
                <w:sz w:val="26"/>
                <w:szCs w:val="26"/>
                <w:lang w:eastAsia="fr-FR"/>
              </w:rPr>
              <w:t>vortement</w:t>
            </w:r>
          </w:p>
        </w:tc>
      </w:tr>
      <w:tr w:rsidR="002D0C42" w:rsidRPr="00173B2D" w14:paraId="13C9ED51"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12166CF1"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SBC</w:t>
            </w:r>
          </w:p>
        </w:tc>
        <w:tc>
          <w:tcPr>
            <w:tcW w:w="7938" w:type="dxa"/>
            <w:tcBorders>
              <w:top w:val="nil"/>
              <w:left w:val="nil"/>
              <w:bottom w:val="single" w:sz="4" w:space="0" w:color="auto"/>
              <w:right w:val="single" w:sz="4" w:space="0" w:color="auto"/>
            </w:tcBorders>
            <w:shd w:val="clear" w:color="auto" w:fill="auto"/>
            <w:noWrap/>
            <w:vAlign w:val="bottom"/>
            <w:hideMark/>
          </w:tcPr>
          <w:p w14:paraId="015E254F"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xml:space="preserve">Services à Base Communautaire </w:t>
            </w:r>
          </w:p>
        </w:tc>
      </w:tr>
      <w:tr w:rsidR="002D0C42" w:rsidRPr="00173B2D" w14:paraId="47049214"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44A1F6F2"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SONUB</w:t>
            </w:r>
          </w:p>
        </w:tc>
        <w:tc>
          <w:tcPr>
            <w:tcW w:w="7938" w:type="dxa"/>
            <w:tcBorders>
              <w:top w:val="nil"/>
              <w:left w:val="nil"/>
              <w:bottom w:val="single" w:sz="4" w:space="0" w:color="auto"/>
              <w:right w:val="single" w:sz="4" w:space="0" w:color="auto"/>
            </w:tcBorders>
            <w:shd w:val="clear" w:color="auto" w:fill="auto"/>
            <w:noWrap/>
            <w:vAlign w:val="center"/>
            <w:hideMark/>
          </w:tcPr>
          <w:p w14:paraId="148B81F0"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Soins Obstétricaux Néonataux de Base</w:t>
            </w:r>
          </w:p>
        </w:tc>
      </w:tr>
      <w:tr w:rsidR="002D0C42" w:rsidRPr="00173B2D" w14:paraId="56CE3E1B"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1564E475"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SONUC</w:t>
            </w:r>
          </w:p>
        </w:tc>
        <w:tc>
          <w:tcPr>
            <w:tcW w:w="7938" w:type="dxa"/>
            <w:tcBorders>
              <w:top w:val="nil"/>
              <w:left w:val="nil"/>
              <w:bottom w:val="single" w:sz="4" w:space="0" w:color="auto"/>
              <w:right w:val="single" w:sz="4" w:space="0" w:color="auto"/>
            </w:tcBorders>
            <w:shd w:val="clear" w:color="auto" w:fill="auto"/>
            <w:noWrap/>
            <w:vAlign w:val="center"/>
            <w:hideMark/>
          </w:tcPr>
          <w:p w14:paraId="5A9D1227"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Soins Obstétricaux Néonataux Cliniques</w:t>
            </w:r>
          </w:p>
        </w:tc>
      </w:tr>
      <w:tr w:rsidR="002D0C42" w:rsidRPr="00173B2D" w14:paraId="1114BD52" w14:textId="77777777" w:rsidTr="002751EF">
        <w:trPr>
          <w:trHeight w:val="24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413166C7" w14:textId="2A2F5BFF" w:rsidR="002D0C42" w:rsidRPr="00173B2D" w:rsidRDefault="00A34189" w:rsidP="007710FC">
            <w:p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SRMNIA-N</w:t>
            </w:r>
          </w:p>
        </w:tc>
        <w:tc>
          <w:tcPr>
            <w:tcW w:w="7938" w:type="dxa"/>
            <w:tcBorders>
              <w:top w:val="nil"/>
              <w:left w:val="nil"/>
              <w:bottom w:val="single" w:sz="4" w:space="0" w:color="auto"/>
              <w:right w:val="single" w:sz="4" w:space="0" w:color="auto"/>
            </w:tcBorders>
            <w:shd w:val="clear" w:color="auto" w:fill="auto"/>
            <w:noWrap/>
            <w:vAlign w:val="center"/>
            <w:hideMark/>
          </w:tcPr>
          <w:p w14:paraId="1F40B963" w14:textId="1CA7F2E3"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Santé de l</w:t>
            </w:r>
            <w:r w:rsidR="00BF5857" w:rsidRPr="00173B2D">
              <w:rPr>
                <w:rFonts w:ascii="Times New Roman" w:eastAsia="Times New Roman" w:hAnsi="Times New Roman"/>
                <w:color w:val="000000"/>
                <w:sz w:val="26"/>
                <w:szCs w:val="26"/>
                <w:lang w:eastAsia="fr-FR"/>
              </w:rPr>
              <w:t>a</w:t>
            </w:r>
            <w:r w:rsidRPr="00173B2D">
              <w:rPr>
                <w:rFonts w:ascii="Times New Roman" w:eastAsia="Times New Roman" w:hAnsi="Times New Roman"/>
                <w:color w:val="000000"/>
                <w:sz w:val="26"/>
                <w:szCs w:val="26"/>
                <w:lang w:eastAsia="fr-FR"/>
              </w:rPr>
              <w:t xml:space="preserve"> Reproduction, Maternelle, Néonatale, Infanto</w:t>
            </w:r>
            <w:r w:rsidR="00BF5857" w:rsidRPr="00173B2D">
              <w:rPr>
                <w:rFonts w:ascii="Times New Roman" w:eastAsia="Times New Roman" w:hAnsi="Times New Roman"/>
                <w:color w:val="000000"/>
                <w:sz w:val="26"/>
                <w:szCs w:val="26"/>
                <w:lang w:eastAsia="fr-FR"/>
              </w:rPr>
              <w:t>-juvénil</w:t>
            </w:r>
            <w:r w:rsidRPr="00173B2D">
              <w:rPr>
                <w:rFonts w:ascii="Times New Roman" w:eastAsia="Times New Roman" w:hAnsi="Times New Roman"/>
                <w:color w:val="000000"/>
                <w:sz w:val="26"/>
                <w:szCs w:val="26"/>
                <w:lang w:eastAsia="fr-FR"/>
              </w:rPr>
              <w:t>e et Adolescent</w:t>
            </w:r>
            <w:r w:rsidR="00BF5857" w:rsidRPr="00173B2D">
              <w:rPr>
                <w:rFonts w:ascii="Times New Roman" w:eastAsia="Times New Roman" w:hAnsi="Times New Roman"/>
                <w:color w:val="000000"/>
                <w:sz w:val="26"/>
                <w:szCs w:val="26"/>
                <w:lang w:eastAsia="fr-FR"/>
              </w:rPr>
              <w:t>e</w:t>
            </w:r>
            <w:r w:rsidR="00EA6535">
              <w:rPr>
                <w:rFonts w:ascii="Times New Roman" w:eastAsia="Times New Roman" w:hAnsi="Times New Roman"/>
                <w:color w:val="000000"/>
                <w:sz w:val="26"/>
                <w:szCs w:val="26"/>
                <w:lang w:eastAsia="fr-FR"/>
              </w:rPr>
              <w:t xml:space="preserve"> et de la Nutrition</w:t>
            </w:r>
          </w:p>
        </w:tc>
      </w:tr>
      <w:tr w:rsidR="002D0C42" w:rsidRPr="00173B2D" w14:paraId="720788C3"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3AFA8A9"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TBN</w:t>
            </w:r>
          </w:p>
        </w:tc>
        <w:tc>
          <w:tcPr>
            <w:tcW w:w="7938" w:type="dxa"/>
            <w:tcBorders>
              <w:top w:val="nil"/>
              <w:left w:val="nil"/>
              <w:bottom w:val="single" w:sz="4" w:space="0" w:color="auto"/>
              <w:right w:val="single" w:sz="4" w:space="0" w:color="auto"/>
            </w:tcBorders>
            <w:shd w:val="clear" w:color="auto" w:fill="auto"/>
            <w:noWrap/>
            <w:vAlign w:val="bottom"/>
            <w:hideMark/>
          </w:tcPr>
          <w:p w14:paraId="64E64C3C"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xml:space="preserve">Taux Brut de Natalité </w:t>
            </w:r>
          </w:p>
        </w:tc>
      </w:tr>
      <w:tr w:rsidR="002D0C42" w:rsidRPr="00173B2D" w14:paraId="78132EF6"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2616A16B"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TGFG</w:t>
            </w:r>
          </w:p>
        </w:tc>
        <w:tc>
          <w:tcPr>
            <w:tcW w:w="7938" w:type="dxa"/>
            <w:tcBorders>
              <w:top w:val="nil"/>
              <w:left w:val="nil"/>
              <w:bottom w:val="single" w:sz="4" w:space="0" w:color="auto"/>
              <w:right w:val="single" w:sz="4" w:space="0" w:color="auto"/>
            </w:tcBorders>
            <w:shd w:val="clear" w:color="auto" w:fill="auto"/>
            <w:noWrap/>
            <w:vAlign w:val="bottom"/>
            <w:hideMark/>
          </w:tcPr>
          <w:p w14:paraId="4D3B5405" w14:textId="77777777" w:rsidR="002D0C42" w:rsidRPr="00173B2D" w:rsidRDefault="00BF5857"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Taux Global de F</w:t>
            </w:r>
            <w:r w:rsidR="002D0C42" w:rsidRPr="00173B2D">
              <w:rPr>
                <w:rFonts w:ascii="Times New Roman" w:eastAsia="Times New Roman" w:hAnsi="Times New Roman"/>
                <w:color w:val="000000"/>
                <w:sz w:val="26"/>
                <w:szCs w:val="26"/>
                <w:lang w:eastAsia="fr-FR"/>
              </w:rPr>
              <w:t>écondité Générale</w:t>
            </w:r>
          </w:p>
        </w:tc>
      </w:tr>
      <w:tr w:rsidR="002D0C42" w:rsidRPr="00173B2D" w14:paraId="690F4E97" w14:textId="77777777" w:rsidTr="002751EF">
        <w:trPr>
          <w:trHeight w:val="169"/>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12FD89D5"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lastRenderedPageBreak/>
              <w:t>USD</w:t>
            </w:r>
          </w:p>
        </w:tc>
        <w:tc>
          <w:tcPr>
            <w:tcW w:w="7938" w:type="dxa"/>
            <w:tcBorders>
              <w:top w:val="nil"/>
              <w:left w:val="nil"/>
              <w:bottom w:val="single" w:sz="4" w:space="0" w:color="auto"/>
              <w:right w:val="single" w:sz="4" w:space="0" w:color="auto"/>
            </w:tcBorders>
            <w:shd w:val="clear" w:color="auto" w:fill="auto"/>
            <w:noWrap/>
            <w:vAlign w:val="bottom"/>
            <w:hideMark/>
          </w:tcPr>
          <w:p w14:paraId="239D6A9A"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United State Dollar</w:t>
            </w:r>
          </w:p>
        </w:tc>
      </w:tr>
      <w:tr w:rsidR="002D0C42" w:rsidRPr="00173B2D" w14:paraId="4C6BA8B3" w14:textId="77777777" w:rsidTr="002751EF">
        <w:trPr>
          <w:trHeight w:val="144"/>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0B46DCFC"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VAT</w:t>
            </w:r>
          </w:p>
        </w:tc>
        <w:tc>
          <w:tcPr>
            <w:tcW w:w="7938" w:type="dxa"/>
            <w:tcBorders>
              <w:top w:val="nil"/>
              <w:left w:val="nil"/>
              <w:bottom w:val="single" w:sz="4" w:space="0" w:color="auto"/>
              <w:right w:val="single" w:sz="4" w:space="0" w:color="auto"/>
            </w:tcBorders>
            <w:shd w:val="clear" w:color="auto" w:fill="auto"/>
            <w:noWrap/>
            <w:vAlign w:val="bottom"/>
            <w:hideMark/>
          </w:tcPr>
          <w:p w14:paraId="38987921" w14:textId="0D60CE95" w:rsidR="002D0C42" w:rsidRPr="00173B2D" w:rsidRDefault="00BF5857" w:rsidP="0079766C">
            <w:pPr>
              <w:spacing w:after="0" w:line="240" w:lineRule="auto"/>
              <w:ind w:right="571"/>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Vaccin Anti Tétanique</w:t>
            </w:r>
          </w:p>
        </w:tc>
      </w:tr>
      <w:tr w:rsidR="002D0C42" w:rsidRPr="00173B2D" w14:paraId="3BACBE73" w14:textId="77777777" w:rsidTr="002751EF">
        <w:trPr>
          <w:trHeight w:val="148"/>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5933C054"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VBG</w:t>
            </w:r>
          </w:p>
        </w:tc>
        <w:tc>
          <w:tcPr>
            <w:tcW w:w="7938" w:type="dxa"/>
            <w:tcBorders>
              <w:top w:val="nil"/>
              <w:left w:val="nil"/>
              <w:bottom w:val="single" w:sz="4" w:space="0" w:color="auto"/>
              <w:right w:val="single" w:sz="4" w:space="0" w:color="auto"/>
            </w:tcBorders>
            <w:shd w:val="clear" w:color="auto" w:fill="auto"/>
            <w:noWrap/>
            <w:vAlign w:val="bottom"/>
            <w:hideMark/>
          </w:tcPr>
          <w:p w14:paraId="31664689"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Violence Basée sur le Genre</w:t>
            </w:r>
          </w:p>
        </w:tc>
      </w:tr>
      <w:tr w:rsidR="002D0C42" w:rsidRPr="00173B2D" w14:paraId="7D0F6B36" w14:textId="77777777" w:rsidTr="002751EF">
        <w:trPr>
          <w:trHeight w:val="300"/>
        </w:trPr>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6D1322F5"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VIH/SIDA</w:t>
            </w:r>
          </w:p>
        </w:tc>
        <w:tc>
          <w:tcPr>
            <w:tcW w:w="7938" w:type="dxa"/>
            <w:tcBorders>
              <w:top w:val="nil"/>
              <w:left w:val="nil"/>
              <w:bottom w:val="single" w:sz="4" w:space="0" w:color="auto"/>
              <w:right w:val="single" w:sz="4" w:space="0" w:color="auto"/>
            </w:tcBorders>
            <w:shd w:val="clear" w:color="auto" w:fill="auto"/>
            <w:noWrap/>
            <w:vAlign w:val="center"/>
            <w:hideMark/>
          </w:tcPr>
          <w:p w14:paraId="12310166" w14:textId="77777777" w:rsidR="002D0C42" w:rsidRPr="00173B2D" w:rsidRDefault="002D0C42" w:rsidP="007710FC">
            <w:p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Virus ImmunoHummain/Syndrome Déficience Acquis</w:t>
            </w:r>
          </w:p>
        </w:tc>
      </w:tr>
    </w:tbl>
    <w:p w14:paraId="658281BC" w14:textId="77777777" w:rsidR="00AC2AFA" w:rsidRPr="00173B2D" w:rsidRDefault="00AC2AFA" w:rsidP="002751EF">
      <w:pPr>
        <w:pStyle w:val="Heading1"/>
        <w:jc w:val="center"/>
        <w:rPr>
          <w:rFonts w:ascii="Times New Roman" w:hAnsi="Times New Roman"/>
          <w:sz w:val="26"/>
          <w:szCs w:val="26"/>
        </w:rPr>
      </w:pPr>
    </w:p>
    <w:p w14:paraId="5E9104DB" w14:textId="77777777" w:rsidR="00AC2AFA" w:rsidRPr="00173B2D" w:rsidRDefault="00AC2AFA">
      <w:pPr>
        <w:spacing w:after="160" w:line="259" w:lineRule="auto"/>
        <w:rPr>
          <w:rFonts w:ascii="Times New Roman" w:eastAsia="Times New Roman" w:hAnsi="Times New Roman"/>
          <w:b/>
          <w:color w:val="2E74B5"/>
          <w:sz w:val="26"/>
          <w:szCs w:val="26"/>
        </w:rPr>
      </w:pPr>
      <w:r w:rsidRPr="00173B2D">
        <w:rPr>
          <w:rFonts w:ascii="Times New Roman" w:hAnsi="Times New Roman"/>
          <w:sz w:val="26"/>
          <w:szCs w:val="26"/>
        </w:rPr>
        <w:br w:type="page"/>
      </w:r>
    </w:p>
    <w:p w14:paraId="5390E98E" w14:textId="5AB7F724" w:rsidR="006E0CF3" w:rsidRPr="00173B2D" w:rsidRDefault="006E0CF3" w:rsidP="002751EF">
      <w:pPr>
        <w:pStyle w:val="Heading1"/>
        <w:jc w:val="center"/>
        <w:rPr>
          <w:rFonts w:ascii="Times New Roman" w:hAnsi="Times New Roman"/>
          <w:sz w:val="26"/>
          <w:szCs w:val="26"/>
        </w:rPr>
      </w:pPr>
      <w:bookmarkStart w:id="2" w:name="_Toc28001512"/>
      <w:r w:rsidRPr="00173B2D">
        <w:rPr>
          <w:rFonts w:ascii="Times New Roman" w:hAnsi="Times New Roman"/>
          <w:sz w:val="26"/>
          <w:szCs w:val="26"/>
        </w:rPr>
        <w:lastRenderedPageBreak/>
        <w:t>LISTES DES TABLEAUX</w:t>
      </w:r>
      <w:bookmarkEnd w:id="2"/>
    </w:p>
    <w:p w14:paraId="795CDF00" w14:textId="77777777" w:rsidR="002751EF" w:rsidRPr="00173B2D" w:rsidRDefault="002751EF" w:rsidP="002751EF">
      <w:pPr>
        <w:rPr>
          <w:rFonts w:ascii="Times New Roman" w:hAnsi="Times New Roman"/>
          <w:sz w:val="26"/>
          <w:szCs w:val="26"/>
        </w:rPr>
      </w:pPr>
    </w:p>
    <w:p w14:paraId="6143538B" w14:textId="3664BE82" w:rsidR="00281EDA" w:rsidRDefault="007E2E6E">
      <w:pPr>
        <w:pStyle w:val="TableofFigures"/>
        <w:tabs>
          <w:tab w:val="right" w:leader="dot" w:pos="9062"/>
        </w:tabs>
        <w:rPr>
          <w:rFonts w:asciiTheme="minorHAnsi" w:eastAsiaTheme="minorEastAsia" w:hAnsiTheme="minorHAnsi" w:cstheme="minorBidi"/>
          <w:noProof/>
          <w:lang w:eastAsia="fr-FR"/>
        </w:rPr>
      </w:pPr>
      <w:r w:rsidRPr="00173B2D">
        <w:rPr>
          <w:rFonts w:ascii="Times New Roman" w:hAnsi="Times New Roman"/>
          <w:sz w:val="26"/>
          <w:szCs w:val="26"/>
        </w:rPr>
        <w:fldChar w:fldCharType="begin"/>
      </w:r>
      <w:r w:rsidR="00A87DA5" w:rsidRPr="00173B2D">
        <w:rPr>
          <w:rFonts w:ascii="Times New Roman" w:hAnsi="Times New Roman"/>
          <w:sz w:val="26"/>
          <w:szCs w:val="26"/>
        </w:rPr>
        <w:instrText xml:space="preserve"> TOC \h \z \c "Tableau" </w:instrText>
      </w:r>
      <w:r w:rsidRPr="00173B2D">
        <w:rPr>
          <w:rFonts w:ascii="Times New Roman" w:hAnsi="Times New Roman"/>
          <w:sz w:val="26"/>
          <w:szCs w:val="26"/>
        </w:rPr>
        <w:fldChar w:fldCharType="separate"/>
      </w:r>
      <w:hyperlink w:anchor="_Toc27952859" w:history="1">
        <w:r w:rsidR="00281EDA" w:rsidRPr="00557564">
          <w:rPr>
            <w:rStyle w:val="Hyperlink"/>
            <w:noProof/>
          </w:rPr>
          <w:t>Tableau 1: Indicateurs de croissance économique de la Guinée</w:t>
        </w:r>
        <w:r w:rsidR="00281EDA">
          <w:rPr>
            <w:noProof/>
            <w:webHidden/>
          </w:rPr>
          <w:tab/>
        </w:r>
        <w:r w:rsidR="00281EDA">
          <w:rPr>
            <w:noProof/>
            <w:webHidden/>
          </w:rPr>
          <w:fldChar w:fldCharType="begin"/>
        </w:r>
        <w:r w:rsidR="00281EDA">
          <w:rPr>
            <w:noProof/>
            <w:webHidden/>
          </w:rPr>
          <w:instrText xml:space="preserve"> PAGEREF _Toc27952859 \h </w:instrText>
        </w:r>
        <w:r w:rsidR="00281EDA">
          <w:rPr>
            <w:noProof/>
            <w:webHidden/>
          </w:rPr>
        </w:r>
        <w:r w:rsidR="00281EDA">
          <w:rPr>
            <w:noProof/>
            <w:webHidden/>
          </w:rPr>
          <w:fldChar w:fldCharType="separate"/>
        </w:r>
        <w:r w:rsidR="00281EDA">
          <w:rPr>
            <w:noProof/>
            <w:webHidden/>
          </w:rPr>
          <w:t>16</w:t>
        </w:r>
        <w:r w:rsidR="00281EDA">
          <w:rPr>
            <w:noProof/>
            <w:webHidden/>
          </w:rPr>
          <w:fldChar w:fldCharType="end"/>
        </w:r>
      </w:hyperlink>
    </w:p>
    <w:p w14:paraId="6EE8F314" w14:textId="630CDC8B" w:rsidR="00281EDA" w:rsidRDefault="00DE124D">
      <w:pPr>
        <w:pStyle w:val="TableofFigures"/>
        <w:tabs>
          <w:tab w:val="right" w:leader="dot" w:pos="9062"/>
        </w:tabs>
        <w:rPr>
          <w:rFonts w:asciiTheme="minorHAnsi" w:eastAsiaTheme="minorEastAsia" w:hAnsiTheme="minorHAnsi" w:cstheme="minorBidi"/>
          <w:noProof/>
          <w:lang w:eastAsia="fr-FR"/>
        </w:rPr>
      </w:pPr>
      <w:hyperlink w:anchor="_Toc27952860" w:history="1">
        <w:r w:rsidR="00281EDA" w:rsidRPr="00557564">
          <w:rPr>
            <w:rStyle w:val="Hyperlink"/>
            <w:noProof/>
          </w:rPr>
          <w:t>Tableau 2: Proportion du budget de l'Etat alloué à la santé</w:t>
        </w:r>
        <w:r w:rsidR="00281EDA">
          <w:rPr>
            <w:noProof/>
            <w:webHidden/>
          </w:rPr>
          <w:tab/>
        </w:r>
        <w:r w:rsidR="00281EDA">
          <w:rPr>
            <w:noProof/>
            <w:webHidden/>
          </w:rPr>
          <w:fldChar w:fldCharType="begin"/>
        </w:r>
        <w:r w:rsidR="00281EDA">
          <w:rPr>
            <w:noProof/>
            <w:webHidden/>
          </w:rPr>
          <w:instrText xml:space="preserve"> PAGEREF _Toc27952860 \h </w:instrText>
        </w:r>
        <w:r w:rsidR="00281EDA">
          <w:rPr>
            <w:noProof/>
            <w:webHidden/>
          </w:rPr>
        </w:r>
        <w:r w:rsidR="00281EDA">
          <w:rPr>
            <w:noProof/>
            <w:webHidden/>
          </w:rPr>
          <w:fldChar w:fldCharType="separate"/>
        </w:r>
        <w:r w:rsidR="00281EDA">
          <w:rPr>
            <w:noProof/>
            <w:webHidden/>
          </w:rPr>
          <w:t>23</w:t>
        </w:r>
        <w:r w:rsidR="00281EDA">
          <w:rPr>
            <w:noProof/>
            <w:webHidden/>
          </w:rPr>
          <w:fldChar w:fldCharType="end"/>
        </w:r>
      </w:hyperlink>
    </w:p>
    <w:p w14:paraId="79C24292" w14:textId="407523AC" w:rsidR="00281EDA" w:rsidRDefault="00DE124D">
      <w:pPr>
        <w:pStyle w:val="TableofFigures"/>
        <w:tabs>
          <w:tab w:val="right" w:leader="dot" w:pos="9062"/>
        </w:tabs>
        <w:rPr>
          <w:rFonts w:asciiTheme="minorHAnsi" w:eastAsiaTheme="minorEastAsia" w:hAnsiTheme="minorHAnsi" w:cstheme="minorBidi"/>
          <w:noProof/>
          <w:lang w:eastAsia="fr-FR"/>
        </w:rPr>
      </w:pPr>
      <w:hyperlink w:anchor="_Toc27952861" w:history="1">
        <w:r w:rsidR="00281EDA" w:rsidRPr="00557564">
          <w:rPr>
            <w:rStyle w:val="Hyperlink"/>
            <w:noProof/>
          </w:rPr>
          <w:t>Tableau 3 Dépenses de santé par source de financement CNS 2014-2016</w:t>
        </w:r>
        <w:r w:rsidR="00281EDA">
          <w:rPr>
            <w:noProof/>
            <w:webHidden/>
          </w:rPr>
          <w:tab/>
        </w:r>
        <w:r w:rsidR="00281EDA">
          <w:rPr>
            <w:noProof/>
            <w:webHidden/>
          </w:rPr>
          <w:fldChar w:fldCharType="begin"/>
        </w:r>
        <w:r w:rsidR="00281EDA">
          <w:rPr>
            <w:noProof/>
            <w:webHidden/>
          </w:rPr>
          <w:instrText xml:space="preserve"> PAGEREF _Toc27952861 \h </w:instrText>
        </w:r>
        <w:r w:rsidR="00281EDA">
          <w:rPr>
            <w:noProof/>
            <w:webHidden/>
          </w:rPr>
        </w:r>
        <w:r w:rsidR="00281EDA">
          <w:rPr>
            <w:noProof/>
            <w:webHidden/>
          </w:rPr>
          <w:fldChar w:fldCharType="separate"/>
        </w:r>
        <w:r w:rsidR="00281EDA">
          <w:rPr>
            <w:noProof/>
            <w:webHidden/>
          </w:rPr>
          <w:t>25</w:t>
        </w:r>
        <w:r w:rsidR="00281EDA">
          <w:rPr>
            <w:noProof/>
            <w:webHidden/>
          </w:rPr>
          <w:fldChar w:fldCharType="end"/>
        </w:r>
      </w:hyperlink>
    </w:p>
    <w:p w14:paraId="2C80C211" w14:textId="7A777FD6" w:rsidR="00281EDA" w:rsidRDefault="00DE124D">
      <w:pPr>
        <w:pStyle w:val="TableofFigures"/>
        <w:tabs>
          <w:tab w:val="right" w:leader="dot" w:pos="9062"/>
        </w:tabs>
        <w:rPr>
          <w:rFonts w:asciiTheme="minorHAnsi" w:eastAsiaTheme="minorEastAsia" w:hAnsiTheme="minorHAnsi" w:cstheme="minorBidi"/>
          <w:noProof/>
          <w:lang w:eastAsia="fr-FR"/>
        </w:rPr>
      </w:pPr>
      <w:hyperlink w:anchor="_Toc27952862" w:history="1">
        <w:r w:rsidR="00281EDA" w:rsidRPr="00557564">
          <w:rPr>
            <w:rStyle w:val="Hyperlink"/>
            <w:noProof/>
          </w:rPr>
          <w:t>Tableau 4 : Enfants vaccinés par type de vaccins</w:t>
        </w:r>
        <w:r w:rsidR="00281EDA">
          <w:rPr>
            <w:noProof/>
            <w:webHidden/>
          </w:rPr>
          <w:tab/>
        </w:r>
        <w:r w:rsidR="00281EDA">
          <w:rPr>
            <w:noProof/>
            <w:webHidden/>
          </w:rPr>
          <w:fldChar w:fldCharType="begin"/>
        </w:r>
        <w:r w:rsidR="00281EDA">
          <w:rPr>
            <w:noProof/>
            <w:webHidden/>
          </w:rPr>
          <w:instrText xml:space="preserve"> PAGEREF _Toc27952862 \h </w:instrText>
        </w:r>
        <w:r w:rsidR="00281EDA">
          <w:rPr>
            <w:noProof/>
            <w:webHidden/>
          </w:rPr>
        </w:r>
        <w:r w:rsidR="00281EDA">
          <w:rPr>
            <w:noProof/>
            <w:webHidden/>
          </w:rPr>
          <w:fldChar w:fldCharType="separate"/>
        </w:r>
        <w:r w:rsidR="00281EDA">
          <w:rPr>
            <w:noProof/>
            <w:webHidden/>
          </w:rPr>
          <w:t>34</w:t>
        </w:r>
        <w:r w:rsidR="00281EDA">
          <w:rPr>
            <w:noProof/>
            <w:webHidden/>
          </w:rPr>
          <w:fldChar w:fldCharType="end"/>
        </w:r>
      </w:hyperlink>
    </w:p>
    <w:p w14:paraId="62A1D6B9" w14:textId="032B2D04" w:rsidR="00281EDA" w:rsidRDefault="00DE124D">
      <w:pPr>
        <w:pStyle w:val="TableofFigures"/>
        <w:tabs>
          <w:tab w:val="right" w:leader="dot" w:pos="9062"/>
        </w:tabs>
        <w:rPr>
          <w:rFonts w:asciiTheme="minorHAnsi" w:eastAsiaTheme="minorEastAsia" w:hAnsiTheme="minorHAnsi" w:cstheme="minorBidi"/>
          <w:noProof/>
          <w:lang w:eastAsia="fr-FR"/>
        </w:rPr>
      </w:pPr>
      <w:hyperlink w:anchor="_Toc27952863" w:history="1">
        <w:r w:rsidR="00281EDA" w:rsidRPr="00557564">
          <w:rPr>
            <w:rStyle w:val="Hyperlink"/>
            <w:noProof/>
          </w:rPr>
          <w:t>Tableau 5: Prise en charge des enfants de moins de 5 ans</w:t>
        </w:r>
        <w:r w:rsidR="00281EDA">
          <w:rPr>
            <w:noProof/>
            <w:webHidden/>
          </w:rPr>
          <w:tab/>
        </w:r>
        <w:r w:rsidR="00281EDA">
          <w:rPr>
            <w:noProof/>
            <w:webHidden/>
          </w:rPr>
          <w:fldChar w:fldCharType="begin"/>
        </w:r>
        <w:r w:rsidR="00281EDA">
          <w:rPr>
            <w:noProof/>
            <w:webHidden/>
          </w:rPr>
          <w:instrText xml:space="preserve"> PAGEREF _Toc27952863 \h </w:instrText>
        </w:r>
        <w:r w:rsidR="00281EDA">
          <w:rPr>
            <w:noProof/>
            <w:webHidden/>
          </w:rPr>
        </w:r>
        <w:r w:rsidR="00281EDA">
          <w:rPr>
            <w:noProof/>
            <w:webHidden/>
          </w:rPr>
          <w:fldChar w:fldCharType="separate"/>
        </w:r>
        <w:r w:rsidR="00281EDA">
          <w:rPr>
            <w:noProof/>
            <w:webHidden/>
          </w:rPr>
          <w:t>34</w:t>
        </w:r>
        <w:r w:rsidR="00281EDA">
          <w:rPr>
            <w:noProof/>
            <w:webHidden/>
          </w:rPr>
          <w:fldChar w:fldCharType="end"/>
        </w:r>
      </w:hyperlink>
    </w:p>
    <w:p w14:paraId="75B75B29" w14:textId="1A202F70" w:rsidR="00281EDA" w:rsidRDefault="00DE124D">
      <w:pPr>
        <w:pStyle w:val="TableofFigures"/>
        <w:tabs>
          <w:tab w:val="right" w:leader="dot" w:pos="9062"/>
        </w:tabs>
        <w:rPr>
          <w:rFonts w:asciiTheme="minorHAnsi" w:eastAsiaTheme="minorEastAsia" w:hAnsiTheme="minorHAnsi" w:cstheme="minorBidi"/>
          <w:noProof/>
          <w:lang w:eastAsia="fr-FR"/>
        </w:rPr>
      </w:pPr>
      <w:hyperlink w:anchor="_Toc27952864" w:history="1">
        <w:r w:rsidR="00281EDA" w:rsidRPr="00557564">
          <w:rPr>
            <w:rStyle w:val="Hyperlink"/>
            <w:noProof/>
          </w:rPr>
          <w:t>Tableau 6: Cadre d'intervention</w:t>
        </w:r>
        <w:r w:rsidR="00281EDA">
          <w:rPr>
            <w:noProof/>
            <w:webHidden/>
          </w:rPr>
          <w:tab/>
        </w:r>
        <w:r w:rsidR="00281EDA">
          <w:rPr>
            <w:noProof/>
            <w:webHidden/>
          </w:rPr>
          <w:fldChar w:fldCharType="begin"/>
        </w:r>
        <w:r w:rsidR="00281EDA">
          <w:rPr>
            <w:noProof/>
            <w:webHidden/>
          </w:rPr>
          <w:instrText xml:space="preserve"> PAGEREF _Toc27952864 \h </w:instrText>
        </w:r>
        <w:r w:rsidR="00281EDA">
          <w:rPr>
            <w:noProof/>
            <w:webHidden/>
          </w:rPr>
        </w:r>
        <w:r w:rsidR="00281EDA">
          <w:rPr>
            <w:noProof/>
            <w:webHidden/>
          </w:rPr>
          <w:fldChar w:fldCharType="separate"/>
        </w:r>
        <w:r w:rsidR="00281EDA">
          <w:rPr>
            <w:noProof/>
            <w:webHidden/>
          </w:rPr>
          <w:t>44</w:t>
        </w:r>
        <w:r w:rsidR="00281EDA">
          <w:rPr>
            <w:noProof/>
            <w:webHidden/>
          </w:rPr>
          <w:fldChar w:fldCharType="end"/>
        </w:r>
      </w:hyperlink>
    </w:p>
    <w:p w14:paraId="446F6851" w14:textId="16311993" w:rsidR="00A87DA5" w:rsidRPr="00173B2D" w:rsidRDefault="007E2E6E">
      <w:pPr>
        <w:rPr>
          <w:rFonts w:ascii="Times New Roman" w:hAnsi="Times New Roman"/>
          <w:sz w:val="26"/>
          <w:szCs w:val="26"/>
        </w:rPr>
      </w:pPr>
      <w:r w:rsidRPr="00173B2D">
        <w:rPr>
          <w:rFonts w:ascii="Times New Roman" w:hAnsi="Times New Roman"/>
          <w:sz w:val="26"/>
          <w:szCs w:val="26"/>
        </w:rPr>
        <w:fldChar w:fldCharType="end"/>
      </w:r>
    </w:p>
    <w:p w14:paraId="0101C485" w14:textId="77777777" w:rsidR="0000176E" w:rsidRPr="00173B2D" w:rsidRDefault="0000176E">
      <w:pPr>
        <w:rPr>
          <w:rFonts w:ascii="Times New Roman" w:hAnsi="Times New Roman"/>
          <w:sz w:val="26"/>
          <w:szCs w:val="26"/>
        </w:rPr>
      </w:pPr>
    </w:p>
    <w:p w14:paraId="3BDCD4AB" w14:textId="77777777" w:rsidR="002751EF" w:rsidRPr="00173B2D" w:rsidRDefault="002751EF">
      <w:pPr>
        <w:spacing w:after="160" w:line="259" w:lineRule="auto"/>
        <w:rPr>
          <w:rFonts w:ascii="Times New Roman" w:eastAsia="Times New Roman" w:hAnsi="Times New Roman"/>
          <w:b/>
          <w:color w:val="2E74B5"/>
          <w:sz w:val="26"/>
          <w:szCs w:val="26"/>
        </w:rPr>
      </w:pPr>
      <w:r w:rsidRPr="00173B2D">
        <w:rPr>
          <w:rFonts w:ascii="Times New Roman" w:hAnsi="Times New Roman"/>
          <w:sz w:val="26"/>
          <w:szCs w:val="26"/>
        </w:rPr>
        <w:br w:type="page"/>
      </w:r>
    </w:p>
    <w:p w14:paraId="131419BD" w14:textId="6AA899D3" w:rsidR="003061C5" w:rsidRPr="00173B2D" w:rsidRDefault="006E0CF3" w:rsidP="00546451">
      <w:pPr>
        <w:pStyle w:val="Heading1"/>
        <w:jc w:val="center"/>
        <w:rPr>
          <w:rFonts w:ascii="Times New Roman" w:hAnsi="Times New Roman"/>
          <w:sz w:val="26"/>
          <w:szCs w:val="26"/>
        </w:rPr>
      </w:pPr>
      <w:bookmarkStart w:id="3" w:name="_Toc28001513"/>
      <w:r w:rsidRPr="00173B2D">
        <w:rPr>
          <w:rFonts w:ascii="Times New Roman" w:hAnsi="Times New Roman"/>
          <w:sz w:val="26"/>
          <w:szCs w:val="26"/>
        </w:rPr>
        <w:lastRenderedPageBreak/>
        <w:t>LISTE DES FIGURES</w:t>
      </w:r>
      <w:bookmarkEnd w:id="3"/>
    </w:p>
    <w:p w14:paraId="09AB3725" w14:textId="249E88AC" w:rsidR="00273200" w:rsidRDefault="007E2E6E">
      <w:pPr>
        <w:pStyle w:val="TableofFigures"/>
        <w:tabs>
          <w:tab w:val="right" w:leader="dot" w:pos="9062"/>
        </w:tabs>
        <w:rPr>
          <w:rFonts w:asciiTheme="minorHAnsi" w:eastAsiaTheme="minorEastAsia" w:hAnsiTheme="minorHAnsi" w:cstheme="minorBidi"/>
          <w:noProof/>
          <w:lang w:eastAsia="fr-FR"/>
        </w:rPr>
      </w:pPr>
      <w:r w:rsidRPr="00173B2D">
        <w:rPr>
          <w:rFonts w:ascii="Times New Roman" w:hAnsi="Times New Roman"/>
          <w:sz w:val="26"/>
          <w:szCs w:val="26"/>
        </w:rPr>
        <w:fldChar w:fldCharType="begin"/>
      </w:r>
      <w:r w:rsidR="00A87DA5" w:rsidRPr="00173B2D">
        <w:rPr>
          <w:rFonts w:ascii="Times New Roman" w:hAnsi="Times New Roman"/>
          <w:sz w:val="26"/>
          <w:szCs w:val="26"/>
        </w:rPr>
        <w:instrText xml:space="preserve"> TOC \h \z \c "Figure" </w:instrText>
      </w:r>
      <w:r w:rsidRPr="00173B2D">
        <w:rPr>
          <w:rFonts w:ascii="Times New Roman" w:hAnsi="Times New Roman"/>
          <w:sz w:val="26"/>
          <w:szCs w:val="26"/>
        </w:rPr>
        <w:fldChar w:fldCharType="separate"/>
      </w:r>
      <w:hyperlink w:anchor="_Toc27952280" w:history="1">
        <w:r w:rsidR="00273200" w:rsidRPr="00035E97">
          <w:rPr>
            <w:rStyle w:val="Hyperlink"/>
            <w:noProof/>
          </w:rPr>
          <w:t>Figure 1:Carte de la Guinée</w:t>
        </w:r>
        <w:r w:rsidR="00273200">
          <w:rPr>
            <w:noProof/>
            <w:webHidden/>
          </w:rPr>
          <w:tab/>
        </w:r>
        <w:r w:rsidR="00273200">
          <w:rPr>
            <w:noProof/>
            <w:webHidden/>
          </w:rPr>
          <w:fldChar w:fldCharType="begin"/>
        </w:r>
        <w:r w:rsidR="00273200">
          <w:rPr>
            <w:noProof/>
            <w:webHidden/>
          </w:rPr>
          <w:instrText xml:space="preserve"> PAGEREF _Toc27952280 \h </w:instrText>
        </w:r>
        <w:r w:rsidR="00273200">
          <w:rPr>
            <w:noProof/>
            <w:webHidden/>
          </w:rPr>
        </w:r>
        <w:r w:rsidR="00273200">
          <w:rPr>
            <w:noProof/>
            <w:webHidden/>
          </w:rPr>
          <w:fldChar w:fldCharType="separate"/>
        </w:r>
        <w:r w:rsidR="00273200">
          <w:rPr>
            <w:noProof/>
            <w:webHidden/>
          </w:rPr>
          <w:t>14</w:t>
        </w:r>
        <w:r w:rsidR="00273200">
          <w:rPr>
            <w:noProof/>
            <w:webHidden/>
          </w:rPr>
          <w:fldChar w:fldCharType="end"/>
        </w:r>
      </w:hyperlink>
    </w:p>
    <w:p w14:paraId="086F48D5" w14:textId="4DD7A70B" w:rsidR="00273200" w:rsidRDefault="00DE124D">
      <w:pPr>
        <w:pStyle w:val="TableofFigures"/>
        <w:tabs>
          <w:tab w:val="right" w:leader="dot" w:pos="9062"/>
        </w:tabs>
        <w:rPr>
          <w:rFonts w:asciiTheme="minorHAnsi" w:eastAsiaTheme="minorEastAsia" w:hAnsiTheme="minorHAnsi" w:cstheme="minorBidi"/>
          <w:noProof/>
          <w:lang w:eastAsia="fr-FR"/>
        </w:rPr>
      </w:pPr>
      <w:hyperlink r:id="rId11" w:anchor="_Toc27952281" w:history="1">
        <w:r w:rsidR="00273200" w:rsidRPr="00035E97">
          <w:rPr>
            <w:rStyle w:val="Hyperlink"/>
            <w:noProof/>
          </w:rPr>
          <w:t>Figure 2: Structure selon le groupe d'âges</w:t>
        </w:r>
        <w:r w:rsidR="00273200">
          <w:rPr>
            <w:noProof/>
            <w:webHidden/>
          </w:rPr>
          <w:tab/>
        </w:r>
        <w:r w:rsidR="00273200">
          <w:rPr>
            <w:noProof/>
            <w:webHidden/>
          </w:rPr>
          <w:fldChar w:fldCharType="begin"/>
        </w:r>
        <w:r w:rsidR="00273200">
          <w:rPr>
            <w:noProof/>
            <w:webHidden/>
          </w:rPr>
          <w:instrText xml:space="preserve"> PAGEREF _Toc27952281 \h </w:instrText>
        </w:r>
        <w:r w:rsidR="00273200">
          <w:rPr>
            <w:noProof/>
            <w:webHidden/>
          </w:rPr>
        </w:r>
        <w:r w:rsidR="00273200">
          <w:rPr>
            <w:noProof/>
            <w:webHidden/>
          </w:rPr>
          <w:fldChar w:fldCharType="separate"/>
        </w:r>
        <w:r w:rsidR="00273200">
          <w:rPr>
            <w:noProof/>
            <w:webHidden/>
          </w:rPr>
          <w:t>19</w:t>
        </w:r>
        <w:r w:rsidR="00273200">
          <w:rPr>
            <w:noProof/>
            <w:webHidden/>
          </w:rPr>
          <w:fldChar w:fldCharType="end"/>
        </w:r>
      </w:hyperlink>
    </w:p>
    <w:p w14:paraId="3049C44F" w14:textId="7F92C4F1" w:rsidR="00273200" w:rsidRDefault="00DE124D">
      <w:pPr>
        <w:pStyle w:val="TableofFigures"/>
        <w:tabs>
          <w:tab w:val="right" w:leader="dot" w:pos="9062"/>
        </w:tabs>
        <w:rPr>
          <w:rFonts w:asciiTheme="minorHAnsi" w:eastAsiaTheme="minorEastAsia" w:hAnsiTheme="minorHAnsi" w:cstheme="minorBidi"/>
          <w:noProof/>
          <w:lang w:eastAsia="fr-FR"/>
        </w:rPr>
      </w:pPr>
      <w:hyperlink w:anchor="_Toc27952282" w:history="1">
        <w:r w:rsidR="00273200" w:rsidRPr="00035E97">
          <w:rPr>
            <w:rStyle w:val="Hyperlink"/>
            <w:noProof/>
          </w:rPr>
          <w:t>Figure 3_Pyramide des âges</w:t>
        </w:r>
        <w:r w:rsidR="00273200">
          <w:rPr>
            <w:noProof/>
            <w:webHidden/>
          </w:rPr>
          <w:tab/>
        </w:r>
        <w:r w:rsidR="00273200">
          <w:rPr>
            <w:noProof/>
            <w:webHidden/>
          </w:rPr>
          <w:fldChar w:fldCharType="begin"/>
        </w:r>
        <w:r w:rsidR="00273200">
          <w:rPr>
            <w:noProof/>
            <w:webHidden/>
          </w:rPr>
          <w:instrText xml:space="preserve"> PAGEREF _Toc27952282 \h </w:instrText>
        </w:r>
        <w:r w:rsidR="00273200">
          <w:rPr>
            <w:noProof/>
            <w:webHidden/>
          </w:rPr>
        </w:r>
        <w:r w:rsidR="00273200">
          <w:rPr>
            <w:noProof/>
            <w:webHidden/>
          </w:rPr>
          <w:fldChar w:fldCharType="separate"/>
        </w:r>
        <w:r w:rsidR="00273200">
          <w:rPr>
            <w:noProof/>
            <w:webHidden/>
          </w:rPr>
          <w:t>20</w:t>
        </w:r>
        <w:r w:rsidR="00273200">
          <w:rPr>
            <w:noProof/>
            <w:webHidden/>
          </w:rPr>
          <w:fldChar w:fldCharType="end"/>
        </w:r>
      </w:hyperlink>
    </w:p>
    <w:p w14:paraId="18FCD5A1" w14:textId="0C0579E2" w:rsidR="00273200" w:rsidRDefault="00DE124D">
      <w:pPr>
        <w:pStyle w:val="TableofFigures"/>
        <w:tabs>
          <w:tab w:val="right" w:leader="dot" w:pos="9062"/>
        </w:tabs>
        <w:rPr>
          <w:rFonts w:asciiTheme="minorHAnsi" w:eastAsiaTheme="minorEastAsia" w:hAnsiTheme="minorHAnsi" w:cstheme="minorBidi"/>
          <w:noProof/>
          <w:lang w:eastAsia="fr-FR"/>
        </w:rPr>
      </w:pPr>
      <w:hyperlink r:id="rId12" w:anchor="_Toc27952283" w:history="1">
        <w:r w:rsidR="00273200" w:rsidRPr="00035E97">
          <w:rPr>
            <w:rStyle w:val="Hyperlink"/>
            <w:noProof/>
          </w:rPr>
          <w:t>Figure 4: taux de fécondité entre 1983 et 2016</w:t>
        </w:r>
        <w:r w:rsidR="00273200">
          <w:rPr>
            <w:noProof/>
            <w:webHidden/>
          </w:rPr>
          <w:tab/>
        </w:r>
        <w:r w:rsidR="00273200">
          <w:rPr>
            <w:noProof/>
            <w:webHidden/>
          </w:rPr>
          <w:fldChar w:fldCharType="begin"/>
        </w:r>
        <w:r w:rsidR="00273200">
          <w:rPr>
            <w:noProof/>
            <w:webHidden/>
          </w:rPr>
          <w:instrText xml:space="preserve"> PAGEREF _Toc27952283 \h </w:instrText>
        </w:r>
        <w:r w:rsidR="00273200">
          <w:rPr>
            <w:noProof/>
            <w:webHidden/>
          </w:rPr>
        </w:r>
        <w:r w:rsidR="00273200">
          <w:rPr>
            <w:noProof/>
            <w:webHidden/>
          </w:rPr>
          <w:fldChar w:fldCharType="separate"/>
        </w:r>
        <w:r w:rsidR="00273200">
          <w:rPr>
            <w:noProof/>
            <w:webHidden/>
          </w:rPr>
          <w:t>20</w:t>
        </w:r>
        <w:r w:rsidR="00273200">
          <w:rPr>
            <w:noProof/>
            <w:webHidden/>
          </w:rPr>
          <w:fldChar w:fldCharType="end"/>
        </w:r>
      </w:hyperlink>
    </w:p>
    <w:p w14:paraId="369C4D8B" w14:textId="62F8E191" w:rsidR="00273200" w:rsidRDefault="00DE124D">
      <w:pPr>
        <w:pStyle w:val="TableofFigures"/>
        <w:tabs>
          <w:tab w:val="right" w:leader="dot" w:pos="9062"/>
        </w:tabs>
        <w:rPr>
          <w:rFonts w:asciiTheme="minorHAnsi" w:eastAsiaTheme="minorEastAsia" w:hAnsiTheme="minorHAnsi" w:cstheme="minorBidi"/>
          <w:noProof/>
          <w:lang w:eastAsia="fr-FR"/>
        </w:rPr>
      </w:pPr>
      <w:hyperlink w:anchor="_Toc27952284" w:history="1">
        <w:r w:rsidR="00273200" w:rsidRPr="00035E97">
          <w:rPr>
            <w:rStyle w:val="Hyperlink"/>
            <w:noProof/>
          </w:rPr>
          <w:t>Figure 5: taux de fécondité par groupe d'âges de femmes de 15-49 ans</w:t>
        </w:r>
        <w:r w:rsidR="00273200">
          <w:rPr>
            <w:noProof/>
            <w:webHidden/>
          </w:rPr>
          <w:tab/>
        </w:r>
        <w:r w:rsidR="00273200">
          <w:rPr>
            <w:noProof/>
            <w:webHidden/>
          </w:rPr>
          <w:fldChar w:fldCharType="begin"/>
        </w:r>
        <w:r w:rsidR="00273200">
          <w:rPr>
            <w:noProof/>
            <w:webHidden/>
          </w:rPr>
          <w:instrText xml:space="preserve"> PAGEREF _Toc27952284 \h </w:instrText>
        </w:r>
        <w:r w:rsidR="00273200">
          <w:rPr>
            <w:noProof/>
            <w:webHidden/>
          </w:rPr>
        </w:r>
        <w:r w:rsidR="00273200">
          <w:rPr>
            <w:noProof/>
            <w:webHidden/>
          </w:rPr>
          <w:fldChar w:fldCharType="separate"/>
        </w:r>
        <w:r w:rsidR="00273200">
          <w:rPr>
            <w:noProof/>
            <w:webHidden/>
          </w:rPr>
          <w:t>21</w:t>
        </w:r>
        <w:r w:rsidR="00273200">
          <w:rPr>
            <w:noProof/>
            <w:webHidden/>
          </w:rPr>
          <w:fldChar w:fldCharType="end"/>
        </w:r>
      </w:hyperlink>
    </w:p>
    <w:p w14:paraId="25578EFC" w14:textId="6C265A82" w:rsidR="00273200" w:rsidRDefault="00DE124D">
      <w:pPr>
        <w:pStyle w:val="TableofFigures"/>
        <w:tabs>
          <w:tab w:val="right" w:leader="dot" w:pos="9062"/>
        </w:tabs>
        <w:rPr>
          <w:rFonts w:asciiTheme="minorHAnsi" w:eastAsiaTheme="minorEastAsia" w:hAnsiTheme="minorHAnsi" w:cstheme="minorBidi"/>
          <w:noProof/>
          <w:lang w:eastAsia="fr-FR"/>
        </w:rPr>
      </w:pPr>
      <w:hyperlink w:anchor="_Toc27952285" w:history="1">
        <w:r w:rsidR="00273200" w:rsidRPr="00035E97">
          <w:rPr>
            <w:rStyle w:val="Hyperlink"/>
            <w:noProof/>
          </w:rPr>
          <w:t>Figure 6: Evolution du budget de la santé entre 2010 et 2019</w:t>
        </w:r>
        <w:r w:rsidR="00273200">
          <w:rPr>
            <w:noProof/>
            <w:webHidden/>
          </w:rPr>
          <w:tab/>
        </w:r>
        <w:r w:rsidR="00273200">
          <w:rPr>
            <w:noProof/>
            <w:webHidden/>
          </w:rPr>
          <w:fldChar w:fldCharType="begin"/>
        </w:r>
        <w:r w:rsidR="00273200">
          <w:rPr>
            <w:noProof/>
            <w:webHidden/>
          </w:rPr>
          <w:instrText xml:space="preserve"> PAGEREF _Toc27952285 \h </w:instrText>
        </w:r>
        <w:r w:rsidR="00273200">
          <w:rPr>
            <w:noProof/>
            <w:webHidden/>
          </w:rPr>
        </w:r>
        <w:r w:rsidR="00273200">
          <w:rPr>
            <w:noProof/>
            <w:webHidden/>
          </w:rPr>
          <w:fldChar w:fldCharType="separate"/>
        </w:r>
        <w:r w:rsidR="00273200">
          <w:rPr>
            <w:noProof/>
            <w:webHidden/>
          </w:rPr>
          <w:t>23</w:t>
        </w:r>
        <w:r w:rsidR="00273200">
          <w:rPr>
            <w:noProof/>
            <w:webHidden/>
          </w:rPr>
          <w:fldChar w:fldCharType="end"/>
        </w:r>
      </w:hyperlink>
    </w:p>
    <w:p w14:paraId="2B1529F2" w14:textId="554D6235" w:rsidR="00273200" w:rsidRDefault="00DE124D">
      <w:pPr>
        <w:pStyle w:val="TableofFigures"/>
        <w:tabs>
          <w:tab w:val="right" w:leader="dot" w:pos="9062"/>
        </w:tabs>
        <w:rPr>
          <w:rFonts w:asciiTheme="minorHAnsi" w:eastAsiaTheme="minorEastAsia" w:hAnsiTheme="minorHAnsi" w:cstheme="minorBidi"/>
          <w:noProof/>
          <w:lang w:eastAsia="fr-FR"/>
        </w:rPr>
      </w:pPr>
      <w:hyperlink r:id="rId13" w:anchor="_Toc27952286" w:history="1">
        <w:r w:rsidR="00273200" w:rsidRPr="00035E97">
          <w:rPr>
            <w:rStyle w:val="Hyperlink"/>
            <w:noProof/>
          </w:rPr>
          <w:t>Figure 7: Charge de morbidité des principales maladies</w:t>
        </w:r>
        <w:r w:rsidR="00273200">
          <w:rPr>
            <w:noProof/>
            <w:webHidden/>
          </w:rPr>
          <w:tab/>
        </w:r>
        <w:r w:rsidR="00273200">
          <w:rPr>
            <w:noProof/>
            <w:webHidden/>
          </w:rPr>
          <w:fldChar w:fldCharType="begin"/>
        </w:r>
        <w:r w:rsidR="00273200">
          <w:rPr>
            <w:noProof/>
            <w:webHidden/>
          </w:rPr>
          <w:instrText xml:space="preserve"> PAGEREF _Toc27952286 \h </w:instrText>
        </w:r>
        <w:r w:rsidR="00273200">
          <w:rPr>
            <w:noProof/>
            <w:webHidden/>
          </w:rPr>
        </w:r>
        <w:r w:rsidR="00273200">
          <w:rPr>
            <w:noProof/>
            <w:webHidden/>
          </w:rPr>
          <w:fldChar w:fldCharType="separate"/>
        </w:r>
        <w:r w:rsidR="00273200">
          <w:rPr>
            <w:noProof/>
            <w:webHidden/>
          </w:rPr>
          <w:t>28</w:t>
        </w:r>
        <w:r w:rsidR="00273200">
          <w:rPr>
            <w:noProof/>
            <w:webHidden/>
          </w:rPr>
          <w:fldChar w:fldCharType="end"/>
        </w:r>
      </w:hyperlink>
    </w:p>
    <w:p w14:paraId="65F6FEEE" w14:textId="136DE53E" w:rsidR="00273200" w:rsidRDefault="00DE124D">
      <w:pPr>
        <w:pStyle w:val="TableofFigures"/>
        <w:tabs>
          <w:tab w:val="right" w:leader="dot" w:pos="9062"/>
        </w:tabs>
        <w:rPr>
          <w:rFonts w:asciiTheme="minorHAnsi" w:eastAsiaTheme="minorEastAsia" w:hAnsiTheme="minorHAnsi" w:cstheme="minorBidi"/>
          <w:noProof/>
          <w:lang w:eastAsia="fr-FR"/>
        </w:rPr>
      </w:pPr>
      <w:hyperlink w:anchor="_Toc27952287" w:history="1">
        <w:r w:rsidR="00273200" w:rsidRPr="00035E97">
          <w:rPr>
            <w:rStyle w:val="Hyperlink"/>
            <w:noProof/>
          </w:rPr>
          <w:t>Figure 8: Comparaison des données de CPN4 et accouchements assistés EDS</w:t>
        </w:r>
        <w:r w:rsidR="00273200">
          <w:rPr>
            <w:noProof/>
            <w:webHidden/>
          </w:rPr>
          <w:tab/>
        </w:r>
        <w:r w:rsidR="00273200">
          <w:rPr>
            <w:noProof/>
            <w:webHidden/>
          </w:rPr>
          <w:fldChar w:fldCharType="begin"/>
        </w:r>
        <w:r w:rsidR="00273200">
          <w:rPr>
            <w:noProof/>
            <w:webHidden/>
          </w:rPr>
          <w:instrText xml:space="preserve"> PAGEREF _Toc27952287 \h </w:instrText>
        </w:r>
        <w:r w:rsidR="00273200">
          <w:rPr>
            <w:noProof/>
            <w:webHidden/>
          </w:rPr>
        </w:r>
        <w:r w:rsidR="00273200">
          <w:rPr>
            <w:noProof/>
            <w:webHidden/>
          </w:rPr>
          <w:fldChar w:fldCharType="separate"/>
        </w:r>
        <w:r w:rsidR="00273200">
          <w:rPr>
            <w:noProof/>
            <w:webHidden/>
          </w:rPr>
          <w:t>29</w:t>
        </w:r>
        <w:r w:rsidR="00273200">
          <w:rPr>
            <w:noProof/>
            <w:webHidden/>
          </w:rPr>
          <w:fldChar w:fldCharType="end"/>
        </w:r>
      </w:hyperlink>
    </w:p>
    <w:p w14:paraId="4F9EDE61" w14:textId="15EDB6E6" w:rsidR="00273200" w:rsidRDefault="00DE124D">
      <w:pPr>
        <w:pStyle w:val="TableofFigures"/>
        <w:tabs>
          <w:tab w:val="right" w:leader="dot" w:pos="9062"/>
        </w:tabs>
        <w:rPr>
          <w:rFonts w:asciiTheme="minorHAnsi" w:eastAsiaTheme="minorEastAsia" w:hAnsiTheme="minorHAnsi" w:cstheme="minorBidi"/>
          <w:noProof/>
          <w:lang w:eastAsia="fr-FR"/>
        </w:rPr>
      </w:pPr>
      <w:hyperlink r:id="rId14" w:anchor="_Toc27952288" w:history="1">
        <w:r w:rsidR="00273200" w:rsidRPr="00035E97">
          <w:rPr>
            <w:rStyle w:val="Hyperlink"/>
            <w:noProof/>
          </w:rPr>
          <w:t>Figure 9: Evolution des principaux indicateurs de la santé maternelle</w:t>
        </w:r>
        <w:r w:rsidR="00273200">
          <w:rPr>
            <w:noProof/>
            <w:webHidden/>
          </w:rPr>
          <w:tab/>
        </w:r>
        <w:r w:rsidR="00273200">
          <w:rPr>
            <w:noProof/>
            <w:webHidden/>
          </w:rPr>
          <w:fldChar w:fldCharType="begin"/>
        </w:r>
        <w:r w:rsidR="00273200">
          <w:rPr>
            <w:noProof/>
            <w:webHidden/>
          </w:rPr>
          <w:instrText xml:space="preserve"> PAGEREF _Toc27952288 \h </w:instrText>
        </w:r>
        <w:r w:rsidR="00273200">
          <w:rPr>
            <w:noProof/>
            <w:webHidden/>
          </w:rPr>
        </w:r>
        <w:r w:rsidR="00273200">
          <w:rPr>
            <w:noProof/>
            <w:webHidden/>
          </w:rPr>
          <w:fldChar w:fldCharType="separate"/>
        </w:r>
        <w:r w:rsidR="00273200">
          <w:rPr>
            <w:noProof/>
            <w:webHidden/>
          </w:rPr>
          <w:t>30</w:t>
        </w:r>
        <w:r w:rsidR="00273200">
          <w:rPr>
            <w:noProof/>
            <w:webHidden/>
          </w:rPr>
          <w:fldChar w:fldCharType="end"/>
        </w:r>
      </w:hyperlink>
    </w:p>
    <w:p w14:paraId="1CC61AFD" w14:textId="03016F60" w:rsidR="00273200" w:rsidRDefault="00DE124D">
      <w:pPr>
        <w:pStyle w:val="TableofFigures"/>
        <w:tabs>
          <w:tab w:val="right" w:leader="dot" w:pos="9062"/>
        </w:tabs>
        <w:rPr>
          <w:rFonts w:asciiTheme="minorHAnsi" w:eastAsiaTheme="minorEastAsia" w:hAnsiTheme="minorHAnsi" w:cstheme="minorBidi"/>
          <w:noProof/>
          <w:lang w:eastAsia="fr-FR"/>
        </w:rPr>
      </w:pPr>
      <w:hyperlink w:anchor="_Toc27952289" w:history="1">
        <w:r w:rsidR="00273200" w:rsidRPr="00035E97">
          <w:rPr>
            <w:rStyle w:val="Hyperlink"/>
            <w:noProof/>
          </w:rPr>
          <w:t>Figure 10: Offre de service SONU en Guinée</w:t>
        </w:r>
        <w:r w:rsidR="00273200">
          <w:rPr>
            <w:noProof/>
            <w:webHidden/>
          </w:rPr>
          <w:tab/>
        </w:r>
        <w:r w:rsidR="00273200">
          <w:rPr>
            <w:noProof/>
            <w:webHidden/>
          </w:rPr>
          <w:fldChar w:fldCharType="begin"/>
        </w:r>
        <w:r w:rsidR="00273200">
          <w:rPr>
            <w:noProof/>
            <w:webHidden/>
          </w:rPr>
          <w:instrText xml:space="preserve"> PAGEREF _Toc27952289 \h </w:instrText>
        </w:r>
        <w:r w:rsidR="00273200">
          <w:rPr>
            <w:noProof/>
            <w:webHidden/>
          </w:rPr>
        </w:r>
        <w:r w:rsidR="00273200">
          <w:rPr>
            <w:noProof/>
            <w:webHidden/>
          </w:rPr>
          <w:fldChar w:fldCharType="separate"/>
        </w:r>
        <w:r w:rsidR="00273200">
          <w:rPr>
            <w:noProof/>
            <w:webHidden/>
          </w:rPr>
          <w:t>31</w:t>
        </w:r>
        <w:r w:rsidR="00273200">
          <w:rPr>
            <w:noProof/>
            <w:webHidden/>
          </w:rPr>
          <w:fldChar w:fldCharType="end"/>
        </w:r>
      </w:hyperlink>
    </w:p>
    <w:p w14:paraId="77061707" w14:textId="51A015EE" w:rsidR="00273200" w:rsidRDefault="00DE124D">
      <w:pPr>
        <w:pStyle w:val="TableofFigures"/>
        <w:tabs>
          <w:tab w:val="right" w:leader="dot" w:pos="9062"/>
        </w:tabs>
        <w:rPr>
          <w:rFonts w:asciiTheme="minorHAnsi" w:eastAsiaTheme="minorEastAsia" w:hAnsiTheme="minorHAnsi" w:cstheme="minorBidi"/>
          <w:noProof/>
          <w:lang w:eastAsia="fr-FR"/>
        </w:rPr>
      </w:pPr>
      <w:hyperlink r:id="rId15" w:anchor="_Toc27952290" w:history="1">
        <w:r w:rsidR="00273200" w:rsidRPr="00035E97">
          <w:rPr>
            <w:rStyle w:val="Hyperlink"/>
            <w:noProof/>
          </w:rPr>
          <w:t>Figure 11: Graphique de l'évolution du TCPm</w:t>
        </w:r>
        <w:r w:rsidR="00273200">
          <w:rPr>
            <w:noProof/>
            <w:webHidden/>
          </w:rPr>
          <w:tab/>
        </w:r>
        <w:r w:rsidR="00273200">
          <w:rPr>
            <w:noProof/>
            <w:webHidden/>
          </w:rPr>
          <w:fldChar w:fldCharType="begin"/>
        </w:r>
        <w:r w:rsidR="00273200">
          <w:rPr>
            <w:noProof/>
            <w:webHidden/>
          </w:rPr>
          <w:instrText xml:space="preserve"> PAGEREF _Toc27952290 \h </w:instrText>
        </w:r>
        <w:r w:rsidR="00273200">
          <w:rPr>
            <w:noProof/>
            <w:webHidden/>
          </w:rPr>
        </w:r>
        <w:r w:rsidR="00273200">
          <w:rPr>
            <w:noProof/>
            <w:webHidden/>
          </w:rPr>
          <w:fldChar w:fldCharType="separate"/>
        </w:r>
        <w:r w:rsidR="00273200">
          <w:rPr>
            <w:noProof/>
            <w:webHidden/>
          </w:rPr>
          <w:t>33</w:t>
        </w:r>
        <w:r w:rsidR="00273200">
          <w:rPr>
            <w:noProof/>
            <w:webHidden/>
          </w:rPr>
          <w:fldChar w:fldCharType="end"/>
        </w:r>
      </w:hyperlink>
    </w:p>
    <w:p w14:paraId="3B6DC1F0" w14:textId="3FAE4D72" w:rsidR="002D0C42" w:rsidRPr="00173B2D" w:rsidRDefault="007E2E6E" w:rsidP="0000176E">
      <w:pPr>
        <w:rPr>
          <w:rFonts w:ascii="Times New Roman" w:hAnsi="Times New Roman"/>
          <w:sz w:val="26"/>
          <w:szCs w:val="26"/>
        </w:rPr>
      </w:pPr>
      <w:r w:rsidRPr="00173B2D">
        <w:rPr>
          <w:rFonts w:ascii="Times New Roman" w:hAnsi="Times New Roman"/>
          <w:sz w:val="26"/>
          <w:szCs w:val="26"/>
        </w:rPr>
        <w:fldChar w:fldCharType="end"/>
      </w:r>
    </w:p>
    <w:p w14:paraId="7CECDF65" w14:textId="77777777" w:rsidR="004E0EEC" w:rsidRDefault="004E0EEC">
      <w:pPr>
        <w:spacing w:after="160" w:line="259" w:lineRule="auto"/>
        <w:rPr>
          <w:rFonts w:ascii="Times New Roman" w:hAnsi="Times New Roman"/>
          <w:sz w:val="26"/>
          <w:szCs w:val="26"/>
        </w:rPr>
      </w:pPr>
    </w:p>
    <w:p w14:paraId="6F0C5D6F" w14:textId="77777777" w:rsidR="004E0EEC" w:rsidRDefault="004E0EEC">
      <w:pPr>
        <w:spacing w:after="160" w:line="259" w:lineRule="auto"/>
        <w:rPr>
          <w:rFonts w:ascii="Times New Roman" w:hAnsi="Times New Roman"/>
          <w:sz w:val="26"/>
          <w:szCs w:val="26"/>
        </w:rPr>
      </w:pPr>
    </w:p>
    <w:p w14:paraId="2845B17D" w14:textId="77777777" w:rsidR="004E0EEC" w:rsidRDefault="004E0EEC">
      <w:pPr>
        <w:spacing w:after="160" w:line="259" w:lineRule="auto"/>
        <w:rPr>
          <w:rFonts w:ascii="Times New Roman" w:hAnsi="Times New Roman"/>
          <w:sz w:val="26"/>
          <w:szCs w:val="26"/>
        </w:rPr>
      </w:pPr>
    </w:p>
    <w:p w14:paraId="407B6FC6" w14:textId="77777777" w:rsidR="004E0EEC" w:rsidRDefault="004E0EEC">
      <w:pPr>
        <w:spacing w:after="160" w:line="259" w:lineRule="auto"/>
        <w:rPr>
          <w:rFonts w:ascii="Times New Roman" w:hAnsi="Times New Roman"/>
          <w:sz w:val="26"/>
          <w:szCs w:val="26"/>
        </w:rPr>
      </w:pPr>
    </w:p>
    <w:p w14:paraId="776A9204" w14:textId="77777777" w:rsidR="004E0EEC" w:rsidRDefault="004E0EEC">
      <w:pPr>
        <w:spacing w:after="160" w:line="259" w:lineRule="auto"/>
        <w:rPr>
          <w:rFonts w:ascii="Times New Roman" w:hAnsi="Times New Roman"/>
          <w:sz w:val="26"/>
          <w:szCs w:val="26"/>
        </w:rPr>
      </w:pPr>
    </w:p>
    <w:p w14:paraId="09D64DEB" w14:textId="77777777" w:rsidR="004E0EEC" w:rsidRDefault="004E0EEC">
      <w:pPr>
        <w:spacing w:after="160" w:line="259" w:lineRule="auto"/>
        <w:rPr>
          <w:rFonts w:ascii="Times New Roman" w:hAnsi="Times New Roman"/>
          <w:sz w:val="26"/>
          <w:szCs w:val="26"/>
        </w:rPr>
      </w:pPr>
    </w:p>
    <w:p w14:paraId="7012BE8C" w14:textId="77777777" w:rsidR="004E0EEC" w:rsidRDefault="004E0EEC">
      <w:pPr>
        <w:spacing w:after="160" w:line="259" w:lineRule="auto"/>
        <w:rPr>
          <w:rFonts w:ascii="Times New Roman" w:hAnsi="Times New Roman"/>
          <w:sz w:val="26"/>
          <w:szCs w:val="26"/>
        </w:rPr>
      </w:pPr>
    </w:p>
    <w:p w14:paraId="772E3070" w14:textId="77777777" w:rsidR="004E0EEC" w:rsidRDefault="004E0EEC">
      <w:pPr>
        <w:spacing w:after="160" w:line="259" w:lineRule="auto"/>
        <w:rPr>
          <w:rFonts w:ascii="Times New Roman" w:hAnsi="Times New Roman"/>
          <w:sz w:val="26"/>
          <w:szCs w:val="26"/>
        </w:rPr>
      </w:pPr>
    </w:p>
    <w:p w14:paraId="04CB1513" w14:textId="77777777" w:rsidR="004E0EEC" w:rsidRDefault="004E0EEC">
      <w:pPr>
        <w:spacing w:after="160" w:line="259" w:lineRule="auto"/>
        <w:rPr>
          <w:rFonts w:ascii="Times New Roman" w:hAnsi="Times New Roman"/>
          <w:sz w:val="26"/>
          <w:szCs w:val="26"/>
        </w:rPr>
      </w:pPr>
    </w:p>
    <w:p w14:paraId="388CC4F4" w14:textId="77777777" w:rsidR="004E0EEC" w:rsidRDefault="004E0EEC">
      <w:pPr>
        <w:spacing w:after="160" w:line="259" w:lineRule="auto"/>
        <w:rPr>
          <w:rFonts w:ascii="Times New Roman" w:hAnsi="Times New Roman"/>
          <w:sz w:val="26"/>
          <w:szCs w:val="26"/>
        </w:rPr>
      </w:pPr>
    </w:p>
    <w:p w14:paraId="7944E730" w14:textId="77777777" w:rsidR="004E0EEC" w:rsidRDefault="004E0EEC">
      <w:pPr>
        <w:spacing w:after="160" w:line="259" w:lineRule="auto"/>
        <w:rPr>
          <w:rFonts w:ascii="Times New Roman" w:hAnsi="Times New Roman"/>
          <w:sz w:val="26"/>
          <w:szCs w:val="26"/>
        </w:rPr>
      </w:pPr>
    </w:p>
    <w:p w14:paraId="6D0968C0" w14:textId="77777777" w:rsidR="004E0EEC" w:rsidRDefault="004E0EEC">
      <w:pPr>
        <w:spacing w:after="160" w:line="259" w:lineRule="auto"/>
        <w:rPr>
          <w:rFonts w:ascii="Times New Roman" w:hAnsi="Times New Roman"/>
          <w:sz w:val="26"/>
          <w:szCs w:val="26"/>
        </w:rPr>
      </w:pPr>
    </w:p>
    <w:p w14:paraId="53722341" w14:textId="77777777" w:rsidR="004E0EEC" w:rsidRDefault="004E0EEC">
      <w:pPr>
        <w:spacing w:after="160" w:line="259" w:lineRule="auto"/>
        <w:rPr>
          <w:rFonts w:ascii="Times New Roman" w:hAnsi="Times New Roman"/>
          <w:sz w:val="26"/>
          <w:szCs w:val="26"/>
        </w:rPr>
      </w:pPr>
    </w:p>
    <w:p w14:paraId="5551BF56" w14:textId="77777777" w:rsidR="004E0EEC" w:rsidRDefault="004E0EEC">
      <w:pPr>
        <w:spacing w:after="160" w:line="259" w:lineRule="auto"/>
        <w:rPr>
          <w:rFonts w:ascii="Times New Roman" w:hAnsi="Times New Roman"/>
          <w:sz w:val="26"/>
          <w:szCs w:val="26"/>
        </w:rPr>
      </w:pPr>
    </w:p>
    <w:p w14:paraId="3DE56D52" w14:textId="77777777" w:rsidR="004E0EEC" w:rsidRDefault="004E0EEC">
      <w:pPr>
        <w:spacing w:after="160" w:line="259" w:lineRule="auto"/>
        <w:rPr>
          <w:rFonts w:ascii="Times New Roman" w:hAnsi="Times New Roman"/>
          <w:sz w:val="26"/>
          <w:szCs w:val="26"/>
        </w:rPr>
      </w:pPr>
    </w:p>
    <w:p w14:paraId="71EFFA3E" w14:textId="77777777" w:rsidR="004E0EEC" w:rsidRDefault="004E0EEC">
      <w:pPr>
        <w:spacing w:after="160" w:line="259" w:lineRule="auto"/>
        <w:rPr>
          <w:rFonts w:ascii="Times New Roman" w:hAnsi="Times New Roman"/>
          <w:sz w:val="26"/>
          <w:szCs w:val="26"/>
        </w:rPr>
      </w:pPr>
    </w:p>
    <w:p w14:paraId="7A8C7351" w14:textId="77777777" w:rsidR="004E0EEC" w:rsidRDefault="004E0EEC">
      <w:pPr>
        <w:spacing w:after="160" w:line="259" w:lineRule="auto"/>
        <w:rPr>
          <w:rFonts w:ascii="Times New Roman" w:hAnsi="Times New Roman"/>
          <w:sz w:val="26"/>
          <w:szCs w:val="26"/>
        </w:rPr>
      </w:pPr>
    </w:p>
    <w:p w14:paraId="166BCAFA" w14:textId="77777777" w:rsidR="004E0EEC" w:rsidRDefault="004E0EEC">
      <w:pPr>
        <w:spacing w:after="160" w:line="259" w:lineRule="auto"/>
        <w:rPr>
          <w:rFonts w:ascii="Times New Roman" w:hAnsi="Times New Roman"/>
          <w:sz w:val="26"/>
          <w:szCs w:val="26"/>
        </w:rPr>
      </w:pPr>
    </w:p>
    <w:p w14:paraId="0298AD65" w14:textId="77777777" w:rsidR="004E0EEC" w:rsidRDefault="004E0EEC">
      <w:pPr>
        <w:spacing w:after="160" w:line="259" w:lineRule="auto"/>
        <w:rPr>
          <w:rFonts w:ascii="Times New Roman" w:hAnsi="Times New Roman"/>
          <w:sz w:val="26"/>
          <w:szCs w:val="26"/>
        </w:rPr>
      </w:pPr>
    </w:p>
    <w:p w14:paraId="7EE7D107" w14:textId="77777777" w:rsidR="004E0EEC" w:rsidRDefault="004E0EEC">
      <w:pPr>
        <w:spacing w:after="160" w:line="259" w:lineRule="auto"/>
        <w:rPr>
          <w:rFonts w:ascii="Times New Roman" w:hAnsi="Times New Roman"/>
          <w:sz w:val="26"/>
          <w:szCs w:val="26"/>
        </w:rPr>
      </w:pPr>
    </w:p>
    <w:p w14:paraId="76D301DC" w14:textId="77777777" w:rsidR="004E0EEC" w:rsidRDefault="004E0EEC">
      <w:pPr>
        <w:spacing w:after="160" w:line="259" w:lineRule="auto"/>
        <w:rPr>
          <w:rFonts w:ascii="Times New Roman" w:hAnsi="Times New Roman"/>
          <w:sz w:val="26"/>
          <w:szCs w:val="26"/>
        </w:rPr>
      </w:pPr>
    </w:p>
    <w:p w14:paraId="549A1A7B" w14:textId="77777777" w:rsidR="004E0EEC" w:rsidRDefault="004E0EEC">
      <w:pPr>
        <w:spacing w:after="160" w:line="259" w:lineRule="auto"/>
        <w:rPr>
          <w:rFonts w:ascii="Times New Roman" w:hAnsi="Times New Roman"/>
          <w:sz w:val="26"/>
          <w:szCs w:val="26"/>
        </w:rPr>
      </w:pPr>
    </w:p>
    <w:p w14:paraId="26D81406" w14:textId="77777777" w:rsidR="004E0EEC" w:rsidRDefault="004E0EEC">
      <w:pPr>
        <w:spacing w:after="160" w:line="259" w:lineRule="auto"/>
        <w:rPr>
          <w:rFonts w:ascii="Times New Roman" w:hAnsi="Times New Roman"/>
          <w:sz w:val="26"/>
          <w:szCs w:val="26"/>
        </w:rPr>
      </w:pPr>
    </w:p>
    <w:p w14:paraId="21653150" w14:textId="77777777" w:rsidR="004E0EEC" w:rsidRDefault="004E0EEC">
      <w:pPr>
        <w:spacing w:after="160" w:line="259" w:lineRule="auto"/>
        <w:rPr>
          <w:rFonts w:ascii="Times New Roman" w:hAnsi="Times New Roman"/>
          <w:sz w:val="26"/>
          <w:szCs w:val="26"/>
        </w:rPr>
      </w:pPr>
    </w:p>
    <w:p w14:paraId="0BE419A9" w14:textId="77777777" w:rsidR="004E0EEC" w:rsidRDefault="004E0EEC">
      <w:pPr>
        <w:spacing w:after="160" w:line="259" w:lineRule="auto"/>
        <w:rPr>
          <w:rFonts w:ascii="Times New Roman" w:hAnsi="Times New Roman"/>
          <w:sz w:val="26"/>
          <w:szCs w:val="26"/>
        </w:rPr>
      </w:pPr>
    </w:p>
    <w:p w14:paraId="69BD34B8" w14:textId="77777777" w:rsidR="004E0EEC" w:rsidRDefault="004E0EEC">
      <w:pPr>
        <w:spacing w:after="160" w:line="259" w:lineRule="auto"/>
        <w:rPr>
          <w:rFonts w:ascii="Times New Roman" w:hAnsi="Times New Roman"/>
          <w:sz w:val="26"/>
          <w:szCs w:val="26"/>
        </w:rPr>
      </w:pPr>
    </w:p>
    <w:p w14:paraId="2CCA4320" w14:textId="77777777" w:rsidR="004E0EEC" w:rsidRDefault="004E0EEC">
      <w:pPr>
        <w:spacing w:after="160" w:line="259" w:lineRule="auto"/>
        <w:rPr>
          <w:rFonts w:ascii="Times New Roman" w:hAnsi="Times New Roman"/>
          <w:sz w:val="26"/>
          <w:szCs w:val="26"/>
        </w:rPr>
      </w:pPr>
    </w:p>
    <w:p w14:paraId="0FD9DE1E" w14:textId="77777777" w:rsidR="004E0EEC" w:rsidRDefault="004E0EEC">
      <w:pPr>
        <w:spacing w:after="160" w:line="259" w:lineRule="auto"/>
        <w:rPr>
          <w:rFonts w:ascii="Times New Roman" w:hAnsi="Times New Roman"/>
          <w:sz w:val="26"/>
          <w:szCs w:val="26"/>
        </w:rPr>
      </w:pPr>
    </w:p>
    <w:p w14:paraId="7613A2D2" w14:textId="0F9F26BC" w:rsidR="004E0EEC" w:rsidRDefault="004E0EEC">
      <w:pPr>
        <w:spacing w:after="160" w:line="259" w:lineRule="auto"/>
        <w:rPr>
          <w:rFonts w:ascii="Times New Roman" w:hAnsi="Times New Roman"/>
          <w:sz w:val="26"/>
          <w:szCs w:val="26"/>
        </w:rPr>
      </w:pPr>
    </w:p>
    <w:p w14:paraId="3686013C" w14:textId="77777777" w:rsidR="004E0EEC" w:rsidRDefault="004E0EEC">
      <w:pPr>
        <w:spacing w:after="160" w:line="259" w:lineRule="auto"/>
        <w:rPr>
          <w:rFonts w:ascii="Times New Roman" w:hAnsi="Times New Roman"/>
          <w:sz w:val="26"/>
          <w:szCs w:val="26"/>
        </w:rPr>
      </w:pPr>
    </w:p>
    <w:p w14:paraId="6DBF211E" w14:textId="77777777" w:rsidR="004E0EEC" w:rsidRDefault="004E0EEC">
      <w:pPr>
        <w:spacing w:after="160" w:line="259" w:lineRule="auto"/>
        <w:rPr>
          <w:rFonts w:ascii="Times New Roman" w:hAnsi="Times New Roman"/>
          <w:sz w:val="26"/>
          <w:szCs w:val="26"/>
        </w:rPr>
      </w:pPr>
    </w:p>
    <w:p w14:paraId="751A26B7" w14:textId="77777777" w:rsidR="004E0EEC" w:rsidRDefault="004E0EEC">
      <w:pPr>
        <w:spacing w:after="160" w:line="259" w:lineRule="auto"/>
        <w:rPr>
          <w:rFonts w:ascii="Times New Roman" w:hAnsi="Times New Roman"/>
          <w:sz w:val="26"/>
          <w:szCs w:val="26"/>
        </w:rPr>
      </w:pPr>
    </w:p>
    <w:p w14:paraId="1A1E2344" w14:textId="77777777" w:rsidR="004E0EEC" w:rsidRDefault="004E0EEC">
      <w:pPr>
        <w:spacing w:after="160" w:line="259" w:lineRule="auto"/>
        <w:rPr>
          <w:rFonts w:ascii="Times New Roman" w:hAnsi="Times New Roman"/>
          <w:sz w:val="26"/>
          <w:szCs w:val="26"/>
        </w:rPr>
      </w:pPr>
    </w:p>
    <w:p w14:paraId="530B8A1B" w14:textId="77777777" w:rsidR="004E0EEC" w:rsidRDefault="004E0EEC">
      <w:pPr>
        <w:spacing w:after="160" w:line="259" w:lineRule="auto"/>
        <w:rPr>
          <w:rFonts w:ascii="Times New Roman" w:hAnsi="Times New Roman"/>
          <w:sz w:val="26"/>
          <w:szCs w:val="26"/>
        </w:rPr>
      </w:pPr>
    </w:p>
    <w:p w14:paraId="028DA746" w14:textId="3CE54DB8" w:rsidR="004E0EEC" w:rsidRDefault="004E0EEC">
      <w:pPr>
        <w:spacing w:after="160" w:line="259" w:lineRule="auto"/>
        <w:rPr>
          <w:rFonts w:ascii="Times New Roman" w:hAnsi="Times New Roman"/>
          <w:sz w:val="26"/>
          <w:szCs w:val="26"/>
        </w:rPr>
      </w:pPr>
    </w:p>
    <w:p w14:paraId="04400E2B" w14:textId="77777777" w:rsidR="004E0EEC" w:rsidRDefault="004E0EEC">
      <w:pPr>
        <w:spacing w:after="160" w:line="259" w:lineRule="auto"/>
        <w:rPr>
          <w:rFonts w:ascii="Times New Roman" w:hAnsi="Times New Roman"/>
          <w:sz w:val="26"/>
          <w:szCs w:val="26"/>
        </w:rPr>
      </w:pPr>
    </w:p>
    <w:p w14:paraId="767BED65" w14:textId="39ED338B" w:rsidR="004E0EEC" w:rsidRDefault="004E0EEC">
      <w:pPr>
        <w:spacing w:after="160" w:line="259" w:lineRule="auto"/>
        <w:rPr>
          <w:rFonts w:ascii="Times New Roman" w:hAnsi="Times New Roman"/>
          <w:sz w:val="26"/>
          <w:szCs w:val="26"/>
        </w:rPr>
      </w:pPr>
    </w:p>
    <w:p w14:paraId="2D2C4A83" w14:textId="4E50EB8E" w:rsidR="004E0EEC" w:rsidRDefault="004E0EEC">
      <w:pPr>
        <w:spacing w:after="160" w:line="259" w:lineRule="auto"/>
        <w:rPr>
          <w:rFonts w:ascii="Times New Roman" w:hAnsi="Times New Roman"/>
          <w:sz w:val="26"/>
          <w:szCs w:val="26"/>
        </w:rPr>
      </w:pPr>
    </w:p>
    <w:p w14:paraId="3BB03EE5" w14:textId="4934ACB6" w:rsidR="004E0EEC" w:rsidRDefault="004E0EEC">
      <w:pPr>
        <w:spacing w:after="160" w:line="259" w:lineRule="auto"/>
        <w:rPr>
          <w:rFonts w:ascii="Times New Roman" w:hAnsi="Times New Roman"/>
          <w:sz w:val="26"/>
          <w:szCs w:val="26"/>
        </w:rPr>
      </w:pPr>
    </w:p>
    <w:p w14:paraId="46BB8AC4" w14:textId="77777777" w:rsidR="004E0EEC" w:rsidRDefault="004E0EEC">
      <w:pPr>
        <w:spacing w:after="160" w:line="259" w:lineRule="auto"/>
        <w:rPr>
          <w:rFonts w:ascii="Times New Roman" w:hAnsi="Times New Roman"/>
          <w:sz w:val="26"/>
          <w:szCs w:val="26"/>
        </w:rPr>
      </w:pPr>
    </w:p>
    <w:p w14:paraId="265C9586" w14:textId="13F7CCFA" w:rsidR="004E0EEC" w:rsidRDefault="004E0EEC">
      <w:pPr>
        <w:spacing w:after="160" w:line="259" w:lineRule="auto"/>
        <w:rPr>
          <w:rFonts w:ascii="Times New Roman" w:hAnsi="Times New Roman"/>
          <w:sz w:val="26"/>
          <w:szCs w:val="26"/>
        </w:rPr>
      </w:pPr>
    </w:p>
    <w:p w14:paraId="7765EF49" w14:textId="116986B9" w:rsidR="004E0EEC" w:rsidRDefault="002E4334">
      <w:pPr>
        <w:spacing w:after="160" w:line="259" w:lineRule="auto"/>
        <w:rPr>
          <w:rFonts w:ascii="Times New Roman" w:hAnsi="Times New Roman"/>
          <w:sz w:val="26"/>
          <w:szCs w:val="26"/>
        </w:rPr>
      </w:pPr>
      <w:r>
        <w:rPr>
          <w:rFonts w:ascii="Times New Roman" w:hAnsi="Times New Roman"/>
          <w:noProof/>
          <w:sz w:val="26"/>
          <w:szCs w:val="26"/>
          <w:lang w:eastAsia="fr-FR"/>
        </w:rPr>
        <mc:AlternateContent>
          <mc:Choice Requires="wps">
            <w:drawing>
              <wp:anchor distT="0" distB="0" distL="114300" distR="114300" simplePos="0" relativeHeight="251956224" behindDoc="0" locked="0" layoutInCell="1" allowOverlap="1" wp14:anchorId="182611CB" wp14:editId="35997537">
                <wp:simplePos x="0" y="0"/>
                <wp:positionH relativeFrom="column">
                  <wp:posOffset>71755</wp:posOffset>
                </wp:positionH>
                <wp:positionV relativeFrom="paragraph">
                  <wp:posOffset>97790</wp:posOffset>
                </wp:positionV>
                <wp:extent cx="3975100" cy="15113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975100" cy="1511300"/>
                        </a:xfrm>
                        <a:prstGeom prst="rect">
                          <a:avLst/>
                        </a:prstGeom>
                        <a:noFill/>
                        <a:ln w="6350">
                          <a:noFill/>
                        </a:ln>
                      </wps:spPr>
                      <wps:txbx>
                        <w:txbxContent>
                          <w:p w14:paraId="7104D610" w14:textId="09632190" w:rsidR="004B7650" w:rsidRPr="00153A5C" w:rsidRDefault="004B7650" w:rsidP="004E0EEC">
                            <w:pPr>
                              <w:spacing w:after="0"/>
                              <w:rPr>
                                <w:rFonts w:ascii="Times New Roman" w:hAnsi="Times New Roman"/>
                                <w:b/>
                                <w:bCs/>
                              </w:rPr>
                            </w:pPr>
                            <w:r w:rsidRPr="00153A5C">
                              <w:rPr>
                                <w:rFonts w:ascii="Times New Roman" w:hAnsi="Times New Roman"/>
                                <w:b/>
                                <w:bCs/>
                              </w:rPr>
                              <w:t>Ministère de la Santé</w:t>
                            </w:r>
                          </w:p>
                          <w:p w14:paraId="3B0B5A12" w14:textId="4A4C3754" w:rsidR="004B7650" w:rsidRPr="00153A5C" w:rsidRDefault="004B7650" w:rsidP="004E0EEC">
                            <w:pPr>
                              <w:spacing w:after="0"/>
                              <w:rPr>
                                <w:rFonts w:ascii="Times New Roman" w:hAnsi="Times New Roman"/>
                                <w:b/>
                                <w:bCs/>
                              </w:rPr>
                            </w:pPr>
                            <w:r w:rsidRPr="00153A5C">
                              <w:rPr>
                                <w:rFonts w:ascii="Times New Roman" w:hAnsi="Times New Roman"/>
                                <w:b/>
                                <w:bCs/>
                              </w:rPr>
                              <w:t>Direction Nationale de la Santé Familiale et de la Nutrition</w:t>
                            </w:r>
                          </w:p>
                          <w:p w14:paraId="68F3655C" w14:textId="73E133E7" w:rsidR="004B7650" w:rsidRPr="00153A5C" w:rsidRDefault="004B7650" w:rsidP="004E0EEC">
                            <w:pPr>
                              <w:spacing w:after="0"/>
                              <w:rPr>
                                <w:rFonts w:ascii="Times New Roman" w:hAnsi="Times New Roman"/>
                                <w:b/>
                                <w:bCs/>
                              </w:rPr>
                            </w:pPr>
                            <w:r w:rsidRPr="00153A5C">
                              <w:rPr>
                                <w:rFonts w:ascii="Times New Roman" w:hAnsi="Times New Roman"/>
                                <w:b/>
                                <w:bCs/>
                              </w:rPr>
                              <w:t>Boulevard du commerce, Conakry, Guinée</w:t>
                            </w:r>
                          </w:p>
                          <w:p w14:paraId="5DE4493A" w14:textId="00E788C2" w:rsidR="004B7650" w:rsidRPr="00153A5C" w:rsidRDefault="004B7650" w:rsidP="004E0EEC">
                            <w:pPr>
                              <w:spacing w:after="0"/>
                              <w:rPr>
                                <w:rFonts w:ascii="Times New Roman" w:hAnsi="Times New Roman"/>
                                <w:b/>
                                <w:bCs/>
                              </w:rPr>
                            </w:pPr>
                            <w:r w:rsidRPr="00153A5C">
                              <w:rPr>
                                <w:rFonts w:ascii="Times New Roman" w:hAnsi="Times New Roman"/>
                                <w:b/>
                                <w:bCs/>
                              </w:rPr>
                              <w:t>Téléphone : +224 622 622 014 723 / 624 462 593</w:t>
                            </w:r>
                          </w:p>
                          <w:p w14:paraId="09A299C5" w14:textId="1AB16371" w:rsidR="004B7650" w:rsidRPr="00153A5C" w:rsidRDefault="00DE124D" w:rsidP="004E0EEC">
                            <w:pPr>
                              <w:spacing w:after="0"/>
                              <w:rPr>
                                <w:rFonts w:ascii="Times New Roman" w:hAnsi="Times New Roman"/>
                                <w:b/>
                                <w:bCs/>
                              </w:rPr>
                            </w:pPr>
                            <w:hyperlink r:id="rId16" w:history="1">
                              <w:r w:rsidR="004B7650" w:rsidRPr="00153A5C">
                                <w:rPr>
                                  <w:rStyle w:val="Hyperlink"/>
                                  <w:rFonts w:ascii="Times New Roman" w:hAnsi="Times New Roman"/>
                                  <w:b/>
                                  <w:bCs/>
                                </w:rPr>
                                <w:t>www.sante.gov.gn</w:t>
                              </w:r>
                            </w:hyperlink>
                          </w:p>
                          <w:p w14:paraId="3C648337" w14:textId="5B4665EB" w:rsidR="004B7650" w:rsidRDefault="004B7650" w:rsidP="00153A5C">
                            <w:pPr>
                              <w:spacing w:after="0"/>
                            </w:pPr>
                            <w:r w:rsidRPr="00153A5C">
                              <w:rPr>
                                <w:rFonts w:ascii="Times New Roman" w:hAnsi="Times New Roman"/>
                                <w:b/>
                                <w:bCs/>
                              </w:rPr>
                              <w:t>dfkaba@gmail.com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611CB" id="Text Box 170" o:spid="_x0000_s1027" type="#_x0000_t202" style="position:absolute;margin-left:5.65pt;margin-top:7.7pt;width:313pt;height:119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" filled="f" stroked="f" strokeweight=".5pt">
                <v:textbox>
                  <w:txbxContent>
                    <w:p w14:paraId="7104D610" w14:textId="09632190" w:rsidR="004B7650" w:rsidRPr="00153A5C" w:rsidRDefault="004B7650" w:rsidP="004E0EEC">
                      <w:pPr>
                        <w:spacing w:after="0"/>
                        <w:rPr>
                          <w:rFonts w:ascii="Times New Roman" w:hAnsi="Times New Roman"/>
                          <w:b/>
                          <w:bCs/>
                        </w:rPr>
                      </w:pPr>
                      <w:r w:rsidRPr="00153A5C">
                        <w:rPr>
                          <w:rFonts w:ascii="Times New Roman" w:hAnsi="Times New Roman"/>
                          <w:b/>
                          <w:bCs/>
                        </w:rPr>
                        <w:t>Ministère de la Santé</w:t>
                      </w:r>
                    </w:p>
                    <w:p w14:paraId="3B0B5A12" w14:textId="4A4C3754" w:rsidR="004B7650" w:rsidRPr="00153A5C" w:rsidRDefault="004B7650" w:rsidP="004E0EEC">
                      <w:pPr>
                        <w:spacing w:after="0"/>
                        <w:rPr>
                          <w:rFonts w:ascii="Times New Roman" w:hAnsi="Times New Roman"/>
                          <w:b/>
                          <w:bCs/>
                        </w:rPr>
                      </w:pPr>
                      <w:r w:rsidRPr="00153A5C">
                        <w:rPr>
                          <w:rFonts w:ascii="Times New Roman" w:hAnsi="Times New Roman"/>
                          <w:b/>
                          <w:bCs/>
                        </w:rPr>
                        <w:t>Direction Nationale de la Santé Familiale et de la Nutrition</w:t>
                      </w:r>
                    </w:p>
                    <w:p w14:paraId="68F3655C" w14:textId="73E133E7" w:rsidR="004B7650" w:rsidRPr="00153A5C" w:rsidRDefault="004B7650" w:rsidP="004E0EEC">
                      <w:pPr>
                        <w:spacing w:after="0"/>
                        <w:rPr>
                          <w:rFonts w:ascii="Times New Roman" w:hAnsi="Times New Roman"/>
                          <w:b/>
                          <w:bCs/>
                        </w:rPr>
                      </w:pPr>
                      <w:r w:rsidRPr="00153A5C">
                        <w:rPr>
                          <w:rFonts w:ascii="Times New Roman" w:hAnsi="Times New Roman"/>
                          <w:b/>
                          <w:bCs/>
                        </w:rPr>
                        <w:t>Boulevard du commerce, Conakry, Guinée</w:t>
                      </w:r>
                    </w:p>
                    <w:p w14:paraId="5DE4493A" w14:textId="00E788C2" w:rsidR="004B7650" w:rsidRPr="00153A5C" w:rsidRDefault="004B7650" w:rsidP="004E0EEC">
                      <w:pPr>
                        <w:spacing w:after="0"/>
                        <w:rPr>
                          <w:rFonts w:ascii="Times New Roman" w:hAnsi="Times New Roman"/>
                          <w:b/>
                          <w:bCs/>
                        </w:rPr>
                      </w:pPr>
                      <w:r w:rsidRPr="00153A5C">
                        <w:rPr>
                          <w:rFonts w:ascii="Times New Roman" w:hAnsi="Times New Roman"/>
                          <w:b/>
                          <w:bCs/>
                        </w:rPr>
                        <w:t>Téléphone : +224 622 622 014 723 / 624 462 593</w:t>
                      </w:r>
                    </w:p>
                    <w:p w14:paraId="09A299C5" w14:textId="1AB16371" w:rsidR="004B7650" w:rsidRPr="00153A5C" w:rsidRDefault="00DE124D" w:rsidP="004E0EEC">
                      <w:pPr>
                        <w:spacing w:after="0"/>
                        <w:rPr>
                          <w:rFonts w:ascii="Times New Roman" w:hAnsi="Times New Roman"/>
                          <w:b/>
                          <w:bCs/>
                        </w:rPr>
                      </w:pPr>
                      <w:hyperlink r:id="rId17" w:history="1">
                        <w:r w:rsidR="004B7650" w:rsidRPr="00153A5C">
                          <w:rPr>
                            <w:rStyle w:val="Hyperlink"/>
                            <w:rFonts w:ascii="Times New Roman" w:hAnsi="Times New Roman"/>
                            <w:b/>
                            <w:bCs/>
                          </w:rPr>
                          <w:t>www.sante.gov.gn</w:t>
                        </w:r>
                      </w:hyperlink>
                    </w:p>
                    <w:p w14:paraId="3C648337" w14:textId="5B4665EB" w:rsidR="004B7650" w:rsidRDefault="004B7650" w:rsidP="00153A5C">
                      <w:pPr>
                        <w:spacing w:after="0"/>
                      </w:pPr>
                      <w:r w:rsidRPr="00153A5C">
                        <w:rPr>
                          <w:rFonts w:ascii="Times New Roman" w:hAnsi="Times New Roman"/>
                          <w:b/>
                          <w:bCs/>
                        </w:rPr>
                        <w:t>dfkaba@gmail.com</w:t>
                      </w:r>
                    </w:p>
                  </w:txbxContent>
                </v:textbox>
              </v:shape>
            </w:pict>
          </mc:Fallback>
        </mc:AlternateContent>
      </w:r>
    </w:p>
    <w:p w14:paraId="2922004A" w14:textId="77777777" w:rsidR="004E0EEC" w:rsidRDefault="004E0EEC">
      <w:pPr>
        <w:spacing w:after="160" w:line="259" w:lineRule="auto"/>
        <w:rPr>
          <w:rFonts w:ascii="Times New Roman" w:hAnsi="Times New Roman"/>
          <w:sz w:val="26"/>
          <w:szCs w:val="26"/>
        </w:rPr>
      </w:pPr>
    </w:p>
    <w:p w14:paraId="655B8EE3" w14:textId="77777777" w:rsidR="004E0EEC" w:rsidRDefault="004E0EEC">
      <w:pPr>
        <w:spacing w:after="160" w:line="259" w:lineRule="auto"/>
        <w:rPr>
          <w:rFonts w:ascii="Times New Roman" w:hAnsi="Times New Roman"/>
          <w:sz w:val="26"/>
          <w:szCs w:val="26"/>
        </w:rPr>
      </w:pPr>
    </w:p>
    <w:p w14:paraId="470CD7FF" w14:textId="77777777" w:rsidR="004E0EEC" w:rsidRDefault="004E0EEC">
      <w:pPr>
        <w:spacing w:after="160" w:line="259" w:lineRule="auto"/>
        <w:rPr>
          <w:rFonts w:ascii="Times New Roman" w:hAnsi="Times New Roman"/>
          <w:sz w:val="26"/>
          <w:szCs w:val="26"/>
        </w:rPr>
      </w:pPr>
    </w:p>
    <w:p w14:paraId="12B355EE" w14:textId="77777777" w:rsidR="004E0EEC" w:rsidRDefault="004E0EEC">
      <w:pPr>
        <w:spacing w:after="160" w:line="259" w:lineRule="auto"/>
        <w:rPr>
          <w:rFonts w:ascii="Times New Roman" w:hAnsi="Times New Roman"/>
          <w:sz w:val="26"/>
          <w:szCs w:val="26"/>
        </w:rPr>
      </w:pPr>
    </w:p>
    <w:p w14:paraId="7B1E7F29" w14:textId="77777777" w:rsidR="004E0EEC" w:rsidRDefault="004E0EEC">
      <w:pPr>
        <w:spacing w:after="160" w:line="259" w:lineRule="auto"/>
        <w:rPr>
          <w:rFonts w:ascii="Times New Roman" w:hAnsi="Times New Roman"/>
          <w:sz w:val="26"/>
          <w:szCs w:val="26"/>
        </w:rPr>
      </w:pPr>
    </w:p>
    <w:p w14:paraId="0E7F791C" w14:textId="77777777" w:rsidR="004E0EEC" w:rsidRDefault="004E0EEC">
      <w:pPr>
        <w:spacing w:after="160" w:line="259" w:lineRule="auto"/>
        <w:rPr>
          <w:rFonts w:ascii="Times New Roman" w:hAnsi="Times New Roman"/>
          <w:sz w:val="26"/>
          <w:szCs w:val="26"/>
        </w:rPr>
      </w:pPr>
    </w:p>
    <w:p w14:paraId="430885B8" w14:textId="77777777" w:rsidR="004E0EEC" w:rsidRDefault="004E0EEC">
      <w:pPr>
        <w:spacing w:after="160" w:line="259" w:lineRule="auto"/>
        <w:rPr>
          <w:rFonts w:ascii="Times New Roman" w:hAnsi="Times New Roman"/>
          <w:sz w:val="26"/>
          <w:szCs w:val="26"/>
        </w:rPr>
      </w:pPr>
    </w:p>
    <w:p w14:paraId="2FB1B51D" w14:textId="77777777" w:rsidR="004E0EEC" w:rsidRDefault="004E0EEC">
      <w:pPr>
        <w:spacing w:after="160" w:line="259" w:lineRule="auto"/>
        <w:rPr>
          <w:rFonts w:ascii="Times New Roman" w:hAnsi="Times New Roman"/>
          <w:sz w:val="26"/>
          <w:szCs w:val="26"/>
        </w:rPr>
      </w:pPr>
    </w:p>
    <w:p w14:paraId="793C068A" w14:textId="77777777" w:rsidR="004E0EEC" w:rsidRDefault="004E0EEC">
      <w:pPr>
        <w:spacing w:after="160" w:line="259" w:lineRule="auto"/>
        <w:rPr>
          <w:rFonts w:ascii="Times New Roman" w:hAnsi="Times New Roman"/>
          <w:sz w:val="26"/>
          <w:szCs w:val="26"/>
        </w:rPr>
      </w:pPr>
    </w:p>
    <w:p w14:paraId="646F286C" w14:textId="77777777" w:rsidR="004E0EEC" w:rsidRDefault="004E0EEC">
      <w:pPr>
        <w:spacing w:after="160" w:line="259" w:lineRule="auto"/>
        <w:rPr>
          <w:rFonts w:ascii="Times New Roman" w:hAnsi="Times New Roman"/>
          <w:sz w:val="26"/>
          <w:szCs w:val="26"/>
        </w:rPr>
      </w:pPr>
    </w:p>
    <w:p w14:paraId="40B6A3A3" w14:textId="683DB1BD" w:rsidR="004E0EEC" w:rsidRDefault="004E0EEC">
      <w:pPr>
        <w:spacing w:after="160" w:line="259" w:lineRule="auto"/>
        <w:rPr>
          <w:rFonts w:ascii="Times New Roman" w:hAnsi="Times New Roman"/>
          <w:sz w:val="26"/>
          <w:szCs w:val="26"/>
        </w:rPr>
      </w:pPr>
    </w:p>
    <w:p w14:paraId="34973F87" w14:textId="18FFB6B3" w:rsidR="004E0EEC" w:rsidRDefault="004E0EEC">
      <w:pPr>
        <w:spacing w:after="160" w:line="259" w:lineRule="auto"/>
        <w:rPr>
          <w:rFonts w:ascii="Times New Roman" w:hAnsi="Times New Roman"/>
          <w:sz w:val="26"/>
          <w:szCs w:val="26"/>
        </w:rPr>
      </w:pPr>
    </w:p>
    <w:p w14:paraId="4E7C8C08" w14:textId="5ED5F5CD" w:rsidR="004E0EEC" w:rsidRDefault="004E0EEC">
      <w:pPr>
        <w:spacing w:after="160" w:line="259" w:lineRule="auto"/>
        <w:rPr>
          <w:rFonts w:ascii="Times New Roman" w:hAnsi="Times New Roman"/>
          <w:sz w:val="26"/>
          <w:szCs w:val="26"/>
        </w:rPr>
      </w:pPr>
    </w:p>
    <w:p w14:paraId="71C3902A" w14:textId="0B351B18" w:rsidR="004E0EEC" w:rsidRDefault="004E0EEC">
      <w:pPr>
        <w:spacing w:after="160" w:line="259" w:lineRule="auto"/>
        <w:rPr>
          <w:rFonts w:ascii="Times New Roman" w:hAnsi="Times New Roman"/>
          <w:sz w:val="26"/>
          <w:szCs w:val="26"/>
        </w:rPr>
      </w:pPr>
    </w:p>
    <w:p w14:paraId="4803F230" w14:textId="4CD4C865" w:rsidR="004E0EEC" w:rsidRDefault="004E0EEC">
      <w:pPr>
        <w:spacing w:after="160" w:line="259" w:lineRule="auto"/>
        <w:rPr>
          <w:rFonts w:ascii="Times New Roman" w:hAnsi="Times New Roman"/>
          <w:sz w:val="26"/>
          <w:szCs w:val="26"/>
        </w:rPr>
      </w:pPr>
    </w:p>
    <w:p w14:paraId="09399A9F" w14:textId="4CBB06E8" w:rsidR="00153A5C" w:rsidRDefault="00153A5C">
      <w:pPr>
        <w:spacing w:after="160" w:line="259" w:lineRule="auto"/>
        <w:rPr>
          <w:rFonts w:ascii="Times New Roman" w:hAnsi="Times New Roman"/>
          <w:sz w:val="26"/>
          <w:szCs w:val="26"/>
        </w:rPr>
      </w:pPr>
    </w:p>
    <w:p w14:paraId="76F7804B" w14:textId="357A0DE6" w:rsidR="00153A5C" w:rsidRDefault="00153A5C">
      <w:pPr>
        <w:spacing w:after="160" w:line="259" w:lineRule="auto"/>
        <w:rPr>
          <w:rFonts w:ascii="Times New Roman" w:hAnsi="Times New Roman"/>
          <w:sz w:val="26"/>
          <w:szCs w:val="26"/>
        </w:rPr>
      </w:pPr>
    </w:p>
    <w:p w14:paraId="79AF6F38" w14:textId="28E2AB6F" w:rsidR="00153A5C" w:rsidRDefault="00153A5C">
      <w:pPr>
        <w:spacing w:after="160" w:line="259" w:lineRule="auto"/>
        <w:rPr>
          <w:rFonts w:ascii="Times New Roman" w:hAnsi="Times New Roman"/>
          <w:sz w:val="26"/>
          <w:szCs w:val="26"/>
        </w:rPr>
      </w:pPr>
    </w:p>
    <w:p w14:paraId="24FE2BCA" w14:textId="300272FB" w:rsidR="00153A5C" w:rsidRDefault="00153A5C">
      <w:pPr>
        <w:spacing w:after="160" w:line="259" w:lineRule="auto"/>
        <w:rPr>
          <w:rFonts w:ascii="Times New Roman" w:hAnsi="Times New Roman"/>
          <w:sz w:val="26"/>
          <w:szCs w:val="26"/>
        </w:rPr>
      </w:pPr>
    </w:p>
    <w:p w14:paraId="2FFC47B1" w14:textId="41FC8A8C" w:rsidR="00153A5C" w:rsidRDefault="00153A5C">
      <w:pPr>
        <w:spacing w:after="160" w:line="259" w:lineRule="auto"/>
        <w:rPr>
          <w:rFonts w:ascii="Times New Roman" w:hAnsi="Times New Roman"/>
          <w:sz w:val="26"/>
          <w:szCs w:val="26"/>
        </w:rPr>
      </w:pPr>
    </w:p>
    <w:p w14:paraId="07F5EB90" w14:textId="0C198508" w:rsidR="00153A5C" w:rsidRDefault="00153A5C">
      <w:pPr>
        <w:spacing w:after="160" w:line="259" w:lineRule="auto"/>
        <w:rPr>
          <w:rFonts w:ascii="Times New Roman" w:hAnsi="Times New Roman"/>
          <w:sz w:val="26"/>
          <w:szCs w:val="26"/>
        </w:rPr>
      </w:pPr>
    </w:p>
    <w:p w14:paraId="2A2BB9CE" w14:textId="742B09C5" w:rsidR="00153A5C" w:rsidRDefault="00153A5C">
      <w:pPr>
        <w:spacing w:after="160" w:line="259" w:lineRule="auto"/>
        <w:rPr>
          <w:rFonts w:ascii="Times New Roman" w:hAnsi="Times New Roman"/>
          <w:sz w:val="26"/>
          <w:szCs w:val="26"/>
        </w:rPr>
      </w:pPr>
    </w:p>
    <w:p w14:paraId="246D47A4" w14:textId="77B52DD8" w:rsidR="009018F6" w:rsidRPr="0088527E" w:rsidRDefault="002E4334" w:rsidP="0088527E">
      <w:pPr>
        <w:pStyle w:val="Heading1"/>
        <w:rPr>
          <w:sz w:val="26"/>
          <w:szCs w:val="26"/>
        </w:rPr>
      </w:pPr>
      <w:bookmarkStart w:id="4" w:name="_Toc28001514"/>
      <w:r>
        <w:rPr>
          <w:rFonts w:ascii="Times New Roman" w:hAnsi="Times New Roman"/>
          <w:noProof/>
          <w:sz w:val="26"/>
          <w:szCs w:val="26"/>
          <w:lang w:eastAsia="fr-FR"/>
        </w:rPr>
        <mc:AlternateContent>
          <mc:Choice Requires="wps">
            <w:drawing>
              <wp:anchor distT="0" distB="0" distL="114300" distR="114300" simplePos="0" relativeHeight="251957248" behindDoc="0" locked="0" layoutInCell="1" allowOverlap="1" wp14:anchorId="59DC2059" wp14:editId="184FB4C9">
                <wp:simplePos x="0" y="0"/>
                <wp:positionH relativeFrom="column">
                  <wp:posOffset>236855</wp:posOffset>
                </wp:positionH>
                <wp:positionV relativeFrom="paragraph">
                  <wp:posOffset>1682115</wp:posOffset>
                </wp:positionV>
                <wp:extent cx="5461000" cy="1441450"/>
                <wp:effectExtent l="0" t="0" r="0" b="6350"/>
                <wp:wrapNone/>
                <wp:docPr id="172" name="Text Box 172"/>
                <wp:cNvGraphicFramePr/>
                <a:graphic xmlns:a="http://schemas.openxmlformats.org/drawingml/2006/main">
                  <a:graphicData uri="http://schemas.microsoft.com/office/word/2010/wordprocessingShape">
                    <wps:wsp>
                      <wps:cNvSpPr txBox="1"/>
                      <wps:spPr>
                        <a:xfrm>
                          <a:off x="0" y="0"/>
                          <a:ext cx="5461000" cy="1441450"/>
                        </a:xfrm>
                        <a:prstGeom prst="rect">
                          <a:avLst/>
                        </a:prstGeom>
                        <a:noFill/>
                        <a:ln w="6350">
                          <a:noFill/>
                        </a:ln>
                      </wps:spPr>
                      <wps:txbx>
                        <w:txbxContent>
                          <w:p w14:paraId="1CB19774" w14:textId="769F1D8B" w:rsidR="004B7650" w:rsidRPr="0088527E" w:rsidRDefault="004B7650">
                            <w:pPr>
                              <w:rPr>
                                <w:rFonts w:ascii="Times New Roman" w:hAnsi="Times New Roman"/>
                              </w:rPr>
                            </w:pPr>
                            <w:r w:rsidRPr="0088527E">
                              <w:rPr>
                                <w:rFonts w:ascii="Times New Roman" w:hAnsi="Times New Roman"/>
                              </w:rPr>
                              <w:t>La Direction Nationale de la Santé Familiale et de la Nutrition remercie ses partenaires traditionnels que sont UNFPA et la Banque Mondiale à travers le GFF, qui ont permis de financer ce plan stratégique quinquennal 2020-2024.</w:t>
                            </w:r>
                          </w:p>
                          <w:p w14:paraId="5438A6F2" w14:textId="30D85355" w:rsidR="004B7650" w:rsidRPr="0088527E" w:rsidRDefault="004B7650">
                            <w:pPr>
                              <w:rPr>
                                <w:rFonts w:ascii="Times New Roman" w:hAnsi="Times New Roman"/>
                              </w:rPr>
                            </w:pPr>
                            <w:r w:rsidRPr="0088527E">
                              <w:rPr>
                                <w:rFonts w:ascii="Times New Roman" w:hAnsi="Times New Roman"/>
                              </w:rPr>
                              <w:t>Toutefois, les informations fournies dans ce document ne représentent pas nécessairement les points de vue de ces agences de développement ou de leurs représentations à l’étranger. Par conséquent, ces informations ne devraient pas être interprétées comme telles.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C2059" id="Text Box 172" o:spid="_x0000_s1028" type="#_x0000_t202" style="position:absolute;margin-left:18.65pt;margin-top:132.45pt;width:430pt;height:113.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" filled="f" stroked="f" strokeweight=".5pt">
                <v:textbox>
                  <w:txbxContent>
                    <w:p w14:paraId="1CB19774" w14:textId="769F1D8B" w:rsidR="004B7650" w:rsidRPr="0088527E" w:rsidRDefault="004B7650">
                      <w:pPr>
                        <w:rPr>
                          <w:rFonts w:ascii="Times New Roman" w:hAnsi="Times New Roman"/>
                        </w:rPr>
                      </w:pPr>
                      <w:r w:rsidRPr="0088527E">
                        <w:rPr>
                          <w:rFonts w:ascii="Times New Roman" w:hAnsi="Times New Roman"/>
                        </w:rPr>
                        <w:t>La Direction Nationale de la Santé Familiale et de la Nutrition remercie ses partenaires traditionnels que sont UNFPA et la Banque Mondiale à travers le GFF, qui ont permis de financer ce plan stratégique quinquennal 2020-2024.</w:t>
                      </w:r>
                    </w:p>
                    <w:p w14:paraId="5438A6F2" w14:textId="30D85355" w:rsidR="004B7650" w:rsidRPr="0088527E" w:rsidRDefault="004B7650">
                      <w:pPr>
                        <w:rPr>
                          <w:rFonts w:ascii="Times New Roman" w:hAnsi="Times New Roman"/>
                        </w:rPr>
                      </w:pPr>
                      <w:r w:rsidRPr="0088527E">
                        <w:rPr>
                          <w:rFonts w:ascii="Times New Roman" w:hAnsi="Times New Roman"/>
                        </w:rPr>
                        <w:t>Toutefois, les informations fournies dans ce document ne représentent pas nécessairement les points de vue de ces agences de développement ou de leurs représentations à l’étranger. Par conséquent, ces informations ne devraient pas être interprétées comme telles.</w:t>
                      </w:r>
                    </w:p>
                  </w:txbxContent>
                </v:textbox>
              </v:shape>
            </w:pict>
          </mc:Fallback>
        </mc:AlternateContent>
      </w:r>
      <w:r>
        <w:rPr>
          <w:rFonts w:ascii="Times New Roman" w:hAnsi="Times New Roman"/>
          <w:noProof/>
          <w:sz w:val="26"/>
          <w:szCs w:val="26"/>
          <w:lang w:eastAsia="fr-FR"/>
        </w:rPr>
        <mc:AlternateContent>
          <mc:Choice Requires="wps">
            <w:drawing>
              <wp:anchor distT="0" distB="0" distL="114300" distR="114300" simplePos="0" relativeHeight="251958272" behindDoc="0" locked="0" layoutInCell="1" allowOverlap="1" wp14:anchorId="6B3D1752" wp14:editId="0D97EC44">
                <wp:simplePos x="0" y="0"/>
                <wp:positionH relativeFrom="column">
                  <wp:posOffset>459105</wp:posOffset>
                </wp:positionH>
                <wp:positionV relativeFrom="paragraph">
                  <wp:posOffset>1447165</wp:posOffset>
                </wp:positionV>
                <wp:extent cx="4572000" cy="0"/>
                <wp:effectExtent l="0" t="19050" r="38100" b="38100"/>
                <wp:wrapNone/>
                <wp:docPr id="199" name="Straight Connector 199"/>
                <wp:cNvGraphicFramePr/>
                <a:graphic xmlns:a="http://schemas.openxmlformats.org/drawingml/2006/main">
                  <a:graphicData uri="http://schemas.microsoft.com/office/word/2010/wordprocessingShape">
                    <wps:wsp>
                      <wps:cNvCnPr/>
                      <wps:spPr>
                        <a:xfrm>
                          <a:off x="0" y="0"/>
                          <a:ext cx="45720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B5D1E" id="Straight Connector 199"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36.15pt,113.95pt" to="396.1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" strokecolor="#4472c4 [3204]" strokeweight="3.75pt">
                <v:stroke joinstyle="miter"/>
              </v:line>
            </w:pict>
          </mc:Fallback>
        </mc:AlternateContent>
      </w:r>
      <w:r>
        <w:rPr>
          <w:rFonts w:ascii="Times New Roman" w:hAnsi="Times New Roman"/>
          <w:noProof/>
          <w:sz w:val="26"/>
          <w:szCs w:val="26"/>
          <w:lang w:eastAsia="fr-FR"/>
        </w:rPr>
        <mc:AlternateContent>
          <mc:Choice Requires="wps">
            <w:drawing>
              <wp:anchor distT="0" distB="0" distL="114300" distR="114300" simplePos="0" relativeHeight="251960320" behindDoc="0" locked="0" layoutInCell="1" allowOverlap="1" wp14:anchorId="7D2BED3F" wp14:editId="21D543D4">
                <wp:simplePos x="0" y="0"/>
                <wp:positionH relativeFrom="column">
                  <wp:posOffset>459105</wp:posOffset>
                </wp:positionH>
                <wp:positionV relativeFrom="paragraph">
                  <wp:posOffset>3263265</wp:posOffset>
                </wp:positionV>
                <wp:extent cx="4572000" cy="0"/>
                <wp:effectExtent l="0" t="19050" r="38100" b="38100"/>
                <wp:wrapNone/>
                <wp:docPr id="205" name="Straight Connector 205"/>
                <wp:cNvGraphicFramePr/>
                <a:graphic xmlns:a="http://schemas.openxmlformats.org/drawingml/2006/main">
                  <a:graphicData uri="http://schemas.microsoft.com/office/word/2010/wordprocessingShape">
                    <wps:wsp>
                      <wps:cNvCnPr/>
                      <wps:spPr>
                        <a:xfrm>
                          <a:off x="0" y="0"/>
                          <a:ext cx="45720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BFB09" id="Straight Connector 205"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36.15pt,256.95pt" to="396.15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" strokecolor="#4472c4 [3204]" strokeweight="3.75pt">
                <v:stroke joinstyle="miter"/>
              </v:line>
            </w:pict>
          </mc:Fallback>
        </mc:AlternateContent>
      </w:r>
      <w:r w:rsidR="002751EF" w:rsidRPr="00173B2D">
        <w:rPr>
          <w:rFonts w:ascii="Times New Roman" w:hAnsi="Times New Roman"/>
          <w:sz w:val="26"/>
          <w:szCs w:val="26"/>
        </w:rPr>
        <w:br w:type="page"/>
      </w:r>
      <w:r w:rsidR="009018F6" w:rsidRPr="0088527E">
        <w:rPr>
          <w:sz w:val="26"/>
          <w:szCs w:val="26"/>
        </w:rPr>
        <w:lastRenderedPageBreak/>
        <w:t>AVANT-PROPOS</w:t>
      </w:r>
      <w:bookmarkEnd w:id="4"/>
    </w:p>
    <w:p w14:paraId="4AC512F9" w14:textId="11293F69" w:rsidR="009018F6" w:rsidRDefault="009018F6">
      <w:pPr>
        <w:spacing w:after="160" w:line="259" w:lineRule="auto"/>
        <w:rPr>
          <w:rFonts w:ascii="Times New Roman" w:eastAsia="Times New Roman" w:hAnsi="Times New Roman"/>
          <w:b/>
          <w:color w:val="2E74B5"/>
          <w:sz w:val="26"/>
          <w:szCs w:val="26"/>
        </w:rPr>
      </w:pPr>
    </w:p>
    <w:p w14:paraId="76725A2F" w14:textId="77777777" w:rsidR="00B6277E" w:rsidRDefault="00B6277E">
      <w:pPr>
        <w:spacing w:after="160" w:line="259" w:lineRule="auto"/>
        <w:rPr>
          <w:rFonts w:ascii="Times New Roman" w:eastAsia="Times New Roman" w:hAnsi="Times New Roman"/>
          <w:b/>
          <w:color w:val="2E74B5"/>
          <w:sz w:val="26"/>
          <w:szCs w:val="26"/>
        </w:rPr>
      </w:pPr>
    </w:p>
    <w:p w14:paraId="76CCD619" w14:textId="17464D75" w:rsidR="009018F6" w:rsidRDefault="009018F6">
      <w:pPr>
        <w:spacing w:after="160" w:line="259" w:lineRule="auto"/>
        <w:rPr>
          <w:rFonts w:ascii="Times New Roman" w:eastAsia="Times New Roman" w:hAnsi="Times New Roman"/>
          <w:b/>
          <w:color w:val="2E74B5"/>
          <w:sz w:val="26"/>
          <w:szCs w:val="26"/>
        </w:rPr>
      </w:pPr>
    </w:p>
    <w:p w14:paraId="7F163E58" w14:textId="1362A2B1" w:rsidR="009018F6" w:rsidRDefault="009018F6">
      <w:pPr>
        <w:spacing w:after="160" w:line="259" w:lineRule="auto"/>
        <w:rPr>
          <w:rFonts w:ascii="Times New Roman" w:eastAsia="Times New Roman" w:hAnsi="Times New Roman"/>
          <w:b/>
          <w:color w:val="2E74B5"/>
          <w:sz w:val="26"/>
          <w:szCs w:val="26"/>
        </w:rPr>
      </w:pPr>
    </w:p>
    <w:p w14:paraId="4A08295B" w14:textId="362765B8" w:rsidR="009018F6" w:rsidRDefault="009018F6">
      <w:pPr>
        <w:spacing w:after="160" w:line="259" w:lineRule="auto"/>
        <w:rPr>
          <w:rFonts w:ascii="Times New Roman" w:eastAsia="Times New Roman" w:hAnsi="Times New Roman"/>
          <w:b/>
          <w:color w:val="2E74B5"/>
          <w:sz w:val="26"/>
          <w:szCs w:val="26"/>
        </w:rPr>
      </w:pPr>
    </w:p>
    <w:p w14:paraId="20761FA2" w14:textId="6EA850E2" w:rsidR="009018F6" w:rsidRDefault="009018F6">
      <w:pPr>
        <w:spacing w:after="160" w:line="259" w:lineRule="auto"/>
        <w:rPr>
          <w:rFonts w:ascii="Times New Roman" w:eastAsia="Times New Roman" w:hAnsi="Times New Roman"/>
          <w:b/>
          <w:color w:val="2E74B5"/>
          <w:sz w:val="26"/>
          <w:szCs w:val="26"/>
        </w:rPr>
      </w:pPr>
    </w:p>
    <w:p w14:paraId="4A33CF6F" w14:textId="40A9AD5E" w:rsidR="009018F6" w:rsidRDefault="009018F6">
      <w:pPr>
        <w:spacing w:after="160" w:line="259" w:lineRule="auto"/>
        <w:rPr>
          <w:rFonts w:ascii="Times New Roman" w:eastAsia="Times New Roman" w:hAnsi="Times New Roman"/>
          <w:b/>
          <w:color w:val="2E74B5"/>
          <w:sz w:val="26"/>
          <w:szCs w:val="26"/>
        </w:rPr>
      </w:pPr>
    </w:p>
    <w:p w14:paraId="486CB309" w14:textId="0D1D297A" w:rsidR="009018F6" w:rsidRDefault="009018F6">
      <w:pPr>
        <w:spacing w:after="160" w:line="259" w:lineRule="auto"/>
        <w:rPr>
          <w:rFonts w:ascii="Times New Roman" w:eastAsia="Times New Roman" w:hAnsi="Times New Roman"/>
          <w:b/>
          <w:color w:val="2E74B5"/>
          <w:sz w:val="26"/>
          <w:szCs w:val="26"/>
        </w:rPr>
      </w:pPr>
    </w:p>
    <w:p w14:paraId="32CCF28E" w14:textId="7B820521" w:rsidR="009018F6" w:rsidRDefault="009018F6">
      <w:pPr>
        <w:spacing w:after="160" w:line="259" w:lineRule="auto"/>
        <w:rPr>
          <w:rFonts w:ascii="Times New Roman" w:eastAsia="Times New Roman" w:hAnsi="Times New Roman"/>
          <w:b/>
          <w:color w:val="2E74B5"/>
          <w:sz w:val="26"/>
          <w:szCs w:val="26"/>
        </w:rPr>
      </w:pPr>
    </w:p>
    <w:p w14:paraId="460BB122" w14:textId="49973FCA" w:rsidR="009018F6" w:rsidRDefault="009018F6">
      <w:pPr>
        <w:spacing w:after="160" w:line="259" w:lineRule="auto"/>
        <w:rPr>
          <w:rFonts w:ascii="Times New Roman" w:eastAsia="Times New Roman" w:hAnsi="Times New Roman"/>
          <w:b/>
          <w:color w:val="2E74B5"/>
          <w:sz w:val="26"/>
          <w:szCs w:val="26"/>
        </w:rPr>
      </w:pPr>
    </w:p>
    <w:p w14:paraId="4A770B70" w14:textId="53FEA679" w:rsidR="009018F6" w:rsidRDefault="009018F6">
      <w:pPr>
        <w:spacing w:after="160" w:line="259" w:lineRule="auto"/>
        <w:rPr>
          <w:rFonts w:ascii="Times New Roman" w:eastAsia="Times New Roman" w:hAnsi="Times New Roman"/>
          <w:b/>
          <w:color w:val="2E74B5"/>
          <w:sz w:val="26"/>
          <w:szCs w:val="26"/>
        </w:rPr>
      </w:pPr>
    </w:p>
    <w:p w14:paraId="6B45412D" w14:textId="460FF372" w:rsidR="009018F6" w:rsidRDefault="009018F6">
      <w:pPr>
        <w:spacing w:after="160" w:line="259" w:lineRule="auto"/>
        <w:rPr>
          <w:rFonts w:ascii="Times New Roman" w:eastAsia="Times New Roman" w:hAnsi="Times New Roman"/>
          <w:b/>
          <w:color w:val="2E74B5"/>
          <w:sz w:val="26"/>
          <w:szCs w:val="26"/>
        </w:rPr>
      </w:pPr>
    </w:p>
    <w:p w14:paraId="6CFB46E2" w14:textId="7EDB5092" w:rsidR="009018F6" w:rsidRDefault="009018F6">
      <w:pPr>
        <w:spacing w:after="160" w:line="259" w:lineRule="auto"/>
        <w:rPr>
          <w:rFonts w:ascii="Times New Roman" w:eastAsia="Times New Roman" w:hAnsi="Times New Roman"/>
          <w:b/>
          <w:color w:val="2E74B5"/>
          <w:sz w:val="26"/>
          <w:szCs w:val="26"/>
        </w:rPr>
      </w:pPr>
    </w:p>
    <w:p w14:paraId="3EAEF6A3" w14:textId="59389FF5" w:rsidR="009018F6" w:rsidRDefault="009018F6">
      <w:pPr>
        <w:spacing w:after="160" w:line="259" w:lineRule="auto"/>
        <w:rPr>
          <w:rFonts w:ascii="Times New Roman" w:eastAsia="Times New Roman" w:hAnsi="Times New Roman"/>
          <w:b/>
          <w:color w:val="2E74B5"/>
          <w:sz w:val="26"/>
          <w:szCs w:val="26"/>
        </w:rPr>
      </w:pPr>
    </w:p>
    <w:p w14:paraId="6C5D648D" w14:textId="55E75A4D" w:rsidR="009018F6" w:rsidRDefault="009018F6">
      <w:pPr>
        <w:spacing w:after="160" w:line="259" w:lineRule="auto"/>
        <w:rPr>
          <w:rFonts w:ascii="Times New Roman" w:eastAsia="Times New Roman" w:hAnsi="Times New Roman"/>
          <w:b/>
          <w:color w:val="2E74B5"/>
          <w:sz w:val="26"/>
          <w:szCs w:val="26"/>
        </w:rPr>
      </w:pPr>
    </w:p>
    <w:p w14:paraId="2780172A" w14:textId="78055BE7" w:rsidR="009018F6" w:rsidRDefault="009018F6">
      <w:pPr>
        <w:spacing w:after="160" w:line="259" w:lineRule="auto"/>
        <w:rPr>
          <w:rFonts w:ascii="Times New Roman" w:eastAsia="Times New Roman" w:hAnsi="Times New Roman"/>
          <w:b/>
          <w:color w:val="2E74B5"/>
          <w:sz w:val="26"/>
          <w:szCs w:val="26"/>
        </w:rPr>
      </w:pPr>
    </w:p>
    <w:p w14:paraId="00A3AF39" w14:textId="2285CC64" w:rsidR="009018F6" w:rsidRDefault="009018F6">
      <w:pPr>
        <w:spacing w:after="160" w:line="259" w:lineRule="auto"/>
        <w:rPr>
          <w:rFonts w:ascii="Times New Roman" w:eastAsia="Times New Roman" w:hAnsi="Times New Roman"/>
          <w:b/>
          <w:color w:val="2E74B5"/>
          <w:sz w:val="26"/>
          <w:szCs w:val="26"/>
        </w:rPr>
      </w:pPr>
    </w:p>
    <w:p w14:paraId="01FED207" w14:textId="27CC1047" w:rsidR="009018F6" w:rsidRDefault="009018F6">
      <w:pPr>
        <w:spacing w:after="160" w:line="259" w:lineRule="auto"/>
        <w:rPr>
          <w:rFonts w:ascii="Times New Roman" w:eastAsia="Times New Roman" w:hAnsi="Times New Roman"/>
          <w:b/>
          <w:color w:val="2E74B5"/>
          <w:sz w:val="26"/>
          <w:szCs w:val="26"/>
        </w:rPr>
      </w:pPr>
    </w:p>
    <w:p w14:paraId="5A9938B1" w14:textId="4320BCAC" w:rsidR="009018F6" w:rsidRDefault="009018F6">
      <w:pPr>
        <w:spacing w:after="160" w:line="259" w:lineRule="auto"/>
        <w:rPr>
          <w:rFonts w:ascii="Times New Roman" w:eastAsia="Times New Roman" w:hAnsi="Times New Roman"/>
          <w:b/>
          <w:color w:val="2E74B5"/>
          <w:sz w:val="26"/>
          <w:szCs w:val="26"/>
        </w:rPr>
      </w:pPr>
    </w:p>
    <w:p w14:paraId="59F2F6E3" w14:textId="164CC3CC" w:rsidR="009018F6" w:rsidRDefault="009018F6">
      <w:pPr>
        <w:spacing w:after="160" w:line="259" w:lineRule="auto"/>
        <w:rPr>
          <w:rFonts w:ascii="Times New Roman" w:eastAsia="Times New Roman" w:hAnsi="Times New Roman"/>
          <w:b/>
          <w:color w:val="2E74B5"/>
          <w:sz w:val="26"/>
          <w:szCs w:val="26"/>
        </w:rPr>
      </w:pPr>
    </w:p>
    <w:p w14:paraId="1A0032D7" w14:textId="15C8DCC2" w:rsidR="009018F6" w:rsidRDefault="009018F6">
      <w:pPr>
        <w:spacing w:after="160" w:line="259" w:lineRule="auto"/>
        <w:rPr>
          <w:rFonts w:ascii="Times New Roman" w:eastAsia="Times New Roman" w:hAnsi="Times New Roman"/>
          <w:b/>
          <w:color w:val="2E74B5"/>
          <w:sz w:val="26"/>
          <w:szCs w:val="26"/>
        </w:rPr>
      </w:pPr>
    </w:p>
    <w:p w14:paraId="40E00E0C" w14:textId="527E234C" w:rsidR="009018F6" w:rsidRDefault="009018F6">
      <w:pPr>
        <w:spacing w:after="160" w:line="259" w:lineRule="auto"/>
        <w:rPr>
          <w:rFonts w:ascii="Times New Roman" w:eastAsia="Times New Roman" w:hAnsi="Times New Roman"/>
          <w:b/>
          <w:color w:val="2E74B5"/>
          <w:sz w:val="26"/>
          <w:szCs w:val="26"/>
        </w:rPr>
      </w:pPr>
    </w:p>
    <w:p w14:paraId="4C1D03A9" w14:textId="10223733" w:rsidR="009018F6" w:rsidRDefault="009018F6">
      <w:pPr>
        <w:spacing w:after="160" w:line="259" w:lineRule="auto"/>
        <w:rPr>
          <w:rFonts w:ascii="Times New Roman" w:eastAsia="Times New Roman" w:hAnsi="Times New Roman"/>
          <w:b/>
          <w:color w:val="2E74B5"/>
          <w:sz w:val="26"/>
          <w:szCs w:val="26"/>
        </w:rPr>
      </w:pPr>
    </w:p>
    <w:p w14:paraId="10433E4E" w14:textId="2410D286" w:rsidR="009018F6" w:rsidRDefault="009018F6" w:rsidP="007F442A">
      <w:pPr>
        <w:spacing w:after="0" w:line="259" w:lineRule="auto"/>
        <w:jc w:val="right"/>
        <w:rPr>
          <w:rFonts w:ascii="Times New Roman" w:eastAsia="Times New Roman" w:hAnsi="Times New Roman"/>
          <w:b/>
          <w:color w:val="2E74B5"/>
          <w:sz w:val="26"/>
          <w:szCs w:val="26"/>
        </w:rPr>
      </w:pPr>
      <w:r>
        <w:rPr>
          <w:rFonts w:ascii="Times New Roman" w:eastAsia="Times New Roman" w:hAnsi="Times New Roman"/>
          <w:b/>
          <w:color w:val="2E74B5"/>
          <w:sz w:val="26"/>
          <w:szCs w:val="26"/>
        </w:rPr>
        <w:t xml:space="preserve">Son Excellence </w:t>
      </w:r>
      <w:r w:rsidR="007F442A">
        <w:rPr>
          <w:rFonts w:ascii="Times New Roman" w:eastAsia="Times New Roman" w:hAnsi="Times New Roman"/>
          <w:b/>
          <w:color w:val="2E74B5"/>
          <w:sz w:val="26"/>
          <w:szCs w:val="26"/>
        </w:rPr>
        <w:t xml:space="preserve">Médecin </w:t>
      </w:r>
      <w:r w:rsidR="00EE21F6">
        <w:rPr>
          <w:rFonts w:ascii="Times New Roman" w:eastAsia="Times New Roman" w:hAnsi="Times New Roman"/>
          <w:b/>
          <w:color w:val="2E74B5"/>
          <w:sz w:val="26"/>
          <w:szCs w:val="26"/>
        </w:rPr>
        <w:t>Colonel</w:t>
      </w:r>
      <w:r>
        <w:rPr>
          <w:rFonts w:ascii="Times New Roman" w:eastAsia="Times New Roman" w:hAnsi="Times New Roman"/>
          <w:b/>
          <w:color w:val="2E74B5"/>
          <w:sz w:val="26"/>
          <w:szCs w:val="26"/>
        </w:rPr>
        <w:t xml:space="preserve"> </w:t>
      </w:r>
      <w:r w:rsidR="00FF3AE3">
        <w:rPr>
          <w:rFonts w:ascii="Times New Roman" w:eastAsia="Times New Roman" w:hAnsi="Times New Roman"/>
          <w:b/>
          <w:color w:val="2E74B5"/>
          <w:sz w:val="26"/>
          <w:szCs w:val="26"/>
        </w:rPr>
        <w:t xml:space="preserve">Remy </w:t>
      </w:r>
      <w:r w:rsidR="00FC6D24">
        <w:rPr>
          <w:rFonts w:ascii="Times New Roman" w:eastAsia="Times New Roman" w:hAnsi="Times New Roman"/>
          <w:b/>
          <w:color w:val="2E74B5"/>
          <w:sz w:val="26"/>
          <w:szCs w:val="26"/>
        </w:rPr>
        <w:t>LAMAH</w:t>
      </w:r>
    </w:p>
    <w:p w14:paraId="1AD13E42" w14:textId="536167D0" w:rsidR="007F442A" w:rsidRPr="007F442A" w:rsidRDefault="009018F6" w:rsidP="007F442A">
      <w:pPr>
        <w:spacing w:after="0" w:line="259" w:lineRule="auto"/>
        <w:jc w:val="right"/>
        <w:rPr>
          <w:rFonts w:ascii="Times New Roman" w:eastAsia="Times New Roman" w:hAnsi="Times New Roman"/>
          <w:b/>
          <w:color w:val="2E74B5"/>
          <w:sz w:val="26"/>
          <w:szCs w:val="26"/>
        </w:rPr>
      </w:pPr>
      <w:r>
        <w:rPr>
          <w:rFonts w:ascii="Times New Roman" w:eastAsia="Times New Roman" w:hAnsi="Times New Roman"/>
          <w:b/>
          <w:color w:val="2E74B5"/>
          <w:sz w:val="26"/>
          <w:szCs w:val="26"/>
        </w:rPr>
        <w:t>Ministre de la Santé</w:t>
      </w:r>
    </w:p>
    <w:p w14:paraId="296E89BA" w14:textId="77777777" w:rsidR="007F442A" w:rsidRDefault="007F442A" w:rsidP="007F442A"/>
    <w:p w14:paraId="294476CC" w14:textId="77777777" w:rsidR="007F442A" w:rsidRDefault="007F442A" w:rsidP="007F442A">
      <w:pPr>
        <w:jc w:val="right"/>
      </w:pPr>
    </w:p>
    <w:p w14:paraId="413FD3C9" w14:textId="77777777" w:rsidR="007F442A" w:rsidRPr="007F442A" w:rsidRDefault="007F442A" w:rsidP="007F442A">
      <w:pPr>
        <w:spacing w:after="0"/>
        <w:jc w:val="right"/>
        <w:rPr>
          <w:rFonts w:ascii="Times New Roman" w:eastAsia="Times New Roman" w:hAnsi="Times New Roman"/>
          <w:b/>
          <w:color w:val="2E74B5"/>
        </w:rPr>
      </w:pPr>
      <w:r w:rsidRPr="007F442A">
        <w:rPr>
          <w:rFonts w:ascii="Times New Roman" w:eastAsia="Times New Roman" w:hAnsi="Times New Roman"/>
          <w:b/>
          <w:color w:val="2E74B5"/>
        </w:rPr>
        <w:t xml:space="preserve">Grand Officier de l’Ordre National    </w:t>
      </w:r>
    </w:p>
    <w:p w14:paraId="48ACA88D" w14:textId="77777777" w:rsidR="007F442A" w:rsidRPr="007F442A" w:rsidRDefault="007F442A" w:rsidP="007F442A">
      <w:pPr>
        <w:spacing w:after="160" w:line="259" w:lineRule="auto"/>
        <w:jc w:val="right"/>
        <w:rPr>
          <w:rFonts w:ascii="Times New Roman" w:eastAsia="Times New Roman" w:hAnsi="Times New Roman"/>
          <w:b/>
          <w:color w:val="2E74B5"/>
        </w:rPr>
      </w:pPr>
      <w:r w:rsidRPr="007F442A">
        <w:rPr>
          <w:rFonts w:ascii="Times New Roman" w:eastAsia="Times New Roman" w:hAnsi="Times New Roman"/>
          <w:b/>
          <w:color w:val="2E74B5"/>
        </w:rPr>
        <w:t xml:space="preserve">                                                          du Mérite de la République Française</w:t>
      </w:r>
    </w:p>
    <w:p w14:paraId="3FBB4A4B" w14:textId="0F1DEFF2" w:rsidR="007F442A" w:rsidRDefault="007F442A" w:rsidP="007F442A"/>
    <w:p w14:paraId="0A8AE272" w14:textId="77777777" w:rsidR="007F442A" w:rsidRPr="007F442A" w:rsidRDefault="007F442A" w:rsidP="007F442A"/>
    <w:p w14:paraId="6817EFA1" w14:textId="01865E03" w:rsidR="00BF1685" w:rsidRPr="00173B2D" w:rsidRDefault="00BF1685" w:rsidP="0090561E">
      <w:pPr>
        <w:pStyle w:val="Heading1"/>
        <w:jc w:val="center"/>
        <w:rPr>
          <w:rFonts w:ascii="Times New Roman" w:hAnsi="Times New Roman"/>
          <w:sz w:val="26"/>
          <w:szCs w:val="26"/>
        </w:rPr>
      </w:pPr>
      <w:bookmarkStart w:id="5" w:name="_Toc28001515"/>
      <w:r w:rsidRPr="00173B2D">
        <w:rPr>
          <w:rFonts w:ascii="Times New Roman" w:hAnsi="Times New Roman"/>
          <w:sz w:val="26"/>
          <w:szCs w:val="26"/>
        </w:rPr>
        <w:t>REMERCIEMENTS</w:t>
      </w:r>
      <w:bookmarkEnd w:id="5"/>
    </w:p>
    <w:p w14:paraId="698EB957" w14:textId="77777777" w:rsidR="003B1396" w:rsidRDefault="003B1396" w:rsidP="00F6121E">
      <w:pPr>
        <w:spacing w:after="160" w:line="259" w:lineRule="auto"/>
        <w:rPr>
          <w:rFonts w:ascii="Times New Roman" w:hAnsi="Times New Roman"/>
          <w:sz w:val="26"/>
          <w:szCs w:val="26"/>
        </w:rPr>
      </w:pPr>
    </w:p>
    <w:p w14:paraId="699B8274" w14:textId="6EA5CBF7" w:rsidR="0052144C" w:rsidRPr="00D11D48" w:rsidRDefault="00A43DAE" w:rsidP="00D11D48">
      <w:pPr>
        <w:spacing w:after="160" w:line="259" w:lineRule="auto"/>
        <w:jc w:val="both"/>
        <w:rPr>
          <w:rFonts w:ascii="Times New Roman" w:hAnsi="Times New Roman"/>
          <w:color w:val="4472C4" w:themeColor="accent1"/>
          <w:sz w:val="28"/>
          <w:szCs w:val="28"/>
        </w:rPr>
      </w:pPr>
      <w:r w:rsidRPr="009D1B15">
        <w:rPr>
          <w:rFonts w:ascii="Times New Roman" w:hAnsi="Times New Roman"/>
          <w:color w:val="4472C4" w:themeColor="accent1"/>
          <w:sz w:val="28"/>
          <w:szCs w:val="28"/>
        </w:rPr>
        <w:t>Le présent Plan Stratégique SRMNIA-N 2020-</w:t>
      </w:r>
      <w:r w:rsidR="0052144C" w:rsidRPr="009D1B15">
        <w:rPr>
          <w:rFonts w:ascii="Times New Roman" w:hAnsi="Times New Roman"/>
          <w:color w:val="4472C4" w:themeColor="accent1"/>
          <w:sz w:val="28"/>
          <w:szCs w:val="28"/>
        </w:rPr>
        <w:t>2024 est le fruit d’une collaboration multisectorielle et transdisciplinaire. De ce fait,</w:t>
      </w:r>
      <w:r w:rsidR="0052144C" w:rsidRPr="00D11D48">
        <w:rPr>
          <w:rFonts w:ascii="Times New Roman" w:hAnsi="Times New Roman"/>
          <w:sz w:val="28"/>
          <w:szCs w:val="28"/>
        </w:rPr>
        <w:t xml:space="preserve"> </w:t>
      </w:r>
      <w:r w:rsidR="0052144C" w:rsidRPr="00D11D48">
        <w:rPr>
          <w:rFonts w:ascii="Times New Roman" w:hAnsi="Times New Roman"/>
          <w:color w:val="4472C4" w:themeColor="accent1"/>
          <w:sz w:val="28"/>
          <w:szCs w:val="28"/>
        </w:rPr>
        <w:t>l</w:t>
      </w:r>
      <w:r w:rsidR="00F6121E" w:rsidRPr="00D11D48">
        <w:rPr>
          <w:rFonts w:ascii="Times New Roman" w:hAnsi="Times New Roman"/>
          <w:color w:val="4472C4" w:themeColor="accent1"/>
          <w:sz w:val="28"/>
          <w:szCs w:val="28"/>
        </w:rPr>
        <w:t>e Ministère de la Santé</w:t>
      </w:r>
      <w:r w:rsidR="0052144C" w:rsidRPr="00D11D48">
        <w:rPr>
          <w:rFonts w:ascii="Times New Roman" w:hAnsi="Times New Roman"/>
          <w:color w:val="4472C4" w:themeColor="accent1"/>
          <w:sz w:val="28"/>
          <w:szCs w:val="28"/>
        </w:rPr>
        <w:t xml:space="preserve"> saisit cette opportunité pour adresser ses </w:t>
      </w:r>
      <w:r w:rsidR="00F6121E" w:rsidRPr="00D11D48">
        <w:rPr>
          <w:rFonts w:ascii="Times New Roman" w:hAnsi="Times New Roman"/>
          <w:color w:val="4472C4" w:themeColor="accent1"/>
          <w:sz w:val="28"/>
          <w:szCs w:val="28"/>
        </w:rPr>
        <w:t>remercie</w:t>
      </w:r>
      <w:r w:rsidR="0052144C" w:rsidRPr="00D11D48">
        <w:rPr>
          <w:rFonts w:ascii="Times New Roman" w:hAnsi="Times New Roman"/>
          <w:color w:val="4472C4" w:themeColor="accent1"/>
          <w:sz w:val="28"/>
          <w:szCs w:val="28"/>
        </w:rPr>
        <w:t>ments aux cadres de la Direction Nationale de la Santé Familiale et de la Nutrition et les autres services techniques du Ministère pour leur disponibilité.</w:t>
      </w:r>
    </w:p>
    <w:p w14:paraId="4BEDBE20" w14:textId="40E8D483" w:rsidR="0052144C" w:rsidRPr="00D11D48" w:rsidRDefault="000F5441" w:rsidP="00D11D48">
      <w:pPr>
        <w:spacing w:after="160" w:line="259" w:lineRule="auto"/>
        <w:jc w:val="both"/>
        <w:rPr>
          <w:rFonts w:ascii="Times New Roman" w:hAnsi="Times New Roman"/>
          <w:color w:val="4472C4" w:themeColor="accent1"/>
          <w:sz w:val="28"/>
          <w:szCs w:val="28"/>
        </w:rPr>
      </w:pPr>
      <w:r w:rsidRPr="00D11D48">
        <w:rPr>
          <w:rFonts w:ascii="Times New Roman" w:hAnsi="Times New Roman"/>
          <w:color w:val="4472C4" w:themeColor="accent1"/>
          <w:sz w:val="28"/>
          <w:szCs w:val="28"/>
        </w:rPr>
        <w:t>Les remerciements vont également aux cadres des autres départements ministériels notamment l’action sociale, la jeunesse et l’éducation pour leur collaboration.</w:t>
      </w:r>
    </w:p>
    <w:p w14:paraId="048CCFE5" w14:textId="230DFBBE" w:rsidR="00833263" w:rsidRPr="00D11D48" w:rsidRDefault="000F5441" w:rsidP="00D11D48">
      <w:pPr>
        <w:spacing w:after="160" w:line="259" w:lineRule="auto"/>
        <w:jc w:val="both"/>
        <w:rPr>
          <w:rFonts w:ascii="Times New Roman" w:hAnsi="Times New Roman"/>
          <w:color w:val="4472C4" w:themeColor="accent1"/>
          <w:sz w:val="28"/>
          <w:szCs w:val="28"/>
        </w:rPr>
      </w:pPr>
      <w:r w:rsidRPr="00D11D48">
        <w:rPr>
          <w:rFonts w:ascii="Times New Roman" w:hAnsi="Times New Roman"/>
          <w:color w:val="4472C4" w:themeColor="accent1"/>
          <w:sz w:val="28"/>
          <w:szCs w:val="28"/>
        </w:rPr>
        <w:t>Les parten</w:t>
      </w:r>
      <w:r w:rsidR="00F20ED2" w:rsidRPr="00D11D48">
        <w:rPr>
          <w:rFonts w:ascii="Times New Roman" w:hAnsi="Times New Roman"/>
          <w:color w:val="4472C4" w:themeColor="accent1"/>
          <w:sz w:val="28"/>
          <w:szCs w:val="28"/>
        </w:rPr>
        <w:t xml:space="preserve">aires </w:t>
      </w:r>
      <w:r w:rsidR="00833263" w:rsidRPr="00D11D48">
        <w:rPr>
          <w:rFonts w:ascii="Times New Roman" w:hAnsi="Times New Roman"/>
          <w:color w:val="4472C4" w:themeColor="accent1"/>
          <w:sz w:val="28"/>
          <w:szCs w:val="28"/>
        </w:rPr>
        <w:t>au développement</w:t>
      </w:r>
      <w:r w:rsidR="00F20ED2" w:rsidRPr="00D11D48">
        <w:rPr>
          <w:rFonts w:ascii="Times New Roman" w:hAnsi="Times New Roman"/>
          <w:color w:val="4472C4" w:themeColor="accent1"/>
          <w:sz w:val="28"/>
          <w:szCs w:val="28"/>
        </w:rPr>
        <w:t xml:space="preserve"> particulièrement l’UNFPA et la Banque Mondiale, et </w:t>
      </w:r>
      <w:r w:rsidRPr="00D11D48">
        <w:rPr>
          <w:rFonts w:ascii="Times New Roman" w:hAnsi="Times New Roman"/>
          <w:color w:val="4472C4" w:themeColor="accent1"/>
          <w:sz w:val="28"/>
          <w:szCs w:val="28"/>
        </w:rPr>
        <w:t>les organisations non</w:t>
      </w:r>
      <w:r w:rsidR="00F20ED2" w:rsidRPr="00D11D48">
        <w:rPr>
          <w:rFonts w:ascii="Times New Roman" w:hAnsi="Times New Roman"/>
          <w:color w:val="4472C4" w:themeColor="accent1"/>
          <w:sz w:val="28"/>
          <w:szCs w:val="28"/>
        </w:rPr>
        <w:t xml:space="preserve"> gouvernementales soient remerciées pour la qualité de leurs contributions</w:t>
      </w:r>
      <w:r w:rsidR="00833263" w:rsidRPr="00D11D48">
        <w:rPr>
          <w:rFonts w:ascii="Times New Roman" w:hAnsi="Times New Roman"/>
          <w:color w:val="4472C4" w:themeColor="accent1"/>
          <w:sz w:val="28"/>
          <w:szCs w:val="28"/>
        </w:rPr>
        <w:t xml:space="preserve"> techniques et financières</w:t>
      </w:r>
      <w:r w:rsidR="002704BC" w:rsidRPr="00D11D48">
        <w:rPr>
          <w:rFonts w:ascii="Times New Roman" w:hAnsi="Times New Roman"/>
          <w:color w:val="4472C4" w:themeColor="accent1"/>
          <w:sz w:val="28"/>
          <w:szCs w:val="28"/>
        </w:rPr>
        <w:t>.</w:t>
      </w:r>
    </w:p>
    <w:p w14:paraId="35279B25" w14:textId="77777777" w:rsidR="002704BC" w:rsidRPr="00D11D48" w:rsidRDefault="002704BC" w:rsidP="00D11D48">
      <w:pPr>
        <w:spacing w:after="160" w:line="259" w:lineRule="auto"/>
        <w:jc w:val="both"/>
        <w:rPr>
          <w:rFonts w:ascii="Times New Roman" w:hAnsi="Times New Roman"/>
          <w:color w:val="4472C4" w:themeColor="accent1"/>
          <w:sz w:val="28"/>
          <w:szCs w:val="28"/>
        </w:rPr>
      </w:pPr>
      <w:r w:rsidRPr="00D11D48">
        <w:rPr>
          <w:rFonts w:ascii="Times New Roman" w:hAnsi="Times New Roman"/>
          <w:color w:val="4472C4" w:themeColor="accent1"/>
          <w:sz w:val="28"/>
          <w:szCs w:val="28"/>
        </w:rPr>
        <w:t xml:space="preserve">Le Ministère de la santé exprime sa reconnaissance aux consultants pour l’expertise dont ils ont fait montre dans la conduite du processus de revue, ainsi que dans l’élaboration du Plan Stratégique SRMNIA-N « 2020-2024 ». </w:t>
      </w:r>
    </w:p>
    <w:p w14:paraId="040CE909" w14:textId="77777777" w:rsidR="003B1396" w:rsidRPr="00D11D48" w:rsidRDefault="003B1396" w:rsidP="00D11D48">
      <w:pPr>
        <w:spacing w:after="160" w:line="259" w:lineRule="auto"/>
        <w:jc w:val="both"/>
        <w:rPr>
          <w:rFonts w:ascii="Times New Roman" w:hAnsi="Times New Roman"/>
          <w:color w:val="4472C4" w:themeColor="accent1"/>
          <w:sz w:val="28"/>
          <w:szCs w:val="28"/>
        </w:rPr>
      </w:pPr>
      <w:r w:rsidRPr="00D11D48">
        <w:rPr>
          <w:rFonts w:ascii="Times New Roman" w:hAnsi="Times New Roman"/>
          <w:color w:val="4472C4" w:themeColor="accent1"/>
          <w:sz w:val="28"/>
          <w:szCs w:val="28"/>
        </w:rPr>
        <w:t>Enfin, la</w:t>
      </w:r>
      <w:r w:rsidR="002704BC" w:rsidRPr="00D11D48">
        <w:rPr>
          <w:rFonts w:ascii="Times New Roman" w:hAnsi="Times New Roman"/>
          <w:color w:val="4472C4" w:themeColor="accent1"/>
          <w:sz w:val="28"/>
          <w:szCs w:val="28"/>
        </w:rPr>
        <w:t xml:space="preserve"> même reconnaissance </w:t>
      </w:r>
      <w:r w:rsidRPr="00D11D48">
        <w:rPr>
          <w:rFonts w:ascii="Times New Roman" w:hAnsi="Times New Roman"/>
          <w:color w:val="4472C4" w:themeColor="accent1"/>
          <w:sz w:val="28"/>
          <w:szCs w:val="28"/>
        </w:rPr>
        <w:t xml:space="preserve">s’adresse à </w:t>
      </w:r>
      <w:r w:rsidR="002704BC" w:rsidRPr="00D11D48">
        <w:rPr>
          <w:rFonts w:ascii="Times New Roman" w:hAnsi="Times New Roman"/>
          <w:color w:val="4472C4" w:themeColor="accent1"/>
          <w:sz w:val="28"/>
          <w:szCs w:val="28"/>
        </w:rPr>
        <w:t xml:space="preserve">toutes les personnes physiques et morales qui ont apporté leur appui dans les différentes étapes </w:t>
      </w:r>
      <w:r w:rsidRPr="00D11D48">
        <w:rPr>
          <w:rFonts w:ascii="Times New Roman" w:hAnsi="Times New Roman"/>
          <w:color w:val="4472C4" w:themeColor="accent1"/>
          <w:sz w:val="28"/>
          <w:szCs w:val="28"/>
        </w:rPr>
        <w:t>du processus de la revue du précédent plan et à la rédaction du présent plan.</w:t>
      </w:r>
    </w:p>
    <w:p w14:paraId="344D6693" w14:textId="5CC8F979" w:rsidR="002704BC" w:rsidRPr="00D11D48" w:rsidRDefault="002704BC" w:rsidP="00D11D48">
      <w:pPr>
        <w:spacing w:after="160" w:line="259" w:lineRule="auto"/>
        <w:jc w:val="both"/>
        <w:rPr>
          <w:rFonts w:ascii="Times New Roman" w:hAnsi="Times New Roman"/>
          <w:color w:val="4472C4" w:themeColor="accent1"/>
          <w:sz w:val="28"/>
          <w:szCs w:val="28"/>
        </w:rPr>
      </w:pPr>
      <w:r w:rsidRPr="00D11D48">
        <w:rPr>
          <w:rFonts w:ascii="Times New Roman" w:hAnsi="Times New Roman"/>
          <w:color w:val="4472C4" w:themeColor="accent1"/>
          <w:sz w:val="28"/>
          <w:szCs w:val="28"/>
        </w:rPr>
        <w:t xml:space="preserve"> </w:t>
      </w:r>
    </w:p>
    <w:p w14:paraId="1AAE40A0" w14:textId="6D1397D4" w:rsidR="00F6121E" w:rsidRPr="00D11D48" w:rsidRDefault="00F6121E" w:rsidP="00D11D48">
      <w:pPr>
        <w:spacing w:after="160" w:line="259" w:lineRule="auto"/>
        <w:jc w:val="both"/>
        <w:rPr>
          <w:rFonts w:ascii="Times New Roman" w:hAnsi="Times New Roman"/>
          <w:sz w:val="28"/>
          <w:szCs w:val="28"/>
        </w:rPr>
      </w:pPr>
    </w:p>
    <w:p w14:paraId="2F3A36C0" w14:textId="77777777" w:rsidR="0090561E" w:rsidRPr="00D11D48" w:rsidRDefault="0090561E" w:rsidP="00D11D48">
      <w:pPr>
        <w:spacing w:after="160" w:line="259" w:lineRule="auto"/>
        <w:jc w:val="both"/>
        <w:rPr>
          <w:rFonts w:ascii="Times New Roman" w:eastAsia="Times New Roman" w:hAnsi="Times New Roman"/>
          <w:b/>
          <w:color w:val="2E74B5"/>
          <w:sz w:val="28"/>
          <w:szCs w:val="28"/>
        </w:rPr>
      </w:pPr>
      <w:r w:rsidRPr="00D11D48">
        <w:rPr>
          <w:rFonts w:ascii="Times New Roman" w:hAnsi="Times New Roman"/>
          <w:sz w:val="28"/>
          <w:szCs w:val="28"/>
        </w:rPr>
        <w:br w:type="page"/>
      </w:r>
    </w:p>
    <w:p w14:paraId="57061E18" w14:textId="53BA5ACC" w:rsidR="00622BC8" w:rsidRDefault="00622BC8" w:rsidP="00622BC8">
      <w:pPr>
        <w:pStyle w:val="Heading1"/>
        <w:spacing w:after="120"/>
        <w:jc w:val="center"/>
        <w:rPr>
          <w:rFonts w:ascii="Times New Roman" w:hAnsi="Times New Roman"/>
          <w:sz w:val="26"/>
          <w:szCs w:val="26"/>
        </w:rPr>
      </w:pPr>
      <w:bookmarkStart w:id="6" w:name="_Toc28001516"/>
      <w:r w:rsidRPr="00173B2D">
        <w:rPr>
          <w:rFonts w:ascii="Times New Roman" w:hAnsi="Times New Roman"/>
          <w:sz w:val="26"/>
          <w:szCs w:val="26"/>
        </w:rPr>
        <w:lastRenderedPageBreak/>
        <w:t>RESUME</w:t>
      </w:r>
      <w:bookmarkEnd w:id="6"/>
    </w:p>
    <w:p w14:paraId="1A0402BF" w14:textId="77777777"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 xml:space="preserve">Le Gouvernement de la Guinée, dans la perspective de la couverture sanitaire universelle, à travers le ministère de la santé en collaboration avec ses partenaires a élaboré le PNDS 2015-2024 qui est l’instrument de mise en œuvre de la politique nationale de santé. La santé de la mère, du nouveau-né, de l’enfant, des adolescents et des jeunes, figure au premier rang des priorités de ce plan. Cette volonté politique s’est traduite par l’élaboration et la mise en œuvre du plan SRMNIA 2016-2020. </w:t>
      </w:r>
    </w:p>
    <w:p w14:paraId="26EA158E" w14:textId="77777777"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Au terme de la mise en œuvre de ce plan SRMNIA 2016-2020, les résultats de son évaluation ont mis en évidence les progrès notamment l’accroissement du taux d’accouchement assisté par du personnel qualifié, la réduction substantielle du taux de mortalité maternelle, néonatale et infanto-juvénile et de la prévalence contraceptive. Cependant, des gaps et des goulots d’étranglement ont été identifiés.  Les leçons apprises et les conclusions ont recommandé la formulation d’un nouveau plan stratégique pour les cinq (05) prochaines années.</w:t>
      </w:r>
    </w:p>
    <w:p w14:paraId="7D49BCF4" w14:textId="77777777"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Ainsi, le Ministère de la santé avec l’appui technique et financiers de ses partenaires notamment la Banque Mondiale et l’UNFPA, a entrepris l’élaboration du nouveau plan SRMNIA-N 2020-2020. Ce plan prendra en compte les nouveaux défis émergents de la santé de la mère, du nouveau-né, de l’enfant, de l’adolescent et du jeune.</w:t>
      </w:r>
    </w:p>
    <w:p w14:paraId="10E2CAB7" w14:textId="1F787FDF"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 xml:space="preserve">Le plan SRMNIA-N 2020-2024 </w:t>
      </w:r>
      <w:r w:rsidR="009D1B15">
        <w:rPr>
          <w:rFonts w:ascii="Times New Roman" w:hAnsi="Times New Roman"/>
          <w:sz w:val="24"/>
          <w:szCs w:val="24"/>
        </w:rPr>
        <w:t>a</w:t>
      </w:r>
      <w:r w:rsidRPr="00E17038">
        <w:rPr>
          <w:rFonts w:ascii="Times New Roman" w:hAnsi="Times New Roman"/>
          <w:sz w:val="24"/>
          <w:szCs w:val="24"/>
        </w:rPr>
        <w:t xml:space="preserve"> pour vision de faire en sorte qu’à l’horizon 2024, ‘’ toutes les mères, les nouveaux nés, les enfants et les adolescents/Jeunes, bénéficient d’un accès optimal aux soins et aux services SRMNIA-N de qualité d’une manière efficiente, équitable, fondé sur les droits humains avec la pleine participation de tous’’.</w:t>
      </w:r>
    </w:p>
    <w:p w14:paraId="67877B83" w14:textId="40C0EA23"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L’objectif global du plan est d’éliminer les décès maternels, néonatale</w:t>
      </w:r>
      <w:r w:rsidR="0010283B">
        <w:rPr>
          <w:rFonts w:ascii="Times New Roman" w:hAnsi="Times New Roman"/>
          <w:sz w:val="24"/>
          <w:szCs w:val="24"/>
        </w:rPr>
        <w:t>s</w:t>
      </w:r>
      <w:r w:rsidRPr="00E17038">
        <w:rPr>
          <w:rFonts w:ascii="Times New Roman" w:hAnsi="Times New Roman"/>
          <w:sz w:val="24"/>
          <w:szCs w:val="24"/>
        </w:rPr>
        <w:t>, infantile</w:t>
      </w:r>
      <w:r w:rsidR="0010283B">
        <w:rPr>
          <w:rFonts w:ascii="Times New Roman" w:hAnsi="Times New Roman"/>
          <w:sz w:val="24"/>
          <w:szCs w:val="24"/>
        </w:rPr>
        <w:t>s</w:t>
      </w:r>
      <w:r w:rsidRPr="00E17038">
        <w:rPr>
          <w:rFonts w:ascii="Times New Roman" w:hAnsi="Times New Roman"/>
          <w:sz w:val="24"/>
          <w:szCs w:val="24"/>
        </w:rPr>
        <w:t xml:space="preserve"> et infanto-juvéniles évitables et promouvoir le bien-être des femmes, des nouveau-nés, des enfants, des adolescents et des jeunes en utilisant une approche multisectorielle basée sur les droits et l’accès universel aux services de SRMNIA-N fournis dans un continuum de soins respectueux.</w:t>
      </w:r>
    </w:p>
    <w:p w14:paraId="539A30CC" w14:textId="77777777"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De cet objectif général cinq (05) spécifiques ont été décliné notamment :</w:t>
      </w:r>
    </w:p>
    <w:p w14:paraId="5D4EE4A3" w14:textId="77777777" w:rsidR="00622BC8" w:rsidRPr="00E17038" w:rsidRDefault="00622BC8" w:rsidP="00423F68">
      <w:pPr>
        <w:pStyle w:val="ListParagraph"/>
        <w:numPr>
          <w:ilvl w:val="0"/>
          <w:numId w:val="29"/>
        </w:numPr>
        <w:spacing w:line="240" w:lineRule="auto"/>
        <w:jc w:val="both"/>
        <w:rPr>
          <w:rFonts w:ascii="Times New Roman" w:hAnsi="Times New Roman"/>
          <w:sz w:val="24"/>
          <w:szCs w:val="24"/>
        </w:rPr>
      </w:pPr>
      <w:r w:rsidRPr="00E17038">
        <w:rPr>
          <w:rFonts w:ascii="Times New Roman" w:hAnsi="Times New Roman"/>
          <w:sz w:val="24"/>
          <w:szCs w:val="24"/>
        </w:rPr>
        <w:t>Renforcer l’offre de soins respectueux et services SRMNIA-N de qualité</w:t>
      </w:r>
    </w:p>
    <w:p w14:paraId="36A63BF3" w14:textId="77777777" w:rsidR="00622BC8" w:rsidRPr="00E17038" w:rsidRDefault="00622BC8" w:rsidP="00423F68">
      <w:pPr>
        <w:pStyle w:val="ListParagraph"/>
        <w:numPr>
          <w:ilvl w:val="0"/>
          <w:numId w:val="29"/>
        </w:numPr>
        <w:spacing w:line="240" w:lineRule="auto"/>
        <w:jc w:val="both"/>
        <w:rPr>
          <w:rFonts w:ascii="Times New Roman" w:hAnsi="Times New Roman"/>
          <w:sz w:val="24"/>
          <w:szCs w:val="24"/>
        </w:rPr>
      </w:pPr>
      <w:r w:rsidRPr="00E17038">
        <w:rPr>
          <w:rFonts w:ascii="Times New Roman" w:hAnsi="Times New Roman"/>
          <w:sz w:val="24"/>
          <w:szCs w:val="24"/>
        </w:rPr>
        <w:t>Renforcer l’environnement habilitant, la mobilisation et la gestion optimale du financement de la SRMNIA-N</w:t>
      </w:r>
    </w:p>
    <w:p w14:paraId="2256A0FC" w14:textId="77777777" w:rsidR="00622BC8" w:rsidRPr="00E17038" w:rsidRDefault="00622BC8" w:rsidP="00423F68">
      <w:pPr>
        <w:pStyle w:val="ListParagraph"/>
        <w:numPr>
          <w:ilvl w:val="0"/>
          <w:numId w:val="29"/>
        </w:numPr>
        <w:spacing w:line="240" w:lineRule="auto"/>
        <w:jc w:val="both"/>
        <w:rPr>
          <w:rFonts w:ascii="Times New Roman" w:hAnsi="Times New Roman"/>
          <w:sz w:val="24"/>
          <w:szCs w:val="24"/>
        </w:rPr>
      </w:pPr>
      <w:r w:rsidRPr="00E17038">
        <w:rPr>
          <w:rFonts w:ascii="Times New Roman" w:hAnsi="Times New Roman"/>
          <w:sz w:val="24"/>
          <w:szCs w:val="24"/>
        </w:rPr>
        <w:t>Renforcer la coordination multisectorielle et le suivi évaluation des interventions de SRMNIA-N à tous les niveaux du système de santé  </w:t>
      </w:r>
    </w:p>
    <w:p w14:paraId="706AB6DD" w14:textId="77777777" w:rsidR="00622BC8" w:rsidRPr="00E17038" w:rsidRDefault="00622BC8" w:rsidP="00423F68">
      <w:pPr>
        <w:pStyle w:val="ListParagraph"/>
        <w:numPr>
          <w:ilvl w:val="0"/>
          <w:numId w:val="29"/>
        </w:numPr>
        <w:spacing w:line="240" w:lineRule="auto"/>
        <w:jc w:val="both"/>
        <w:rPr>
          <w:rFonts w:ascii="Times New Roman" w:hAnsi="Times New Roman"/>
          <w:sz w:val="24"/>
          <w:szCs w:val="24"/>
        </w:rPr>
      </w:pPr>
      <w:r w:rsidRPr="00E17038">
        <w:rPr>
          <w:rFonts w:ascii="Times New Roman" w:hAnsi="Times New Roman"/>
          <w:sz w:val="24"/>
          <w:szCs w:val="24"/>
        </w:rPr>
        <w:t>Promouvoir l’enregistrement des faits d’Etat civil (naissance, mariage, décès)</w:t>
      </w:r>
    </w:p>
    <w:p w14:paraId="48F63BE3" w14:textId="77777777" w:rsidR="00622BC8" w:rsidRPr="00E17038" w:rsidRDefault="00622BC8" w:rsidP="00423F68">
      <w:pPr>
        <w:pStyle w:val="ListParagraph"/>
        <w:numPr>
          <w:ilvl w:val="0"/>
          <w:numId w:val="29"/>
        </w:numPr>
        <w:spacing w:line="240" w:lineRule="auto"/>
        <w:jc w:val="both"/>
        <w:rPr>
          <w:rFonts w:ascii="Times New Roman" w:hAnsi="Times New Roman"/>
          <w:sz w:val="24"/>
          <w:szCs w:val="24"/>
        </w:rPr>
      </w:pPr>
      <w:r w:rsidRPr="00E17038">
        <w:rPr>
          <w:rFonts w:ascii="Times New Roman" w:hAnsi="Times New Roman"/>
          <w:sz w:val="24"/>
          <w:szCs w:val="24"/>
        </w:rPr>
        <w:t>Promouvoir la génération de la demande de soins et services de SRMNIA-N</w:t>
      </w:r>
    </w:p>
    <w:p w14:paraId="29645A31" w14:textId="77777777"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Les stratégies de mise en œuvre du nouveau plan seront basées sur l’approche communautaire, la collaboration multisectorielle/transdisciplinaire, l’engagement du secteur privé, la gestion axée sur les résultats et la redevabilité.</w:t>
      </w:r>
    </w:p>
    <w:p w14:paraId="09E4E4C4" w14:textId="77777777" w:rsidR="00622BC8" w:rsidRPr="00E17038" w:rsidRDefault="00622BC8" w:rsidP="00622BC8">
      <w:pPr>
        <w:spacing w:line="240" w:lineRule="auto"/>
        <w:jc w:val="both"/>
        <w:rPr>
          <w:rFonts w:ascii="Times New Roman" w:hAnsi="Times New Roman"/>
          <w:sz w:val="24"/>
          <w:szCs w:val="24"/>
        </w:rPr>
      </w:pPr>
      <w:r w:rsidRPr="00E17038">
        <w:rPr>
          <w:rFonts w:ascii="Times New Roman" w:hAnsi="Times New Roman"/>
          <w:sz w:val="24"/>
          <w:szCs w:val="24"/>
        </w:rPr>
        <w:t>Les mécanismes de coordination et de suivi et évaluation s’intègrent dans le dispositif national déjà existant.</w:t>
      </w:r>
    </w:p>
    <w:p w14:paraId="6E5BD671" w14:textId="77777777" w:rsidR="00553295" w:rsidRPr="00E17038" w:rsidRDefault="00553295" w:rsidP="00BF1685">
      <w:pPr>
        <w:rPr>
          <w:rFonts w:ascii="Times New Roman" w:hAnsi="Times New Roman"/>
          <w:sz w:val="24"/>
          <w:szCs w:val="24"/>
        </w:rPr>
        <w:sectPr w:rsidR="00553295" w:rsidRPr="00E17038" w:rsidSect="00622BC8">
          <w:type w:val="continuous"/>
          <w:pgSz w:w="11906" w:h="16838"/>
          <w:pgMar w:top="1417" w:right="1417" w:bottom="1417" w:left="1417" w:header="708" w:footer="708" w:gutter="0"/>
          <w:pgNumType w:fmt="lowerRoman"/>
          <w:cols w:space="708"/>
          <w:titlePg/>
          <w:docGrid w:linePitch="360"/>
        </w:sectPr>
      </w:pPr>
    </w:p>
    <w:p w14:paraId="1B9FEBF3" w14:textId="77777777" w:rsidR="00B51930" w:rsidRPr="00E17038" w:rsidRDefault="00B51930" w:rsidP="00BF1685">
      <w:pPr>
        <w:rPr>
          <w:rFonts w:ascii="Times New Roman" w:hAnsi="Times New Roman"/>
          <w:sz w:val="24"/>
          <w:szCs w:val="24"/>
        </w:rPr>
      </w:pPr>
    </w:p>
    <w:p w14:paraId="0C3A00E3" w14:textId="77777777" w:rsidR="006E5F78" w:rsidRPr="00173B2D" w:rsidRDefault="006E5F78" w:rsidP="00BF1685">
      <w:pPr>
        <w:rPr>
          <w:rFonts w:ascii="Times New Roman" w:hAnsi="Times New Roman"/>
          <w:sz w:val="26"/>
          <w:szCs w:val="26"/>
        </w:rPr>
        <w:sectPr w:rsidR="006E5F78" w:rsidRPr="00173B2D" w:rsidSect="00622BC8">
          <w:type w:val="continuous"/>
          <w:pgSz w:w="11906" w:h="16838"/>
          <w:pgMar w:top="1417" w:right="1417" w:bottom="1417" w:left="1417" w:header="708" w:footer="708" w:gutter="0"/>
          <w:pgNumType w:fmt="lowerRoman"/>
          <w:cols w:space="708"/>
          <w:titlePg/>
          <w:docGrid w:linePitch="360"/>
        </w:sectPr>
      </w:pPr>
    </w:p>
    <w:p w14:paraId="2840B073" w14:textId="77777777" w:rsidR="001C738B" w:rsidRPr="00EF5B7D" w:rsidRDefault="00BF1685" w:rsidP="00EF5B7D">
      <w:pPr>
        <w:pStyle w:val="Heading1"/>
        <w:spacing w:after="120"/>
        <w:rPr>
          <w:sz w:val="26"/>
          <w:szCs w:val="26"/>
        </w:rPr>
      </w:pPr>
      <w:bookmarkStart w:id="7" w:name="_Toc21597842"/>
      <w:bookmarkStart w:id="8" w:name="_Toc21635045"/>
      <w:bookmarkStart w:id="9" w:name="_Toc28001517"/>
      <w:r w:rsidRPr="00EF5B7D">
        <w:rPr>
          <w:sz w:val="26"/>
          <w:szCs w:val="26"/>
        </w:rPr>
        <w:lastRenderedPageBreak/>
        <w:t>CHAPITRE 1 : CONTEXTE GENERAL</w:t>
      </w:r>
      <w:bookmarkEnd w:id="7"/>
      <w:bookmarkEnd w:id="8"/>
      <w:bookmarkEnd w:id="9"/>
    </w:p>
    <w:p w14:paraId="63EFC701" w14:textId="77777777" w:rsidR="00EF5B7D" w:rsidRPr="00173B2D" w:rsidRDefault="00EF5B7D" w:rsidP="00EF5B7D">
      <w:pPr>
        <w:pStyle w:val="Heading2"/>
        <w:numPr>
          <w:ilvl w:val="1"/>
          <w:numId w:val="1"/>
        </w:numPr>
        <w:spacing w:before="0" w:after="120"/>
        <w:rPr>
          <w:rFonts w:ascii="Times New Roman" w:hAnsi="Times New Roman"/>
          <w:i w:val="0"/>
          <w:iCs w:val="0"/>
          <w:color w:val="1F4E79" w:themeColor="accent5" w:themeShade="80"/>
          <w:sz w:val="26"/>
          <w:szCs w:val="26"/>
        </w:rPr>
      </w:pPr>
      <w:bookmarkStart w:id="10" w:name="_Toc21597843"/>
      <w:bookmarkStart w:id="11" w:name="_Toc21635046"/>
      <w:bookmarkStart w:id="12" w:name="_Toc28001518"/>
      <w:r w:rsidRPr="00173B2D">
        <w:rPr>
          <w:rFonts w:ascii="Times New Roman" w:hAnsi="Times New Roman"/>
          <w:i w:val="0"/>
          <w:iCs w:val="0"/>
          <w:color w:val="1F4E79" w:themeColor="accent5" w:themeShade="80"/>
          <w:sz w:val="26"/>
          <w:szCs w:val="26"/>
        </w:rPr>
        <w:t>Aperçu de la Guinée</w:t>
      </w:r>
      <w:bookmarkEnd w:id="10"/>
      <w:bookmarkEnd w:id="11"/>
      <w:bookmarkEnd w:id="12"/>
    </w:p>
    <w:p w14:paraId="00B24AD5" w14:textId="77777777" w:rsidR="00EF5B7D" w:rsidRPr="00173B2D" w:rsidRDefault="00EF5B7D" w:rsidP="00EF5B7D">
      <w:pPr>
        <w:pStyle w:val="Heading3"/>
        <w:numPr>
          <w:ilvl w:val="2"/>
          <w:numId w:val="1"/>
        </w:numPr>
        <w:spacing w:before="0" w:after="120"/>
        <w:rPr>
          <w:rFonts w:ascii="Times New Roman" w:hAnsi="Times New Roman"/>
          <w:b/>
          <w:color w:val="0066FF"/>
        </w:rPr>
      </w:pPr>
      <w:bookmarkStart w:id="13" w:name="_Toc21597844"/>
      <w:bookmarkStart w:id="14" w:name="_Toc21635047"/>
      <w:bookmarkStart w:id="15" w:name="_Toc28001519"/>
      <w:r>
        <w:rPr>
          <w:rFonts w:ascii="Times New Roman" w:hAnsi="Times New Roman"/>
          <w:b/>
          <w:color w:val="0066FF"/>
        </w:rPr>
        <w:t>Géographie</w:t>
      </w:r>
      <w:bookmarkEnd w:id="13"/>
      <w:bookmarkEnd w:id="14"/>
      <w:bookmarkEnd w:id="15"/>
    </w:p>
    <w:p w14:paraId="52ED87AC" w14:textId="77777777" w:rsidR="00EF5B7D" w:rsidRPr="00173B2D" w:rsidRDefault="00EF5B7D" w:rsidP="00EF5B7D">
      <w:pPr>
        <w:spacing w:after="0" w:line="240" w:lineRule="auto"/>
        <w:jc w:val="both"/>
        <w:rPr>
          <w:rFonts w:ascii="Times New Roman" w:eastAsia="Times New Roman" w:hAnsi="Times New Roman"/>
          <w:sz w:val="26"/>
          <w:szCs w:val="26"/>
          <w:lang w:eastAsia="fr-FR"/>
        </w:rPr>
      </w:pPr>
      <w:r w:rsidRPr="00173B2D">
        <w:rPr>
          <w:rFonts w:ascii="Times New Roman" w:eastAsia="Times New Roman" w:hAnsi="Times New Roman"/>
          <w:bCs/>
          <w:sz w:val="26"/>
          <w:szCs w:val="26"/>
          <w:lang w:eastAsia="fr-FR"/>
        </w:rPr>
        <w:t xml:space="preserve">La Guinée est un pays de l’Afrique de l’Ouest étendu sur 245 857 km² avec une population </w:t>
      </w:r>
      <w:r w:rsidRPr="00173B2D">
        <w:rPr>
          <w:rFonts w:ascii="Times New Roman" w:eastAsia="Times New Roman" w:hAnsi="Times New Roman"/>
          <w:sz w:val="26"/>
          <w:szCs w:val="26"/>
          <w:lang w:eastAsia="fr-FR"/>
        </w:rPr>
        <w:t>de 10.</w:t>
      </w:r>
      <w:r>
        <w:rPr>
          <w:rFonts w:ascii="Times New Roman" w:eastAsia="Times New Roman" w:hAnsi="Times New Roman"/>
          <w:sz w:val="26"/>
          <w:szCs w:val="26"/>
          <w:lang w:eastAsia="fr-FR"/>
        </w:rPr>
        <w:t>523</w:t>
      </w:r>
      <w:r w:rsidRPr="00173B2D">
        <w:rPr>
          <w:rFonts w:ascii="Times New Roman" w:eastAsia="Times New Roman" w:hAnsi="Times New Roman"/>
          <w:sz w:val="26"/>
          <w:szCs w:val="26"/>
          <w:lang w:eastAsia="fr-FR"/>
        </w:rPr>
        <w:t>.</w:t>
      </w:r>
      <w:r>
        <w:rPr>
          <w:rFonts w:ascii="Times New Roman" w:eastAsia="Times New Roman" w:hAnsi="Times New Roman"/>
          <w:sz w:val="26"/>
          <w:szCs w:val="26"/>
          <w:lang w:eastAsia="fr-FR"/>
        </w:rPr>
        <w:t>261</w:t>
      </w:r>
      <w:r w:rsidRPr="00173B2D">
        <w:rPr>
          <w:rFonts w:ascii="Times New Roman" w:eastAsia="Times New Roman" w:hAnsi="Times New Roman"/>
          <w:sz w:val="26"/>
          <w:szCs w:val="26"/>
          <w:lang w:eastAsia="fr-FR"/>
        </w:rPr>
        <w:t xml:space="preserve">. Le Recensement Général de la Population et de l'Habitation de 2014 donne une densité de la population de 43 habitants au km². </w:t>
      </w:r>
      <w:r w:rsidRPr="003A7FC8">
        <w:rPr>
          <w:rFonts w:ascii="Times New Roman" w:eastAsia="Times New Roman" w:hAnsi="Times New Roman"/>
          <w:sz w:val="26"/>
          <w:szCs w:val="26"/>
          <w:lang w:eastAsia="fr-FR"/>
        </w:rPr>
        <w:t>Le sexe ratio de (01) un homme pour 1,083 femmes. Cette population est estimée à 14 423 741 habitants en 2024 en se basant sur le taux d’accroissement démographique naturelle est de 2.84% (2018).</w:t>
      </w:r>
    </w:p>
    <w:p w14:paraId="7D7AB776" w14:textId="77777777" w:rsidR="00EF5B7D" w:rsidRPr="00173B2D" w:rsidRDefault="00EF5B7D" w:rsidP="00EF5B7D">
      <w:pPr>
        <w:spacing w:after="0" w:line="240" w:lineRule="auto"/>
        <w:jc w:val="both"/>
        <w:rPr>
          <w:rFonts w:ascii="Times New Roman" w:eastAsia="Times New Roman" w:hAnsi="Times New Roman"/>
          <w:bCs/>
          <w:sz w:val="26"/>
          <w:szCs w:val="26"/>
          <w:lang w:eastAsia="fr-FR"/>
        </w:rPr>
      </w:pPr>
    </w:p>
    <w:p w14:paraId="67DD1756" w14:textId="77777777" w:rsidR="00EF5B7D" w:rsidRPr="00173B2D" w:rsidRDefault="00EF5B7D" w:rsidP="00EF5B7D">
      <w:pPr>
        <w:spacing w:after="0" w:line="240" w:lineRule="auto"/>
        <w:jc w:val="both"/>
        <w:rPr>
          <w:rFonts w:ascii="Times New Roman" w:eastAsia="Times New Roman" w:hAnsi="Times New Roman"/>
          <w:bCs/>
          <w:sz w:val="26"/>
          <w:szCs w:val="26"/>
          <w:lang w:eastAsia="fr-FR"/>
        </w:rPr>
      </w:pPr>
      <w:r w:rsidRPr="00173B2D">
        <w:rPr>
          <w:rFonts w:ascii="Times New Roman" w:eastAsia="Times New Roman" w:hAnsi="Times New Roman"/>
          <w:bCs/>
          <w:sz w:val="26"/>
          <w:szCs w:val="26"/>
          <w:lang w:eastAsia="fr-FR"/>
        </w:rPr>
        <w:t>La Guinée a une frontière commune avec 06 autres pays de l’Afrique de l’ouest.  Au Sud : la Sierra Léone et le Libéria ; au Sud-Est : la Côte d’Ivoire ; au Nord-Est le Mali ; au Nord : le Sénégal ; à l’Ouest la Guinée Bissau.</w:t>
      </w:r>
    </w:p>
    <w:p w14:paraId="27D5269E" w14:textId="77777777" w:rsidR="00EF5B7D" w:rsidRPr="00173B2D" w:rsidRDefault="00EF5B7D" w:rsidP="00EF5B7D">
      <w:pPr>
        <w:spacing w:after="0" w:line="240" w:lineRule="auto"/>
        <w:jc w:val="both"/>
        <w:rPr>
          <w:rFonts w:ascii="Times New Roman" w:eastAsia="Times New Roman" w:hAnsi="Times New Roman"/>
          <w:bCs/>
          <w:sz w:val="26"/>
          <w:szCs w:val="26"/>
          <w:lang w:eastAsia="fr-FR"/>
        </w:rPr>
      </w:pPr>
    </w:p>
    <w:p w14:paraId="37375636" w14:textId="77777777" w:rsidR="00EF5B7D" w:rsidRPr="00173B2D" w:rsidRDefault="00EF5B7D" w:rsidP="00EF5B7D">
      <w:pPr>
        <w:spacing w:after="0" w:line="240" w:lineRule="auto"/>
        <w:jc w:val="both"/>
        <w:rPr>
          <w:rFonts w:ascii="Times New Roman" w:eastAsia="Times New Roman" w:hAnsi="Times New Roman"/>
          <w:sz w:val="26"/>
          <w:szCs w:val="26"/>
          <w:lang w:eastAsia="fr-FR"/>
        </w:rPr>
      </w:pPr>
      <w:r w:rsidRPr="00173B2D">
        <w:rPr>
          <w:rFonts w:ascii="Times New Roman" w:eastAsia="Times New Roman" w:hAnsi="Times New Roman"/>
          <w:bCs/>
          <w:sz w:val="26"/>
          <w:szCs w:val="26"/>
          <w:lang w:eastAsia="fr-FR"/>
        </w:rPr>
        <w:t>La Guinée comprend qua</w:t>
      </w:r>
      <w:r w:rsidRPr="00173B2D">
        <w:rPr>
          <w:rFonts w:ascii="Times New Roman" w:eastAsia="Times New Roman" w:hAnsi="Times New Roman"/>
          <w:sz w:val="26"/>
          <w:szCs w:val="26"/>
          <w:lang w:eastAsia="fr-FR"/>
        </w:rPr>
        <w:t xml:space="preserve">tre régions naturelles qui sont : la Basse Guinée, la Moyenne Guinée, la Haute Guinée et la Guinée Forestière. </w:t>
      </w:r>
    </w:p>
    <w:p w14:paraId="60F33526" w14:textId="77777777" w:rsidR="00EF5B7D" w:rsidRPr="00173B2D" w:rsidRDefault="00EF5B7D" w:rsidP="00EF5B7D">
      <w:pPr>
        <w:widowControl w:val="0"/>
        <w:spacing w:after="0" w:line="240" w:lineRule="auto"/>
        <w:jc w:val="both"/>
        <w:rPr>
          <w:rFonts w:ascii="Times New Roman" w:eastAsia="Times New Roman" w:hAnsi="Times New Roman"/>
          <w:bCs/>
          <w:sz w:val="26"/>
          <w:szCs w:val="26"/>
          <w:lang w:eastAsia="fr-FR"/>
        </w:rPr>
      </w:pPr>
    </w:p>
    <w:p w14:paraId="6D4AE358" w14:textId="77777777" w:rsidR="00EF5B7D" w:rsidRPr="00173B2D" w:rsidRDefault="00EF5B7D" w:rsidP="00EF5B7D">
      <w:pPr>
        <w:widowControl w:val="0"/>
        <w:spacing w:after="0" w:line="240" w:lineRule="auto"/>
        <w:jc w:val="both"/>
        <w:rPr>
          <w:rFonts w:ascii="Times New Roman" w:eastAsia="Times New Roman" w:hAnsi="Times New Roman"/>
          <w:bCs/>
          <w:sz w:val="26"/>
          <w:szCs w:val="26"/>
          <w:lang w:eastAsia="fr-FR"/>
        </w:rPr>
      </w:pPr>
      <w:r w:rsidRPr="00173B2D">
        <w:rPr>
          <w:rFonts w:ascii="Times New Roman" w:eastAsia="Times New Roman" w:hAnsi="Times New Roman"/>
          <w:bCs/>
          <w:noProof/>
          <w:sz w:val="26"/>
          <w:szCs w:val="26"/>
          <w:lang w:eastAsia="fr-FR"/>
        </w:rPr>
        <w:drawing>
          <wp:inline distT="0" distB="0" distL="0" distR="0" wp14:anchorId="7A520A71" wp14:editId="386798F9">
            <wp:extent cx="5524500" cy="3736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3736975"/>
                    </a:xfrm>
                    <a:prstGeom prst="rect">
                      <a:avLst/>
                    </a:prstGeom>
                    <a:noFill/>
                  </pic:spPr>
                </pic:pic>
              </a:graphicData>
            </a:graphic>
          </wp:inline>
        </w:drawing>
      </w:r>
    </w:p>
    <w:p w14:paraId="6D00A06D" w14:textId="0D16C8EA" w:rsidR="00EF5B7D" w:rsidRPr="00173B2D" w:rsidRDefault="008C2AA1" w:rsidP="008C2AA1">
      <w:pPr>
        <w:pStyle w:val="Caption"/>
        <w:rPr>
          <w:bCs/>
          <w:sz w:val="26"/>
          <w:szCs w:val="26"/>
        </w:rPr>
      </w:pPr>
      <w:bookmarkStart w:id="16" w:name="_Toc27952280"/>
      <w:r>
        <w:t xml:space="preserve">Figure </w:t>
      </w:r>
      <w:r w:rsidR="00DE124D">
        <w:fldChar w:fldCharType="begin"/>
      </w:r>
      <w:r w:rsidR="00DE124D">
        <w:instrText xml:space="preserve"> SEQ Figure \* ARABIC </w:instrText>
      </w:r>
      <w:r w:rsidR="00DE124D">
        <w:fldChar w:fldCharType="separate"/>
      </w:r>
      <w:r w:rsidR="00AE212E">
        <w:rPr>
          <w:noProof/>
        </w:rPr>
        <w:t>1</w:t>
      </w:r>
      <w:r w:rsidR="00DE124D">
        <w:rPr>
          <w:noProof/>
        </w:rPr>
        <w:fldChar w:fldCharType="end"/>
      </w:r>
      <w:r w:rsidRPr="00173B2D">
        <w:rPr>
          <w:sz w:val="26"/>
          <w:szCs w:val="26"/>
        </w:rPr>
        <w:t>:Carte de la Guinée</w:t>
      </w:r>
      <w:bookmarkEnd w:id="16"/>
    </w:p>
    <w:p w14:paraId="4C17605F" w14:textId="77777777" w:rsidR="00EF5B7D" w:rsidRPr="00173B2D" w:rsidRDefault="00EF5B7D" w:rsidP="00EF5B7D">
      <w:pPr>
        <w:widowControl w:val="0"/>
        <w:spacing w:after="0" w:line="240" w:lineRule="auto"/>
        <w:jc w:val="both"/>
        <w:rPr>
          <w:rFonts w:ascii="Times New Roman" w:eastAsia="Times New Roman" w:hAnsi="Times New Roman"/>
          <w:bCs/>
          <w:sz w:val="26"/>
          <w:szCs w:val="26"/>
          <w:lang w:eastAsia="fr-FR"/>
        </w:rPr>
      </w:pPr>
    </w:p>
    <w:p w14:paraId="37D8F035" w14:textId="77777777" w:rsidR="00EF5B7D" w:rsidRPr="00173B2D" w:rsidRDefault="00EF5B7D" w:rsidP="00EF5B7D">
      <w:pPr>
        <w:widowControl w:val="0"/>
        <w:spacing w:after="0" w:line="240" w:lineRule="auto"/>
        <w:jc w:val="both"/>
        <w:rPr>
          <w:rFonts w:ascii="Times New Roman" w:eastAsia="Times New Roman" w:hAnsi="Times New Roman"/>
          <w:sz w:val="26"/>
          <w:szCs w:val="26"/>
          <w:lang w:eastAsia="fr-FR"/>
        </w:rPr>
      </w:pPr>
      <w:r w:rsidRPr="00173B2D">
        <w:rPr>
          <w:rFonts w:ascii="Times New Roman" w:eastAsia="Times New Roman" w:hAnsi="Times New Roman"/>
          <w:bCs/>
          <w:sz w:val="26"/>
          <w:szCs w:val="26"/>
          <w:lang w:eastAsia="fr-FR"/>
        </w:rPr>
        <w:t>Le pays est bordé par 300 km de côte qui est sa limite littorale.</w:t>
      </w:r>
      <w:r w:rsidRPr="00173B2D">
        <w:rPr>
          <w:rFonts w:ascii="Times New Roman" w:eastAsia="Times New Roman" w:hAnsi="Times New Roman"/>
          <w:sz w:val="26"/>
          <w:szCs w:val="26"/>
          <w:lang w:eastAsia="fr-FR"/>
        </w:rPr>
        <w:t xml:space="preserve"> Son climat est tropical, alternant une saison pluvieuse et une saison sèche d’environ six mois chacune.</w:t>
      </w:r>
    </w:p>
    <w:p w14:paraId="1883F6F9" w14:textId="77777777" w:rsidR="00EF5B7D" w:rsidRDefault="00EF5B7D" w:rsidP="00EF5B7D">
      <w:pPr>
        <w:widowControl w:val="0"/>
        <w:spacing w:after="0" w:line="240" w:lineRule="auto"/>
        <w:jc w:val="both"/>
        <w:rPr>
          <w:rFonts w:ascii="Times New Roman" w:eastAsia="Times New Roman" w:hAnsi="Times New Roman"/>
          <w:sz w:val="26"/>
          <w:szCs w:val="26"/>
          <w:lang w:eastAsia="fr-FR"/>
        </w:rPr>
      </w:pPr>
    </w:p>
    <w:p w14:paraId="19A68082" w14:textId="77777777" w:rsidR="00EF5B7D" w:rsidRDefault="00EF5B7D" w:rsidP="00EF5B7D">
      <w:pPr>
        <w:pStyle w:val="Heading3"/>
        <w:spacing w:before="0" w:after="120"/>
        <w:ind w:left="720"/>
        <w:rPr>
          <w:rFonts w:ascii="Times New Roman" w:hAnsi="Times New Roman"/>
          <w:b/>
          <w:color w:val="0066FF"/>
        </w:rPr>
      </w:pPr>
    </w:p>
    <w:p w14:paraId="239CAABC" w14:textId="77777777" w:rsidR="00EF5B7D" w:rsidRPr="00173B2D" w:rsidRDefault="00EF5B7D" w:rsidP="00EF5B7D">
      <w:pPr>
        <w:pStyle w:val="Heading3"/>
        <w:numPr>
          <w:ilvl w:val="2"/>
          <w:numId w:val="1"/>
        </w:numPr>
        <w:spacing w:before="0" w:after="120"/>
        <w:rPr>
          <w:rFonts w:ascii="Times New Roman" w:hAnsi="Times New Roman"/>
          <w:b/>
          <w:color w:val="0066FF"/>
        </w:rPr>
      </w:pPr>
      <w:bookmarkStart w:id="17" w:name="_Toc28001520"/>
      <w:r>
        <w:rPr>
          <w:rFonts w:ascii="Times New Roman" w:hAnsi="Times New Roman"/>
          <w:b/>
          <w:color w:val="0066FF"/>
        </w:rPr>
        <w:t>Contexte historique et administratif</w:t>
      </w:r>
      <w:bookmarkEnd w:id="17"/>
    </w:p>
    <w:p w14:paraId="4C4EA7EB" w14:textId="77777777" w:rsidR="00EF5B7D" w:rsidRPr="00173B2D" w:rsidRDefault="00EF5B7D" w:rsidP="00EF5B7D">
      <w:pPr>
        <w:spacing w:before="240" w:after="240" w:line="240" w:lineRule="auto"/>
        <w:jc w:val="both"/>
        <w:rPr>
          <w:rFonts w:ascii="Times New Roman" w:hAnsi="Times New Roman"/>
          <w:sz w:val="26"/>
          <w:szCs w:val="26"/>
        </w:rPr>
      </w:pPr>
      <w:r>
        <w:rPr>
          <w:rFonts w:ascii="Times New Roman" w:eastAsia="Times New Roman" w:hAnsi="Times New Roman"/>
          <w:sz w:val="26"/>
          <w:szCs w:val="26"/>
          <w:lang w:eastAsia="fr-FR"/>
        </w:rPr>
        <w:t>S</w:t>
      </w:r>
      <w:r w:rsidRPr="00173B2D">
        <w:rPr>
          <w:rFonts w:ascii="Times New Roman" w:hAnsi="Times New Roman"/>
          <w:sz w:val="26"/>
          <w:szCs w:val="26"/>
        </w:rPr>
        <w:t xml:space="preserve">ur le plan historique, la Guinée est indépendante le 02 octobre 1958 et fait l’expérience du socialisme pendant 26 ans. A la suite du vent de l’Est à la fin des années 80, la Guinée a débuté son expérience démocratique avec l’adoption en 1990 d’une constitution. Après deux régimes militaires qui se sont succédés à la mort du Président Sékou Touré le 02 mars 1984, la Guinée connaitra le retour à l’ordre constitutionnel au travers des élections présidentielles (2010 et 2015) et législatives (2013). </w:t>
      </w:r>
    </w:p>
    <w:p w14:paraId="008CB000" w14:textId="77777777" w:rsidR="00EF5B7D" w:rsidRPr="00173B2D" w:rsidRDefault="00EF5B7D" w:rsidP="00EF5B7D">
      <w:pPr>
        <w:widowControl w:val="0"/>
        <w:spacing w:after="0" w:line="240" w:lineRule="auto"/>
        <w:jc w:val="both"/>
        <w:rPr>
          <w:rFonts w:ascii="Times New Roman" w:hAnsi="Times New Roman"/>
          <w:sz w:val="26"/>
          <w:szCs w:val="26"/>
        </w:rPr>
      </w:pPr>
      <w:r w:rsidRPr="00173B2D">
        <w:rPr>
          <w:rFonts w:ascii="Times New Roman" w:eastAsia="Times New Roman" w:hAnsi="Times New Roman"/>
          <w:sz w:val="26"/>
          <w:szCs w:val="26"/>
          <w:lang w:eastAsia="fr-FR"/>
        </w:rPr>
        <w:t>Sur le plan administratif et la décentralisation, la Guinée compte sept (7) régions administratives auxquelles s’ajoute la ville de Conakry qui jouit d’un statut de collectivité décentralisée spécifique. Le pays compte trente-trois (33) préfectures, trente-huit (38) communes urbaines dont cinq (5) à Conakry et trois-cents quatre (304) communes rurales. Ces collectivités se subdivisent en 308 quartiers urbains et 1615 districts ruraux. La structure organisationnelle du système de santé est calquée sur le découpage administratif</w:t>
      </w:r>
      <w:r w:rsidRPr="00173B2D">
        <w:rPr>
          <w:rFonts w:ascii="Times New Roman" w:hAnsi="Times New Roman"/>
          <w:sz w:val="26"/>
          <w:szCs w:val="26"/>
        </w:rPr>
        <w:t xml:space="preserve"> et comprend 8 régions et 38 districts sanitaires. </w:t>
      </w:r>
    </w:p>
    <w:p w14:paraId="3048AA5F" w14:textId="77777777" w:rsidR="00EF5B7D" w:rsidRPr="00173B2D" w:rsidRDefault="00EF5B7D" w:rsidP="00EF5B7D">
      <w:pPr>
        <w:spacing w:after="0" w:line="240" w:lineRule="auto"/>
        <w:jc w:val="both"/>
        <w:rPr>
          <w:rFonts w:ascii="Times New Roman" w:hAnsi="Times New Roman"/>
          <w:bCs/>
          <w:sz w:val="26"/>
          <w:szCs w:val="26"/>
        </w:rPr>
      </w:pPr>
    </w:p>
    <w:p w14:paraId="6EBCC518" w14:textId="77777777" w:rsidR="00EF5B7D" w:rsidRPr="00173B2D" w:rsidRDefault="00EF5B7D" w:rsidP="00EF5B7D">
      <w:pPr>
        <w:pStyle w:val="Heading3"/>
        <w:numPr>
          <w:ilvl w:val="2"/>
          <w:numId w:val="1"/>
        </w:numPr>
        <w:spacing w:before="0" w:after="120"/>
        <w:rPr>
          <w:rFonts w:ascii="Times New Roman" w:hAnsi="Times New Roman"/>
          <w:b/>
          <w:bCs w:val="0"/>
          <w:color w:val="0066FF"/>
        </w:rPr>
      </w:pPr>
      <w:bookmarkStart w:id="18" w:name="_Toc21597845"/>
      <w:bookmarkStart w:id="19" w:name="_Toc21635048"/>
      <w:bookmarkStart w:id="20" w:name="_Toc28001521"/>
      <w:r w:rsidRPr="00173B2D">
        <w:rPr>
          <w:rFonts w:ascii="Times New Roman" w:hAnsi="Times New Roman"/>
          <w:b/>
          <w:bCs w:val="0"/>
          <w:color w:val="0066FF"/>
        </w:rPr>
        <w:t>Contexte Economique en Guinée</w:t>
      </w:r>
      <w:bookmarkEnd w:id="18"/>
      <w:bookmarkEnd w:id="19"/>
      <w:bookmarkEnd w:id="20"/>
    </w:p>
    <w:p w14:paraId="5AE2131B" w14:textId="77777777" w:rsidR="00EF5B7D" w:rsidRPr="00173B2D" w:rsidRDefault="00EF5B7D" w:rsidP="00EF5B7D">
      <w:pPr>
        <w:pStyle w:val="ListParagraph"/>
        <w:numPr>
          <w:ilvl w:val="0"/>
          <w:numId w:val="2"/>
        </w:numPr>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 xml:space="preserve">Structure économique </w:t>
      </w:r>
    </w:p>
    <w:p w14:paraId="2E03CBE6" w14:textId="77777777" w:rsidR="00EF5B7D" w:rsidRPr="00173B2D" w:rsidRDefault="00EF5B7D" w:rsidP="00EF5B7D">
      <w:pPr>
        <w:spacing w:after="0" w:line="240" w:lineRule="auto"/>
        <w:jc w:val="both"/>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 xml:space="preserve">La Guinée continue d'enregistrer une croissance soutenue, qui s'est établie à 5,8% en 2018, alimentée par l'exploitation minière (principalement la bauxite). Selon le FMI, la croissance économique devrait s’élever à 5,9% en 2019 et 6% en 2020. </w:t>
      </w:r>
    </w:p>
    <w:p w14:paraId="62B20F45" w14:textId="77777777" w:rsidR="00EF5B7D" w:rsidRPr="00173B2D" w:rsidRDefault="00EF5B7D" w:rsidP="00EF5B7D">
      <w:pPr>
        <w:spacing w:before="120" w:after="120" w:line="240" w:lineRule="auto"/>
        <w:jc w:val="both"/>
        <w:rPr>
          <w:rFonts w:ascii="Times New Roman" w:eastAsia="Times New Roman" w:hAnsi="Times New Roman"/>
          <w:sz w:val="26"/>
          <w:szCs w:val="26"/>
          <w:lang w:eastAsia="fr-FR"/>
        </w:rPr>
      </w:pPr>
      <w:r w:rsidRPr="00CD58AA">
        <w:rPr>
          <w:rFonts w:ascii="Times New Roman" w:eastAsia="Times New Roman" w:hAnsi="Times New Roman"/>
          <w:sz w:val="26"/>
          <w:szCs w:val="26"/>
          <w:lang w:eastAsia="fr-FR"/>
        </w:rPr>
        <w:t>Cependant, les fluctuations des prix des produits de base, associées aux incertitudes sociales et politiques liées aux prochaines élections législatives de mars 2019 et présidentielle de 2020 peuvent entraver ces projections de croissance économique</w:t>
      </w:r>
      <w:r w:rsidRPr="009747F7">
        <w:rPr>
          <w:rFonts w:ascii="Times New Roman" w:eastAsia="Times New Roman" w:hAnsi="Times New Roman"/>
          <w:sz w:val="26"/>
          <w:szCs w:val="26"/>
          <w:lang w:eastAsia="fr-FR"/>
        </w:rPr>
        <w:t>.</w:t>
      </w:r>
      <w:r w:rsidRPr="00173B2D">
        <w:rPr>
          <w:rFonts w:ascii="Times New Roman" w:eastAsia="Times New Roman" w:hAnsi="Times New Roman"/>
          <w:sz w:val="26"/>
          <w:szCs w:val="26"/>
          <w:lang w:eastAsia="fr-FR"/>
        </w:rPr>
        <w:t xml:space="preserve"> </w:t>
      </w:r>
    </w:p>
    <w:p w14:paraId="6400A64D" w14:textId="77777777" w:rsidR="00EF5B7D" w:rsidRPr="00173B2D" w:rsidRDefault="00EF5B7D" w:rsidP="00EF5B7D">
      <w:pPr>
        <w:spacing w:before="120" w:after="120" w:line="240" w:lineRule="auto"/>
        <w:jc w:val="both"/>
        <w:rPr>
          <w:rFonts w:ascii="Times New Roman" w:eastAsia="Times New Roman" w:hAnsi="Times New Roman"/>
          <w:sz w:val="26"/>
          <w:szCs w:val="26"/>
          <w:lang w:eastAsia="fr-FR"/>
        </w:rPr>
      </w:pPr>
      <w:r w:rsidRPr="000A115C">
        <w:rPr>
          <w:rFonts w:ascii="Times New Roman" w:eastAsia="Times New Roman" w:hAnsi="Times New Roman"/>
          <w:sz w:val="26"/>
          <w:szCs w:val="26"/>
          <w:lang w:eastAsia="fr-FR"/>
        </w:rPr>
        <w:t>Le budget 2019 s'élève à 2,4 milliards USD dont les priorités étaient orientées sur le développement de</w:t>
      </w:r>
      <w:r w:rsidRPr="00CD58AA">
        <w:rPr>
          <w:rFonts w:ascii="Times New Roman" w:eastAsia="Times New Roman" w:hAnsi="Times New Roman"/>
          <w:sz w:val="26"/>
          <w:szCs w:val="26"/>
          <w:lang w:eastAsia="fr-FR"/>
        </w:rPr>
        <w:t>s</w:t>
      </w:r>
      <w:r w:rsidRPr="000A115C">
        <w:rPr>
          <w:rFonts w:ascii="Times New Roman" w:eastAsia="Times New Roman" w:hAnsi="Times New Roman"/>
          <w:sz w:val="26"/>
          <w:szCs w:val="26"/>
          <w:lang w:eastAsia="fr-FR"/>
        </w:rPr>
        <w:t xml:space="preserve"> infrastructures et les dépenses sociales notamment la Santé et l’éducation.</w:t>
      </w:r>
      <w:r w:rsidRPr="00173B2D">
        <w:rPr>
          <w:rFonts w:ascii="Times New Roman" w:eastAsia="Times New Roman" w:hAnsi="Times New Roman"/>
          <w:sz w:val="26"/>
          <w:szCs w:val="26"/>
          <w:lang w:eastAsia="fr-FR"/>
        </w:rPr>
        <w:t xml:space="preserve"> </w:t>
      </w:r>
    </w:p>
    <w:p w14:paraId="07F8C8D2" w14:textId="77777777" w:rsidR="00EF5B7D" w:rsidRPr="00173B2D" w:rsidRDefault="00EF5B7D" w:rsidP="00EF5B7D">
      <w:pPr>
        <w:spacing w:after="0"/>
        <w:rPr>
          <w:rFonts w:ascii="Times New Roman" w:hAnsi="Times New Roman"/>
          <w:sz w:val="26"/>
          <w:szCs w:val="26"/>
          <w:lang w:eastAsia="fr-FR"/>
        </w:rPr>
      </w:pPr>
      <w:r w:rsidRPr="00173B2D">
        <w:rPr>
          <w:rFonts w:ascii="Times New Roman" w:eastAsia="Times New Roman" w:hAnsi="Times New Roman"/>
          <w:sz w:val="26"/>
          <w:szCs w:val="26"/>
          <w:lang w:eastAsia="fr-FR"/>
        </w:rPr>
        <w:t xml:space="preserve">La dette du pays a atteint 40% du PIB en 2018 et devrait atteindre 43,1% cette année, avant de diminuer à 42,6% l’année suivante. L'inflation reste élevée, malgré une légère baisse à 8,2% en 2018, et devrait continuer de baisser pour atteindre 8% en 2019. </w:t>
      </w:r>
      <w:r w:rsidRPr="00173B2D">
        <w:rPr>
          <w:rFonts w:ascii="Times New Roman" w:hAnsi="Times New Roman"/>
          <w:sz w:val="26"/>
          <w:szCs w:val="26"/>
          <w:lang w:eastAsia="fr-FR"/>
        </w:rPr>
        <w:t> </w:t>
      </w:r>
    </w:p>
    <w:p w14:paraId="6E3CC287" w14:textId="77777777" w:rsidR="00EF5B7D" w:rsidRDefault="00EF5B7D" w:rsidP="00EF5B7D">
      <w:pPr>
        <w:spacing w:after="0" w:line="240" w:lineRule="auto"/>
        <w:rPr>
          <w:rFonts w:ascii="Times New Roman" w:eastAsia="Times New Roman" w:hAnsi="Times New Roman"/>
          <w:i/>
          <w:iCs/>
          <w:sz w:val="26"/>
          <w:szCs w:val="26"/>
          <w:lang w:eastAsia="fr-FR"/>
        </w:rPr>
      </w:pPr>
    </w:p>
    <w:p w14:paraId="2BFFB59F" w14:textId="77777777" w:rsidR="00EF5B7D" w:rsidRDefault="00EF5B7D" w:rsidP="00EF5B7D">
      <w:pPr>
        <w:spacing w:after="0" w:line="240" w:lineRule="auto"/>
        <w:jc w:val="both"/>
        <w:rPr>
          <w:rFonts w:ascii="Times New Roman" w:eastAsia="Times New Roman" w:hAnsi="Times New Roman"/>
          <w:sz w:val="26"/>
          <w:szCs w:val="26"/>
          <w:lang w:eastAsia="fr-FR"/>
        </w:rPr>
      </w:pPr>
      <w:r w:rsidRPr="008F3D5D">
        <w:rPr>
          <w:rFonts w:ascii="Times New Roman" w:eastAsia="Times New Roman" w:hAnsi="Times New Roman"/>
          <w:sz w:val="26"/>
          <w:szCs w:val="26"/>
          <w:lang w:eastAsia="fr-FR"/>
        </w:rPr>
        <w:t xml:space="preserve">Le déficit public représentait 2,2% du PIB en 2018, soit en légère hausse par rapport à l’année précédente. Cette situation est aggravée par la difficulté de collecte des recettes internes qui au demeurant, interfèrent avec la volonté politique </w:t>
      </w:r>
      <w:r w:rsidRPr="008F3D5D">
        <w:rPr>
          <w:rFonts w:ascii="Times New Roman" w:eastAsia="Times New Roman" w:hAnsi="Times New Roman"/>
          <w:sz w:val="26"/>
          <w:szCs w:val="26"/>
          <w:lang w:eastAsia="fr-FR"/>
        </w:rPr>
        <w:lastRenderedPageBreak/>
        <w:t>d’améliorer la dotation budgétaire à la Santé. Cette allocation a connu une légère hausse à 5% en 2016, 8% en 2017 mais est retombée à 6% en 2018 et 2019.</w:t>
      </w:r>
    </w:p>
    <w:p w14:paraId="0BE762EA" w14:textId="77777777" w:rsidR="00EF5B7D" w:rsidRDefault="00EF5B7D" w:rsidP="00EF5B7D">
      <w:pPr>
        <w:spacing w:after="0" w:line="240" w:lineRule="auto"/>
        <w:rPr>
          <w:rFonts w:ascii="Times New Roman" w:eastAsia="Times New Roman" w:hAnsi="Times New Roman"/>
          <w:i/>
          <w:iCs/>
          <w:sz w:val="26"/>
          <w:szCs w:val="26"/>
          <w:lang w:eastAsia="fr-FR"/>
        </w:rPr>
      </w:pPr>
    </w:p>
    <w:p w14:paraId="46CA6FCB" w14:textId="7B75DC52" w:rsidR="00EF5B7D" w:rsidRPr="00273200" w:rsidRDefault="00273200" w:rsidP="00273200">
      <w:pPr>
        <w:pStyle w:val="Caption"/>
        <w:keepNext/>
      </w:pPr>
      <w:bookmarkStart w:id="21" w:name="_Toc27952859"/>
      <w:r>
        <w:t xml:space="preserve">Tableau </w:t>
      </w:r>
      <w:r w:rsidR="00DE124D">
        <w:fldChar w:fldCharType="begin"/>
      </w:r>
      <w:r w:rsidR="00DE124D">
        <w:instrText xml:space="preserve"> SEQ Tableau \* ARABIC </w:instrText>
      </w:r>
      <w:r w:rsidR="00DE124D">
        <w:fldChar w:fldCharType="separate"/>
      </w:r>
      <w:r w:rsidR="0020376D">
        <w:rPr>
          <w:noProof/>
        </w:rPr>
        <w:t>1</w:t>
      </w:r>
      <w:r w:rsidR="00DE124D">
        <w:rPr>
          <w:noProof/>
        </w:rPr>
        <w:fldChar w:fldCharType="end"/>
      </w:r>
      <w:r>
        <w:t>: Indicateurs de croissance économique de la Guinée</w:t>
      </w:r>
      <w:bookmarkEnd w:id="21"/>
    </w:p>
    <w:tbl>
      <w:tblPr>
        <w:tblStyle w:val="GridTable1Light-Accent1"/>
        <w:tblW w:w="0" w:type="auto"/>
        <w:tblLook w:val="04A0" w:firstRow="1" w:lastRow="0" w:firstColumn="1" w:lastColumn="0" w:noHBand="0" w:noVBand="1"/>
      </w:tblPr>
      <w:tblGrid>
        <w:gridCol w:w="4009"/>
        <w:gridCol w:w="749"/>
        <w:gridCol w:w="801"/>
        <w:gridCol w:w="978"/>
        <w:gridCol w:w="978"/>
        <w:gridCol w:w="978"/>
      </w:tblGrid>
      <w:tr w:rsidR="00EF5B7D" w:rsidRPr="00173B2D" w14:paraId="4D641CF9" w14:textId="77777777" w:rsidTr="00CB1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2F8ED8" w14:textId="77777777" w:rsidR="00EF5B7D" w:rsidRPr="00173B2D" w:rsidRDefault="00EF5B7D" w:rsidP="00CB13A2">
            <w:pPr>
              <w:spacing w:after="0"/>
              <w:rPr>
                <w:rFonts w:ascii="Times New Roman" w:hAnsi="Times New Roman"/>
                <w:color w:val="2E74B5"/>
                <w:sz w:val="26"/>
                <w:szCs w:val="26"/>
                <w:lang w:eastAsia="fr-FR"/>
              </w:rPr>
            </w:pPr>
            <w:r w:rsidRPr="00173B2D">
              <w:rPr>
                <w:rFonts w:ascii="Times New Roman" w:hAnsi="Times New Roman"/>
                <w:color w:val="2E74B5"/>
                <w:sz w:val="26"/>
                <w:szCs w:val="26"/>
                <w:lang w:eastAsia="fr-FR"/>
              </w:rPr>
              <w:t>Indicateurs de croissance</w:t>
            </w:r>
          </w:p>
        </w:tc>
        <w:tc>
          <w:tcPr>
            <w:tcW w:w="0" w:type="auto"/>
            <w:hideMark/>
          </w:tcPr>
          <w:p w14:paraId="3E87D4FA" w14:textId="77777777" w:rsidR="00EF5B7D" w:rsidRPr="00173B2D" w:rsidRDefault="00EF5B7D" w:rsidP="00CB13A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2E74B5"/>
                <w:sz w:val="26"/>
                <w:szCs w:val="26"/>
                <w:lang w:eastAsia="fr-FR"/>
              </w:rPr>
            </w:pPr>
            <w:r w:rsidRPr="00173B2D">
              <w:rPr>
                <w:rFonts w:ascii="Times New Roman" w:hAnsi="Times New Roman"/>
                <w:color w:val="2E74B5"/>
                <w:sz w:val="26"/>
                <w:szCs w:val="26"/>
                <w:lang w:eastAsia="fr-FR"/>
              </w:rPr>
              <w:t>2016</w:t>
            </w:r>
          </w:p>
        </w:tc>
        <w:tc>
          <w:tcPr>
            <w:tcW w:w="0" w:type="auto"/>
            <w:hideMark/>
          </w:tcPr>
          <w:p w14:paraId="7C0252DC" w14:textId="77777777" w:rsidR="00EF5B7D" w:rsidRPr="00173B2D" w:rsidRDefault="00EF5B7D" w:rsidP="00CB13A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2E74B5"/>
                <w:sz w:val="26"/>
                <w:szCs w:val="26"/>
                <w:lang w:eastAsia="fr-FR"/>
              </w:rPr>
            </w:pPr>
            <w:r w:rsidRPr="00173B2D">
              <w:rPr>
                <w:rFonts w:ascii="Times New Roman" w:hAnsi="Times New Roman"/>
                <w:color w:val="2E74B5"/>
                <w:sz w:val="26"/>
                <w:szCs w:val="26"/>
                <w:lang w:eastAsia="fr-FR"/>
              </w:rPr>
              <w:t>2017</w:t>
            </w:r>
          </w:p>
        </w:tc>
        <w:tc>
          <w:tcPr>
            <w:tcW w:w="0" w:type="auto"/>
            <w:hideMark/>
          </w:tcPr>
          <w:p w14:paraId="0031AC2D" w14:textId="77777777" w:rsidR="00EF5B7D" w:rsidRPr="00173B2D" w:rsidRDefault="00EF5B7D" w:rsidP="00CB13A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2E74B5"/>
                <w:sz w:val="26"/>
                <w:szCs w:val="26"/>
                <w:lang w:eastAsia="fr-FR"/>
              </w:rPr>
            </w:pPr>
            <w:r w:rsidRPr="00173B2D">
              <w:rPr>
                <w:rFonts w:ascii="Times New Roman" w:hAnsi="Times New Roman"/>
                <w:color w:val="2E74B5"/>
                <w:sz w:val="26"/>
                <w:szCs w:val="26"/>
                <w:lang w:eastAsia="fr-FR"/>
              </w:rPr>
              <w:t>2018 (e)</w:t>
            </w:r>
          </w:p>
        </w:tc>
        <w:tc>
          <w:tcPr>
            <w:tcW w:w="0" w:type="auto"/>
            <w:hideMark/>
          </w:tcPr>
          <w:p w14:paraId="0CA6DD58" w14:textId="77777777" w:rsidR="00EF5B7D" w:rsidRPr="00173B2D" w:rsidRDefault="00EF5B7D" w:rsidP="00CB13A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2E74B5"/>
                <w:sz w:val="26"/>
                <w:szCs w:val="26"/>
                <w:lang w:eastAsia="fr-FR"/>
              </w:rPr>
            </w:pPr>
            <w:r w:rsidRPr="00173B2D">
              <w:rPr>
                <w:rFonts w:ascii="Times New Roman" w:hAnsi="Times New Roman"/>
                <w:color w:val="2E74B5"/>
                <w:sz w:val="26"/>
                <w:szCs w:val="26"/>
                <w:lang w:eastAsia="fr-FR"/>
              </w:rPr>
              <w:t>2019 (e)</w:t>
            </w:r>
          </w:p>
        </w:tc>
        <w:tc>
          <w:tcPr>
            <w:tcW w:w="0" w:type="auto"/>
            <w:hideMark/>
          </w:tcPr>
          <w:p w14:paraId="788625C6" w14:textId="77777777" w:rsidR="00EF5B7D" w:rsidRPr="00173B2D" w:rsidRDefault="00EF5B7D" w:rsidP="00CB13A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2E74B5"/>
                <w:sz w:val="26"/>
                <w:szCs w:val="26"/>
                <w:lang w:eastAsia="fr-FR"/>
              </w:rPr>
            </w:pPr>
            <w:r w:rsidRPr="00173B2D">
              <w:rPr>
                <w:rFonts w:ascii="Times New Roman" w:hAnsi="Times New Roman"/>
                <w:color w:val="2E74B5"/>
                <w:sz w:val="26"/>
                <w:szCs w:val="26"/>
                <w:lang w:eastAsia="fr-FR"/>
              </w:rPr>
              <w:t>2020 (e)</w:t>
            </w:r>
          </w:p>
        </w:tc>
      </w:tr>
      <w:tr w:rsidR="00EF5B7D" w:rsidRPr="00173B2D" w14:paraId="1BDC0809" w14:textId="77777777" w:rsidTr="00CB13A2">
        <w:tc>
          <w:tcPr>
            <w:cnfStyle w:val="001000000000" w:firstRow="0" w:lastRow="0" w:firstColumn="1" w:lastColumn="0" w:oddVBand="0" w:evenVBand="0" w:oddHBand="0" w:evenHBand="0" w:firstRowFirstColumn="0" w:firstRowLastColumn="0" w:lastRowFirstColumn="0" w:lastRowLastColumn="0"/>
            <w:tcW w:w="0" w:type="auto"/>
            <w:hideMark/>
          </w:tcPr>
          <w:p w14:paraId="14B85759" w14:textId="77777777" w:rsidR="00EF5B7D" w:rsidRPr="00173B2D" w:rsidRDefault="00EF5B7D" w:rsidP="00CB13A2">
            <w:pPr>
              <w:rPr>
                <w:rFonts w:ascii="Times New Roman" w:hAnsi="Times New Roman"/>
                <w:sz w:val="26"/>
                <w:szCs w:val="26"/>
                <w:lang w:eastAsia="fr-FR"/>
              </w:rPr>
            </w:pPr>
            <w:r w:rsidRPr="00173B2D">
              <w:rPr>
                <w:rFonts w:ascii="Times New Roman" w:hAnsi="Times New Roman"/>
                <w:sz w:val="26"/>
                <w:szCs w:val="26"/>
                <w:lang w:eastAsia="fr-FR"/>
              </w:rPr>
              <w:t>PIB (milliards USD)</w:t>
            </w:r>
          </w:p>
        </w:tc>
        <w:tc>
          <w:tcPr>
            <w:tcW w:w="0" w:type="auto"/>
            <w:hideMark/>
          </w:tcPr>
          <w:p w14:paraId="7EFBB178" w14:textId="77777777" w:rsidR="00EF5B7D" w:rsidRPr="00173B2D" w:rsidRDefault="00EF5B7D" w:rsidP="00CB13A2">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fr-FR"/>
              </w:rPr>
            </w:pPr>
            <w:r w:rsidRPr="00173B2D">
              <w:rPr>
                <w:rFonts w:ascii="Times New Roman" w:hAnsi="Times New Roman"/>
                <w:sz w:val="26"/>
                <w:szCs w:val="26"/>
                <w:lang w:eastAsia="fr-FR"/>
              </w:rPr>
              <w:t>8,70</w:t>
            </w:r>
          </w:p>
        </w:tc>
        <w:tc>
          <w:tcPr>
            <w:tcW w:w="0" w:type="auto"/>
            <w:hideMark/>
          </w:tcPr>
          <w:p w14:paraId="18D43505" w14:textId="77777777" w:rsidR="00EF5B7D" w:rsidRPr="00173B2D" w:rsidRDefault="00EF5B7D" w:rsidP="00CB13A2">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fr-FR"/>
              </w:rPr>
            </w:pPr>
            <w:r w:rsidRPr="00173B2D">
              <w:rPr>
                <w:rFonts w:ascii="Times New Roman" w:hAnsi="Times New Roman"/>
                <w:sz w:val="26"/>
                <w:szCs w:val="26"/>
                <w:lang w:eastAsia="fr-FR"/>
              </w:rPr>
              <w:t>10,25</w:t>
            </w:r>
          </w:p>
        </w:tc>
        <w:tc>
          <w:tcPr>
            <w:tcW w:w="0" w:type="auto"/>
            <w:hideMark/>
          </w:tcPr>
          <w:p w14:paraId="2002AE00" w14:textId="77777777" w:rsidR="00EF5B7D" w:rsidRPr="00173B2D" w:rsidRDefault="00EF5B7D" w:rsidP="00CB13A2">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fr-FR"/>
              </w:rPr>
            </w:pPr>
            <w:r w:rsidRPr="00173B2D">
              <w:rPr>
                <w:rFonts w:ascii="Times New Roman" w:hAnsi="Times New Roman"/>
                <w:sz w:val="26"/>
                <w:szCs w:val="26"/>
                <w:lang w:eastAsia="fr-FR"/>
              </w:rPr>
              <w:t>11,50</w:t>
            </w:r>
          </w:p>
        </w:tc>
        <w:tc>
          <w:tcPr>
            <w:tcW w:w="0" w:type="auto"/>
            <w:hideMark/>
          </w:tcPr>
          <w:p w14:paraId="21D9FDC9" w14:textId="77777777" w:rsidR="00EF5B7D" w:rsidRPr="00173B2D" w:rsidRDefault="00EF5B7D" w:rsidP="00CB13A2">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fr-FR"/>
              </w:rPr>
            </w:pPr>
            <w:r w:rsidRPr="00173B2D">
              <w:rPr>
                <w:rFonts w:ascii="Times New Roman" w:hAnsi="Times New Roman"/>
                <w:sz w:val="26"/>
                <w:szCs w:val="26"/>
                <w:lang w:eastAsia="fr-FR"/>
              </w:rPr>
              <w:t>12,47</w:t>
            </w:r>
          </w:p>
        </w:tc>
        <w:tc>
          <w:tcPr>
            <w:tcW w:w="0" w:type="auto"/>
            <w:hideMark/>
          </w:tcPr>
          <w:p w14:paraId="42E9BBF2" w14:textId="77777777" w:rsidR="00EF5B7D" w:rsidRPr="00173B2D" w:rsidRDefault="00EF5B7D" w:rsidP="00CB13A2">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eastAsia="fr-FR"/>
              </w:rPr>
            </w:pPr>
            <w:r w:rsidRPr="00173B2D">
              <w:rPr>
                <w:rFonts w:ascii="Times New Roman" w:hAnsi="Times New Roman"/>
                <w:sz w:val="26"/>
                <w:szCs w:val="26"/>
                <w:lang w:eastAsia="fr-FR"/>
              </w:rPr>
              <w:t>13,49</w:t>
            </w:r>
          </w:p>
        </w:tc>
      </w:tr>
      <w:tr w:rsidR="00EF5B7D" w:rsidRPr="00173B2D" w14:paraId="5B913A15" w14:textId="77777777" w:rsidTr="00CB13A2">
        <w:tc>
          <w:tcPr>
            <w:cnfStyle w:val="001000000000" w:firstRow="0" w:lastRow="0" w:firstColumn="1" w:lastColumn="0" w:oddVBand="0" w:evenVBand="0" w:oddHBand="0" w:evenHBand="0" w:firstRowFirstColumn="0" w:firstRowLastColumn="0" w:lastRowFirstColumn="0" w:lastRowLastColumn="0"/>
            <w:tcW w:w="0" w:type="auto"/>
            <w:hideMark/>
          </w:tcPr>
          <w:p w14:paraId="632D01EE" w14:textId="77777777" w:rsidR="00EF5B7D" w:rsidRPr="00173B2D" w:rsidRDefault="00EF5B7D" w:rsidP="00CB13A2">
            <w:pPr>
              <w:spacing w:after="0" w:line="240" w:lineRule="auto"/>
              <w:rPr>
                <w:rFonts w:ascii="Times New Roman" w:eastAsia="Times New Roman" w:hAnsi="Times New Roman"/>
                <w:b w:val="0"/>
                <w:bCs w:val="0"/>
                <w:sz w:val="26"/>
                <w:szCs w:val="26"/>
                <w:lang w:eastAsia="fr-FR"/>
              </w:rPr>
            </w:pPr>
            <w:r w:rsidRPr="00173B2D">
              <w:rPr>
                <w:rFonts w:ascii="Times New Roman" w:eastAsia="Times New Roman" w:hAnsi="Times New Roman"/>
                <w:b w:val="0"/>
                <w:bCs w:val="0"/>
                <w:sz w:val="26"/>
                <w:szCs w:val="26"/>
                <w:lang w:eastAsia="fr-FR"/>
              </w:rPr>
              <w:t>PIB (croissance annuelle en %, prix constant)</w:t>
            </w:r>
          </w:p>
        </w:tc>
        <w:tc>
          <w:tcPr>
            <w:tcW w:w="0" w:type="auto"/>
            <w:hideMark/>
          </w:tcPr>
          <w:p w14:paraId="50AFFE4C"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10,5</w:t>
            </w:r>
          </w:p>
        </w:tc>
        <w:tc>
          <w:tcPr>
            <w:tcW w:w="0" w:type="auto"/>
            <w:hideMark/>
          </w:tcPr>
          <w:p w14:paraId="0ABB8699"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8,2</w:t>
            </w:r>
          </w:p>
        </w:tc>
        <w:tc>
          <w:tcPr>
            <w:tcW w:w="0" w:type="auto"/>
            <w:hideMark/>
          </w:tcPr>
          <w:p w14:paraId="57275F04"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5,8</w:t>
            </w:r>
          </w:p>
        </w:tc>
        <w:tc>
          <w:tcPr>
            <w:tcW w:w="0" w:type="auto"/>
            <w:hideMark/>
          </w:tcPr>
          <w:p w14:paraId="1C750894"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5,9</w:t>
            </w:r>
          </w:p>
        </w:tc>
        <w:tc>
          <w:tcPr>
            <w:tcW w:w="0" w:type="auto"/>
            <w:hideMark/>
          </w:tcPr>
          <w:p w14:paraId="50D6CD5D"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6,0</w:t>
            </w:r>
          </w:p>
        </w:tc>
      </w:tr>
      <w:tr w:rsidR="00EF5B7D" w:rsidRPr="00173B2D" w14:paraId="3A0FDAAB" w14:textId="77777777" w:rsidTr="00CB13A2">
        <w:tc>
          <w:tcPr>
            <w:cnfStyle w:val="001000000000" w:firstRow="0" w:lastRow="0" w:firstColumn="1" w:lastColumn="0" w:oddVBand="0" w:evenVBand="0" w:oddHBand="0" w:evenHBand="0" w:firstRowFirstColumn="0" w:firstRowLastColumn="0" w:lastRowFirstColumn="0" w:lastRowLastColumn="0"/>
            <w:tcW w:w="0" w:type="auto"/>
            <w:hideMark/>
          </w:tcPr>
          <w:p w14:paraId="6D6E148A" w14:textId="77777777" w:rsidR="00EF5B7D" w:rsidRPr="00173B2D" w:rsidRDefault="00EF5B7D" w:rsidP="00CB13A2">
            <w:pPr>
              <w:spacing w:after="0" w:line="240" w:lineRule="auto"/>
              <w:rPr>
                <w:rFonts w:ascii="Times New Roman" w:eastAsia="Times New Roman" w:hAnsi="Times New Roman"/>
                <w:b w:val="0"/>
                <w:bCs w:val="0"/>
                <w:sz w:val="26"/>
                <w:szCs w:val="26"/>
                <w:lang w:eastAsia="fr-FR"/>
              </w:rPr>
            </w:pPr>
            <w:r w:rsidRPr="00173B2D">
              <w:rPr>
                <w:rFonts w:ascii="Times New Roman" w:eastAsia="Times New Roman" w:hAnsi="Times New Roman"/>
                <w:b w:val="0"/>
                <w:bCs w:val="0"/>
                <w:sz w:val="26"/>
                <w:szCs w:val="26"/>
                <w:lang w:eastAsia="fr-FR"/>
              </w:rPr>
              <w:t>PIB par habitant (USD)</w:t>
            </w:r>
          </w:p>
        </w:tc>
        <w:tc>
          <w:tcPr>
            <w:tcW w:w="0" w:type="auto"/>
            <w:hideMark/>
          </w:tcPr>
          <w:p w14:paraId="3316D4F7"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687e</w:t>
            </w:r>
          </w:p>
        </w:tc>
        <w:tc>
          <w:tcPr>
            <w:tcW w:w="0" w:type="auto"/>
            <w:hideMark/>
          </w:tcPr>
          <w:p w14:paraId="0DF4D1B0"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790</w:t>
            </w:r>
          </w:p>
        </w:tc>
        <w:tc>
          <w:tcPr>
            <w:tcW w:w="0" w:type="auto"/>
            <w:hideMark/>
          </w:tcPr>
          <w:p w14:paraId="041D0B22"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865</w:t>
            </w:r>
          </w:p>
        </w:tc>
        <w:tc>
          <w:tcPr>
            <w:tcW w:w="0" w:type="auto"/>
            <w:hideMark/>
          </w:tcPr>
          <w:p w14:paraId="6940C1AF"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915</w:t>
            </w:r>
          </w:p>
        </w:tc>
        <w:tc>
          <w:tcPr>
            <w:tcW w:w="0" w:type="auto"/>
            <w:hideMark/>
          </w:tcPr>
          <w:p w14:paraId="74534876"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966</w:t>
            </w:r>
          </w:p>
        </w:tc>
      </w:tr>
      <w:tr w:rsidR="00EF5B7D" w:rsidRPr="00173B2D" w14:paraId="7B58588E" w14:textId="77777777" w:rsidTr="00CB13A2">
        <w:tc>
          <w:tcPr>
            <w:cnfStyle w:val="001000000000" w:firstRow="0" w:lastRow="0" w:firstColumn="1" w:lastColumn="0" w:oddVBand="0" w:evenVBand="0" w:oddHBand="0" w:evenHBand="0" w:firstRowFirstColumn="0" w:firstRowLastColumn="0" w:lastRowFirstColumn="0" w:lastRowLastColumn="0"/>
            <w:tcW w:w="0" w:type="auto"/>
            <w:hideMark/>
          </w:tcPr>
          <w:p w14:paraId="0D449915" w14:textId="77777777" w:rsidR="00EF5B7D" w:rsidRPr="00173B2D" w:rsidRDefault="00EF5B7D" w:rsidP="00CB13A2">
            <w:pPr>
              <w:spacing w:after="0" w:line="240" w:lineRule="auto"/>
              <w:rPr>
                <w:rFonts w:ascii="Times New Roman" w:eastAsia="Times New Roman" w:hAnsi="Times New Roman"/>
                <w:b w:val="0"/>
                <w:bCs w:val="0"/>
                <w:sz w:val="26"/>
                <w:szCs w:val="26"/>
                <w:lang w:eastAsia="fr-FR"/>
              </w:rPr>
            </w:pPr>
            <w:r w:rsidRPr="00173B2D">
              <w:rPr>
                <w:rFonts w:ascii="Times New Roman" w:eastAsia="Times New Roman" w:hAnsi="Times New Roman"/>
                <w:b w:val="0"/>
                <w:bCs w:val="0"/>
                <w:sz w:val="26"/>
                <w:szCs w:val="26"/>
                <w:lang w:eastAsia="fr-FR"/>
              </w:rPr>
              <w:t>Endettement de l'Etat (en % du PIB)</w:t>
            </w:r>
          </w:p>
        </w:tc>
        <w:tc>
          <w:tcPr>
            <w:tcW w:w="0" w:type="auto"/>
            <w:hideMark/>
          </w:tcPr>
          <w:p w14:paraId="1BB16EA2"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41,8</w:t>
            </w:r>
          </w:p>
        </w:tc>
        <w:tc>
          <w:tcPr>
            <w:tcW w:w="0" w:type="auto"/>
            <w:hideMark/>
          </w:tcPr>
          <w:p w14:paraId="00EDF294"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37,9</w:t>
            </w:r>
          </w:p>
        </w:tc>
        <w:tc>
          <w:tcPr>
            <w:tcW w:w="0" w:type="auto"/>
            <w:hideMark/>
          </w:tcPr>
          <w:p w14:paraId="437FD44F"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40,4</w:t>
            </w:r>
          </w:p>
        </w:tc>
        <w:tc>
          <w:tcPr>
            <w:tcW w:w="0" w:type="auto"/>
            <w:hideMark/>
          </w:tcPr>
          <w:p w14:paraId="1A00AB8D"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43,1</w:t>
            </w:r>
          </w:p>
        </w:tc>
        <w:tc>
          <w:tcPr>
            <w:tcW w:w="0" w:type="auto"/>
            <w:hideMark/>
          </w:tcPr>
          <w:p w14:paraId="26C1FECA"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42,6</w:t>
            </w:r>
          </w:p>
        </w:tc>
      </w:tr>
      <w:tr w:rsidR="00EF5B7D" w:rsidRPr="00173B2D" w14:paraId="37FA2D0F" w14:textId="77777777" w:rsidTr="00CB13A2">
        <w:tc>
          <w:tcPr>
            <w:cnfStyle w:val="001000000000" w:firstRow="0" w:lastRow="0" w:firstColumn="1" w:lastColumn="0" w:oddVBand="0" w:evenVBand="0" w:oddHBand="0" w:evenHBand="0" w:firstRowFirstColumn="0" w:firstRowLastColumn="0" w:lastRowFirstColumn="0" w:lastRowLastColumn="0"/>
            <w:tcW w:w="0" w:type="auto"/>
            <w:hideMark/>
          </w:tcPr>
          <w:p w14:paraId="074A433D" w14:textId="77777777" w:rsidR="00EF5B7D" w:rsidRPr="00173B2D" w:rsidRDefault="00EF5B7D" w:rsidP="00CB13A2">
            <w:pPr>
              <w:spacing w:after="0" w:line="240" w:lineRule="auto"/>
              <w:rPr>
                <w:rFonts w:ascii="Times New Roman" w:eastAsia="Times New Roman" w:hAnsi="Times New Roman"/>
                <w:b w:val="0"/>
                <w:bCs w:val="0"/>
                <w:sz w:val="26"/>
                <w:szCs w:val="26"/>
                <w:lang w:eastAsia="fr-FR"/>
              </w:rPr>
            </w:pPr>
            <w:r w:rsidRPr="00173B2D">
              <w:rPr>
                <w:rFonts w:ascii="Times New Roman" w:eastAsia="Times New Roman" w:hAnsi="Times New Roman"/>
                <w:b w:val="0"/>
                <w:bCs w:val="0"/>
                <w:sz w:val="26"/>
                <w:szCs w:val="26"/>
                <w:lang w:eastAsia="fr-FR"/>
              </w:rPr>
              <w:t>Taux d'inflation (%)</w:t>
            </w:r>
          </w:p>
        </w:tc>
        <w:tc>
          <w:tcPr>
            <w:tcW w:w="0" w:type="auto"/>
            <w:hideMark/>
          </w:tcPr>
          <w:p w14:paraId="4702342E"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8,2</w:t>
            </w:r>
          </w:p>
        </w:tc>
        <w:tc>
          <w:tcPr>
            <w:tcW w:w="0" w:type="auto"/>
            <w:hideMark/>
          </w:tcPr>
          <w:p w14:paraId="3A98AB51"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8,9</w:t>
            </w:r>
          </w:p>
        </w:tc>
        <w:tc>
          <w:tcPr>
            <w:tcW w:w="0" w:type="auto"/>
            <w:hideMark/>
          </w:tcPr>
          <w:p w14:paraId="0DF11DC4"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8,2</w:t>
            </w:r>
          </w:p>
        </w:tc>
        <w:tc>
          <w:tcPr>
            <w:tcW w:w="0" w:type="auto"/>
            <w:hideMark/>
          </w:tcPr>
          <w:p w14:paraId="760FABC9"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8,0</w:t>
            </w:r>
          </w:p>
        </w:tc>
        <w:tc>
          <w:tcPr>
            <w:tcW w:w="0" w:type="auto"/>
            <w:hideMark/>
          </w:tcPr>
          <w:p w14:paraId="523E3814"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8,0</w:t>
            </w:r>
          </w:p>
        </w:tc>
      </w:tr>
      <w:tr w:rsidR="00EF5B7D" w:rsidRPr="00173B2D" w14:paraId="201579AB" w14:textId="77777777" w:rsidTr="00CB13A2">
        <w:trPr>
          <w:trHeight w:val="477"/>
        </w:trPr>
        <w:tc>
          <w:tcPr>
            <w:cnfStyle w:val="001000000000" w:firstRow="0" w:lastRow="0" w:firstColumn="1" w:lastColumn="0" w:oddVBand="0" w:evenVBand="0" w:oddHBand="0" w:evenHBand="0" w:firstRowFirstColumn="0" w:firstRowLastColumn="0" w:lastRowFirstColumn="0" w:lastRowLastColumn="0"/>
            <w:tcW w:w="0" w:type="auto"/>
            <w:hideMark/>
          </w:tcPr>
          <w:p w14:paraId="139F7178" w14:textId="77777777" w:rsidR="00EF5B7D" w:rsidRPr="00173B2D" w:rsidRDefault="00EF5B7D" w:rsidP="00CB13A2">
            <w:pPr>
              <w:spacing w:after="0" w:line="240" w:lineRule="auto"/>
              <w:rPr>
                <w:rFonts w:ascii="Times New Roman" w:eastAsia="Times New Roman" w:hAnsi="Times New Roman"/>
                <w:b w:val="0"/>
                <w:bCs w:val="0"/>
                <w:sz w:val="26"/>
                <w:szCs w:val="26"/>
                <w:lang w:eastAsia="fr-FR"/>
              </w:rPr>
            </w:pPr>
            <w:r w:rsidRPr="00173B2D">
              <w:rPr>
                <w:rFonts w:ascii="Times New Roman" w:eastAsia="Times New Roman" w:hAnsi="Times New Roman"/>
                <w:b w:val="0"/>
                <w:bCs w:val="0"/>
                <w:sz w:val="26"/>
                <w:szCs w:val="26"/>
                <w:lang w:eastAsia="fr-FR"/>
              </w:rPr>
              <w:t>Balance des transactions courantes (milliards USD)</w:t>
            </w:r>
          </w:p>
        </w:tc>
        <w:tc>
          <w:tcPr>
            <w:tcW w:w="0" w:type="auto"/>
            <w:hideMark/>
          </w:tcPr>
          <w:p w14:paraId="66D0B3FA"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-2,71</w:t>
            </w:r>
          </w:p>
        </w:tc>
        <w:tc>
          <w:tcPr>
            <w:tcW w:w="0" w:type="auto"/>
            <w:hideMark/>
          </w:tcPr>
          <w:p w14:paraId="6F955E2D"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-0,71</w:t>
            </w:r>
          </w:p>
        </w:tc>
        <w:tc>
          <w:tcPr>
            <w:tcW w:w="0" w:type="auto"/>
            <w:hideMark/>
          </w:tcPr>
          <w:p w14:paraId="504AD4D0"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-2,43</w:t>
            </w:r>
          </w:p>
        </w:tc>
        <w:tc>
          <w:tcPr>
            <w:tcW w:w="0" w:type="auto"/>
            <w:hideMark/>
          </w:tcPr>
          <w:p w14:paraId="61D32220"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-2,05</w:t>
            </w:r>
          </w:p>
        </w:tc>
        <w:tc>
          <w:tcPr>
            <w:tcW w:w="0" w:type="auto"/>
            <w:hideMark/>
          </w:tcPr>
          <w:p w14:paraId="7BD11B69"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-2,35</w:t>
            </w:r>
          </w:p>
        </w:tc>
      </w:tr>
      <w:tr w:rsidR="00EF5B7D" w:rsidRPr="00173B2D" w14:paraId="686467F3" w14:textId="77777777" w:rsidTr="00CB13A2">
        <w:tc>
          <w:tcPr>
            <w:cnfStyle w:val="001000000000" w:firstRow="0" w:lastRow="0" w:firstColumn="1" w:lastColumn="0" w:oddVBand="0" w:evenVBand="0" w:oddHBand="0" w:evenHBand="0" w:firstRowFirstColumn="0" w:firstRowLastColumn="0" w:lastRowFirstColumn="0" w:lastRowLastColumn="0"/>
            <w:tcW w:w="0" w:type="auto"/>
            <w:hideMark/>
          </w:tcPr>
          <w:p w14:paraId="72E94599" w14:textId="77777777" w:rsidR="00EF5B7D" w:rsidRPr="00173B2D" w:rsidRDefault="00EF5B7D" w:rsidP="00CB13A2">
            <w:pPr>
              <w:spacing w:after="0" w:line="240" w:lineRule="auto"/>
              <w:rPr>
                <w:rFonts w:ascii="Times New Roman" w:eastAsia="Times New Roman" w:hAnsi="Times New Roman"/>
                <w:b w:val="0"/>
                <w:bCs w:val="0"/>
                <w:sz w:val="26"/>
                <w:szCs w:val="26"/>
                <w:lang w:eastAsia="fr-FR"/>
              </w:rPr>
            </w:pPr>
            <w:r w:rsidRPr="00173B2D">
              <w:rPr>
                <w:rFonts w:ascii="Times New Roman" w:eastAsia="Times New Roman" w:hAnsi="Times New Roman"/>
                <w:b w:val="0"/>
                <w:bCs w:val="0"/>
                <w:sz w:val="26"/>
                <w:szCs w:val="26"/>
                <w:lang w:eastAsia="fr-FR"/>
              </w:rPr>
              <w:t>Balance des transactions courantes (en % du PIB)</w:t>
            </w:r>
          </w:p>
        </w:tc>
        <w:tc>
          <w:tcPr>
            <w:tcW w:w="0" w:type="auto"/>
            <w:hideMark/>
          </w:tcPr>
          <w:p w14:paraId="7A1FEC6C"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-31,1</w:t>
            </w:r>
          </w:p>
        </w:tc>
        <w:tc>
          <w:tcPr>
            <w:tcW w:w="0" w:type="auto"/>
            <w:hideMark/>
          </w:tcPr>
          <w:p w14:paraId="35BDF687"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-6,9</w:t>
            </w:r>
          </w:p>
        </w:tc>
        <w:tc>
          <w:tcPr>
            <w:tcW w:w="0" w:type="auto"/>
            <w:hideMark/>
          </w:tcPr>
          <w:p w14:paraId="53A7664B"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-21,2</w:t>
            </w:r>
          </w:p>
        </w:tc>
        <w:tc>
          <w:tcPr>
            <w:tcW w:w="0" w:type="auto"/>
            <w:hideMark/>
          </w:tcPr>
          <w:p w14:paraId="580C2F80" w14:textId="77777777" w:rsidR="00EF5B7D" w:rsidRPr="00173B2D" w:rsidRDefault="00EF5B7D" w:rsidP="00CB13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-16,4</w:t>
            </w:r>
          </w:p>
        </w:tc>
        <w:tc>
          <w:tcPr>
            <w:tcW w:w="0" w:type="auto"/>
            <w:hideMark/>
          </w:tcPr>
          <w:p w14:paraId="66871CB0" w14:textId="77777777" w:rsidR="00EF5B7D" w:rsidRPr="00173B2D" w:rsidRDefault="00EF5B7D" w:rsidP="00CB13A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fr-FR"/>
              </w:rPr>
            </w:pPr>
            <w:r w:rsidRPr="00173B2D">
              <w:rPr>
                <w:rFonts w:ascii="Times New Roman" w:eastAsia="Times New Roman" w:hAnsi="Times New Roman"/>
                <w:sz w:val="26"/>
                <w:szCs w:val="26"/>
                <w:lang w:eastAsia="fr-FR"/>
              </w:rPr>
              <w:t>-17,4</w:t>
            </w:r>
          </w:p>
        </w:tc>
      </w:tr>
    </w:tbl>
    <w:p w14:paraId="6EF4B136" w14:textId="17004CDB" w:rsidR="00EF5B7D" w:rsidRPr="002D412F" w:rsidRDefault="00EF5B7D" w:rsidP="00EF5B7D">
      <w:pPr>
        <w:spacing w:after="0" w:line="240" w:lineRule="auto"/>
        <w:rPr>
          <w:rFonts w:ascii="Times New Roman" w:eastAsia="Times New Roman" w:hAnsi="Times New Roman"/>
          <w:i/>
          <w:iCs/>
          <w:sz w:val="26"/>
          <w:szCs w:val="26"/>
          <w:lang w:val="en-GB" w:eastAsia="fr-FR"/>
        </w:rPr>
      </w:pPr>
      <w:r w:rsidRPr="002D412F">
        <w:rPr>
          <w:rFonts w:ascii="Times New Roman" w:eastAsia="Times New Roman" w:hAnsi="Times New Roman"/>
          <w:i/>
          <w:iCs/>
          <w:sz w:val="26"/>
          <w:szCs w:val="26"/>
          <w:u w:val="single"/>
          <w:lang w:val="en-GB" w:eastAsia="fr-FR"/>
        </w:rPr>
        <w:t>Source</w:t>
      </w:r>
      <w:r w:rsidRPr="002D412F">
        <w:rPr>
          <w:rFonts w:ascii="Times New Roman" w:eastAsia="Times New Roman" w:hAnsi="Times New Roman"/>
          <w:i/>
          <w:iCs/>
          <w:sz w:val="26"/>
          <w:szCs w:val="26"/>
          <w:lang w:val="en-GB" w:eastAsia="fr-FR"/>
        </w:rPr>
        <w:t xml:space="preserve"> : FMI - World Economic Outlook Database</w:t>
      </w:r>
    </w:p>
    <w:p w14:paraId="3C3F5FF3" w14:textId="77777777" w:rsidR="00EF5B7D" w:rsidRPr="002D412F" w:rsidRDefault="00EF5B7D" w:rsidP="00EF5B7D">
      <w:pPr>
        <w:spacing w:after="0" w:line="240" w:lineRule="auto"/>
        <w:rPr>
          <w:rFonts w:ascii="Times New Roman" w:eastAsia="Times New Roman" w:hAnsi="Times New Roman"/>
          <w:i/>
          <w:iCs/>
          <w:sz w:val="26"/>
          <w:szCs w:val="26"/>
          <w:lang w:val="en-GB" w:eastAsia="fr-FR"/>
        </w:rPr>
      </w:pPr>
    </w:p>
    <w:p w14:paraId="6650C684" w14:textId="77777777" w:rsidR="00EF5B7D" w:rsidRDefault="00EF5B7D" w:rsidP="00EF5B7D">
      <w:pPr>
        <w:pStyle w:val="ListParagraph"/>
        <w:numPr>
          <w:ilvl w:val="0"/>
          <w:numId w:val="2"/>
        </w:numPr>
        <w:spacing w:after="0" w:line="240" w:lineRule="auto"/>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Une agriculture</w:t>
      </w:r>
      <w:r w:rsidRPr="00173B2D">
        <w:rPr>
          <w:rFonts w:ascii="Times New Roman" w:hAnsi="Times New Roman"/>
          <w:b/>
          <w:bCs/>
          <w:color w:val="1F4E79" w:themeColor="accent5" w:themeShade="80"/>
          <w:sz w:val="26"/>
          <w:szCs w:val="26"/>
          <w:vertAlign w:val="superscript"/>
        </w:rPr>
        <w:footnoteReference w:id="2"/>
      </w:r>
      <w:r w:rsidRPr="00173B2D">
        <w:rPr>
          <w:rFonts w:ascii="Times New Roman" w:hAnsi="Times New Roman"/>
          <w:b/>
          <w:bCs/>
          <w:color w:val="1F4E79" w:themeColor="accent5" w:themeShade="80"/>
          <w:sz w:val="26"/>
          <w:szCs w:val="26"/>
        </w:rPr>
        <w:t>à la traine de l’économie</w:t>
      </w:r>
    </w:p>
    <w:p w14:paraId="43DC9C9B" w14:textId="77777777" w:rsidR="00EF5B7D" w:rsidRPr="00173B2D" w:rsidRDefault="00EF5B7D" w:rsidP="00EF5B7D">
      <w:pPr>
        <w:pStyle w:val="ListParagraph"/>
        <w:spacing w:after="0" w:line="240" w:lineRule="auto"/>
        <w:rPr>
          <w:rFonts w:ascii="Times New Roman" w:hAnsi="Times New Roman"/>
          <w:b/>
          <w:bCs/>
          <w:color w:val="1F4E79" w:themeColor="accent5" w:themeShade="80"/>
          <w:sz w:val="26"/>
          <w:szCs w:val="26"/>
        </w:rPr>
      </w:pPr>
    </w:p>
    <w:p w14:paraId="0170BA4F" w14:textId="77777777" w:rsidR="00EF5B7D" w:rsidRDefault="00EF5B7D" w:rsidP="00EF5B7D">
      <w:pPr>
        <w:spacing w:after="0" w:line="240" w:lineRule="auto"/>
        <w:jc w:val="both"/>
        <w:rPr>
          <w:rFonts w:ascii="Times New Roman" w:hAnsi="Times New Roman"/>
          <w:sz w:val="26"/>
          <w:szCs w:val="26"/>
        </w:rPr>
      </w:pPr>
      <w:r w:rsidRPr="004E4030">
        <w:rPr>
          <w:rFonts w:ascii="Times New Roman" w:hAnsi="Times New Roman"/>
          <w:sz w:val="26"/>
          <w:szCs w:val="26"/>
        </w:rPr>
        <w:t>Le secteur agricole représentait 17.5% de l’activité économique en 2014. L’agriculture occupe plus de 80% de la population active en Guinée et reste avec l’exploitation minière, le socle de l’économie guinéenne. L’agriculture est artisanale et dominée par la culture des produits vivriers ce faisant n’attire pas les investisseurs. En 2014, la contribution de l’agriculture à la richesse nationale est à peine de 20%</w:t>
      </w:r>
      <w:r w:rsidRPr="004E4030">
        <w:rPr>
          <w:rStyle w:val="FootnoteReference"/>
          <w:rFonts w:ascii="Times New Roman" w:hAnsi="Times New Roman"/>
          <w:sz w:val="26"/>
          <w:szCs w:val="26"/>
        </w:rPr>
        <w:footnoteReference w:id="3"/>
      </w:r>
      <w:r>
        <w:rPr>
          <w:rFonts w:ascii="Times New Roman" w:hAnsi="Times New Roman"/>
          <w:sz w:val="26"/>
          <w:szCs w:val="26"/>
        </w:rPr>
        <w:t>.</w:t>
      </w:r>
    </w:p>
    <w:p w14:paraId="5CA80D90" w14:textId="77777777" w:rsidR="00EF5B7D" w:rsidRPr="004E4030" w:rsidRDefault="00EF5B7D" w:rsidP="00EF5B7D">
      <w:pPr>
        <w:spacing w:after="0" w:line="240" w:lineRule="auto"/>
        <w:jc w:val="both"/>
        <w:rPr>
          <w:rFonts w:ascii="Times New Roman" w:hAnsi="Times New Roman"/>
          <w:sz w:val="26"/>
          <w:szCs w:val="26"/>
        </w:rPr>
      </w:pPr>
      <w:r w:rsidRPr="004E4030">
        <w:rPr>
          <w:rFonts w:ascii="Times New Roman" w:hAnsi="Times New Roman"/>
          <w:sz w:val="26"/>
          <w:szCs w:val="26"/>
        </w:rPr>
        <w:t xml:space="preserve"> </w:t>
      </w:r>
    </w:p>
    <w:p w14:paraId="361D353D" w14:textId="77777777" w:rsidR="00EF5B7D" w:rsidRPr="00173B2D" w:rsidRDefault="00EF5B7D" w:rsidP="00EF5B7D">
      <w:pPr>
        <w:spacing w:after="0" w:line="240" w:lineRule="auto"/>
        <w:jc w:val="both"/>
        <w:rPr>
          <w:rFonts w:ascii="Times New Roman" w:hAnsi="Times New Roman"/>
          <w:sz w:val="26"/>
          <w:szCs w:val="26"/>
        </w:rPr>
      </w:pPr>
      <w:r w:rsidRPr="004E4030">
        <w:rPr>
          <w:rFonts w:ascii="Times New Roman" w:hAnsi="Times New Roman"/>
          <w:sz w:val="26"/>
          <w:szCs w:val="26"/>
        </w:rPr>
        <w:t>Par ailleurs, le secteur agricole représente 60,4%% de la consommation des ménages en 2016 (dernie</w:t>
      </w:r>
      <w:r>
        <w:rPr>
          <w:rFonts w:ascii="Times New Roman" w:hAnsi="Times New Roman"/>
          <w:sz w:val="26"/>
          <w:szCs w:val="26"/>
        </w:rPr>
        <w:t>rs comptes nationaux 2015-2016)</w:t>
      </w:r>
      <w:r w:rsidRPr="004E4030">
        <w:rPr>
          <w:rFonts w:ascii="Times New Roman" w:hAnsi="Times New Roman"/>
          <w:sz w:val="26"/>
          <w:szCs w:val="26"/>
        </w:rPr>
        <w:t>. En plus, seuls 4,8% d’exportation du pays proviennent de sa production agricole en 2015</w:t>
      </w:r>
      <w:r w:rsidRPr="004E4030">
        <w:rPr>
          <w:rStyle w:val="FootnoteReference"/>
          <w:rFonts w:ascii="Times New Roman" w:hAnsi="Times New Roman"/>
          <w:sz w:val="26"/>
          <w:szCs w:val="26"/>
        </w:rPr>
        <w:footnoteReference w:id="4"/>
      </w:r>
      <w:r w:rsidRPr="004E4030">
        <w:rPr>
          <w:rFonts w:ascii="Times New Roman" w:hAnsi="Times New Roman"/>
          <w:sz w:val="26"/>
          <w:szCs w:val="26"/>
        </w:rPr>
        <w:t>,  avec une moyenne de 5% pour la période 2011-2015</w:t>
      </w:r>
      <w:r>
        <w:rPr>
          <w:rFonts w:ascii="Times New Roman" w:hAnsi="Times New Roman"/>
          <w:sz w:val="26"/>
          <w:szCs w:val="26"/>
        </w:rPr>
        <w:t>.</w:t>
      </w:r>
      <w:r w:rsidRPr="00173B2D">
        <w:rPr>
          <w:rFonts w:ascii="Times New Roman" w:hAnsi="Times New Roman"/>
          <w:sz w:val="26"/>
          <w:szCs w:val="26"/>
        </w:rPr>
        <w:t xml:space="preserve"> </w:t>
      </w:r>
    </w:p>
    <w:p w14:paraId="199047FE" w14:textId="77777777" w:rsidR="00EF5B7D" w:rsidRPr="00173B2D" w:rsidRDefault="00EF5B7D" w:rsidP="00EF5B7D">
      <w:pPr>
        <w:spacing w:after="0" w:line="240" w:lineRule="auto"/>
        <w:jc w:val="both"/>
        <w:rPr>
          <w:rFonts w:ascii="Times New Roman" w:hAnsi="Times New Roman"/>
          <w:sz w:val="26"/>
          <w:szCs w:val="26"/>
        </w:rPr>
      </w:pPr>
    </w:p>
    <w:p w14:paraId="4F26A527" w14:textId="77777777" w:rsidR="00EF5B7D" w:rsidRPr="00173B2D" w:rsidRDefault="00EF5B7D" w:rsidP="00423F68">
      <w:pPr>
        <w:pStyle w:val="ListParagraph"/>
        <w:numPr>
          <w:ilvl w:val="0"/>
          <w:numId w:val="13"/>
        </w:numPr>
        <w:spacing w:after="120" w:line="240" w:lineRule="auto"/>
        <w:jc w:val="both"/>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 xml:space="preserve">Le secteur minier et géologique </w:t>
      </w:r>
    </w:p>
    <w:p w14:paraId="189AA6C2" w14:textId="77777777" w:rsidR="00EF5B7D" w:rsidRPr="00C17EA1" w:rsidRDefault="00EF5B7D" w:rsidP="00EF5B7D">
      <w:pPr>
        <w:spacing w:line="240" w:lineRule="auto"/>
        <w:jc w:val="both"/>
        <w:rPr>
          <w:rFonts w:ascii="Times New Roman" w:hAnsi="Times New Roman"/>
          <w:b/>
          <w:bCs/>
          <w:sz w:val="26"/>
          <w:szCs w:val="26"/>
        </w:rPr>
      </w:pPr>
      <w:r w:rsidRPr="00173B2D">
        <w:rPr>
          <w:rFonts w:ascii="Times New Roman" w:hAnsi="Times New Roman"/>
          <w:sz w:val="26"/>
          <w:szCs w:val="26"/>
        </w:rPr>
        <w:t xml:space="preserve">Le potentiel minier guinéen repose sur une concentration de ressources minérales, reconnue comme l’une des plus importantes au monde : (i) la bauxite (+ 40 milliards de tonnes à 40% Al2O3) ; (ii) de minerais de fer (+10 milliards de tonnes de haute qualité) ; (iii) d’or (plusieurs milliers de tonnes) ; (iv) de diamant ainsi </w:t>
      </w:r>
      <w:r w:rsidRPr="00173B2D">
        <w:rPr>
          <w:rFonts w:ascii="Times New Roman" w:hAnsi="Times New Roman"/>
          <w:sz w:val="26"/>
          <w:szCs w:val="26"/>
        </w:rPr>
        <w:lastRenderedPageBreak/>
        <w:t>que, (vi) des indices importants d’uranium, de graphite, de cuivre et de pétrole. Les mines en Guinée conduisent l’évolution du secteur secondaire qui représente 29,7% du PIB national et 13,9% de la valeur ajoutée industrielle du pays</w:t>
      </w:r>
      <w:r w:rsidRPr="00173B2D">
        <w:rPr>
          <w:rStyle w:val="FootnoteReference"/>
          <w:rFonts w:ascii="Times New Roman" w:hAnsi="Times New Roman"/>
          <w:sz w:val="26"/>
          <w:szCs w:val="26"/>
        </w:rPr>
        <w:footnoteReference w:id="5"/>
      </w:r>
      <w:r w:rsidRPr="00173B2D">
        <w:rPr>
          <w:rFonts w:ascii="Times New Roman" w:hAnsi="Times New Roman"/>
          <w:sz w:val="26"/>
          <w:szCs w:val="26"/>
        </w:rPr>
        <w:t xml:space="preserve">.  </w:t>
      </w:r>
    </w:p>
    <w:p w14:paraId="7FFC0EEE" w14:textId="77777777" w:rsidR="00EF5B7D" w:rsidRPr="00C17EA1" w:rsidRDefault="00EF5B7D" w:rsidP="00423F68">
      <w:pPr>
        <w:pStyle w:val="ListParagraph"/>
        <w:numPr>
          <w:ilvl w:val="0"/>
          <w:numId w:val="13"/>
        </w:numPr>
        <w:spacing w:after="0" w:line="240" w:lineRule="auto"/>
        <w:rPr>
          <w:rFonts w:ascii="Times New Roman" w:hAnsi="Times New Roman"/>
          <w:b/>
          <w:sz w:val="26"/>
          <w:szCs w:val="26"/>
        </w:rPr>
      </w:pPr>
      <w:r w:rsidRPr="00C17EA1">
        <w:rPr>
          <w:rFonts w:ascii="Times New Roman" w:hAnsi="Times New Roman"/>
          <w:b/>
          <w:sz w:val="26"/>
          <w:szCs w:val="26"/>
        </w:rPr>
        <w:t>La consommation des ménages</w:t>
      </w:r>
    </w:p>
    <w:p w14:paraId="03D5B1FB" w14:textId="77777777" w:rsidR="00EF5B7D" w:rsidRPr="00173B2D" w:rsidRDefault="00EF5B7D" w:rsidP="00EF5B7D">
      <w:pPr>
        <w:pStyle w:val="ListParagraph"/>
        <w:spacing w:after="0" w:line="240" w:lineRule="auto"/>
        <w:rPr>
          <w:rFonts w:ascii="Times New Roman" w:hAnsi="Times New Roman"/>
          <w:b/>
          <w:sz w:val="26"/>
          <w:szCs w:val="26"/>
        </w:rPr>
      </w:pPr>
    </w:p>
    <w:p w14:paraId="3819A4DA" w14:textId="77777777" w:rsidR="00EF5B7D" w:rsidRDefault="00EF5B7D" w:rsidP="00EF5B7D">
      <w:pPr>
        <w:spacing w:after="0" w:line="240" w:lineRule="auto"/>
        <w:jc w:val="both"/>
        <w:rPr>
          <w:rFonts w:ascii="Times New Roman" w:hAnsi="Times New Roman"/>
          <w:sz w:val="26"/>
          <w:szCs w:val="26"/>
        </w:rPr>
      </w:pPr>
      <w:r w:rsidRPr="001B0DD4">
        <w:rPr>
          <w:rFonts w:ascii="Times New Roman" w:hAnsi="Times New Roman"/>
          <w:sz w:val="26"/>
          <w:szCs w:val="26"/>
        </w:rPr>
        <w:t xml:space="preserve">Au terme de l’exercice 2014, le taux de croissance de l’économie guinéenne affichait 3,7% contre 3,9% en 2013. Cette régression du PIB national est principalement imputable à l’épidémie </w:t>
      </w:r>
      <w:r w:rsidRPr="001B0DD4">
        <w:rPr>
          <w:rFonts w:ascii="Times New Roman" w:hAnsi="Times New Roman"/>
          <w:sz w:val="26"/>
        </w:rPr>
        <w:t>de la fièvre hémorragique à virus Ebola qui a secoué le pays entre 2012 et 2014.</w:t>
      </w:r>
      <w:r w:rsidRPr="001B0DD4">
        <w:rPr>
          <w:rFonts w:ascii="Times New Roman" w:hAnsi="Times New Roman"/>
          <w:sz w:val="26"/>
          <w:szCs w:val="26"/>
        </w:rPr>
        <w:t xml:space="preserve"> </w:t>
      </w:r>
      <w:r w:rsidRPr="004E4030">
        <w:rPr>
          <w:rFonts w:ascii="Times New Roman" w:hAnsi="Times New Roman"/>
          <w:sz w:val="26"/>
          <w:szCs w:val="26"/>
        </w:rPr>
        <w:t>Depuis 2015, la tendance est à la reprise</w:t>
      </w:r>
      <w:r w:rsidRPr="00173B2D">
        <w:rPr>
          <w:rFonts w:ascii="Times New Roman" w:hAnsi="Times New Roman"/>
          <w:sz w:val="26"/>
          <w:szCs w:val="26"/>
        </w:rPr>
        <w:t xml:space="preserve">. </w:t>
      </w:r>
    </w:p>
    <w:p w14:paraId="4AD621A7" w14:textId="77777777" w:rsidR="00EF5B7D" w:rsidRPr="00173B2D" w:rsidRDefault="00EF5B7D" w:rsidP="00EF5B7D">
      <w:pPr>
        <w:spacing w:after="0" w:line="240" w:lineRule="auto"/>
        <w:jc w:val="both"/>
        <w:rPr>
          <w:rFonts w:ascii="Times New Roman" w:hAnsi="Times New Roman"/>
          <w:sz w:val="26"/>
          <w:szCs w:val="26"/>
        </w:rPr>
      </w:pPr>
    </w:p>
    <w:p w14:paraId="13D5D112" w14:textId="77777777" w:rsidR="00EF5B7D" w:rsidRDefault="00EF5B7D" w:rsidP="00EF5B7D">
      <w:pPr>
        <w:spacing w:after="0" w:line="240" w:lineRule="auto"/>
        <w:jc w:val="both"/>
        <w:rPr>
          <w:rFonts w:ascii="Times New Roman" w:hAnsi="Times New Roman"/>
          <w:sz w:val="26"/>
          <w:szCs w:val="26"/>
        </w:rPr>
      </w:pPr>
      <w:r>
        <w:rPr>
          <w:rFonts w:ascii="Times New Roman" w:hAnsi="Times New Roman"/>
          <w:sz w:val="26"/>
          <w:szCs w:val="26"/>
        </w:rPr>
        <w:t>En effet, comme indiqué plus haut, les produits du primaire (agriculture, pêche, élevage, chasse et activités connexes) et les produits manufacturiers restent les principales composantes de la consommation finale des ménages. En effet, selon les comptes nationaux 2015-2016, les ménages consacrent plus de 60,4% de leurs dépenses de consommation finale à ces postes (comme indiqué dans le tableau ci-dessous)</w:t>
      </w:r>
    </w:p>
    <w:p w14:paraId="0CC26B5F" w14:textId="77777777" w:rsidR="00EF5B7D" w:rsidRDefault="00EF5B7D" w:rsidP="00EF5B7D">
      <w:pPr>
        <w:spacing w:after="0" w:line="240" w:lineRule="auto"/>
        <w:jc w:val="both"/>
        <w:rPr>
          <w:rFonts w:ascii="Times New Roman" w:hAnsi="Times New Roman"/>
          <w:sz w:val="26"/>
          <w:szCs w:val="26"/>
        </w:rPr>
      </w:pPr>
    </w:p>
    <w:p w14:paraId="199DC819" w14:textId="77777777" w:rsidR="00EF5B7D" w:rsidRDefault="00EF5B7D" w:rsidP="00EF5B7D">
      <w:pPr>
        <w:spacing w:after="0" w:line="240" w:lineRule="auto"/>
        <w:jc w:val="both"/>
        <w:rPr>
          <w:rFonts w:ascii="Times New Roman" w:hAnsi="Times New Roman"/>
          <w:sz w:val="26"/>
          <w:szCs w:val="26"/>
        </w:rPr>
      </w:pPr>
      <w:r>
        <w:rPr>
          <w:rFonts w:ascii="Times New Roman" w:hAnsi="Times New Roman"/>
          <w:sz w:val="26"/>
          <w:szCs w:val="26"/>
        </w:rPr>
        <w:t>En outre, pour ce qui est du volume du financement de la santé, les ménages continuent à être la première source de financement du secteur, avec la dépense totale de santé par habitant évaluée à 395 319 GNF (soit 44 dollars américains) selon les comptes nationaux de santé de la même période.</w:t>
      </w:r>
    </w:p>
    <w:p w14:paraId="55121D7B" w14:textId="77777777" w:rsidR="00EF5B7D" w:rsidRPr="00173B2D" w:rsidRDefault="00EF5B7D" w:rsidP="00EF5B7D">
      <w:pPr>
        <w:spacing w:before="240" w:after="240" w:line="240" w:lineRule="auto"/>
        <w:jc w:val="both"/>
        <w:rPr>
          <w:rFonts w:ascii="Times New Roman" w:hAnsi="Times New Roman"/>
          <w:sz w:val="26"/>
          <w:szCs w:val="26"/>
        </w:rPr>
      </w:pPr>
      <w:r w:rsidRPr="00173B2D">
        <w:rPr>
          <w:rFonts w:ascii="Times New Roman" w:hAnsi="Times New Roman"/>
          <w:sz w:val="26"/>
          <w:szCs w:val="26"/>
        </w:rPr>
        <w:t>Dans cette situation, la balance commerciale reste déficitaire, avec les importations qui sont plus importantes que les exportations. Elle s’est davantage dégradée au cours de ces dernières années avec le fort investissement de l’Etat à importer les machines-outils qui devaient servir à booster la production industrielle et agricole locale.</w:t>
      </w:r>
    </w:p>
    <w:p w14:paraId="3301CC94" w14:textId="4A547598" w:rsidR="00EF5B7D" w:rsidRDefault="00EF5B7D" w:rsidP="00EF5B7D">
      <w:pPr>
        <w:spacing w:before="240" w:after="240" w:line="240" w:lineRule="auto"/>
        <w:jc w:val="both"/>
        <w:rPr>
          <w:rFonts w:ascii="Times New Roman" w:hAnsi="Times New Roman"/>
          <w:sz w:val="26"/>
          <w:szCs w:val="26"/>
        </w:rPr>
      </w:pPr>
      <w:r w:rsidRPr="00173B2D">
        <w:rPr>
          <w:rFonts w:ascii="Times New Roman" w:hAnsi="Times New Roman"/>
          <w:sz w:val="26"/>
          <w:szCs w:val="26"/>
        </w:rPr>
        <w:t xml:space="preserve">Par ailleurs : la forte fluctuation de la monnaie locale (GNF) annihile les </w:t>
      </w:r>
      <w:r w:rsidRPr="00173B2D">
        <w:rPr>
          <w:rFonts w:ascii="Times New Roman" w:hAnsi="Times New Roman"/>
          <w:color w:val="000000" w:themeColor="text1"/>
          <w:sz w:val="26"/>
          <w:szCs w:val="26"/>
        </w:rPr>
        <w:t xml:space="preserve">efforts de production nationale et détériore considérablement la </w:t>
      </w:r>
      <w:r w:rsidRPr="00173B2D">
        <w:rPr>
          <w:rFonts w:ascii="Times New Roman" w:hAnsi="Times New Roman"/>
          <w:sz w:val="26"/>
          <w:szCs w:val="26"/>
        </w:rPr>
        <w:t>consommation des ménages. En effet, avec une inflation comprise entre 6 et 9%</w:t>
      </w:r>
      <w:r w:rsidRPr="00173B2D">
        <w:rPr>
          <w:rStyle w:val="FootnoteReference"/>
          <w:rFonts w:ascii="Times New Roman" w:hAnsi="Times New Roman"/>
          <w:sz w:val="26"/>
          <w:szCs w:val="26"/>
        </w:rPr>
        <w:footnoteReference w:id="6"/>
      </w:r>
      <w:r w:rsidRPr="00173B2D">
        <w:rPr>
          <w:rFonts w:ascii="Times New Roman" w:hAnsi="Times New Roman"/>
          <w:sz w:val="26"/>
          <w:szCs w:val="26"/>
        </w:rPr>
        <w:t xml:space="preserve">, le revenu disponible brut (RDB) des ménages est englouti dans la </w:t>
      </w:r>
      <w:r w:rsidRPr="00173B2D">
        <w:rPr>
          <w:rFonts w:ascii="Times New Roman" w:hAnsi="Times New Roman"/>
          <w:color w:val="000000" w:themeColor="text1"/>
          <w:sz w:val="26"/>
          <w:szCs w:val="26"/>
        </w:rPr>
        <w:t xml:space="preserve">consommation sans possibilité d’épargner. D’après la </w:t>
      </w:r>
      <w:r w:rsidRPr="00173B2D">
        <w:rPr>
          <w:rFonts w:ascii="Times New Roman" w:hAnsi="Times New Roman"/>
          <w:i/>
          <w:color w:val="000000" w:themeColor="text1"/>
          <w:sz w:val="26"/>
          <w:szCs w:val="26"/>
        </w:rPr>
        <w:t xml:space="preserve">série des comptes </w:t>
      </w:r>
      <w:r w:rsidRPr="00173B2D">
        <w:rPr>
          <w:rFonts w:ascii="Times New Roman" w:hAnsi="Times New Roman"/>
          <w:i/>
          <w:sz w:val="26"/>
          <w:szCs w:val="26"/>
        </w:rPr>
        <w:t>nationaux 2010-2015,</w:t>
      </w:r>
      <w:r w:rsidRPr="00173B2D">
        <w:rPr>
          <w:rFonts w:ascii="Times New Roman" w:hAnsi="Times New Roman"/>
          <w:sz w:val="26"/>
          <w:szCs w:val="26"/>
        </w:rPr>
        <w:t xml:space="preserve"> les ménages en 2014, détiennent 76% des revenus disponibles mais sont les plus déficitaires en épargne. Les marges d’épargne dégagées par les autres secteurs institutionnels ne réussissent pas à combler ce déficit, d’où l’incapacité des sociétés financières à refinancer l’économie à travers des prêts à l’investissement. </w:t>
      </w:r>
    </w:p>
    <w:p w14:paraId="2530335E" w14:textId="04AC22F6" w:rsidR="00C93C52" w:rsidRDefault="00C93C52" w:rsidP="00EF5B7D">
      <w:pPr>
        <w:spacing w:before="240" w:after="240" w:line="240" w:lineRule="auto"/>
        <w:jc w:val="both"/>
        <w:rPr>
          <w:rFonts w:ascii="Times New Roman" w:hAnsi="Times New Roman"/>
          <w:sz w:val="26"/>
          <w:szCs w:val="26"/>
        </w:rPr>
      </w:pPr>
    </w:p>
    <w:p w14:paraId="5AC5DEEE" w14:textId="47ABBE73" w:rsidR="00C93C52" w:rsidRDefault="00C93C52" w:rsidP="00EF5B7D">
      <w:pPr>
        <w:spacing w:before="240" w:after="240" w:line="240" w:lineRule="auto"/>
        <w:jc w:val="both"/>
        <w:rPr>
          <w:rFonts w:ascii="Times New Roman" w:hAnsi="Times New Roman"/>
          <w:sz w:val="26"/>
          <w:szCs w:val="26"/>
        </w:rPr>
      </w:pPr>
    </w:p>
    <w:p w14:paraId="05D6A4E6" w14:textId="27DA85C7" w:rsidR="00C93C52" w:rsidRPr="00173B2D" w:rsidRDefault="00C93C52" w:rsidP="00EF5B7D">
      <w:pPr>
        <w:spacing w:before="240" w:after="240" w:line="240" w:lineRule="auto"/>
        <w:jc w:val="both"/>
        <w:rPr>
          <w:rFonts w:ascii="Times New Roman" w:hAnsi="Times New Roman"/>
          <w:sz w:val="26"/>
          <w:szCs w:val="26"/>
        </w:rPr>
      </w:pPr>
      <w:r>
        <w:rPr>
          <w:rFonts w:ascii="Times New Roman" w:hAnsi="Times New Roman"/>
          <w:noProof/>
          <w:sz w:val="26"/>
          <w:szCs w:val="26"/>
          <w:lang w:eastAsia="fr-FR"/>
        </w:rPr>
        <w:lastRenderedPageBreak/>
        <w:drawing>
          <wp:inline distT="0" distB="0" distL="0" distR="0" wp14:anchorId="472142D6" wp14:editId="7CBF2375">
            <wp:extent cx="5399405" cy="318894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5399405" cy="3188940"/>
                    </a:xfrm>
                    <a:prstGeom prst="rect">
                      <a:avLst/>
                    </a:prstGeom>
                  </pic:spPr>
                </pic:pic>
              </a:graphicData>
            </a:graphic>
          </wp:inline>
        </w:drawing>
      </w:r>
    </w:p>
    <w:p w14:paraId="67121BE3" w14:textId="77777777" w:rsidR="00EF5B7D" w:rsidRPr="00173B2D" w:rsidRDefault="00EF5B7D" w:rsidP="00EF5B7D">
      <w:pPr>
        <w:pStyle w:val="Heading3"/>
        <w:numPr>
          <w:ilvl w:val="2"/>
          <w:numId w:val="1"/>
        </w:numPr>
        <w:spacing w:before="0" w:after="120"/>
        <w:rPr>
          <w:rFonts w:ascii="Times New Roman" w:hAnsi="Times New Roman"/>
          <w:b/>
          <w:color w:val="0066FF"/>
        </w:rPr>
      </w:pPr>
      <w:bookmarkStart w:id="22" w:name="_Toc28001522"/>
      <w:r w:rsidRPr="00173B2D">
        <w:rPr>
          <w:rFonts w:ascii="Times New Roman" w:hAnsi="Times New Roman"/>
          <w:b/>
          <w:color w:val="0066FF"/>
        </w:rPr>
        <w:t>Le contexte démographique et socioculturel</w:t>
      </w:r>
      <w:r w:rsidRPr="00173B2D">
        <w:rPr>
          <w:rFonts w:ascii="Times New Roman" w:hAnsi="Times New Roman"/>
          <w:b/>
          <w:color w:val="0066FF"/>
          <w:vertAlign w:val="superscript"/>
        </w:rPr>
        <w:footnoteReference w:id="7"/>
      </w:r>
      <w:bookmarkEnd w:id="22"/>
    </w:p>
    <w:p w14:paraId="3CC4B04D" w14:textId="77777777" w:rsidR="00EF5B7D" w:rsidRPr="00173B2D" w:rsidRDefault="00EF5B7D" w:rsidP="00EF5B7D">
      <w:pPr>
        <w:spacing w:after="0"/>
        <w:jc w:val="both"/>
        <w:rPr>
          <w:rFonts w:ascii="Times New Roman" w:hAnsi="Times New Roman"/>
          <w:sz w:val="26"/>
          <w:szCs w:val="26"/>
        </w:rPr>
      </w:pPr>
      <w:r w:rsidRPr="00E91E70">
        <w:rPr>
          <w:rFonts w:ascii="Times New Roman" w:hAnsi="Times New Roman"/>
          <w:sz w:val="26"/>
          <w:szCs w:val="26"/>
        </w:rPr>
        <w:t>Selon le Recensement Général de la Population et de l'Habitation de 2014 la population Guinéenne est de 10.523.261 habitants avec une densité d’environ 43 habitants au km2.</w:t>
      </w:r>
      <w:r w:rsidRPr="00173B2D">
        <w:rPr>
          <w:rFonts w:ascii="Times New Roman" w:hAnsi="Times New Roman"/>
          <w:sz w:val="26"/>
          <w:szCs w:val="26"/>
        </w:rPr>
        <w:t xml:space="preserve"> </w:t>
      </w:r>
    </w:p>
    <w:p w14:paraId="60AC55D5" w14:textId="77777777" w:rsidR="00EF5B7D" w:rsidRDefault="00EF5B7D" w:rsidP="00EF5B7D">
      <w:pPr>
        <w:spacing w:after="0" w:line="240" w:lineRule="auto"/>
        <w:jc w:val="both"/>
        <w:rPr>
          <w:rFonts w:ascii="Times New Roman" w:hAnsi="Times New Roman"/>
          <w:sz w:val="26"/>
          <w:szCs w:val="26"/>
        </w:rPr>
      </w:pPr>
    </w:p>
    <w:p w14:paraId="4E65C0BE" w14:textId="3A0E74F5" w:rsidR="00EF5B7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Sur la base du taux d’accroissement naturel, la population Guinéenne serait de 14 423 741 habitants en 2024. Les femmes représentaient presque 52% de la population. Le taux brut de natalité (TBN) était de 33‰ (dont 30‰ en zone urbaine et 35,1‰ en zone rurale) en 2016</w:t>
      </w:r>
      <w:r w:rsidRPr="00173B2D">
        <w:rPr>
          <w:rStyle w:val="FootnoteReference"/>
          <w:rFonts w:ascii="Times New Roman" w:hAnsi="Times New Roman"/>
          <w:sz w:val="26"/>
          <w:szCs w:val="26"/>
        </w:rPr>
        <w:footnoteReference w:id="8"/>
      </w:r>
      <w:r w:rsidRPr="00173B2D">
        <w:rPr>
          <w:rFonts w:ascii="Times New Roman" w:hAnsi="Times New Roman"/>
          <w:sz w:val="26"/>
          <w:szCs w:val="26"/>
        </w:rPr>
        <w:t xml:space="preserve"> avec un indice synthétique de fécondité (ISF) de 4,8 (dont 3,7 en zone urbaine et 5,5 en zone rurale). </w:t>
      </w:r>
    </w:p>
    <w:p w14:paraId="30A0163C" w14:textId="77777777" w:rsidR="00EF5B7D" w:rsidRPr="00173B2D" w:rsidRDefault="00EF5B7D" w:rsidP="00EF5B7D">
      <w:pPr>
        <w:spacing w:after="0" w:line="240" w:lineRule="auto"/>
        <w:jc w:val="both"/>
        <w:rPr>
          <w:rFonts w:ascii="Times New Roman" w:hAnsi="Times New Roman"/>
          <w:sz w:val="26"/>
          <w:szCs w:val="26"/>
        </w:rPr>
      </w:pPr>
    </w:p>
    <w:p w14:paraId="0881D424" w14:textId="77777777" w:rsidR="00EF5B7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Bien qu’hautement bénéfiques pour la cohésion de la société, la religion et la coutume sont pour certains cas responsables des inégalités qui tendent à devenir des facteurs de discriminations et d’iniquités sociales.</w:t>
      </w:r>
    </w:p>
    <w:p w14:paraId="77B42278" w14:textId="77777777" w:rsidR="00EF5B7D" w:rsidRPr="00C17EA1"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br/>
      </w:r>
      <w:r w:rsidRPr="002526C2">
        <w:rPr>
          <w:rFonts w:ascii="Times New Roman" w:hAnsi="Times New Roman"/>
          <w:sz w:val="28"/>
          <w:szCs w:val="28"/>
        </w:rPr>
        <w:t>La religion et la famille sont déterminantes dans la structuration socioculturelle de la société guinéenne. Malgré la forte présence de l’</w:t>
      </w:r>
      <w:r>
        <w:rPr>
          <w:rFonts w:ascii="Times New Roman" w:hAnsi="Times New Roman"/>
          <w:sz w:val="28"/>
          <w:szCs w:val="28"/>
        </w:rPr>
        <w:t>Islam (93%)</w:t>
      </w:r>
      <w:r w:rsidRPr="002526C2">
        <w:rPr>
          <w:rFonts w:ascii="Times New Roman" w:hAnsi="Times New Roman"/>
          <w:sz w:val="28"/>
          <w:szCs w:val="28"/>
        </w:rPr>
        <w:t xml:space="preserve"> dans la vie des guinéens, il subsiste des croyances aux fétichismes, sorcellerie et magie noire</w:t>
      </w:r>
      <w:r>
        <w:rPr>
          <w:rFonts w:ascii="Times New Roman" w:hAnsi="Times New Roman"/>
          <w:sz w:val="28"/>
          <w:szCs w:val="28"/>
        </w:rPr>
        <w:t>.</w:t>
      </w:r>
    </w:p>
    <w:p w14:paraId="189A5A44" w14:textId="0BE102FB" w:rsidR="00EF5B7D" w:rsidRPr="00A63D38" w:rsidRDefault="00EF5B7D" w:rsidP="00A63D38">
      <w:pPr>
        <w:spacing w:after="120" w:line="240" w:lineRule="auto"/>
        <w:jc w:val="both"/>
        <w:rPr>
          <w:rFonts w:ascii="Times New Roman" w:hAnsi="Times New Roman"/>
          <w:sz w:val="28"/>
          <w:szCs w:val="28"/>
        </w:rPr>
      </w:pPr>
      <w:r w:rsidRPr="002526C2">
        <w:rPr>
          <w:rFonts w:ascii="Times New Roman" w:hAnsi="Times New Roman"/>
          <w:sz w:val="28"/>
          <w:szCs w:val="28"/>
        </w:rPr>
        <w:t xml:space="preserve">La religion structure fortement la réalité sociale et culturelle des communautés guinéennes et le fonctionnement sociétal. </w:t>
      </w:r>
    </w:p>
    <w:p w14:paraId="7485A0AA" w14:textId="77777777" w:rsidR="00EF5B7D" w:rsidRPr="00527F1B" w:rsidRDefault="00EF5B7D" w:rsidP="00423F68">
      <w:pPr>
        <w:pStyle w:val="ListParagraph"/>
        <w:numPr>
          <w:ilvl w:val="0"/>
          <w:numId w:val="13"/>
        </w:numPr>
        <w:ind w:left="0"/>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Sur le plan démographique</w:t>
      </w:r>
      <w:r w:rsidRPr="00173B2D">
        <w:rPr>
          <w:rFonts w:ascii="Times New Roman" w:hAnsi="Times New Roman"/>
          <w:i/>
          <w:color w:val="595959"/>
          <w:sz w:val="26"/>
          <w:szCs w:val="26"/>
        </w:rPr>
        <w:t xml:space="preserve"> </w:t>
      </w:r>
    </w:p>
    <w:p w14:paraId="4571A247" w14:textId="77777777" w:rsidR="00EF5B7D" w:rsidRPr="00173B2D" w:rsidRDefault="00EF5B7D" w:rsidP="00EF5B7D">
      <w:pPr>
        <w:spacing w:before="240" w:after="240" w:line="240" w:lineRule="auto"/>
        <w:jc w:val="both"/>
        <w:rPr>
          <w:rFonts w:ascii="Times New Roman" w:hAnsi="Times New Roman"/>
          <w:sz w:val="26"/>
          <w:szCs w:val="26"/>
        </w:rPr>
      </w:pPr>
      <w:r w:rsidRPr="00173B2D">
        <w:rPr>
          <w:rFonts w:ascii="Times New Roman" w:hAnsi="Times New Roman"/>
          <w:sz w:val="26"/>
          <w:szCs w:val="26"/>
        </w:rPr>
        <w:lastRenderedPageBreak/>
        <w:t xml:space="preserve">La structure de la population selon les grands groupes d’âge montre que le profil démographique de la Guinée est celui d’un pays ayant une population très jeune. </w:t>
      </w:r>
    </w:p>
    <w:p w14:paraId="336B55D6" w14:textId="77777777" w:rsidR="00EF5B7D" w:rsidRPr="00173B2D" w:rsidRDefault="00EF5B7D" w:rsidP="00EF5B7D">
      <w:pPr>
        <w:spacing w:before="240" w:after="240" w:line="360" w:lineRule="auto"/>
        <w:jc w:val="both"/>
        <w:rPr>
          <w:rFonts w:ascii="Times New Roman" w:hAnsi="Times New Roman"/>
          <w:sz w:val="26"/>
          <w:szCs w:val="26"/>
        </w:rPr>
      </w:pPr>
      <w:r>
        <w:rPr>
          <w:rFonts w:ascii="Times New Roman" w:hAnsi="Times New Roman"/>
          <w:noProof/>
          <w:sz w:val="26"/>
          <w:szCs w:val="26"/>
          <w:lang w:eastAsia="fr-FR"/>
        </w:rPr>
        <mc:AlternateContent>
          <mc:Choice Requires="wps">
            <w:drawing>
              <wp:anchor distT="0" distB="0" distL="114300" distR="114300" simplePos="0" relativeHeight="252007424" behindDoc="0" locked="0" layoutInCell="1" allowOverlap="1" wp14:anchorId="79645D59" wp14:editId="1A5E17D2">
                <wp:simplePos x="0" y="0"/>
                <wp:positionH relativeFrom="column">
                  <wp:posOffset>5504180</wp:posOffset>
                </wp:positionH>
                <wp:positionV relativeFrom="paragraph">
                  <wp:posOffset>652779</wp:posOffset>
                </wp:positionV>
                <wp:extent cx="736600" cy="1081421"/>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736600" cy="1081421"/>
                        </a:xfrm>
                        <a:prstGeom prst="rect">
                          <a:avLst/>
                        </a:prstGeom>
                        <a:noFill/>
                        <a:ln w="6350">
                          <a:noFill/>
                        </a:ln>
                      </wps:spPr>
                      <wps:txbx>
                        <w:txbxContent>
                          <w:p w14:paraId="146C6041" w14:textId="77777777" w:rsidR="004B7650" w:rsidRPr="00314DBD" w:rsidRDefault="004B7650" w:rsidP="008C2AA1">
                            <w:pPr>
                              <w:keepNext/>
                              <w:rPr>
                                <w:i/>
                                <w:iCs/>
                                <w:sz w:val="20"/>
                                <w:szCs w:val="20"/>
                              </w:rPr>
                            </w:pPr>
                            <w:r w:rsidRPr="00314DBD">
                              <w:rPr>
                                <w:b/>
                                <w:bCs/>
                                <w:i/>
                                <w:iCs/>
                                <w:sz w:val="20"/>
                                <w:szCs w:val="20"/>
                                <w:u w:val="single"/>
                              </w:rPr>
                              <w:t>Figure 2</w:t>
                            </w:r>
                            <w:r w:rsidRPr="00314DBD">
                              <w:rPr>
                                <w:i/>
                                <w:iCs/>
                                <w:sz w:val="20"/>
                                <w:szCs w:val="20"/>
                              </w:rPr>
                              <w:t> : structure selon le groupe d’âges</w:t>
                            </w:r>
                          </w:p>
                          <w:p w14:paraId="7581CC3D" w14:textId="3A243931" w:rsidR="004B7650" w:rsidRDefault="004B7650" w:rsidP="008C2AA1">
                            <w:pPr>
                              <w:pStyle w:val="Caption"/>
                            </w:pPr>
                            <w:bookmarkStart w:id="23" w:name="_Toc27952281"/>
                            <w:r>
                              <w:t xml:space="preserve">Figure </w:t>
                            </w:r>
                            <w:r w:rsidR="00DE124D">
                              <w:fldChar w:fldCharType="begin"/>
                            </w:r>
                            <w:r w:rsidR="00DE124D">
                              <w:instrText xml:space="preserve"> SEQ Figure \* ARABIC </w:instrText>
                            </w:r>
                            <w:r w:rsidR="00DE124D">
                              <w:fldChar w:fldCharType="separate"/>
                            </w:r>
                            <w:r>
                              <w:rPr>
                                <w:noProof/>
                              </w:rPr>
                              <w:t>2</w:t>
                            </w:r>
                            <w:r w:rsidR="00DE124D">
                              <w:rPr>
                                <w:noProof/>
                              </w:rPr>
                              <w:fldChar w:fldCharType="end"/>
                            </w:r>
                            <w:r>
                              <w:t>: Structure selon le groupe d'âges</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5D59" id="Text Box 10" o:spid="_x0000_s1029" type="#_x0000_t202" style="position:absolute;left:0;text-align:left;margin-left:433.4pt;margin-top:51.4pt;width:58pt;height:85.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" filled="f" stroked="f" strokeweight=".5pt">
                <v:textbox>
                  <w:txbxContent>
                    <w:p w14:paraId="146C6041" w14:textId="77777777" w:rsidR="004B7650" w:rsidRPr="00314DBD" w:rsidRDefault="004B7650" w:rsidP="008C2AA1">
                      <w:pPr>
                        <w:keepNext/>
                        <w:rPr>
                          <w:i/>
                          <w:iCs/>
                          <w:sz w:val="20"/>
                          <w:szCs w:val="20"/>
                        </w:rPr>
                      </w:pPr>
                      <w:r w:rsidRPr="00314DBD">
                        <w:rPr>
                          <w:b/>
                          <w:bCs/>
                          <w:i/>
                          <w:iCs/>
                          <w:sz w:val="20"/>
                          <w:szCs w:val="20"/>
                          <w:u w:val="single"/>
                        </w:rPr>
                        <w:t>Figure 2</w:t>
                      </w:r>
                      <w:r w:rsidRPr="00314DBD">
                        <w:rPr>
                          <w:i/>
                          <w:iCs/>
                          <w:sz w:val="20"/>
                          <w:szCs w:val="20"/>
                        </w:rPr>
                        <w:t> : structure selon le groupe d’âges</w:t>
                      </w:r>
                    </w:p>
                    <w:p w14:paraId="7581CC3D" w14:textId="3A243931" w:rsidR="004B7650" w:rsidRDefault="004B7650" w:rsidP="008C2AA1">
                      <w:pPr>
                        <w:pStyle w:val="Caption"/>
                      </w:pPr>
                      <w:bookmarkStart w:id="24" w:name="_Toc27952281"/>
                      <w:r>
                        <w:t xml:space="preserve">Figure </w:t>
                      </w:r>
                      <w:r w:rsidR="00DE124D">
                        <w:fldChar w:fldCharType="begin"/>
                      </w:r>
                      <w:r w:rsidR="00DE124D">
                        <w:instrText xml:space="preserve"> SEQ Figure \* ARABIC </w:instrText>
                      </w:r>
                      <w:r w:rsidR="00DE124D">
                        <w:fldChar w:fldCharType="separate"/>
                      </w:r>
                      <w:r>
                        <w:rPr>
                          <w:noProof/>
                        </w:rPr>
                        <w:t>2</w:t>
                      </w:r>
                      <w:r w:rsidR="00DE124D">
                        <w:rPr>
                          <w:noProof/>
                        </w:rPr>
                        <w:fldChar w:fldCharType="end"/>
                      </w:r>
                      <w:r>
                        <w:t>: Structure selon le groupe d'âges</w:t>
                      </w:r>
                      <w:bookmarkEnd w:id="24"/>
                    </w:p>
                  </w:txbxContent>
                </v:textbox>
              </v:shape>
            </w:pict>
          </mc:Fallback>
        </mc:AlternateContent>
      </w:r>
      <w:r w:rsidRPr="00173B2D">
        <w:rPr>
          <w:rFonts w:ascii="Times New Roman" w:hAnsi="Times New Roman"/>
          <w:noProof/>
          <w:sz w:val="26"/>
          <w:szCs w:val="26"/>
          <w:lang w:eastAsia="fr-FR"/>
        </w:rPr>
        <mc:AlternateContent>
          <mc:Choice Requires="wpg">
            <w:drawing>
              <wp:inline distT="0" distB="0" distL="0" distR="0" wp14:anchorId="26C489C4" wp14:editId="5CE5D9B3">
                <wp:extent cx="5399405" cy="2098040"/>
                <wp:effectExtent l="6350" t="10795" r="13970" b="5715"/>
                <wp:docPr id="57" name="Group 265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2098040"/>
                          <a:chOff x="0" y="0"/>
                          <a:chExt cx="56007" cy="27158"/>
                        </a:xfrm>
                      </wpg:grpSpPr>
                      <wps:wsp>
                        <wps:cNvPr id="58" name="Shape 350618"/>
                        <wps:cNvSpPr>
                          <a:spLocks/>
                        </wps:cNvSpPr>
                        <wps:spPr bwMode="auto">
                          <a:xfrm>
                            <a:off x="46664" y="11386"/>
                            <a:ext cx="1723" cy="9920"/>
                          </a:xfrm>
                          <a:custGeom>
                            <a:avLst/>
                            <a:gdLst>
                              <a:gd name="T0" fmla="*/ 0 w 172212"/>
                              <a:gd name="T1" fmla="*/ 0 h 991997"/>
                              <a:gd name="T2" fmla="*/ 1723 w 172212"/>
                              <a:gd name="T3" fmla="*/ 0 h 991997"/>
                              <a:gd name="T4" fmla="*/ 1723 w 172212"/>
                              <a:gd name="T5" fmla="*/ 9920 h 991997"/>
                              <a:gd name="T6" fmla="*/ 0 w 172212"/>
                              <a:gd name="T7" fmla="*/ 9920 h 991997"/>
                              <a:gd name="T8" fmla="*/ 0 w 172212"/>
                              <a:gd name="T9" fmla="*/ 0 h 991997"/>
                              <a:gd name="T10" fmla="*/ 0 60000 65536"/>
                              <a:gd name="T11" fmla="*/ 0 60000 65536"/>
                              <a:gd name="T12" fmla="*/ 0 60000 65536"/>
                              <a:gd name="T13" fmla="*/ 0 60000 65536"/>
                              <a:gd name="T14" fmla="*/ 0 60000 65536"/>
                              <a:gd name="T15" fmla="*/ 0 w 172212"/>
                              <a:gd name="T16" fmla="*/ 0 h 991997"/>
                              <a:gd name="T17" fmla="*/ 172212 w 172212"/>
                              <a:gd name="T18" fmla="*/ 991997 h 991997"/>
                            </a:gdLst>
                            <a:ahLst/>
                            <a:cxnLst>
                              <a:cxn ang="T10">
                                <a:pos x="T0" y="T1"/>
                              </a:cxn>
                              <a:cxn ang="T11">
                                <a:pos x="T2" y="T3"/>
                              </a:cxn>
                              <a:cxn ang="T12">
                                <a:pos x="T4" y="T5"/>
                              </a:cxn>
                              <a:cxn ang="T13">
                                <a:pos x="T6" y="T7"/>
                              </a:cxn>
                              <a:cxn ang="T14">
                                <a:pos x="T8" y="T9"/>
                              </a:cxn>
                            </a:cxnLst>
                            <a:rect l="T15" t="T16" r="T17" b="T18"/>
                            <a:pathLst>
                              <a:path w="172212" h="991997">
                                <a:moveTo>
                                  <a:pt x="0" y="0"/>
                                </a:moveTo>
                                <a:lnTo>
                                  <a:pt x="172212" y="0"/>
                                </a:lnTo>
                                <a:lnTo>
                                  <a:pt x="172212" y="991997"/>
                                </a:lnTo>
                                <a:lnTo>
                                  <a:pt x="0" y="991997"/>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9" name="Shape 350619"/>
                        <wps:cNvSpPr>
                          <a:spLocks/>
                        </wps:cNvSpPr>
                        <wps:spPr bwMode="auto">
                          <a:xfrm>
                            <a:off x="17221" y="11112"/>
                            <a:ext cx="1707" cy="10194"/>
                          </a:xfrm>
                          <a:custGeom>
                            <a:avLst/>
                            <a:gdLst>
                              <a:gd name="T0" fmla="*/ 0 w 170688"/>
                              <a:gd name="T1" fmla="*/ 0 h 1019429"/>
                              <a:gd name="T2" fmla="*/ 1707 w 170688"/>
                              <a:gd name="T3" fmla="*/ 0 h 1019429"/>
                              <a:gd name="T4" fmla="*/ 1707 w 170688"/>
                              <a:gd name="T5" fmla="*/ 10194 h 1019429"/>
                              <a:gd name="T6" fmla="*/ 0 w 170688"/>
                              <a:gd name="T7" fmla="*/ 10194 h 1019429"/>
                              <a:gd name="T8" fmla="*/ 0 w 170688"/>
                              <a:gd name="T9" fmla="*/ 0 h 1019429"/>
                              <a:gd name="T10" fmla="*/ 0 60000 65536"/>
                              <a:gd name="T11" fmla="*/ 0 60000 65536"/>
                              <a:gd name="T12" fmla="*/ 0 60000 65536"/>
                              <a:gd name="T13" fmla="*/ 0 60000 65536"/>
                              <a:gd name="T14" fmla="*/ 0 60000 65536"/>
                              <a:gd name="T15" fmla="*/ 0 w 170688"/>
                              <a:gd name="T16" fmla="*/ 0 h 1019429"/>
                              <a:gd name="T17" fmla="*/ 170688 w 170688"/>
                              <a:gd name="T18" fmla="*/ 1019429 h 1019429"/>
                            </a:gdLst>
                            <a:ahLst/>
                            <a:cxnLst>
                              <a:cxn ang="T10">
                                <a:pos x="T0" y="T1"/>
                              </a:cxn>
                              <a:cxn ang="T11">
                                <a:pos x="T2" y="T3"/>
                              </a:cxn>
                              <a:cxn ang="T12">
                                <a:pos x="T4" y="T5"/>
                              </a:cxn>
                              <a:cxn ang="T13">
                                <a:pos x="T6" y="T7"/>
                              </a:cxn>
                              <a:cxn ang="T14">
                                <a:pos x="T8" y="T9"/>
                              </a:cxn>
                            </a:cxnLst>
                            <a:rect l="T15" t="T16" r="T17" b="T18"/>
                            <a:pathLst>
                              <a:path w="170688" h="1019429">
                                <a:moveTo>
                                  <a:pt x="0" y="0"/>
                                </a:moveTo>
                                <a:lnTo>
                                  <a:pt x="170688" y="0"/>
                                </a:lnTo>
                                <a:lnTo>
                                  <a:pt x="170688" y="1019429"/>
                                </a:lnTo>
                                <a:lnTo>
                                  <a:pt x="0" y="1019429"/>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0" name="Shape 350620"/>
                        <wps:cNvSpPr>
                          <a:spLocks/>
                        </wps:cNvSpPr>
                        <wps:spPr bwMode="auto">
                          <a:xfrm>
                            <a:off x="36850" y="11036"/>
                            <a:ext cx="1722" cy="10270"/>
                          </a:xfrm>
                          <a:custGeom>
                            <a:avLst/>
                            <a:gdLst>
                              <a:gd name="T0" fmla="*/ 0 w 172212"/>
                              <a:gd name="T1" fmla="*/ 0 h 1027049"/>
                              <a:gd name="T2" fmla="*/ 1722 w 172212"/>
                              <a:gd name="T3" fmla="*/ 0 h 1027049"/>
                              <a:gd name="T4" fmla="*/ 1722 w 172212"/>
                              <a:gd name="T5" fmla="*/ 10270 h 1027049"/>
                              <a:gd name="T6" fmla="*/ 0 w 172212"/>
                              <a:gd name="T7" fmla="*/ 10270 h 1027049"/>
                              <a:gd name="T8" fmla="*/ 0 w 172212"/>
                              <a:gd name="T9" fmla="*/ 0 h 1027049"/>
                              <a:gd name="T10" fmla="*/ 0 60000 65536"/>
                              <a:gd name="T11" fmla="*/ 0 60000 65536"/>
                              <a:gd name="T12" fmla="*/ 0 60000 65536"/>
                              <a:gd name="T13" fmla="*/ 0 60000 65536"/>
                              <a:gd name="T14" fmla="*/ 0 60000 65536"/>
                              <a:gd name="T15" fmla="*/ 0 w 172212"/>
                              <a:gd name="T16" fmla="*/ 0 h 1027049"/>
                              <a:gd name="T17" fmla="*/ 172212 w 172212"/>
                              <a:gd name="T18" fmla="*/ 1027049 h 1027049"/>
                            </a:gdLst>
                            <a:ahLst/>
                            <a:cxnLst>
                              <a:cxn ang="T10">
                                <a:pos x="T0" y="T1"/>
                              </a:cxn>
                              <a:cxn ang="T11">
                                <a:pos x="T2" y="T3"/>
                              </a:cxn>
                              <a:cxn ang="T12">
                                <a:pos x="T4" y="T5"/>
                              </a:cxn>
                              <a:cxn ang="T13">
                                <a:pos x="T6" y="T7"/>
                              </a:cxn>
                              <a:cxn ang="T14">
                                <a:pos x="T8" y="T9"/>
                              </a:cxn>
                            </a:cxnLst>
                            <a:rect l="T15" t="T16" r="T17" b="T18"/>
                            <a:pathLst>
                              <a:path w="172212" h="1027049">
                                <a:moveTo>
                                  <a:pt x="0" y="0"/>
                                </a:moveTo>
                                <a:lnTo>
                                  <a:pt x="172212" y="0"/>
                                </a:lnTo>
                                <a:lnTo>
                                  <a:pt x="172212" y="1027049"/>
                                </a:lnTo>
                                <a:lnTo>
                                  <a:pt x="0" y="1027049"/>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1" name="Shape 350621"/>
                        <wps:cNvSpPr>
                          <a:spLocks/>
                        </wps:cNvSpPr>
                        <wps:spPr bwMode="auto">
                          <a:xfrm>
                            <a:off x="27035" y="10868"/>
                            <a:ext cx="1707" cy="10438"/>
                          </a:xfrm>
                          <a:custGeom>
                            <a:avLst/>
                            <a:gdLst>
                              <a:gd name="T0" fmla="*/ 0 w 170688"/>
                              <a:gd name="T1" fmla="*/ 0 h 1043813"/>
                              <a:gd name="T2" fmla="*/ 1707 w 170688"/>
                              <a:gd name="T3" fmla="*/ 0 h 1043813"/>
                              <a:gd name="T4" fmla="*/ 1707 w 170688"/>
                              <a:gd name="T5" fmla="*/ 10438 h 1043813"/>
                              <a:gd name="T6" fmla="*/ 0 w 170688"/>
                              <a:gd name="T7" fmla="*/ 10438 h 1043813"/>
                              <a:gd name="T8" fmla="*/ 0 w 170688"/>
                              <a:gd name="T9" fmla="*/ 0 h 1043813"/>
                              <a:gd name="T10" fmla="*/ 0 60000 65536"/>
                              <a:gd name="T11" fmla="*/ 0 60000 65536"/>
                              <a:gd name="T12" fmla="*/ 0 60000 65536"/>
                              <a:gd name="T13" fmla="*/ 0 60000 65536"/>
                              <a:gd name="T14" fmla="*/ 0 60000 65536"/>
                              <a:gd name="T15" fmla="*/ 0 w 170688"/>
                              <a:gd name="T16" fmla="*/ 0 h 1043813"/>
                              <a:gd name="T17" fmla="*/ 170688 w 170688"/>
                              <a:gd name="T18" fmla="*/ 1043813 h 1043813"/>
                            </a:gdLst>
                            <a:ahLst/>
                            <a:cxnLst>
                              <a:cxn ang="T10">
                                <a:pos x="T0" y="T1"/>
                              </a:cxn>
                              <a:cxn ang="T11">
                                <a:pos x="T2" y="T3"/>
                              </a:cxn>
                              <a:cxn ang="T12">
                                <a:pos x="T4" y="T5"/>
                              </a:cxn>
                              <a:cxn ang="T13">
                                <a:pos x="T6" y="T7"/>
                              </a:cxn>
                              <a:cxn ang="T14">
                                <a:pos x="T8" y="T9"/>
                              </a:cxn>
                            </a:cxnLst>
                            <a:rect l="T15" t="T16" r="T17" b="T18"/>
                            <a:pathLst>
                              <a:path w="170688" h="1043813">
                                <a:moveTo>
                                  <a:pt x="0" y="0"/>
                                </a:moveTo>
                                <a:lnTo>
                                  <a:pt x="170688" y="0"/>
                                </a:lnTo>
                                <a:lnTo>
                                  <a:pt x="170688" y="1043813"/>
                                </a:lnTo>
                                <a:lnTo>
                                  <a:pt x="0" y="1043813"/>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 name="Shape 350622"/>
                        <wps:cNvSpPr>
                          <a:spLocks/>
                        </wps:cNvSpPr>
                        <wps:spPr bwMode="auto">
                          <a:xfrm>
                            <a:off x="7406" y="10579"/>
                            <a:ext cx="1707" cy="10727"/>
                          </a:xfrm>
                          <a:custGeom>
                            <a:avLst/>
                            <a:gdLst>
                              <a:gd name="T0" fmla="*/ 0 w 170688"/>
                              <a:gd name="T1" fmla="*/ 0 h 1072769"/>
                              <a:gd name="T2" fmla="*/ 1707 w 170688"/>
                              <a:gd name="T3" fmla="*/ 0 h 1072769"/>
                              <a:gd name="T4" fmla="*/ 1707 w 170688"/>
                              <a:gd name="T5" fmla="*/ 10727 h 1072769"/>
                              <a:gd name="T6" fmla="*/ 0 w 170688"/>
                              <a:gd name="T7" fmla="*/ 10727 h 1072769"/>
                              <a:gd name="T8" fmla="*/ 0 w 170688"/>
                              <a:gd name="T9" fmla="*/ 0 h 1072769"/>
                              <a:gd name="T10" fmla="*/ 0 60000 65536"/>
                              <a:gd name="T11" fmla="*/ 0 60000 65536"/>
                              <a:gd name="T12" fmla="*/ 0 60000 65536"/>
                              <a:gd name="T13" fmla="*/ 0 60000 65536"/>
                              <a:gd name="T14" fmla="*/ 0 60000 65536"/>
                              <a:gd name="T15" fmla="*/ 0 w 170688"/>
                              <a:gd name="T16" fmla="*/ 0 h 1072769"/>
                              <a:gd name="T17" fmla="*/ 170688 w 170688"/>
                              <a:gd name="T18" fmla="*/ 1072769 h 1072769"/>
                            </a:gdLst>
                            <a:ahLst/>
                            <a:cxnLst>
                              <a:cxn ang="T10">
                                <a:pos x="T0" y="T1"/>
                              </a:cxn>
                              <a:cxn ang="T11">
                                <a:pos x="T2" y="T3"/>
                              </a:cxn>
                              <a:cxn ang="T12">
                                <a:pos x="T4" y="T5"/>
                              </a:cxn>
                              <a:cxn ang="T13">
                                <a:pos x="T6" y="T7"/>
                              </a:cxn>
                              <a:cxn ang="T14">
                                <a:pos x="T8" y="T9"/>
                              </a:cxn>
                            </a:cxnLst>
                            <a:rect l="T15" t="T16" r="T17" b="T18"/>
                            <a:pathLst>
                              <a:path w="170688" h="1072769">
                                <a:moveTo>
                                  <a:pt x="0" y="0"/>
                                </a:moveTo>
                                <a:lnTo>
                                  <a:pt x="170688" y="0"/>
                                </a:lnTo>
                                <a:lnTo>
                                  <a:pt x="170688" y="1072769"/>
                                </a:lnTo>
                                <a:lnTo>
                                  <a:pt x="0" y="1072769"/>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3" name="Shape 350623"/>
                        <wps:cNvSpPr>
                          <a:spLocks/>
                        </wps:cNvSpPr>
                        <wps:spPr bwMode="auto">
                          <a:xfrm>
                            <a:off x="9570" y="8552"/>
                            <a:ext cx="1722" cy="12754"/>
                          </a:xfrm>
                          <a:custGeom>
                            <a:avLst/>
                            <a:gdLst>
                              <a:gd name="T0" fmla="*/ 0 w 172212"/>
                              <a:gd name="T1" fmla="*/ 0 h 1275461"/>
                              <a:gd name="T2" fmla="*/ 1722 w 172212"/>
                              <a:gd name="T3" fmla="*/ 0 h 1275461"/>
                              <a:gd name="T4" fmla="*/ 1722 w 172212"/>
                              <a:gd name="T5" fmla="*/ 12754 h 1275461"/>
                              <a:gd name="T6" fmla="*/ 0 w 172212"/>
                              <a:gd name="T7" fmla="*/ 12754 h 1275461"/>
                              <a:gd name="T8" fmla="*/ 0 w 172212"/>
                              <a:gd name="T9" fmla="*/ 0 h 1275461"/>
                              <a:gd name="T10" fmla="*/ 0 60000 65536"/>
                              <a:gd name="T11" fmla="*/ 0 60000 65536"/>
                              <a:gd name="T12" fmla="*/ 0 60000 65536"/>
                              <a:gd name="T13" fmla="*/ 0 60000 65536"/>
                              <a:gd name="T14" fmla="*/ 0 60000 65536"/>
                              <a:gd name="T15" fmla="*/ 0 w 172212"/>
                              <a:gd name="T16" fmla="*/ 0 h 1275461"/>
                              <a:gd name="T17" fmla="*/ 172212 w 172212"/>
                              <a:gd name="T18" fmla="*/ 1275461 h 1275461"/>
                            </a:gdLst>
                            <a:ahLst/>
                            <a:cxnLst>
                              <a:cxn ang="T10">
                                <a:pos x="T0" y="T1"/>
                              </a:cxn>
                              <a:cxn ang="T11">
                                <a:pos x="T2" y="T3"/>
                              </a:cxn>
                              <a:cxn ang="T12">
                                <a:pos x="T4" y="T5"/>
                              </a:cxn>
                              <a:cxn ang="T13">
                                <a:pos x="T6" y="T7"/>
                              </a:cxn>
                              <a:cxn ang="T14">
                                <a:pos x="T8" y="T9"/>
                              </a:cxn>
                            </a:cxnLst>
                            <a:rect l="T15" t="T16" r="T17" b="T18"/>
                            <a:pathLst>
                              <a:path w="172212" h="1275461">
                                <a:moveTo>
                                  <a:pt x="0" y="0"/>
                                </a:moveTo>
                                <a:lnTo>
                                  <a:pt x="172212" y="0"/>
                                </a:lnTo>
                                <a:lnTo>
                                  <a:pt x="172212" y="1275461"/>
                                </a:lnTo>
                                <a:lnTo>
                                  <a:pt x="0" y="1275461"/>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84" name="Shape 350624"/>
                        <wps:cNvSpPr>
                          <a:spLocks/>
                        </wps:cNvSpPr>
                        <wps:spPr bwMode="auto">
                          <a:xfrm>
                            <a:off x="39029" y="7195"/>
                            <a:ext cx="1707" cy="14111"/>
                          </a:xfrm>
                          <a:custGeom>
                            <a:avLst/>
                            <a:gdLst>
                              <a:gd name="T0" fmla="*/ 0 w 170688"/>
                              <a:gd name="T1" fmla="*/ 0 h 1411097"/>
                              <a:gd name="T2" fmla="*/ 1707 w 170688"/>
                              <a:gd name="T3" fmla="*/ 0 h 1411097"/>
                              <a:gd name="T4" fmla="*/ 1707 w 170688"/>
                              <a:gd name="T5" fmla="*/ 14111 h 1411097"/>
                              <a:gd name="T6" fmla="*/ 0 w 170688"/>
                              <a:gd name="T7" fmla="*/ 14111 h 1411097"/>
                              <a:gd name="T8" fmla="*/ 0 w 170688"/>
                              <a:gd name="T9" fmla="*/ 0 h 1411097"/>
                              <a:gd name="T10" fmla="*/ 0 60000 65536"/>
                              <a:gd name="T11" fmla="*/ 0 60000 65536"/>
                              <a:gd name="T12" fmla="*/ 0 60000 65536"/>
                              <a:gd name="T13" fmla="*/ 0 60000 65536"/>
                              <a:gd name="T14" fmla="*/ 0 60000 65536"/>
                              <a:gd name="T15" fmla="*/ 0 w 170688"/>
                              <a:gd name="T16" fmla="*/ 0 h 1411097"/>
                              <a:gd name="T17" fmla="*/ 170688 w 170688"/>
                              <a:gd name="T18" fmla="*/ 1411097 h 1411097"/>
                            </a:gdLst>
                            <a:ahLst/>
                            <a:cxnLst>
                              <a:cxn ang="T10">
                                <a:pos x="T0" y="T1"/>
                              </a:cxn>
                              <a:cxn ang="T11">
                                <a:pos x="T2" y="T3"/>
                              </a:cxn>
                              <a:cxn ang="T12">
                                <a:pos x="T4" y="T5"/>
                              </a:cxn>
                              <a:cxn ang="T13">
                                <a:pos x="T6" y="T7"/>
                              </a:cxn>
                              <a:cxn ang="T14">
                                <a:pos x="T8" y="T9"/>
                              </a:cxn>
                            </a:cxnLst>
                            <a:rect l="T15" t="T16" r="T17" b="T18"/>
                            <a:pathLst>
                              <a:path w="170688" h="1411097">
                                <a:moveTo>
                                  <a:pt x="0" y="0"/>
                                </a:moveTo>
                                <a:lnTo>
                                  <a:pt x="170688" y="0"/>
                                </a:lnTo>
                                <a:lnTo>
                                  <a:pt x="170688" y="1411097"/>
                                </a:lnTo>
                                <a:lnTo>
                                  <a:pt x="0" y="1411097"/>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85" name="Shape 350625"/>
                        <wps:cNvSpPr>
                          <a:spLocks/>
                        </wps:cNvSpPr>
                        <wps:spPr bwMode="auto">
                          <a:xfrm>
                            <a:off x="48844" y="6936"/>
                            <a:ext cx="1707" cy="14370"/>
                          </a:xfrm>
                          <a:custGeom>
                            <a:avLst/>
                            <a:gdLst>
                              <a:gd name="T0" fmla="*/ 0 w 170688"/>
                              <a:gd name="T1" fmla="*/ 0 h 1437005"/>
                              <a:gd name="T2" fmla="*/ 1707 w 170688"/>
                              <a:gd name="T3" fmla="*/ 0 h 1437005"/>
                              <a:gd name="T4" fmla="*/ 1707 w 170688"/>
                              <a:gd name="T5" fmla="*/ 14370 h 1437005"/>
                              <a:gd name="T6" fmla="*/ 0 w 170688"/>
                              <a:gd name="T7" fmla="*/ 14370 h 1437005"/>
                              <a:gd name="T8" fmla="*/ 0 w 170688"/>
                              <a:gd name="T9" fmla="*/ 0 h 1437005"/>
                              <a:gd name="T10" fmla="*/ 0 60000 65536"/>
                              <a:gd name="T11" fmla="*/ 0 60000 65536"/>
                              <a:gd name="T12" fmla="*/ 0 60000 65536"/>
                              <a:gd name="T13" fmla="*/ 0 60000 65536"/>
                              <a:gd name="T14" fmla="*/ 0 60000 65536"/>
                              <a:gd name="T15" fmla="*/ 0 w 170688"/>
                              <a:gd name="T16" fmla="*/ 0 h 1437005"/>
                              <a:gd name="T17" fmla="*/ 170688 w 170688"/>
                              <a:gd name="T18" fmla="*/ 1437005 h 1437005"/>
                            </a:gdLst>
                            <a:ahLst/>
                            <a:cxnLst>
                              <a:cxn ang="T10">
                                <a:pos x="T0" y="T1"/>
                              </a:cxn>
                              <a:cxn ang="T11">
                                <a:pos x="T2" y="T3"/>
                              </a:cxn>
                              <a:cxn ang="T12">
                                <a:pos x="T4" y="T5"/>
                              </a:cxn>
                              <a:cxn ang="T13">
                                <a:pos x="T6" y="T7"/>
                              </a:cxn>
                              <a:cxn ang="T14">
                                <a:pos x="T8" y="T9"/>
                              </a:cxn>
                            </a:cxnLst>
                            <a:rect l="T15" t="T16" r="T17" b="T18"/>
                            <a:pathLst>
                              <a:path w="170688" h="1437005">
                                <a:moveTo>
                                  <a:pt x="0" y="0"/>
                                </a:moveTo>
                                <a:lnTo>
                                  <a:pt x="170688" y="0"/>
                                </a:lnTo>
                                <a:lnTo>
                                  <a:pt x="170688" y="1437005"/>
                                </a:lnTo>
                                <a:lnTo>
                                  <a:pt x="0" y="1437005"/>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87" name="Shape 350626"/>
                        <wps:cNvSpPr>
                          <a:spLocks/>
                        </wps:cNvSpPr>
                        <wps:spPr bwMode="auto">
                          <a:xfrm>
                            <a:off x="19400" y="6327"/>
                            <a:ext cx="1707" cy="14979"/>
                          </a:xfrm>
                          <a:custGeom>
                            <a:avLst/>
                            <a:gdLst>
                              <a:gd name="T0" fmla="*/ 0 w 170688"/>
                              <a:gd name="T1" fmla="*/ 0 h 1497965"/>
                              <a:gd name="T2" fmla="*/ 1707 w 170688"/>
                              <a:gd name="T3" fmla="*/ 0 h 1497965"/>
                              <a:gd name="T4" fmla="*/ 1707 w 170688"/>
                              <a:gd name="T5" fmla="*/ 14979 h 1497965"/>
                              <a:gd name="T6" fmla="*/ 0 w 170688"/>
                              <a:gd name="T7" fmla="*/ 14979 h 1497965"/>
                              <a:gd name="T8" fmla="*/ 0 w 170688"/>
                              <a:gd name="T9" fmla="*/ 0 h 1497965"/>
                              <a:gd name="T10" fmla="*/ 0 60000 65536"/>
                              <a:gd name="T11" fmla="*/ 0 60000 65536"/>
                              <a:gd name="T12" fmla="*/ 0 60000 65536"/>
                              <a:gd name="T13" fmla="*/ 0 60000 65536"/>
                              <a:gd name="T14" fmla="*/ 0 60000 65536"/>
                              <a:gd name="T15" fmla="*/ 0 w 170688"/>
                              <a:gd name="T16" fmla="*/ 0 h 1497965"/>
                              <a:gd name="T17" fmla="*/ 170688 w 170688"/>
                              <a:gd name="T18" fmla="*/ 1497965 h 1497965"/>
                            </a:gdLst>
                            <a:ahLst/>
                            <a:cxnLst>
                              <a:cxn ang="T10">
                                <a:pos x="T0" y="T1"/>
                              </a:cxn>
                              <a:cxn ang="T11">
                                <a:pos x="T2" y="T3"/>
                              </a:cxn>
                              <a:cxn ang="T12">
                                <a:pos x="T4" y="T5"/>
                              </a:cxn>
                              <a:cxn ang="T13">
                                <a:pos x="T6" y="T7"/>
                              </a:cxn>
                              <a:cxn ang="T14">
                                <a:pos x="T8" y="T9"/>
                              </a:cxn>
                            </a:cxnLst>
                            <a:rect l="T15" t="T16" r="T17" b="T18"/>
                            <a:pathLst>
                              <a:path w="170688" h="1497965">
                                <a:moveTo>
                                  <a:pt x="0" y="0"/>
                                </a:moveTo>
                                <a:lnTo>
                                  <a:pt x="170688" y="0"/>
                                </a:lnTo>
                                <a:lnTo>
                                  <a:pt x="170688" y="1497965"/>
                                </a:lnTo>
                                <a:lnTo>
                                  <a:pt x="0" y="1497965"/>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88" name="Shape 350627"/>
                        <wps:cNvSpPr>
                          <a:spLocks/>
                        </wps:cNvSpPr>
                        <wps:spPr bwMode="auto">
                          <a:xfrm>
                            <a:off x="29215" y="5214"/>
                            <a:ext cx="1706" cy="16092"/>
                          </a:xfrm>
                          <a:custGeom>
                            <a:avLst/>
                            <a:gdLst>
                              <a:gd name="T0" fmla="*/ 0 w 170688"/>
                              <a:gd name="T1" fmla="*/ 0 h 1609217"/>
                              <a:gd name="T2" fmla="*/ 1706 w 170688"/>
                              <a:gd name="T3" fmla="*/ 0 h 1609217"/>
                              <a:gd name="T4" fmla="*/ 1706 w 170688"/>
                              <a:gd name="T5" fmla="*/ 16092 h 1609217"/>
                              <a:gd name="T6" fmla="*/ 0 w 170688"/>
                              <a:gd name="T7" fmla="*/ 16092 h 1609217"/>
                              <a:gd name="T8" fmla="*/ 0 w 170688"/>
                              <a:gd name="T9" fmla="*/ 0 h 1609217"/>
                              <a:gd name="T10" fmla="*/ 0 60000 65536"/>
                              <a:gd name="T11" fmla="*/ 0 60000 65536"/>
                              <a:gd name="T12" fmla="*/ 0 60000 65536"/>
                              <a:gd name="T13" fmla="*/ 0 60000 65536"/>
                              <a:gd name="T14" fmla="*/ 0 60000 65536"/>
                              <a:gd name="T15" fmla="*/ 0 w 170688"/>
                              <a:gd name="T16" fmla="*/ 0 h 1609217"/>
                              <a:gd name="T17" fmla="*/ 170688 w 170688"/>
                              <a:gd name="T18" fmla="*/ 1609217 h 1609217"/>
                            </a:gdLst>
                            <a:ahLst/>
                            <a:cxnLst>
                              <a:cxn ang="T10">
                                <a:pos x="T0" y="T1"/>
                              </a:cxn>
                              <a:cxn ang="T11">
                                <a:pos x="T2" y="T3"/>
                              </a:cxn>
                              <a:cxn ang="T12">
                                <a:pos x="T4" y="T5"/>
                              </a:cxn>
                              <a:cxn ang="T13">
                                <a:pos x="T6" y="T7"/>
                              </a:cxn>
                              <a:cxn ang="T14">
                                <a:pos x="T8" y="T9"/>
                              </a:cxn>
                            </a:cxnLst>
                            <a:rect l="T15" t="T16" r="T17" b="T18"/>
                            <a:pathLst>
                              <a:path w="170688" h="1609217">
                                <a:moveTo>
                                  <a:pt x="0" y="0"/>
                                </a:moveTo>
                                <a:lnTo>
                                  <a:pt x="170688" y="0"/>
                                </a:lnTo>
                                <a:lnTo>
                                  <a:pt x="170688" y="1609217"/>
                                </a:lnTo>
                                <a:lnTo>
                                  <a:pt x="0" y="1609217"/>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90" name="Shape 350628"/>
                        <wps:cNvSpPr>
                          <a:spLocks/>
                        </wps:cNvSpPr>
                        <wps:spPr bwMode="auto">
                          <a:xfrm>
                            <a:off x="51023" y="8826"/>
                            <a:ext cx="1707" cy="12480"/>
                          </a:xfrm>
                          <a:custGeom>
                            <a:avLst/>
                            <a:gdLst>
                              <a:gd name="T0" fmla="*/ 0 w 170688"/>
                              <a:gd name="T1" fmla="*/ 0 h 1248029"/>
                              <a:gd name="T2" fmla="*/ 1707 w 170688"/>
                              <a:gd name="T3" fmla="*/ 0 h 1248029"/>
                              <a:gd name="T4" fmla="*/ 1707 w 170688"/>
                              <a:gd name="T5" fmla="*/ 12480 h 1248029"/>
                              <a:gd name="T6" fmla="*/ 0 w 170688"/>
                              <a:gd name="T7" fmla="*/ 12480 h 1248029"/>
                              <a:gd name="T8" fmla="*/ 0 w 170688"/>
                              <a:gd name="T9" fmla="*/ 0 h 1248029"/>
                              <a:gd name="T10" fmla="*/ 0 60000 65536"/>
                              <a:gd name="T11" fmla="*/ 0 60000 65536"/>
                              <a:gd name="T12" fmla="*/ 0 60000 65536"/>
                              <a:gd name="T13" fmla="*/ 0 60000 65536"/>
                              <a:gd name="T14" fmla="*/ 0 60000 65536"/>
                              <a:gd name="T15" fmla="*/ 0 w 170688"/>
                              <a:gd name="T16" fmla="*/ 0 h 1248029"/>
                              <a:gd name="T17" fmla="*/ 170688 w 170688"/>
                              <a:gd name="T18" fmla="*/ 1248029 h 1248029"/>
                            </a:gdLst>
                            <a:ahLst/>
                            <a:cxnLst>
                              <a:cxn ang="T10">
                                <a:pos x="T0" y="T1"/>
                              </a:cxn>
                              <a:cxn ang="T11">
                                <a:pos x="T2" y="T3"/>
                              </a:cxn>
                              <a:cxn ang="T12">
                                <a:pos x="T4" y="T5"/>
                              </a:cxn>
                              <a:cxn ang="T13">
                                <a:pos x="T6" y="T7"/>
                              </a:cxn>
                              <a:cxn ang="T14">
                                <a:pos x="T8" y="T9"/>
                              </a:cxn>
                            </a:cxnLst>
                            <a:rect l="T15" t="T16" r="T17" b="T18"/>
                            <a:pathLst>
                              <a:path w="170688" h="1248029">
                                <a:moveTo>
                                  <a:pt x="0" y="0"/>
                                </a:moveTo>
                                <a:lnTo>
                                  <a:pt x="170688" y="0"/>
                                </a:lnTo>
                                <a:lnTo>
                                  <a:pt x="170688" y="1248029"/>
                                </a:lnTo>
                                <a:lnTo>
                                  <a:pt x="0" y="1248029"/>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91" name="Shape 350629"/>
                        <wps:cNvSpPr>
                          <a:spLocks/>
                        </wps:cNvSpPr>
                        <wps:spPr bwMode="auto">
                          <a:xfrm>
                            <a:off x="41208" y="8628"/>
                            <a:ext cx="1707" cy="12678"/>
                          </a:xfrm>
                          <a:custGeom>
                            <a:avLst/>
                            <a:gdLst>
                              <a:gd name="T0" fmla="*/ 0 w 170688"/>
                              <a:gd name="T1" fmla="*/ 0 h 1267841"/>
                              <a:gd name="T2" fmla="*/ 1707 w 170688"/>
                              <a:gd name="T3" fmla="*/ 0 h 1267841"/>
                              <a:gd name="T4" fmla="*/ 1707 w 170688"/>
                              <a:gd name="T5" fmla="*/ 12678 h 1267841"/>
                              <a:gd name="T6" fmla="*/ 0 w 170688"/>
                              <a:gd name="T7" fmla="*/ 12678 h 1267841"/>
                              <a:gd name="T8" fmla="*/ 0 w 170688"/>
                              <a:gd name="T9" fmla="*/ 0 h 1267841"/>
                              <a:gd name="T10" fmla="*/ 0 60000 65536"/>
                              <a:gd name="T11" fmla="*/ 0 60000 65536"/>
                              <a:gd name="T12" fmla="*/ 0 60000 65536"/>
                              <a:gd name="T13" fmla="*/ 0 60000 65536"/>
                              <a:gd name="T14" fmla="*/ 0 60000 65536"/>
                              <a:gd name="T15" fmla="*/ 0 w 170688"/>
                              <a:gd name="T16" fmla="*/ 0 h 1267841"/>
                              <a:gd name="T17" fmla="*/ 170688 w 170688"/>
                              <a:gd name="T18" fmla="*/ 1267841 h 1267841"/>
                            </a:gdLst>
                            <a:ahLst/>
                            <a:cxnLst>
                              <a:cxn ang="T10">
                                <a:pos x="T0" y="T1"/>
                              </a:cxn>
                              <a:cxn ang="T11">
                                <a:pos x="T2" y="T3"/>
                              </a:cxn>
                              <a:cxn ang="T12">
                                <a:pos x="T4" y="T5"/>
                              </a:cxn>
                              <a:cxn ang="T13">
                                <a:pos x="T6" y="T7"/>
                              </a:cxn>
                              <a:cxn ang="T14">
                                <a:pos x="T8" y="T9"/>
                              </a:cxn>
                            </a:cxnLst>
                            <a:rect l="T15" t="T16" r="T17" b="T18"/>
                            <a:pathLst>
                              <a:path w="170688" h="1267841">
                                <a:moveTo>
                                  <a:pt x="0" y="0"/>
                                </a:moveTo>
                                <a:lnTo>
                                  <a:pt x="170688" y="0"/>
                                </a:lnTo>
                                <a:lnTo>
                                  <a:pt x="170688" y="1267841"/>
                                </a:lnTo>
                                <a:lnTo>
                                  <a:pt x="0" y="1267841"/>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92" name="Shape 350630"/>
                        <wps:cNvSpPr>
                          <a:spLocks/>
                        </wps:cNvSpPr>
                        <wps:spPr bwMode="auto">
                          <a:xfrm>
                            <a:off x="21564" y="7774"/>
                            <a:ext cx="1722" cy="13532"/>
                          </a:xfrm>
                          <a:custGeom>
                            <a:avLst/>
                            <a:gdLst>
                              <a:gd name="T0" fmla="*/ 0 w 172212"/>
                              <a:gd name="T1" fmla="*/ 0 h 1353185"/>
                              <a:gd name="T2" fmla="*/ 1722 w 172212"/>
                              <a:gd name="T3" fmla="*/ 0 h 1353185"/>
                              <a:gd name="T4" fmla="*/ 1722 w 172212"/>
                              <a:gd name="T5" fmla="*/ 13532 h 1353185"/>
                              <a:gd name="T6" fmla="*/ 0 w 172212"/>
                              <a:gd name="T7" fmla="*/ 13532 h 1353185"/>
                              <a:gd name="T8" fmla="*/ 0 w 172212"/>
                              <a:gd name="T9" fmla="*/ 0 h 1353185"/>
                              <a:gd name="T10" fmla="*/ 0 60000 65536"/>
                              <a:gd name="T11" fmla="*/ 0 60000 65536"/>
                              <a:gd name="T12" fmla="*/ 0 60000 65536"/>
                              <a:gd name="T13" fmla="*/ 0 60000 65536"/>
                              <a:gd name="T14" fmla="*/ 0 60000 65536"/>
                              <a:gd name="T15" fmla="*/ 0 w 172212"/>
                              <a:gd name="T16" fmla="*/ 0 h 1353185"/>
                              <a:gd name="T17" fmla="*/ 172212 w 172212"/>
                              <a:gd name="T18" fmla="*/ 1353185 h 1353185"/>
                            </a:gdLst>
                            <a:ahLst/>
                            <a:cxnLst>
                              <a:cxn ang="T10">
                                <a:pos x="T0" y="T1"/>
                              </a:cxn>
                              <a:cxn ang="T11">
                                <a:pos x="T2" y="T3"/>
                              </a:cxn>
                              <a:cxn ang="T12">
                                <a:pos x="T4" y="T5"/>
                              </a:cxn>
                              <a:cxn ang="T13">
                                <a:pos x="T6" y="T7"/>
                              </a:cxn>
                              <a:cxn ang="T14">
                                <a:pos x="T8" y="T9"/>
                              </a:cxn>
                            </a:cxnLst>
                            <a:rect l="T15" t="T16" r="T17" b="T18"/>
                            <a:pathLst>
                              <a:path w="172212" h="1353185">
                                <a:moveTo>
                                  <a:pt x="0" y="0"/>
                                </a:moveTo>
                                <a:lnTo>
                                  <a:pt x="172212" y="0"/>
                                </a:lnTo>
                                <a:lnTo>
                                  <a:pt x="172212" y="1353185"/>
                                </a:lnTo>
                                <a:lnTo>
                                  <a:pt x="0" y="1353185"/>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93" name="Shape 350631"/>
                        <wps:cNvSpPr>
                          <a:spLocks/>
                        </wps:cNvSpPr>
                        <wps:spPr bwMode="auto">
                          <a:xfrm>
                            <a:off x="31379" y="7287"/>
                            <a:ext cx="1722" cy="14019"/>
                          </a:xfrm>
                          <a:custGeom>
                            <a:avLst/>
                            <a:gdLst>
                              <a:gd name="T0" fmla="*/ 0 w 172212"/>
                              <a:gd name="T1" fmla="*/ 0 h 1401953"/>
                              <a:gd name="T2" fmla="*/ 1722 w 172212"/>
                              <a:gd name="T3" fmla="*/ 0 h 1401953"/>
                              <a:gd name="T4" fmla="*/ 1722 w 172212"/>
                              <a:gd name="T5" fmla="*/ 14019 h 1401953"/>
                              <a:gd name="T6" fmla="*/ 0 w 172212"/>
                              <a:gd name="T7" fmla="*/ 14019 h 1401953"/>
                              <a:gd name="T8" fmla="*/ 0 w 172212"/>
                              <a:gd name="T9" fmla="*/ 0 h 1401953"/>
                              <a:gd name="T10" fmla="*/ 0 60000 65536"/>
                              <a:gd name="T11" fmla="*/ 0 60000 65536"/>
                              <a:gd name="T12" fmla="*/ 0 60000 65536"/>
                              <a:gd name="T13" fmla="*/ 0 60000 65536"/>
                              <a:gd name="T14" fmla="*/ 0 60000 65536"/>
                              <a:gd name="T15" fmla="*/ 0 w 172212"/>
                              <a:gd name="T16" fmla="*/ 0 h 1401953"/>
                              <a:gd name="T17" fmla="*/ 172212 w 172212"/>
                              <a:gd name="T18" fmla="*/ 1401953 h 1401953"/>
                            </a:gdLst>
                            <a:ahLst/>
                            <a:cxnLst>
                              <a:cxn ang="T10">
                                <a:pos x="T0" y="T1"/>
                              </a:cxn>
                              <a:cxn ang="T11">
                                <a:pos x="T2" y="T3"/>
                              </a:cxn>
                              <a:cxn ang="T12">
                                <a:pos x="T4" y="T5"/>
                              </a:cxn>
                              <a:cxn ang="T13">
                                <a:pos x="T6" y="T7"/>
                              </a:cxn>
                              <a:cxn ang="T14">
                                <a:pos x="T8" y="T9"/>
                              </a:cxn>
                            </a:cxnLst>
                            <a:rect l="T15" t="T16" r="T17" b="T18"/>
                            <a:pathLst>
                              <a:path w="172212" h="1401953">
                                <a:moveTo>
                                  <a:pt x="0" y="0"/>
                                </a:moveTo>
                                <a:lnTo>
                                  <a:pt x="172212" y="0"/>
                                </a:lnTo>
                                <a:lnTo>
                                  <a:pt x="172212" y="1401953"/>
                                </a:lnTo>
                                <a:lnTo>
                                  <a:pt x="0" y="1401953"/>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94" name="Shape 350632"/>
                        <wps:cNvSpPr>
                          <a:spLocks/>
                        </wps:cNvSpPr>
                        <wps:spPr bwMode="auto">
                          <a:xfrm>
                            <a:off x="11750" y="6738"/>
                            <a:ext cx="1722" cy="14568"/>
                          </a:xfrm>
                          <a:custGeom>
                            <a:avLst/>
                            <a:gdLst>
                              <a:gd name="T0" fmla="*/ 0 w 172212"/>
                              <a:gd name="T1" fmla="*/ 0 h 1456817"/>
                              <a:gd name="T2" fmla="*/ 1722 w 172212"/>
                              <a:gd name="T3" fmla="*/ 0 h 1456817"/>
                              <a:gd name="T4" fmla="*/ 1722 w 172212"/>
                              <a:gd name="T5" fmla="*/ 14568 h 1456817"/>
                              <a:gd name="T6" fmla="*/ 0 w 172212"/>
                              <a:gd name="T7" fmla="*/ 14568 h 1456817"/>
                              <a:gd name="T8" fmla="*/ 0 w 172212"/>
                              <a:gd name="T9" fmla="*/ 0 h 1456817"/>
                              <a:gd name="T10" fmla="*/ 0 60000 65536"/>
                              <a:gd name="T11" fmla="*/ 0 60000 65536"/>
                              <a:gd name="T12" fmla="*/ 0 60000 65536"/>
                              <a:gd name="T13" fmla="*/ 0 60000 65536"/>
                              <a:gd name="T14" fmla="*/ 0 60000 65536"/>
                              <a:gd name="T15" fmla="*/ 0 w 172212"/>
                              <a:gd name="T16" fmla="*/ 0 h 1456817"/>
                              <a:gd name="T17" fmla="*/ 172212 w 172212"/>
                              <a:gd name="T18" fmla="*/ 1456817 h 1456817"/>
                            </a:gdLst>
                            <a:ahLst/>
                            <a:cxnLst>
                              <a:cxn ang="T10">
                                <a:pos x="T0" y="T1"/>
                              </a:cxn>
                              <a:cxn ang="T11">
                                <a:pos x="T2" y="T3"/>
                              </a:cxn>
                              <a:cxn ang="T12">
                                <a:pos x="T4" y="T5"/>
                              </a:cxn>
                              <a:cxn ang="T13">
                                <a:pos x="T6" y="T7"/>
                              </a:cxn>
                              <a:cxn ang="T14">
                                <a:pos x="T8" y="T9"/>
                              </a:cxn>
                            </a:cxnLst>
                            <a:rect l="T15" t="T16" r="T17" b="T18"/>
                            <a:pathLst>
                              <a:path w="172212" h="1456817">
                                <a:moveTo>
                                  <a:pt x="0" y="0"/>
                                </a:moveTo>
                                <a:lnTo>
                                  <a:pt x="172212" y="0"/>
                                </a:lnTo>
                                <a:lnTo>
                                  <a:pt x="172212" y="1456817"/>
                                </a:lnTo>
                                <a:lnTo>
                                  <a:pt x="0" y="1456817"/>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195" name="Shape 2336"/>
                        <wps:cNvSpPr>
                          <a:spLocks/>
                        </wps:cNvSpPr>
                        <wps:spPr bwMode="auto">
                          <a:xfrm>
                            <a:off x="5524" y="21306"/>
                            <a:ext cx="49086" cy="0"/>
                          </a:xfrm>
                          <a:custGeom>
                            <a:avLst/>
                            <a:gdLst>
                              <a:gd name="T0" fmla="*/ 0 w 4908550"/>
                              <a:gd name="T1" fmla="*/ 49086 w 4908550"/>
                              <a:gd name="T2" fmla="*/ 0 60000 65536"/>
                              <a:gd name="T3" fmla="*/ 0 60000 65536"/>
                              <a:gd name="T4" fmla="*/ 0 w 4908550"/>
                              <a:gd name="T5" fmla="*/ 4908550 w 4908550"/>
                            </a:gdLst>
                            <a:ahLst/>
                            <a:cxnLst>
                              <a:cxn ang="T2">
                                <a:pos x="T0" y="0"/>
                              </a:cxn>
                              <a:cxn ang="T3">
                                <a:pos x="T1" y="0"/>
                              </a:cxn>
                            </a:cxnLst>
                            <a:rect l="T4" t="0" r="T5" b="0"/>
                            <a:pathLst>
                              <a:path w="4908550">
                                <a:moveTo>
                                  <a:pt x="0" y="0"/>
                                </a:moveTo>
                                <a:lnTo>
                                  <a:pt x="490855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196" name="Rectangle 259311"/>
                        <wps:cNvSpPr>
                          <a:spLocks noChangeArrowheads="1"/>
                        </wps:cNvSpPr>
                        <wps:spPr bwMode="auto">
                          <a:xfrm>
                            <a:off x="9686" y="8840"/>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682B" w14:textId="77777777" w:rsidR="004B7650" w:rsidRDefault="004B7650" w:rsidP="00EF5B7D"/>
                          </w:txbxContent>
                        </wps:txbx>
                        <wps:bodyPr rot="0" vert="horz" wrap="square" lIns="0" tIns="0" rIns="0" bIns="0" anchor="t" anchorCtr="0" upright="1">
                          <a:noAutofit/>
                        </wps:bodyPr>
                      </wps:wsp>
                      <wps:wsp>
                        <wps:cNvPr id="337197" name="Rectangle 262491"/>
                        <wps:cNvSpPr>
                          <a:spLocks noChangeArrowheads="1"/>
                        </wps:cNvSpPr>
                        <wps:spPr bwMode="auto">
                          <a:xfrm>
                            <a:off x="9106" y="8840"/>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0931" w14:textId="77777777" w:rsidR="004B7650" w:rsidRDefault="004B7650" w:rsidP="00EF5B7D">
                              <w:r>
                                <w:rPr>
                                  <w:color w:val="404040"/>
                                  <w:sz w:val="18"/>
                                </w:rPr>
                                <w:t>7</w:t>
                              </w:r>
                            </w:p>
                          </w:txbxContent>
                        </wps:txbx>
                        <wps:bodyPr rot="0" vert="horz" wrap="square" lIns="0" tIns="0" rIns="0" bIns="0" anchor="t" anchorCtr="0" upright="1">
                          <a:noAutofit/>
                        </wps:bodyPr>
                      </wps:wsp>
                      <wps:wsp>
                        <wps:cNvPr id="337198" name="Rectangle 262490"/>
                        <wps:cNvSpPr>
                          <a:spLocks noChangeArrowheads="1"/>
                        </wps:cNvSpPr>
                        <wps:spPr bwMode="auto">
                          <a:xfrm>
                            <a:off x="7080" y="8840"/>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9941" w14:textId="77777777" w:rsidR="004B7650" w:rsidRDefault="004B7650" w:rsidP="00EF5B7D">
                              <w:r>
                                <w:rPr>
                                  <w:color w:val="404040"/>
                                  <w:sz w:val="18"/>
                                </w:rPr>
                                <w:t>134.</w:t>
                              </w:r>
                            </w:p>
                          </w:txbxContent>
                        </wps:txbx>
                        <wps:bodyPr rot="0" vert="horz" wrap="square" lIns="0" tIns="0" rIns="0" bIns="0" anchor="t" anchorCtr="0" upright="1">
                          <a:noAutofit/>
                        </wps:bodyPr>
                      </wps:wsp>
                      <wps:wsp>
                        <wps:cNvPr id="337199" name="Rectangle 262497"/>
                        <wps:cNvSpPr>
                          <a:spLocks noChangeArrowheads="1"/>
                        </wps:cNvSpPr>
                        <wps:spPr bwMode="auto">
                          <a:xfrm>
                            <a:off x="16898" y="9373"/>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74793" w14:textId="77777777" w:rsidR="004B7650" w:rsidRDefault="004B7650" w:rsidP="00EF5B7D">
                              <w:r>
                                <w:rPr>
                                  <w:color w:val="404040"/>
                                  <w:sz w:val="18"/>
                                </w:rPr>
                                <w:t>128.</w:t>
                              </w:r>
                            </w:p>
                          </w:txbxContent>
                        </wps:txbx>
                        <wps:bodyPr rot="0" vert="horz" wrap="square" lIns="0" tIns="0" rIns="0" bIns="0" anchor="t" anchorCtr="0" upright="1">
                          <a:noAutofit/>
                        </wps:bodyPr>
                      </wps:wsp>
                      <wps:wsp>
                        <wps:cNvPr id="337200" name="Rectangle 262498"/>
                        <wps:cNvSpPr>
                          <a:spLocks noChangeArrowheads="1"/>
                        </wps:cNvSpPr>
                        <wps:spPr bwMode="auto">
                          <a:xfrm>
                            <a:off x="18925" y="9373"/>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C0FF" w14:textId="77777777" w:rsidR="004B7650" w:rsidRDefault="004B7650" w:rsidP="00EF5B7D">
                              <w:r>
                                <w:rPr>
                                  <w:color w:val="404040"/>
                                  <w:sz w:val="18"/>
                                </w:rPr>
                                <w:t>0</w:t>
                              </w:r>
                            </w:p>
                          </w:txbxContent>
                        </wps:txbx>
                        <wps:bodyPr rot="0" vert="horz" wrap="square" lIns="0" tIns="0" rIns="0" bIns="0" anchor="t" anchorCtr="0" upright="1">
                          <a:noAutofit/>
                        </wps:bodyPr>
                      </wps:wsp>
                      <wps:wsp>
                        <wps:cNvPr id="337201" name="Rectangle 259313"/>
                        <wps:cNvSpPr>
                          <a:spLocks noChangeArrowheads="1"/>
                        </wps:cNvSpPr>
                        <wps:spPr bwMode="auto">
                          <a:xfrm>
                            <a:off x="19504" y="9373"/>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5D460" w14:textId="77777777" w:rsidR="004B7650" w:rsidRDefault="004B7650" w:rsidP="00EF5B7D"/>
                          </w:txbxContent>
                        </wps:txbx>
                        <wps:bodyPr rot="0" vert="horz" wrap="square" lIns="0" tIns="0" rIns="0" bIns="0" anchor="t" anchorCtr="0" upright="1">
                          <a:noAutofit/>
                        </wps:bodyPr>
                      </wps:wsp>
                      <wps:wsp>
                        <wps:cNvPr id="337202" name="Rectangle 262500"/>
                        <wps:cNvSpPr>
                          <a:spLocks noChangeArrowheads="1"/>
                        </wps:cNvSpPr>
                        <wps:spPr bwMode="auto">
                          <a:xfrm>
                            <a:off x="28744" y="9136"/>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2344" w14:textId="77777777" w:rsidR="004B7650" w:rsidRDefault="004B7650" w:rsidP="00EF5B7D">
                              <w:r>
                                <w:rPr>
                                  <w:color w:val="404040"/>
                                  <w:sz w:val="18"/>
                                </w:rPr>
                                <w:t>0</w:t>
                              </w:r>
                            </w:p>
                          </w:txbxContent>
                        </wps:txbx>
                        <wps:bodyPr rot="0" vert="horz" wrap="square" lIns="0" tIns="0" rIns="0" bIns="0" anchor="t" anchorCtr="0" upright="1">
                          <a:noAutofit/>
                        </wps:bodyPr>
                      </wps:wsp>
                      <wps:wsp>
                        <wps:cNvPr id="337203" name="Rectangle 262499"/>
                        <wps:cNvSpPr>
                          <a:spLocks noChangeArrowheads="1"/>
                        </wps:cNvSpPr>
                        <wps:spPr bwMode="auto">
                          <a:xfrm>
                            <a:off x="26718" y="9136"/>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2D0FA" w14:textId="77777777" w:rsidR="004B7650" w:rsidRDefault="004B7650" w:rsidP="00EF5B7D">
                              <w:r>
                                <w:rPr>
                                  <w:color w:val="404040"/>
                                  <w:sz w:val="18"/>
                                </w:rPr>
                                <w:t>131.</w:t>
                              </w:r>
                            </w:p>
                          </w:txbxContent>
                        </wps:txbx>
                        <wps:bodyPr rot="0" vert="horz" wrap="square" lIns="0" tIns="0" rIns="0" bIns="0" anchor="t" anchorCtr="0" upright="1">
                          <a:noAutofit/>
                        </wps:bodyPr>
                      </wps:wsp>
                      <wps:wsp>
                        <wps:cNvPr id="337204" name="Rectangle 259315"/>
                        <wps:cNvSpPr>
                          <a:spLocks noChangeArrowheads="1"/>
                        </wps:cNvSpPr>
                        <wps:spPr bwMode="auto">
                          <a:xfrm>
                            <a:off x="29324" y="9136"/>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7E888" w14:textId="77777777" w:rsidR="004B7650" w:rsidRDefault="004B7650" w:rsidP="00EF5B7D"/>
                          </w:txbxContent>
                        </wps:txbx>
                        <wps:bodyPr rot="0" vert="horz" wrap="square" lIns="0" tIns="0" rIns="0" bIns="0" anchor="t" anchorCtr="0" upright="1">
                          <a:noAutofit/>
                        </wps:bodyPr>
                      </wps:wsp>
                      <wps:wsp>
                        <wps:cNvPr id="337205" name="Rectangle 262501"/>
                        <wps:cNvSpPr>
                          <a:spLocks noChangeArrowheads="1"/>
                        </wps:cNvSpPr>
                        <wps:spPr bwMode="auto">
                          <a:xfrm>
                            <a:off x="36536" y="9304"/>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0577C" w14:textId="77777777" w:rsidR="004B7650" w:rsidRDefault="004B7650" w:rsidP="00EF5B7D">
                              <w:r>
                                <w:rPr>
                                  <w:color w:val="404040"/>
                                  <w:sz w:val="18"/>
                                </w:rPr>
                                <w:t>128.</w:t>
                              </w:r>
                            </w:p>
                          </w:txbxContent>
                        </wps:txbx>
                        <wps:bodyPr rot="0" vert="horz" wrap="square" lIns="0" tIns="0" rIns="0" bIns="0" anchor="t" anchorCtr="0" upright="1">
                          <a:noAutofit/>
                        </wps:bodyPr>
                      </wps:wsp>
                      <wps:wsp>
                        <wps:cNvPr id="337206" name="Rectangle 262502"/>
                        <wps:cNvSpPr>
                          <a:spLocks noChangeArrowheads="1"/>
                        </wps:cNvSpPr>
                        <wps:spPr bwMode="auto">
                          <a:xfrm>
                            <a:off x="38563" y="9304"/>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2516" w14:textId="77777777" w:rsidR="004B7650" w:rsidRDefault="004B7650" w:rsidP="00EF5B7D">
                              <w:r>
                                <w:rPr>
                                  <w:color w:val="404040"/>
                                  <w:sz w:val="18"/>
                                </w:rPr>
                                <w:t>9</w:t>
                              </w:r>
                            </w:p>
                          </w:txbxContent>
                        </wps:txbx>
                        <wps:bodyPr rot="0" vert="horz" wrap="square" lIns="0" tIns="0" rIns="0" bIns="0" anchor="t" anchorCtr="0" upright="1">
                          <a:noAutofit/>
                        </wps:bodyPr>
                      </wps:wsp>
                      <wps:wsp>
                        <wps:cNvPr id="337207" name="Rectangle 259317"/>
                        <wps:cNvSpPr>
                          <a:spLocks noChangeArrowheads="1"/>
                        </wps:cNvSpPr>
                        <wps:spPr bwMode="auto">
                          <a:xfrm>
                            <a:off x="39142" y="9304"/>
                            <a:ext cx="10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8C32" w14:textId="77777777" w:rsidR="004B7650" w:rsidRDefault="004B7650" w:rsidP="00EF5B7D"/>
                          </w:txbxContent>
                        </wps:txbx>
                        <wps:bodyPr rot="0" vert="horz" wrap="square" lIns="0" tIns="0" rIns="0" bIns="0" anchor="t" anchorCtr="0" upright="1">
                          <a:noAutofit/>
                        </wps:bodyPr>
                      </wps:wsp>
                      <wps:wsp>
                        <wps:cNvPr id="337208" name="Rectangle 259319"/>
                        <wps:cNvSpPr>
                          <a:spLocks noChangeArrowheads="1"/>
                        </wps:cNvSpPr>
                        <wps:spPr bwMode="auto">
                          <a:xfrm>
                            <a:off x="48963" y="9645"/>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0D6A" w14:textId="77777777" w:rsidR="004B7650" w:rsidRDefault="004B7650" w:rsidP="00EF5B7D"/>
                          </w:txbxContent>
                        </wps:txbx>
                        <wps:bodyPr rot="0" vert="horz" wrap="square" lIns="0" tIns="0" rIns="0" bIns="0" anchor="t" anchorCtr="0" upright="1">
                          <a:noAutofit/>
                        </wps:bodyPr>
                      </wps:wsp>
                      <wps:wsp>
                        <wps:cNvPr id="337209" name="Rectangle 262503"/>
                        <wps:cNvSpPr>
                          <a:spLocks noChangeArrowheads="1"/>
                        </wps:cNvSpPr>
                        <wps:spPr bwMode="auto">
                          <a:xfrm>
                            <a:off x="46357" y="9645"/>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7EA3" w14:textId="77777777" w:rsidR="004B7650" w:rsidRDefault="004B7650" w:rsidP="00EF5B7D">
                              <w:r>
                                <w:rPr>
                                  <w:color w:val="404040"/>
                                  <w:sz w:val="18"/>
                                </w:rPr>
                                <w:t>124.</w:t>
                              </w:r>
                            </w:p>
                          </w:txbxContent>
                        </wps:txbx>
                        <wps:bodyPr rot="0" vert="horz" wrap="square" lIns="0" tIns="0" rIns="0" bIns="0" anchor="t" anchorCtr="0" upright="1">
                          <a:noAutofit/>
                        </wps:bodyPr>
                      </wps:wsp>
                      <wps:wsp>
                        <wps:cNvPr id="337210" name="Rectangle 262504"/>
                        <wps:cNvSpPr>
                          <a:spLocks noChangeArrowheads="1"/>
                        </wps:cNvSpPr>
                        <wps:spPr bwMode="auto">
                          <a:xfrm>
                            <a:off x="48384" y="9645"/>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18F7" w14:textId="77777777" w:rsidR="004B7650" w:rsidRDefault="004B7650" w:rsidP="00EF5B7D">
                              <w:r>
                                <w:rPr>
                                  <w:color w:val="404040"/>
                                  <w:sz w:val="18"/>
                                </w:rPr>
                                <w:t>6</w:t>
                              </w:r>
                            </w:p>
                          </w:txbxContent>
                        </wps:txbx>
                        <wps:bodyPr rot="0" vert="horz" wrap="square" lIns="0" tIns="0" rIns="0" bIns="0" anchor="t" anchorCtr="0" upright="1">
                          <a:noAutofit/>
                        </wps:bodyPr>
                      </wps:wsp>
                      <wps:wsp>
                        <wps:cNvPr id="337211" name="Rectangle 262492"/>
                        <wps:cNvSpPr>
                          <a:spLocks noChangeArrowheads="1"/>
                        </wps:cNvSpPr>
                        <wps:spPr bwMode="auto">
                          <a:xfrm>
                            <a:off x="9257" y="6817"/>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AF32" w14:textId="77777777" w:rsidR="004B7650" w:rsidRDefault="004B7650" w:rsidP="00EF5B7D">
                              <w:r>
                                <w:rPr>
                                  <w:color w:val="404040"/>
                                  <w:sz w:val="18"/>
                                </w:rPr>
                                <w:t>160.</w:t>
                              </w:r>
                            </w:p>
                          </w:txbxContent>
                        </wps:txbx>
                        <wps:bodyPr rot="0" vert="horz" wrap="square" lIns="0" tIns="0" rIns="0" bIns="0" anchor="t" anchorCtr="0" upright="1">
                          <a:noAutofit/>
                        </wps:bodyPr>
                      </wps:wsp>
                      <wps:wsp>
                        <wps:cNvPr id="337212" name="Rectangle 259305"/>
                        <wps:cNvSpPr>
                          <a:spLocks noChangeArrowheads="1"/>
                        </wps:cNvSpPr>
                        <wps:spPr bwMode="auto">
                          <a:xfrm>
                            <a:off x="11863" y="6817"/>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E78E" w14:textId="77777777" w:rsidR="004B7650" w:rsidRDefault="004B7650" w:rsidP="00EF5B7D"/>
                          </w:txbxContent>
                        </wps:txbx>
                        <wps:bodyPr rot="0" vert="horz" wrap="square" lIns="0" tIns="0" rIns="0" bIns="0" anchor="t" anchorCtr="0" upright="1">
                          <a:noAutofit/>
                        </wps:bodyPr>
                      </wps:wsp>
                      <wps:wsp>
                        <wps:cNvPr id="337213" name="Rectangle 262493"/>
                        <wps:cNvSpPr>
                          <a:spLocks noChangeArrowheads="1"/>
                        </wps:cNvSpPr>
                        <wps:spPr bwMode="auto">
                          <a:xfrm>
                            <a:off x="11283" y="6817"/>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1CFD" w14:textId="77777777" w:rsidR="004B7650" w:rsidRDefault="004B7650" w:rsidP="00EF5B7D">
                              <w:r>
                                <w:rPr>
                                  <w:color w:val="404040"/>
                                  <w:sz w:val="18"/>
                                </w:rPr>
                                <w:t>1</w:t>
                              </w:r>
                            </w:p>
                          </w:txbxContent>
                        </wps:txbx>
                        <wps:bodyPr rot="0" vert="horz" wrap="square" lIns="0" tIns="0" rIns="0" bIns="0" anchor="t" anchorCtr="0" upright="1">
                          <a:noAutofit/>
                        </wps:bodyPr>
                      </wps:wsp>
                      <wps:wsp>
                        <wps:cNvPr id="337214" name="Rectangle 259294"/>
                        <wps:cNvSpPr>
                          <a:spLocks noChangeArrowheads="1"/>
                        </wps:cNvSpPr>
                        <wps:spPr bwMode="auto">
                          <a:xfrm>
                            <a:off x="19074" y="4594"/>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C6B0" w14:textId="77777777" w:rsidR="004B7650" w:rsidRDefault="004B7650" w:rsidP="00EF5B7D">
                              <w:r>
                                <w:rPr>
                                  <w:color w:val="404040"/>
                                  <w:sz w:val="18"/>
                                </w:rPr>
                                <w:t>188.0</w:t>
                              </w:r>
                            </w:p>
                          </w:txbxContent>
                        </wps:txbx>
                        <wps:bodyPr rot="0" vert="horz" wrap="square" lIns="0" tIns="0" rIns="0" bIns="0" anchor="t" anchorCtr="0" upright="1">
                          <a:noAutofit/>
                        </wps:bodyPr>
                      </wps:wsp>
                      <wps:wsp>
                        <wps:cNvPr id="337215" name="Rectangle 259295"/>
                        <wps:cNvSpPr>
                          <a:spLocks noChangeArrowheads="1"/>
                        </wps:cNvSpPr>
                        <wps:spPr bwMode="auto">
                          <a:xfrm>
                            <a:off x="21680" y="4594"/>
                            <a:ext cx="103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314B" w14:textId="77777777" w:rsidR="004B7650" w:rsidRDefault="004B7650" w:rsidP="00EF5B7D"/>
                          </w:txbxContent>
                        </wps:txbx>
                        <wps:bodyPr rot="0" vert="horz" wrap="square" lIns="0" tIns="0" rIns="0" bIns="0" anchor="t" anchorCtr="0" upright="1">
                          <a:noAutofit/>
                        </wps:bodyPr>
                      </wps:wsp>
                      <wps:wsp>
                        <wps:cNvPr id="259264" name="Rectangle 259290"/>
                        <wps:cNvSpPr>
                          <a:spLocks noChangeArrowheads="1"/>
                        </wps:cNvSpPr>
                        <wps:spPr bwMode="auto">
                          <a:xfrm>
                            <a:off x="28895" y="3479"/>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DE8B" w14:textId="77777777" w:rsidR="004B7650" w:rsidRDefault="004B7650" w:rsidP="00EF5B7D">
                              <w:r>
                                <w:rPr>
                                  <w:color w:val="404040"/>
                                  <w:sz w:val="18"/>
                                </w:rPr>
                                <w:t>202.0</w:t>
                              </w:r>
                            </w:p>
                          </w:txbxContent>
                        </wps:txbx>
                        <wps:bodyPr rot="0" vert="horz" wrap="square" lIns="0" tIns="0" rIns="0" bIns="0" anchor="t" anchorCtr="0" upright="1">
                          <a:noAutofit/>
                        </wps:bodyPr>
                      </wps:wsp>
                      <wps:wsp>
                        <wps:cNvPr id="259265" name="Rectangle 259291"/>
                        <wps:cNvSpPr>
                          <a:spLocks noChangeArrowheads="1"/>
                        </wps:cNvSpPr>
                        <wps:spPr bwMode="auto">
                          <a:xfrm>
                            <a:off x="31501" y="3479"/>
                            <a:ext cx="103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03B3B" w14:textId="77777777" w:rsidR="004B7650" w:rsidRDefault="004B7650" w:rsidP="00EF5B7D"/>
                          </w:txbxContent>
                        </wps:txbx>
                        <wps:bodyPr rot="0" vert="horz" wrap="square" lIns="0" tIns="0" rIns="0" bIns="0" anchor="t" anchorCtr="0" upright="1">
                          <a:noAutofit/>
                        </wps:bodyPr>
                      </wps:wsp>
                      <wps:wsp>
                        <wps:cNvPr id="259266" name="Rectangle 259300"/>
                        <wps:cNvSpPr>
                          <a:spLocks noChangeArrowheads="1"/>
                        </wps:cNvSpPr>
                        <wps:spPr bwMode="auto">
                          <a:xfrm>
                            <a:off x="38712" y="5457"/>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443D" w14:textId="77777777" w:rsidR="004B7650" w:rsidRDefault="004B7650" w:rsidP="00EF5B7D">
                              <w:r>
                                <w:rPr>
                                  <w:color w:val="404040"/>
                                  <w:sz w:val="18"/>
                                </w:rPr>
                                <w:t>177.2</w:t>
                              </w:r>
                            </w:p>
                          </w:txbxContent>
                        </wps:txbx>
                        <wps:bodyPr rot="0" vert="horz" wrap="square" lIns="0" tIns="0" rIns="0" bIns="0" anchor="t" anchorCtr="0" upright="1">
                          <a:noAutofit/>
                        </wps:bodyPr>
                      </wps:wsp>
                      <wps:wsp>
                        <wps:cNvPr id="259267" name="Rectangle 259301"/>
                        <wps:cNvSpPr>
                          <a:spLocks noChangeArrowheads="1"/>
                        </wps:cNvSpPr>
                        <wps:spPr bwMode="auto">
                          <a:xfrm>
                            <a:off x="41318" y="5457"/>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FB119" w14:textId="77777777" w:rsidR="004B7650" w:rsidRDefault="004B7650" w:rsidP="00EF5B7D"/>
                          </w:txbxContent>
                        </wps:txbx>
                        <wps:bodyPr rot="0" vert="horz" wrap="square" lIns="0" tIns="0" rIns="0" bIns="0" anchor="t" anchorCtr="0" upright="1">
                          <a:noAutofit/>
                        </wps:bodyPr>
                      </wps:wsp>
                      <wps:wsp>
                        <wps:cNvPr id="259268" name="Rectangle 259302"/>
                        <wps:cNvSpPr>
                          <a:spLocks noChangeArrowheads="1"/>
                        </wps:cNvSpPr>
                        <wps:spPr bwMode="auto">
                          <a:xfrm>
                            <a:off x="48533" y="5193"/>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FD3A" w14:textId="77777777" w:rsidR="004B7650" w:rsidRDefault="004B7650" w:rsidP="00EF5B7D">
                              <w:r>
                                <w:rPr>
                                  <w:color w:val="404040"/>
                                  <w:sz w:val="18"/>
                                </w:rPr>
                                <w:t>180.5</w:t>
                              </w:r>
                            </w:p>
                          </w:txbxContent>
                        </wps:txbx>
                        <wps:bodyPr rot="0" vert="horz" wrap="square" lIns="0" tIns="0" rIns="0" bIns="0" anchor="t" anchorCtr="0" upright="1">
                          <a:noAutofit/>
                        </wps:bodyPr>
                      </wps:wsp>
                      <wps:wsp>
                        <wps:cNvPr id="259269" name="Rectangle 259303"/>
                        <wps:cNvSpPr>
                          <a:spLocks noChangeArrowheads="1"/>
                        </wps:cNvSpPr>
                        <wps:spPr bwMode="auto">
                          <a:xfrm>
                            <a:off x="51139" y="5193"/>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5857" w14:textId="77777777" w:rsidR="004B7650" w:rsidRDefault="004B7650" w:rsidP="00EF5B7D"/>
                          </w:txbxContent>
                        </wps:txbx>
                        <wps:bodyPr rot="0" vert="horz" wrap="square" lIns="0" tIns="0" rIns="0" bIns="0" anchor="t" anchorCtr="0" upright="1">
                          <a:noAutofit/>
                        </wps:bodyPr>
                      </wps:wsp>
                      <wps:wsp>
                        <wps:cNvPr id="259270" name="Rectangle 259292"/>
                        <wps:cNvSpPr>
                          <a:spLocks noChangeArrowheads="1"/>
                        </wps:cNvSpPr>
                        <wps:spPr bwMode="auto">
                          <a:xfrm>
                            <a:off x="11432" y="4994"/>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B2E9" w14:textId="77777777" w:rsidR="004B7650" w:rsidRDefault="004B7650" w:rsidP="00EF5B7D">
                              <w:r>
                                <w:rPr>
                                  <w:color w:val="404040"/>
                                  <w:sz w:val="18"/>
                                </w:rPr>
                                <w:t>183.0</w:t>
                              </w:r>
                            </w:p>
                          </w:txbxContent>
                        </wps:txbx>
                        <wps:bodyPr rot="0" vert="horz" wrap="square" lIns="0" tIns="0" rIns="0" bIns="0" anchor="t" anchorCtr="0" upright="1">
                          <a:noAutofit/>
                        </wps:bodyPr>
                      </wps:wsp>
                      <wps:wsp>
                        <wps:cNvPr id="259271" name="Rectangle 259293"/>
                        <wps:cNvSpPr>
                          <a:spLocks noChangeArrowheads="1"/>
                        </wps:cNvSpPr>
                        <wps:spPr bwMode="auto">
                          <a:xfrm>
                            <a:off x="14038" y="4994"/>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5C0D" w14:textId="77777777" w:rsidR="004B7650" w:rsidRDefault="004B7650" w:rsidP="00EF5B7D"/>
                          </w:txbxContent>
                        </wps:txbx>
                        <wps:bodyPr rot="0" vert="horz" wrap="square" lIns="0" tIns="0" rIns="0" bIns="0" anchor="t" anchorCtr="0" upright="1">
                          <a:noAutofit/>
                        </wps:bodyPr>
                      </wps:wsp>
                      <wps:wsp>
                        <wps:cNvPr id="259272" name="Rectangle 259298"/>
                        <wps:cNvSpPr>
                          <a:spLocks noChangeArrowheads="1"/>
                        </wps:cNvSpPr>
                        <wps:spPr bwMode="auto">
                          <a:xfrm>
                            <a:off x="21250" y="6031"/>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3C89" w14:textId="77777777" w:rsidR="004B7650" w:rsidRDefault="004B7650" w:rsidP="00EF5B7D">
                              <w:r>
                                <w:rPr>
                                  <w:color w:val="404040"/>
                                  <w:sz w:val="18"/>
                                </w:rPr>
                                <w:t>170.0</w:t>
                              </w:r>
                            </w:p>
                          </w:txbxContent>
                        </wps:txbx>
                        <wps:bodyPr rot="0" vert="horz" wrap="square" lIns="0" tIns="0" rIns="0" bIns="0" anchor="t" anchorCtr="0" upright="1">
                          <a:noAutofit/>
                        </wps:bodyPr>
                      </wps:wsp>
                      <wps:wsp>
                        <wps:cNvPr id="259273" name="Rectangle 259299"/>
                        <wps:cNvSpPr>
                          <a:spLocks noChangeArrowheads="1"/>
                        </wps:cNvSpPr>
                        <wps:spPr bwMode="auto">
                          <a:xfrm>
                            <a:off x="23856" y="6031"/>
                            <a:ext cx="10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1722" w14:textId="77777777" w:rsidR="004B7650" w:rsidRDefault="004B7650" w:rsidP="00EF5B7D"/>
                          </w:txbxContent>
                        </wps:txbx>
                        <wps:bodyPr rot="0" vert="horz" wrap="square" lIns="0" tIns="0" rIns="0" bIns="0" anchor="t" anchorCtr="0" upright="1">
                          <a:noAutofit/>
                        </wps:bodyPr>
                      </wps:wsp>
                      <wps:wsp>
                        <wps:cNvPr id="259274" name="Rectangle 259297"/>
                        <wps:cNvSpPr>
                          <a:spLocks noChangeArrowheads="1"/>
                        </wps:cNvSpPr>
                        <wps:spPr bwMode="auto">
                          <a:xfrm>
                            <a:off x="33677" y="5552"/>
                            <a:ext cx="10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3225" w14:textId="77777777" w:rsidR="004B7650" w:rsidRDefault="004B7650" w:rsidP="00EF5B7D"/>
                          </w:txbxContent>
                        </wps:txbx>
                        <wps:bodyPr rot="0" vert="horz" wrap="square" lIns="0" tIns="0" rIns="0" bIns="0" anchor="t" anchorCtr="0" upright="1">
                          <a:noAutofit/>
                        </wps:bodyPr>
                      </wps:wsp>
                      <wps:wsp>
                        <wps:cNvPr id="259275" name="Rectangle 259296"/>
                        <wps:cNvSpPr>
                          <a:spLocks noChangeArrowheads="1"/>
                        </wps:cNvSpPr>
                        <wps:spPr bwMode="auto">
                          <a:xfrm>
                            <a:off x="31071" y="5552"/>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7129" w14:textId="77777777" w:rsidR="004B7650" w:rsidRDefault="004B7650" w:rsidP="00EF5B7D">
                              <w:r>
                                <w:rPr>
                                  <w:color w:val="404040"/>
                                  <w:sz w:val="18"/>
                                </w:rPr>
                                <w:t>176.0</w:t>
                              </w:r>
                            </w:p>
                          </w:txbxContent>
                        </wps:txbx>
                        <wps:bodyPr rot="0" vert="horz" wrap="square" lIns="0" tIns="0" rIns="0" bIns="0" anchor="t" anchorCtr="0" upright="1">
                          <a:noAutofit/>
                        </wps:bodyPr>
                      </wps:wsp>
                      <wps:wsp>
                        <wps:cNvPr id="259276" name="Rectangle 259306"/>
                        <wps:cNvSpPr>
                          <a:spLocks noChangeArrowheads="1"/>
                        </wps:cNvSpPr>
                        <wps:spPr bwMode="auto">
                          <a:xfrm>
                            <a:off x="40888" y="6889"/>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A02D1" w14:textId="77777777" w:rsidR="004B7650" w:rsidRDefault="004B7650" w:rsidP="00EF5B7D">
                              <w:r>
                                <w:rPr>
                                  <w:color w:val="404040"/>
                                  <w:sz w:val="18"/>
                                </w:rPr>
                                <w:t>159.2</w:t>
                              </w:r>
                            </w:p>
                          </w:txbxContent>
                        </wps:txbx>
                        <wps:bodyPr rot="0" vert="horz" wrap="square" lIns="0" tIns="0" rIns="0" bIns="0" anchor="t" anchorCtr="0" upright="1">
                          <a:noAutofit/>
                        </wps:bodyPr>
                      </wps:wsp>
                      <wps:wsp>
                        <wps:cNvPr id="259277" name="Rectangle 259307"/>
                        <wps:cNvSpPr>
                          <a:spLocks noChangeArrowheads="1"/>
                        </wps:cNvSpPr>
                        <wps:spPr bwMode="auto">
                          <a:xfrm>
                            <a:off x="43494" y="6889"/>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AEC5D" w14:textId="77777777" w:rsidR="004B7650" w:rsidRDefault="004B7650" w:rsidP="00EF5B7D"/>
                          </w:txbxContent>
                        </wps:txbx>
                        <wps:bodyPr rot="0" vert="horz" wrap="square" lIns="0" tIns="0" rIns="0" bIns="0" anchor="t" anchorCtr="0" upright="1">
                          <a:noAutofit/>
                        </wps:bodyPr>
                      </wps:wsp>
                      <wps:wsp>
                        <wps:cNvPr id="259278" name="Rectangle 259308"/>
                        <wps:cNvSpPr>
                          <a:spLocks noChangeArrowheads="1"/>
                        </wps:cNvSpPr>
                        <wps:spPr bwMode="auto">
                          <a:xfrm>
                            <a:off x="50709" y="7082"/>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567F" w14:textId="77777777" w:rsidR="004B7650" w:rsidRDefault="004B7650" w:rsidP="00EF5B7D">
                              <w:r>
                                <w:rPr>
                                  <w:color w:val="404040"/>
                                  <w:sz w:val="18"/>
                                </w:rPr>
                                <w:t>156.8</w:t>
                              </w:r>
                            </w:p>
                          </w:txbxContent>
                        </wps:txbx>
                        <wps:bodyPr rot="0" vert="horz" wrap="square" lIns="0" tIns="0" rIns="0" bIns="0" anchor="t" anchorCtr="0" upright="1">
                          <a:noAutofit/>
                        </wps:bodyPr>
                      </wps:wsp>
                      <wps:wsp>
                        <wps:cNvPr id="259279" name="Rectangle 259309"/>
                        <wps:cNvSpPr>
                          <a:spLocks noChangeArrowheads="1"/>
                        </wps:cNvSpPr>
                        <wps:spPr bwMode="auto">
                          <a:xfrm>
                            <a:off x="53315" y="7082"/>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50E24" w14:textId="77777777" w:rsidR="004B7650" w:rsidRDefault="004B7650" w:rsidP="00EF5B7D"/>
                          </w:txbxContent>
                        </wps:txbx>
                        <wps:bodyPr rot="0" vert="horz" wrap="square" lIns="0" tIns="0" rIns="0" bIns="0" anchor="t" anchorCtr="0" upright="1">
                          <a:noAutofit/>
                        </wps:bodyPr>
                      </wps:wsp>
                      <wps:wsp>
                        <wps:cNvPr id="259280" name="Rectangle 2352"/>
                        <wps:cNvSpPr>
                          <a:spLocks noChangeArrowheads="1"/>
                        </wps:cNvSpPr>
                        <wps:spPr bwMode="auto">
                          <a:xfrm>
                            <a:off x="2566" y="20777"/>
                            <a:ext cx="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6A45" w14:textId="77777777" w:rsidR="004B7650" w:rsidRDefault="004B7650" w:rsidP="00EF5B7D">
                              <w:r>
                                <w:rPr>
                                  <w:color w:val="595959"/>
                                  <w:sz w:val="18"/>
                                </w:rPr>
                                <w:t xml:space="preserve"> -</w:t>
                              </w:r>
                            </w:p>
                          </w:txbxContent>
                        </wps:txbx>
                        <wps:bodyPr rot="0" vert="horz" wrap="square" lIns="0" tIns="0" rIns="0" bIns="0" anchor="t" anchorCtr="0" upright="1">
                          <a:noAutofit/>
                        </wps:bodyPr>
                      </wps:wsp>
                      <wps:wsp>
                        <wps:cNvPr id="259281" name="Rectangle 2353"/>
                        <wps:cNvSpPr>
                          <a:spLocks noChangeArrowheads="1"/>
                        </wps:cNvSpPr>
                        <wps:spPr bwMode="auto">
                          <a:xfrm>
                            <a:off x="1408" y="16793"/>
                            <a:ext cx="30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C82F" w14:textId="77777777" w:rsidR="004B7650" w:rsidRDefault="004B7650" w:rsidP="00EF5B7D">
                              <w:r>
                                <w:rPr>
                                  <w:color w:val="595959"/>
                                  <w:sz w:val="18"/>
                                </w:rPr>
                                <w:t xml:space="preserve"> 50.0</w:t>
                              </w:r>
                            </w:p>
                          </w:txbxContent>
                        </wps:txbx>
                        <wps:bodyPr rot="0" vert="horz" wrap="square" lIns="0" tIns="0" rIns="0" bIns="0" anchor="t" anchorCtr="0" upright="1">
                          <a:noAutofit/>
                        </wps:bodyPr>
                      </wps:wsp>
                      <wps:wsp>
                        <wps:cNvPr id="259282" name="Rectangle 2354"/>
                        <wps:cNvSpPr>
                          <a:spLocks noChangeArrowheads="1"/>
                        </wps:cNvSpPr>
                        <wps:spPr bwMode="auto">
                          <a:xfrm>
                            <a:off x="829" y="12813"/>
                            <a:ext cx="3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9B39" w14:textId="77777777" w:rsidR="004B7650" w:rsidRDefault="004B7650" w:rsidP="00EF5B7D">
                              <w:r>
                                <w:rPr>
                                  <w:color w:val="595959"/>
                                  <w:sz w:val="18"/>
                                </w:rPr>
                                <w:t xml:space="preserve"> 100.0</w:t>
                              </w:r>
                            </w:p>
                          </w:txbxContent>
                        </wps:txbx>
                        <wps:bodyPr rot="0" vert="horz" wrap="square" lIns="0" tIns="0" rIns="0" bIns="0" anchor="t" anchorCtr="0" upright="1">
                          <a:noAutofit/>
                        </wps:bodyPr>
                      </wps:wsp>
                      <wps:wsp>
                        <wps:cNvPr id="259284" name="Rectangle 2355"/>
                        <wps:cNvSpPr>
                          <a:spLocks noChangeArrowheads="1"/>
                        </wps:cNvSpPr>
                        <wps:spPr bwMode="auto">
                          <a:xfrm>
                            <a:off x="829" y="8829"/>
                            <a:ext cx="3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C5FB" w14:textId="77777777" w:rsidR="004B7650" w:rsidRDefault="004B7650" w:rsidP="00EF5B7D">
                              <w:r>
                                <w:rPr>
                                  <w:color w:val="595959"/>
                                  <w:sz w:val="18"/>
                                </w:rPr>
                                <w:t xml:space="preserve"> 150.0</w:t>
                              </w:r>
                            </w:p>
                          </w:txbxContent>
                        </wps:txbx>
                        <wps:bodyPr rot="0" vert="horz" wrap="square" lIns="0" tIns="0" rIns="0" bIns="0" anchor="t" anchorCtr="0" upright="1">
                          <a:noAutofit/>
                        </wps:bodyPr>
                      </wps:wsp>
                      <wps:wsp>
                        <wps:cNvPr id="259285" name="Rectangle 2356"/>
                        <wps:cNvSpPr>
                          <a:spLocks noChangeArrowheads="1"/>
                        </wps:cNvSpPr>
                        <wps:spPr bwMode="auto">
                          <a:xfrm>
                            <a:off x="829" y="4845"/>
                            <a:ext cx="3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F3CB" w14:textId="77777777" w:rsidR="004B7650" w:rsidRDefault="004B7650" w:rsidP="00EF5B7D">
                              <w:r>
                                <w:rPr>
                                  <w:color w:val="595959"/>
                                  <w:sz w:val="18"/>
                                </w:rPr>
                                <w:t xml:space="preserve"> 200.0</w:t>
                              </w:r>
                            </w:p>
                          </w:txbxContent>
                        </wps:txbx>
                        <wps:bodyPr rot="0" vert="horz" wrap="square" lIns="0" tIns="0" rIns="0" bIns="0" anchor="t" anchorCtr="0" upright="1">
                          <a:noAutofit/>
                        </wps:bodyPr>
                      </wps:wsp>
                      <wps:wsp>
                        <wps:cNvPr id="259286" name="Rectangle 2357"/>
                        <wps:cNvSpPr>
                          <a:spLocks noChangeArrowheads="1"/>
                        </wps:cNvSpPr>
                        <wps:spPr bwMode="auto">
                          <a:xfrm>
                            <a:off x="829" y="864"/>
                            <a:ext cx="38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82C5" w14:textId="77777777" w:rsidR="004B7650" w:rsidRDefault="004B7650" w:rsidP="00EF5B7D">
                              <w:r>
                                <w:rPr>
                                  <w:color w:val="595959"/>
                                  <w:sz w:val="18"/>
                                </w:rPr>
                                <w:t xml:space="preserve"> 250.0</w:t>
                              </w:r>
                            </w:p>
                          </w:txbxContent>
                        </wps:txbx>
                        <wps:bodyPr rot="0" vert="horz" wrap="square" lIns="0" tIns="0" rIns="0" bIns="0" anchor="t" anchorCtr="0" upright="1">
                          <a:noAutofit/>
                        </wps:bodyPr>
                      </wps:wsp>
                      <wps:wsp>
                        <wps:cNvPr id="259287" name="Rectangle 2358"/>
                        <wps:cNvSpPr>
                          <a:spLocks noChangeArrowheads="1"/>
                        </wps:cNvSpPr>
                        <wps:spPr bwMode="auto">
                          <a:xfrm>
                            <a:off x="9278" y="22264"/>
                            <a:ext cx="30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991B" w14:textId="77777777" w:rsidR="004B7650" w:rsidRDefault="004B7650" w:rsidP="00EF5B7D">
                              <w:r>
                                <w:rPr>
                                  <w:color w:val="595959"/>
                                  <w:sz w:val="18"/>
                                </w:rPr>
                                <w:t>1983</w:t>
                              </w:r>
                            </w:p>
                          </w:txbxContent>
                        </wps:txbx>
                        <wps:bodyPr rot="0" vert="horz" wrap="square" lIns="0" tIns="0" rIns="0" bIns="0" anchor="t" anchorCtr="0" upright="1">
                          <a:noAutofit/>
                        </wps:bodyPr>
                      </wps:wsp>
                      <wps:wsp>
                        <wps:cNvPr id="259288" name="Rectangle 2359"/>
                        <wps:cNvSpPr>
                          <a:spLocks noChangeArrowheads="1"/>
                        </wps:cNvSpPr>
                        <wps:spPr bwMode="auto">
                          <a:xfrm>
                            <a:off x="19098" y="22264"/>
                            <a:ext cx="308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77CF8" w14:textId="77777777" w:rsidR="004B7650" w:rsidRDefault="004B7650" w:rsidP="00EF5B7D">
                              <w:r>
                                <w:rPr>
                                  <w:color w:val="595959"/>
                                  <w:sz w:val="18"/>
                                </w:rPr>
                                <w:t>1996</w:t>
                              </w:r>
                            </w:p>
                          </w:txbxContent>
                        </wps:txbx>
                        <wps:bodyPr rot="0" vert="horz" wrap="square" lIns="0" tIns="0" rIns="0" bIns="0" anchor="t" anchorCtr="0" upright="1">
                          <a:noAutofit/>
                        </wps:bodyPr>
                      </wps:wsp>
                      <wps:wsp>
                        <wps:cNvPr id="259289" name="Rectangle 2360"/>
                        <wps:cNvSpPr>
                          <a:spLocks noChangeArrowheads="1"/>
                        </wps:cNvSpPr>
                        <wps:spPr bwMode="auto">
                          <a:xfrm>
                            <a:off x="28916" y="22264"/>
                            <a:ext cx="30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1FF7" w14:textId="77777777" w:rsidR="004B7650" w:rsidRDefault="004B7650" w:rsidP="00EF5B7D">
                              <w:r>
                                <w:rPr>
                                  <w:color w:val="595959"/>
                                  <w:sz w:val="18"/>
                                </w:rPr>
                                <w:t>2012</w:t>
                              </w:r>
                            </w:p>
                          </w:txbxContent>
                        </wps:txbx>
                        <wps:bodyPr rot="0" vert="horz" wrap="square" lIns="0" tIns="0" rIns="0" bIns="0" anchor="t" anchorCtr="0" upright="1">
                          <a:noAutofit/>
                        </wps:bodyPr>
                      </wps:wsp>
                      <wps:wsp>
                        <wps:cNvPr id="259290" name="Rectangle 2361"/>
                        <wps:cNvSpPr>
                          <a:spLocks noChangeArrowheads="1"/>
                        </wps:cNvSpPr>
                        <wps:spPr bwMode="auto">
                          <a:xfrm>
                            <a:off x="38737" y="22264"/>
                            <a:ext cx="308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139D3" w14:textId="77777777" w:rsidR="004B7650" w:rsidRDefault="004B7650" w:rsidP="00EF5B7D">
                              <w:r>
                                <w:rPr>
                                  <w:color w:val="595959"/>
                                  <w:sz w:val="18"/>
                                </w:rPr>
                                <w:t>2014</w:t>
                              </w:r>
                            </w:p>
                          </w:txbxContent>
                        </wps:txbx>
                        <wps:bodyPr rot="0" vert="horz" wrap="square" lIns="0" tIns="0" rIns="0" bIns="0" anchor="t" anchorCtr="0" upright="1">
                          <a:noAutofit/>
                        </wps:bodyPr>
                      </wps:wsp>
                      <wps:wsp>
                        <wps:cNvPr id="259291" name="Rectangle 2362"/>
                        <wps:cNvSpPr>
                          <a:spLocks noChangeArrowheads="1"/>
                        </wps:cNvSpPr>
                        <wps:spPr bwMode="auto">
                          <a:xfrm>
                            <a:off x="48554" y="22264"/>
                            <a:ext cx="30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0721" w14:textId="77777777" w:rsidR="004B7650" w:rsidRDefault="004B7650" w:rsidP="00EF5B7D">
                              <w:r>
                                <w:rPr>
                                  <w:color w:val="595959"/>
                                  <w:sz w:val="18"/>
                                </w:rPr>
                                <w:t>2016</w:t>
                              </w:r>
                            </w:p>
                          </w:txbxContent>
                        </wps:txbx>
                        <wps:bodyPr rot="0" vert="horz" wrap="square" lIns="0" tIns="0" rIns="0" bIns="0" anchor="t" anchorCtr="0" upright="1">
                          <a:noAutofit/>
                        </wps:bodyPr>
                      </wps:wsp>
                      <wps:wsp>
                        <wps:cNvPr id="259292" name="Shape 350633"/>
                        <wps:cNvSpPr>
                          <a:spLocks/>
                        </wps:cNvSpPr>
                        <wps:spPr bwMode="auto">
                          <a:xfrm>
                            <a:off x="20789" y="25010"/>
                            <a:ext cx="628" cy="628"/>
                          </a:xfrm>
                          <a:custGeom>
                            <a:avLst/>
                            <a:gdLst>
                              <a:gd name="T0" fmla="*/ 0 w 62776"/>
                              <a:gd name="T1" fmla="*/ 0 h 62776"/>
                              <a:gd name="T2" fmla="*/ 628 w 62776"/>
                              <a:gd name="T3" fmla="*/ 0 h 62776"/>
                              <a:gd name="T4" fmla="*/ 628 w 62776"/>
                              <a:gd name="T5" fmla="*/ 628 h 62776"/>
                              <a:gd name="T6" fmla="*/ 0 w 62776"/>
                              <a:gd name="T7" fmla="*/ 628 h 62776"/>
                              <a:gd name="T8" fmla="*/ 0 w 62776"/>
                              <a:gd name="T9" fmla="*/ 0 h 62776"/>
                              <a:gd name="T10" fmla="*/ 0 60000 65536"/>
                              <a:gd name="T11" fmla="*/ 0 60000 65536"/>
                              <a:gd name="T12" fmla="*/ 0 60000 65536"/>
                              <a:gd name="T13" fmla="*/ 0 60000 65536"/>
                              <a:gd name="T14" fmla="*/ 0 60000 65536"/>
                              <a:gd name="T15" fmla="*/ 0 w 62776"/>
                              <a:gd name="T16" fmla="*/ 0 h 62776"/>
                              <a:gd name="T17" fmla="*/ 62776 w 62776"/>
                              <a:gd name="T18" fmla="*/ 62776 h 62776"/>
                            </a:gdLst>
                            <a:ahLst/>
                            <a:cxnLst>
                              <a:cxn ang="T10">
                                <a:pos x="T0" y="T1"/>
                              </a:cxn>
                              <a:cxn ang="T11">
                                <a:pos x="T2" y="T3"/>
                              </a:cxn>
                              <a:cxn ang="T12">
                                <a:pos x="T4" y="T5"/>
                              </a:cxn>
                              <a:cxn ang="T13">
                                <a:pos x="T6" y="T7"/>
                              </a:cxn>
                              <a:cxn ang="T14">
                                <a:pos x="T8" y="T9"/>
                              </a:cxn>
                            </a:cxnLst>
                            <a:rect l="T15" t="T16" r="T17" b="T18"/>
                            <a:pathLst>
                              <a:path w="62776" h="62776">
                                <a:moveTo>
                                  <a:pt x="0" y="0"/>
                                </a:moveTo>
                                <a:lnTo>
                                  <a:pt x="62776" y="0"/>
                                </a:lnTo>
                                <a:lnTo>
                                  <a:pt x="62776" y="62776"/>
                                </a:lnTo>
                                <a:lnTo>
                                  <a:pt x="0" y="62776"/>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9293" name="Rectangle 2364"/>
                        <wps:cNvSpPr>
                          <a:spLocks noChangeArrowheads="1"/>
                        </wps:cNvSpPr>
                        <wps:spPr bwMode="auto">
                          <a:xfrm>
                            <a:off x="21689" y="24796"/>
                            <a:ext cx="418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24EAA" w14:textId="77777777" w:rsidR="004B7650" w:rsidRDefault="004B7650" w:rsidP="00EF5B7D">
                              <w:r>
                                <w:rPr>
                                  <w:color w:val="595959"/>
                                  <w:sz w:val="18"/>
                                </w:rPr>
                                <w:t>Urbain</w:t>
                              </w:r>
                            </w:p>
                          </w:txbxContent>
                        </wps:txbx>
                        <wps:bodyPr rot="0" vert="horz" wrap="square" lIns="0" tIns="0" rIns="0" bIns="0" anchor="t" anchorCtr="0" upright="1">
                          <a:noAutofit/>
                        </wps:bodyPr>
                      </wps:wsp>
                      <wps:wsp>
                        <wps:cNvPr id="259294" name="Shape 350634"/>
                        <wps:cNvSpPr>
                          <a:spLocks/>
                        </wps:cNvSpPr>
                        <wps:spPr bwMode="auto">
                          <a:xfrm>
                            <a:off x="25881" y="25010"/>
                            <a:ext cx="628" cy="628"/>
                          </a:xfrm>
                          <a:custGeom>
                            <a:avLst/>
                            <a:gdLst>
                              <a:gd name="T0" fmla="*/ 0 w 62776"/>
                              <a:gd name="T1" fmla="*/ 0 h 62776"/>
                              <a:gd name="T2" fmla="*/ 628 w 62776"/>
                              <a:gd name="T3" fmla="*/ 0 h 62776"/>
                              <a:gd name="T4" fmla="*/ 628 w 62776"/>
                              <a:gd name="T5" fmla="*/ 628 h 62776"/>
                              <a:gd name="T6" fmla="*/ 0 w 62776"/>
                              <a:gd name="T7" fmla="*/ 628 h 62776"/>
                              <a:gd name="T8" fmla="*/ 0 w 62776"/>
                              <a:gd name="T9" fmla="*/ 0 h 62776"/>
                              <a:gd name="T10" fmla="*/ 0 60000 65536"/>
                              <a:gd name="T11" fmla="*/ 0 60000 65536"/>
                              <a:gd name="T12" fmla="*/ 0 60000 65536"/>
                              <a:gd name="T13" fmla="*/ 0 60000 65536"/>
                              <a:gd name="T14" fmla="*/ 0 60000 65536"/>
                              <a:gd name="T15" fmla="*/ 0 w 62776"/>
                              <a:gd name="T16" fmla="*/ 0 h 62776"/>
                              <a:gd name="T17" fmla="*/ 62776 w 62776"/>
                              <a:gd name="T18" fmla="*/ 62776 h 62776"/>
                            </a:gdLst>
                            <a:ahLst/>
                            <a:cxnLst>
                              <a:cxn ang="T10">
                                <a:pos x="T0" y="T1"/>
                              </a:cxn>
                              <a:cxn ang="T11">
                                <a:pos x="T2" y="T3"/>
                              </a:cxn>
                              <a:cxn ang="T12">
                                <a:pos x="T4" y="T5"/>
                              </a:cxn>
                              <a:cxn ang="T13">
                                <a:pos x="T6" y="T7"/>
                              </a:cxn>
                              <a:cxn ang="T14">
                                <a:pos x="T8" y="T9"/>
                              </a:cxn>
                            </a:cxnLst>
                            <a:rect l="T15" t="T16" r="T17" b="T18"/>
                            <a:pathLst>
                              <a:path w="62776" h="62776">
                                <a:moveTo>
                                  <a:pt x="0" y="0"/>
                                </a:moveTo>
                                <a:lnTo>
                                  <a:pt x="62776" y="0"/>
                                </a:lnTo>
                                <a:lnTo>
                                  <a:pt x="62776" y="62776"/>
                                </a:lnTo>
                                <a:lnTo>
                                  <a:pt x="0" y="62776"/>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9295" name="Rectangle 2366"/>
                        <wps:cNvSpPr>
                          <a:spLocks noChangeArrowheads="1"/>
                        </wps:cNvSpPr>
                        <wps:spPr bwMode="auto">
                          <a:xfrm>
                            <a:off x="26783" y="24796"/>
                            <a:ext cx="322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82C8" w14:textId="77777777" w:rsidR="004B7650" w:rsidRDefault="004B7650" w:rsidP="00EF5B7D">
                              <w:r>
                                <w:rPr>
                                  <w:color w:val="595959"/>
                                  <w:sz w:val="18"/>
                                </w:rPr>
                                <w:t>Rural</w:t>
                              </w:r>
                            </w:p>
                          </w:txbxContent>
                        </wps:txbx>
                        <wps:bodyPr rot="0" vert="horz" wrap="square" lIns="0" tIns="0" rIns="0" bIns="0" anchor="t" anchorCtr="0" upright="1">
                          <a:noAutofit/>
                        </wps:bodyPr>
                      </wps:wsp>
                      <wps:wsp>
                        <wps:cNvPr id="337218" name="Shape 350635"/>
                        <wps:cNvSpPr>
                          <a:spLocks/>
                        </wps:cNvSpPr>
                        <wps:spPr bwMode="auto">
                          <a:xfrm>
                            <a:off x="30260" y="25010"/>
                            <a:ext cx="628" cy="628"/>
                          </a:xfrm>
                          <a:custGeom>
                            <a:avLst/>
                            <a:gdLst>
                              <a:gd name="T0" fmla="*/ 0 w 62776"/>
                              <a:gd name="T1" fmla="*/ 0 h 62776"/>
                              <a:gd name="T2" fmla="*/ 628 w 62776"/>
                              <a:gd name="T3" fmla="*/ 0 h 62776"/>
                              <a:gd name="T4" fmla="*/ 628 w 62776"/>
                              <a:gd name="T5" fmla="*/ 628 h 62776"/>
                              <a:gd name="T6" fmla="*/ 0 w 62776"/>
                              <a:gd name="T7" fmla="*/ 628 h 62776"/>
                              <a:gd name="T8" fmla="*/ 0 w 62776"/>
                              <a:gd name="T9" fmla="*/ 0 h 62776"/>
                              <a:gd name="T10" fmla="*/ 0 60000 65536"/>
                              <a:gd name="T11" fmla="*/ 0 60000 65536"/>
                              <a:gd name="T12" fmla="*/ 0 60000 65536"/>
                              <a:gd name="T13" fmla="*/ 0 60000 65536"/>
                              <a:gd name="T14" fmla="*/ 0 60000 65536"/>
                              <a:gd name="T15" fmla="*/ 0 w 62776"/>
                              <a:gd name="T16" fmla="*/ 0 h 62776"/>
                              <a:gd name="T17" fmla="*/ 62776 w 62776"/>
                              <a:gd name="T18" fmla="*/ 62776 h 62776"/>
                            </a:gdLst>
                            <a:ahLst/>
                            <a:cxnLst>
                              <a:cxn ang="T10">
                                <a:pos x="T0" y="T1"/>
                              </a:cxn>
                              <a:cxn ang="T11">
                                <a:pos x="T2" y="T3"/>
                              </a:cxn>
                              <a:cxn ang="T12">
                                <a:pos x="T4" y="T5"/>
                              </a:cxn>
                              <a:cxn ang="T13">
                                <a:pos x="T6" y="T7"/>
                              </a:cxn>
                              <a:cxn ang="T14">
                                <a:pos x="T8" y="T9"/>
                              </a:cxn>
                            </a:cxnLst>
                            <a:rect l="T15" t="T16" r="T17" b="T18"/>
                            <a:pathLst>
                              <a:path w="62776" h="62776">
                                <a:moveTo>
                                  <a:pt x="0" y="0"/>
                                </a:moveTo>
                                <a:lnTo>
                                  <a:pt x="62776" y="0"/>
                                </a:lnTo>
                                <a:lnTo>
                                  <a:pt x="62776" y="62776"/>
                                </a:lnTo>
                                <a:lnTo>
                                  <a:pt x="0" y="62776"/>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7219" name="Rectangle 2368"/>
                        <wps:cNvSpPr>
                          <a:spLocks noChangeArrowheads="1"/>
                        </wps:cNvSpPr>
                        <wps:spPr bwMode="auto">
                          <a:xfrm>
                            <a:off x="31163" y="24796"/>
                            <a:ext cx="600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273F" w14:textId="77777777" w:rsidR="004B7650" w:rsidRDefault="004B7650" w:rsidP="00EF5B7D">
                              <w:r>
                                <w:rPr>
                                  <w:color w:val="595959"/>
                                  <w:sz w:val="18"/>
                                </w:rPr>
                                <w:t>Ensemble</w:t>
                              </w:r>
                            </w:p>
                          </w:txbxContent>
                        </wps:txbx>
                        <wps:bodyPr rot="0" vert="horz" wrap="square" lIns="0" tIns="0" rIns="0" bIns="0" anchor="t" anchorCtr="0" upright="1">
                          <a:noAutofit/>
                        </wps:bodyPr>
                      </wps:wsp>
                      <wps:wsp>
                        <wps:cNvPr id="337220" name="Shape 2369"/>
                        <wps:cNvSpPr>
                          <a:spLocks/>
                        </wps:cNvSpPr>
                        <wps:spPr bwMode="auto">
                          <a:xfrm>
                            <a:off x="0" y="0"/>
                            <a:ext cx="56007" cy="27158"/>
                          </a:xfrm>
                          <a:custGeom>
                            <a:avLst/>
                            <a:gdLst>
                              <a:gd name="T0" fmla="*/ 0 w 5600700"/>
                              <a:gd name="T1" fmla="*/ 27158 h 2715895"/>
                              <a:gd name="T2" fmla="*/ 56007 w 5600700"/>
                              <a:gd name="T3" fmla="*/ 27158 h 2715895"/>
                              <a:gd name="T4" fmla="*/ 56007 w 5600700"/>
                              <a:gd name="T5" fmla="*/ 0 h 2715895"/>
                              <a:gd name="T6" fmla="*/ 0 w 5600700"/>
                              <a:gd name="T7" fmla="*/ 0 h 2715895"/>
                              <a:gd name="T8" fmla="*/ 0 w 5600700"/>
                              <a:gd name="T9" fmla="*/ 27158 h 2715895"/>
                              <a:gd name="T10" fmla="*/ 0 60000 65536"/>
                              <a:gd name="T11" fmla="*/ 0 60000 65536"/>
                              <a:gd name="T12" fmla="*/ 0 60000 65536"/>
                              <a:gd name="T13" fmla="*/ 0 60000 65536"/>
                              <a:gd name="T14" fmla="*/ 0 60000 65536"/>
                              <a:gd name="T15" fmla="*/ 0 w 5600700"/>
                              <a:gd name="T16" fmla="*/ 0 h 2715895"/>
                              <a:gd name="T17" fmla="*/ 5600700 w 5600700"/>
                              <a:gd name="T18" fmla="*/ 2715895 h 2715895"/>
                            </a:gdLst>
                            <a:ahLst/>
                            <a:cxnLst>
                              <a:cxn ang="T10">
                                <a:pos x="T0" y="T1"/>
                              </a:cxn>
                              <a:cxn ang="T11">
                                <a:pos x="T2" y="T3"/>
                              </a:cxn>
                              <a:cxn ang="T12">
                                <a:pos x="T4" y="T5"/>
                              </a:cxn>
                              <a:cxn ang="T13">
                                <a:pos x="T6" y="T7"/>
                              </a:cxn>
                              <a:cxn ang="T14">
                                <a:pos x="T8" y="T9"/>
                              </a:cxn>
                            </a:cxnLst>
                            <a:rect l="T15" t="T16" r="T17" b="T18"/>
                            <a:pathLst>
                              <a:path w="5600700" h="2715895">
                                <a:moveTo>
                                  <a:pt x="0" y="2715895"/>
                                </a:moveTo>
                                <a:lnTo>
                                  <a:pt x="5600700" y="2715895"/>
                                </a:lnTo>
                                <a:lnTo>
                                  <a:pt x="5600700" y="0"/>
                                </a:lnTo>
                                <a:lnTo>
                                  <a:pt x="0" y="0"/>
                                </a:lnTo>
                                <a:lnTo>
                                  <a:pt x="0" y="271589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C489C4" id="Group 265881" o:spid="_x0000_s1030" style="width:425.15pt;height:165.2pt;mso-position-horizontal-relative:char;mso-position-vertical-relative:line" coordsize="56007,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">
                <v:shape id="Shape 350618" o:spid="_x0000_s1031" style="position:absolute;left:46664;top:11386;width:1723;height:9920;visibility:visible;mso-wrap-style:square;v-text-anchor:top" coordsize="172212,99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" path="m,l172212,r,991997l,991997,,e" fillcolor="#548235" stroked="f" strokeweight="0">
                  <v:path arrowok="t" o:connecttype="custom" o:connectlocs="0,0;17,0;17,99;0,99;0,0" o:connectangles="0,0,0,0,0" textboxrect="0,0,172212,991997"/>
                </v:shape>
                <v:shape id="Shape 350619" o:spid="_x0000_s1032" style="position:absolute;left:17221;top:11112;width:1707;height:10194;visibility:visible;mso-wrap-style:square;v-text-anchor:top" coordsize="170688,101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" path="m,l170688,r,1019429l,1019429,,e" fillcolor="#548235" stroked="f" strokeweight="0">
                  <v:path arrowok="t" o:connecttype="custom" o:connectlocs="0,0;17,0;17,102;0,102;0,0" o:connectangles="0,0,0,0,0" textboxrect="0,0,170688,1019429"/>
                </v:shape>
                <v:shape id="Shape 350620" o:spid="_x0000_s1033" style="position:absolute;left:36850;top:11036;width:1722;height:10270;visibility:visible;mso-wrap-style:square;v-text-anchor:top" coordsize="172212,10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" path="m,l172212,r,1027049l,1027049,,e" fillcolor="#548235" stroked="f" strokeweight="0">
                  <v:path arrowok="t" o:connecttype="custom" o:connectlocs="0,0;17,0;17,103;0,103;0,0" o:connectangles="0,0,0,0,0" textboxrect="0,0,172212,1027049"/>
                </v:shape>
                <v:shape id="Shape 350621" o:spid="_x0000_s1034" style="position:absolute;left:27035;top:10868;width:1707;height:10438;visibility:visible;mso-wrap-style:square;v-text-anchor:top" coordsize="170688,104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" path="m,l170688,r,1043813l,1043813,,e" fillcolor="#548235" stroked="f" strokeweight="0">
                  <v:path arrowok="t" o:connecttype="custom" o:connectlocs="0,0;17,0;17,104;0,104;0,0" o:connectangles="0,0,0,0,0" textboxrect="0,0,170688,1043813"/>
                </v:shape>
                <v:shape id="Shape 350622" o:spid="_x0000_s1035" style="position:absolute;left:7406;top:10579;width:1707;height:10727;visibility:visible;mso-wrap-style:square;v-text-anchor:top" coordsize="170688,107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" path="m,l170688,r,1072769l,1072769,,e" fillcolor="#548235" stroked="f" strokeweight="0">
                  <v:path arrowok="t" o:connecttype="custom" o:connectlocs="0,0;17,0;17,107;0,107;0,0" o:connectangles="0,0,0,0,0" textboxrect="0,0,170688,1072769"/>
                </v:shape>
                <v:shape id="Shape 350623" o:spid="_x0000_s1036" style="position:absolute;left:9570;top:8552;width:1722;height:12754;visibility:visible;mso-wrap-style:square;v-text-anchor:top" coordsize="172212,127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" path="m,l172212,r,1275461l,1275461,,e" fillcolor="#ffe45c" stroked="f" strokeweight="0">
                  <v:path arrowok="t" o:connecttype="custom" o:connectlocs="0,0;17,0;17,128;0,128;0,0" o:connectangles="0,0,0,0,0" textboxrect="0,0,172212,1275461"/>
                </v:shape>
                <v:shape id="Shape 350624" o:spid="_x0000_s1037" style="position:absolute;left:39029;top:7195;width:1707;height:14111;visibility:visible;mso-wrap-style:square;v-text-anchor:top" coordsize="170688,14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" path="m,l170688,r,1411097l,1411097,,e" fillcolor="#ffe45c" stroked="f" strokeweight="0">
                  <v:path arrowok="t" o:connecttype="custom" o:connectlocs="0,0;17,0;17,141;0,141;0,0" o:connectangles="0,0,0,0,0" textboxrect="0,0,170688,1411097"/>
                </v:shape>
                <v:shape id="Shape 350625" o:spid="_x0000_s1038" style="position:absolute;left:48844;top:6936;width:1707;height:14370;visibility:visible;mso-wrap-style:square;v-text-anchor:top" coordsize="170688,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" path="m,l170688,r,1437005l,1437005,,e" fillcolor="#ffe45c" stroked="f" strokeweight="0">
                  <v:path arrowok="t" o:connecttype="custom" o:connectlocs="0,0;17,0;17,144;0,144;0,0" o:connectangles="0,0,0,0,0" textboxrect="0,0,170688,1437005"/>
                </v:shape>
                <v:shape id="Shape 350626" o:spid="_x0000_s1039" style="position:absolute;left:19400;top:6327;width:1707;height:14979;visibility:visible;mso-wrap-style:square;v-text-anchor:top" coordsize="170688,149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" path="m,l170688,r,1497965l,1497965,,e" fillcolor="#ffe45c" stroked="f" strokeweight="0">
                  <v:path arrowok="t" o:connecttype="custom" o:connectlocs="0,0;17,0;17,150;0,150;0,0" o:connectangles="0,0,0,0,0" textboxrect="0,0,170688,1497965"/>
                </v:shape>
                <v:shape id="Shape 350627" o:spid="_x0000_s1040" style="position:absolute;left:29215;top:5214;width:1706;height:16092;visibility:visible;mso-wrap-style:square;v-text-anchor:top" coordsize="170688,160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" path="m,l170688,r,1609217l,1609217,,e" fillcolor="#ffe45c" stroked="f" strokeweight="0">
                  <v:path arrowok="t" o:connecttype="custom" o:connectlocs="0,0;17,0;17,161;0,161;0,0" o:connectangles="0,0,0,0,0" textboxrect="0,0,170688,1609217"/>
                </v:shape>
                <v:shape id="Shape 350628" o:spid="_x0000_s1041" style="position:absolute;left:51023;top:8826;width:1707;height:12480;visibility:visible;mso-wrap-style:square;v-text-anchor:top" coordsize="170688,124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" path="m,l170688,r,1248029l,1248029,,e" fillcolor="#d9d9d9" stroked="f" strokeweight="0">
                  <v:path arrowok="t" o:connecttype="custom" o:connectlocs="0,0;17,0;17,125;0,125;0,0" o:connectangles="0,0,0,0,0" textboxrect="0,0,170688,1248029"/>
                </v:shape>
                <v:shape id="Shape 350629" o:spid="_x0000_s1042" style="position:absolute;left:41208;top:8628;width:1707;height:12678;visibility:visible;mso-wrap-style:square;v-text-anchor:top" coordsize="170688,12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" path="m,l170688,r,1267841l,1267841,,e" fillcolor="#d9d9d9" stroked="f" strokeweight="0">
                  <v:path arrowok="t" o:connecttype="custom" o:connectlocs="0,0;17,0;17,127;0,127;0,0" o:connectangles="0,0,0,0,0" textboxrect="0,0,170688,1267841"/>
                </v:shape>
                <v:shape id="Shape 350630" o:spid="_x0000_s1043" style="position:absolute;left:21564;top:7774;width:1722;height:13532;visibility:visible;mso-wrap-style:square;v-text-anchor:top" coordsize="172212,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" path="m,l172212,r,1353185l,1353185,,e" fillcolor="#d9d9d9" stroked="f" strokeweight="0">
                  <v:path arrowok="t" o:connecttype="custom" o:connectlocs="0,0;17,0;17,135;0,135;0,0" o:connectangles="0,0,0,0,0" textboxrect="0,0,172212,1353185"/>
                </v:shape>
                <v:shape id="Shape 350631" o:spid="_x0000_s1044" style="position:absolute;left:31379;top:7287;width:1722;height:14019;visibility:visible;mso-wrap-style:square;v-text-anchor:top" coordsize="172212,140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" path="m,l172212,r,1401953l,1401953,,e" fillcolor="#d9d9d9" stroked="f" strokeweight="0">
                  <v:path arrowok="t" o:connecttype="custom" o:connectlocs="0,0;17,0;17,140;0,140;0,0" o:connectangles="0,0,0,0,0" textboxrect="0,0,172212,1401953"/>
                </v:shape>
                <v:shape id="Shape 350632" o:spid="_x0000_s1045" style="position:absolute;left:11750;top:6738;width:1722;height:14568;visibility:visible;mso-wrap-style:square;v-text-anchor:top" coordsize="172212,145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" path="m,l172212,r,1456817l,1456817,,e" fillcolor="#d9d9d9" stroked="f" strokeweight="0">
                  <v:path arrowok="t" o:connecttype="custom" o:connectlocs="0,0;17,0;17,146;0,146;0,0" o:connectangles="0,0,0,0,0" textboxrect="0,0,172212,1456817"/>
                </v:shape>
                <v:shape id="Shape 2336" o:spid="_x0000_s1046" style="position:absolute;left:5524;top:21306;width:49086;height:0;visibility:visible;mso-wrap-style:square;v-text-anchor:top" coordsize="4908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" path="m,l4908550,e" filled="f" strokecolor="#d9d9d9">
                  <v:path arrowok="t" o:connecttype="custom" o:connectlocs="0,0;491,0" o:connectangles="0,0" textboxrect="0,0,4908550,0"/>
                </v:shape>
                <v:rect id="Rectangle 259311" o:spid="_x0000_s1047" style="position:absolute;left:9686;top:8840;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" filled="f" stroked="f">
                  <v:textbox inset="0,0,0,0">
                    <w:txbxContent>
                      <w:p w14:paraId="1CB5682B" w14:textId="77777777" w:rsidR="004B7650" w:rsidRDefault="004B7650" w:rsidP="00EF5B7D"/>
                    </w:txbxContent>
                  </v:textbox>
                </v:rect>
                <v:rect id="Rectangle 262491" o:spid="_x0000_s1048" style="position:absolute;left:9106;top:884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" filled="f" stroked="f">
                  <v:textbox inset="0,0,0,0">
                    <w:txbxContent>
                      <w:p w14:paraId="766A0931" w14:textId="77777777" w:rsidR="004B7650" w:rsidRDefault="004B7650" w:rsidP="00EF5B7D">
                        <w:r>
                          <w:rPr>
                            <w:color w:val="404040"/>
                            <w:sz w:val="18"/>
                          </w:rPr>
                          <w:t>7</w:t>
                        </w:r>
                      </w:p>
                    </w:txbxContent>
                  </v:textbox>
                </v:rect>
                <v:rect id="Rectangle 262490" o:spid="_x0000_s1049" style="position:absolute;left:7080;top:884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" filled="f" stroked="f">
                  <v:textbox inset="0,0,0,0">
                    <w:txbxContent>
                      <w:p w14:paraId="5CEF9941" w14:textId="77777777" w:rsidR="004B7650" w:rsidRDefault="004B7650" w:rsidP="00EF5B7D">
                        <w:r>
                          <w:rPr>
                            <w:color w:val="404040"/>
                            <w:sz w:val="18"/>
                          </w:rPr>
                          <w:t>134.</w:t>
                        </w:r>
                      </w:p>
                    </w:txbxContent>
                  </v:textbox>
                </v:rect>
                <v:rect id="Rectangle 262497" o:spid="_x0000_s1050" style="position:absolute;left:16898;top:9373;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" filled="f" stroked="f">
                  <v:textbox inset="0,0,0,0">
                    <w:txbxContent>
                      <w:p w14:paraId="6ED74793" w14:textId="77777777" w:rsidR="004B7650" w:rsidRDefault="004B7650" w:rsidP="00EF5B7D">
                        <w:r>
                          <w:rPr>
                            <w:color w:val="404040"/>
                            <w:sz w:val="18"/>
                          </w:rPr>
                          <w:t>128.</w:t>
                        </w:r>
                      </w:p>
                    </w:txbxContent>
                  </v:textbox>
                </v:rect>
                <v:rect id="Rectangle 262498" o:spid="_x0000_s1051" style="position:absolute;left:18925;top:937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" filled="f" stroked="f">
                  <v:textbox inset="0,0,0,0">
                    <w:txbxContent>
                      <w:p w14:paraId="53E1C0FF" w14:textId="77777777" w:rsidR="004B7650" w:rsidRDefault="004B7650" w:rsidP="00EF5B7D">
                        <w:r>
                          <w:rPr>
                            <w:color w:val="404040"/>
                            <w:sz w:val="18"/>
                          </w:rPr>
                          <w:t>0</w:t>
                        </w:r>
                      </w:p>
                    </w:txbxContent>
                  </v:textbox>
                </v:rect>
                <v:rect id="Rectangle 259313" o:spid="_x0000_s1052" style="position:absolute;left:19504;top:9373;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" filled="f" stroked="f">
                  <v:textbox inset="0,0,0,0">
                    <w:txbxContent>
                      <w:p w14:paraId="16B5D460" w14:textId="77777777" w:rsidR="004B7650" w:rsidRDefault="004B7650" w:rsidP="00EF5B7D"/>
                    </w:txbxContent>
                  </v:textbox>
                </v:rect>
                <v:rect id="Rectangle 262500" o:spid="_x0000_s1053" style="position:absolute;left:28744;top:91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" filled="f" stroked="f">
                  <v:textbox inset="0,0,0,0">
                    <w:txbxContent>
                      <w:p w14:paraId="58A12344" w14:textId="77777777" w:rsidR="004B7650" w:rsidRDefault="004B7650" w:rsidP="00EF5B7D">
                        <w:r>
                          <w:rPr>
                            <w:color w:val="404040"/>
                            <w:sz w:val="18"/>
                          </w:rPr>
                          <w:t>0</w:t>
                        </w:r>
                      </w:p>
                    </w:txbxContent>
                  </v:textbox>
                </v:rect>
                <v:rect id="Rectangle 262499" o:spid="_x0000_s1054" style="position:absolute;left:26718;top:9136;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" filled="f" stroked="f">
                  <v:textbox inset="0,0,0,0">
                    <w:txbxContent>
                      <w:p w14:paraId="38D2D0FA" w14:textId="77777777" w:rsidR="004B7650" w:rsidRDefault="004B7650" w:rsidP="00EF5B7D">
                        <w:r>
                          <w:rPr>
                            <w:color w:val="404040"/>
                            <w:sz w:val="18"/>
                          </w:rPr>
                          <w:t>131.</w:t>
                        </w:r>
                      </w:p>
                    </w:txbxContent>
                  </v:textbox>
                </v:rect>
                <v:rect id="Rectangle 259315" o:spid="_x0000_s1055" style="position:absolute;left:29324;top:9136;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" filled="f" stroked="f">
                  <v:textbox inset="0,0,0,0">
                    <w:txbxContent>
                      <w:p w14:paraId="0AA7E888" w14:textId="77777777" w:rsidR="004B7650" w:rsidRDefault="004B7650" w:rsidP="00EF5B7D"/>
                    </w:txbxContent>
                  </v:textbox>
                </v:rect>
                <v:rect id="Rectangle 262501" o:spid="_x0000_s1056" style="position:absolute;left:36536;top:9304;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" filled="f" stroked="f">
                  <v:textbox inset="0,0,0,0">
                    <w:txbxContent>
                      <w:p w14:paraId="6690577C" w14:textId="77777777" w:rsidR="004B7650" w:rsidRDefault="004B7650" w:rsidP="00EF5B7D">
                        <w:r>
                          <w:rPr>
                            <w:color w:val="404040"/>
                            <w:sz w:val="18"/>
                          </w:rPr>
                          <w:t>128.</w:t>
                        </w:r>
                      </w:p>
                    </w:txbxContent>
                  </v:textbox>
                </v:rect>
                <v:rect id="Rectangle 262502" o:spid="_x0000_s1057" style="position:absolute;left:38563;top:930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" filled="f" stroked="f">
                  <v:textbox inset="0,0,0,0">
                    <w:txbxContent>
                      <w:p w14:paraId="4A792516" w14:textId="77777777" w:rsidR="004B7650" w:rsidRDefault="004B7650" w:rsidP="00EF5B7D">
                        <w:r>
                          <w:rPr>
                            <w:color w:val="404040"/>
                            <w:sz w:val="18"/>
                          </w:rPr>
                          <w:t>9</w:t>
                        </w:r>
                      </w:p>
                    </w:txbxContent>
                  </v:textbox>
                </v:rect>
                <v:rect id="Rectangle 259317" o:spid="_x0000_s1058" style="position:absolute;left:39142;top:9304;width:10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" filled="f" stroked="f">
                  <v:textbox inset="0,0,0,0">
                    <w:txbxContent>
                      <w:p w14:paraId="24908C32" w14:textId="77777777" w:rsidR="004B7650" w:rsidRDefault="004B7650" w:rsidP="00EF5B7D"/>
                    </w:txbxContent>
                  </v:textbox>
                </v:rect>
                <v:rect id="Rectangle 259319" o:spid="_x0000_s1059" style="position:absolute;left:48963;top:9645;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" filled="f" stroked="f">
                  <v:textbox inset="0,0,0,0">
                    <w:txbxContent>
                      <w:p w14:paraId="585F0D6A" w14:textId="77777777" w:rsidR="004B7650" w:rsidRDefault="004B7650" w:rsidP="00EF5B7D"/>
                    </w:txbxContent>
                  </v:textbox>
                </v:rect>
                <v:rect id="Rectangle 262503" o:spid="_x0000_s1060" style="position:absolute;left:46357;top:9645;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" filled="f" stroked="f">
                  <v:textbox inset="0,0,0,0">
                    <w:txbxContent>
                      <w:p w14:paraId="51927EA3" w14:textId="77777777" w:rsidR="004B7650" w:rsidRDefault="004B7650" w:rsidP="00EF5B7D">
                        <w:r>
                          <w:rPr>
                            <w:color w:val="404040"/>
                            <w:sz w:val="18"/>
                          </w:rPr>
                          <w:t>124.</w:t>
                        </w:r>
                      </w:p>
                    </w:txbxContent>
                  </v:textbox>
                </v:rect>
                <v:rect id="Rectangle 262504" o:spid="_x0000_s1061" style="position:absolute;left:48384;top:964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" filled="f" stroked="f">
                  <v:textbox inset="0,0,0,0">
                    <w:txbxContent>
                      <w:p w14:paraId="7C1118F7" w14:textId="77777777" w:rsidR="004B7650" w:rsidRDefault="004B7650" w:rsidP="00EF5B7D">
                        <w:r>
                          <w:rPr>
                            <w:color w:val="404040"/>
                            <w:sz w:val="18"/>
                          </w:rPr>
                          <w:t>6</w:t>
                        </w:r>
                      </w:p>
                    </w:txbxContent>
                  </v:textbox>
                </v:rect>
                <v:rect id="Rectangle 262492" o:spid="_x0000_s1062" style="position:absolute;left:9257;top:6817;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" filled="f" stroked="f">
                  <v:textbox inset="0,0,0,0">
                    <w:txbxContent>
                      <w:p w14:paraId="36F7AF32" w14:textId="77777777" w:rsidR="004B7650" w:rsidRDefault="004B7650" w:rsidP="00EF5B7D">
                        <w:r>
                          <w:rPr>
                            <w:color w:val="404040"/>
                            <w:sz w:val="18"/>
                          </w:rPr>
                          <w:t>160.</w:t>
                        </w:r>
                      </w:p>
                    </w:txbxContent>
                  </v:textbox>
                </v:rect>
                <v:rect id="Rectangle 259305" o:spid="_x0000_s1063" style="position:absolute;left:11863;top:6817;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" filled="f" stroked="f">
                  <v:textbox inset="0,0,0,0">
                    <w:txbxContent>
                      <w:p w14:paraId="5708E78E" w14:textId="77777777" w:rsidR="004B7650" w:rsidRDefault="004B7650" w:rsidP="00EF5B7D"/>
                    </w:txbxContent>
                  </v:textbox>
                </v:rect>
                <v:rect id="Rectangle 262493" o:spid="_x0000_s1064" style="position:absolute;left:11283;top:681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" filled="f" stroked="f">
                  <v:textbox inset="0,0,0,0">
                    <w:txbxContent>
                      <w:p w14:paraId="0BA81CFD" w14:textId="77777777" w:rsidR="004B7650" w:rsidRDefault="004B7650" w:rsidP="00EF5B7D">
                        <w:r>
                          <w:rPr>
                            <w:color w:val="404040"/>
                            <w:sz w:val="18"/>
                          </w:rPr>
                          <w:t>1</w:t>
                        </w:r>
                      </w:p>
                    </w:txbxContent>
                  </v:textbox>
                </v:rect>
                <v:rect id="Rectangle 259294" o:spid="_x0000_s1065" style="position:absolute;left:19074;top:4594;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" filled="f" stroked="f">
                  <v:textbox inset="0,0,0,0">
                    <w:txbxContent>
                      <w:p w14:paraId="4B6CC6B0" w14:textId="77777777" w:rsidR="004B7650" w:rsidRDefault="004B7650" w:rsidP="00EF5B7D">
                        <w:r>
                          <w:rPr>
                            <w:color w:val="404040"/>
                            <w:sz w:val="18"/>
                          </w:rPr>
                          <w:t>188.0</w:t>
                        </w:r>
                      </w:p>
                    </w:txbxContent>
                  </v:textbox>
                </v:rect>
                <v:rect id="Rectangle 259295" o:spid="_x0000_s1066" style="position:absolute;left:21680;top:4594;width:10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" filled="f" stroked="f">
                  <v:textbox inset="0,0,0,0">
                    <w:txbxContent>
                      <w:p w14:paraId="270F314B" w14:textId="77777777" w:rsidR="004B7650" w:rsidRDefault="004B7650" w:rsidP="00EF5B7D"/>
                    </w:txbxContent>
                  </v:textbox>
                </v:rect>
                <v:rect id="Rectangle 259290" o:spid="_x0000_s1067" style="position:absolute;left:28895;top:3479;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" filled="f" stroked="f">
                  <v:textbox inset="0,0,0,0">
                    <w:txbxContent>
                      <w:p w14:paraId="0CE2DE8B" w14:textId="77777777" w:rsidR="004B7650" w:rsidRDefault="004B7650" w:rsidP="00EF5B7D">
                        <w:r>
                          <w:rPr>
                            <w:color w:val="404040"/>
                            <w:sz w:val="18"/>
                          </w:rPr>
                          <w:t>202.0</w:t>
                        </w:r>
                      </w:p>
                    </w:txbxContent>
                  </v:textbox>
                </v:rect>
                <v:rect id="Rectangle 259291" o:spid="_x0000_s1068" style="position:absolute;left:31501;top:3479;width:10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" filled="f" stroked="f">
                  <v:textbox inset="0,0,0,0">
                    <w:txbxContent>
                      <w:p w14:paraId="76803B3B" w14:textId="77777777" w:rsidR="004B7650" w:rsidRDefault="004B7650" w:rsidP="00EF5B7D"/>
                    </w:txbxContent>
                  </v:textbox>
                </v:rect>
                <v:rect id="Rectangle 259300" o:spid="_x0000_s1069" style="position:absolute;left:38712;top:5457;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" filled="f" stroked="f">
                  <v:textbox inset="0,0,0,0">
                    <w:txbxContent>
                      <w:p w14:paraId="306D443D" w14:textId="77777777" w:rsidR="004B7650" w:rsidRDefault="004B7650" w:rsidP="00EF5B7D">
                        <w:r>
                          <w:rPr>
                            <w:color w:val="404040"/>
                            <w:sz w:val="18"/>
                          </w:rPr>
                          <w:t>177.2</w:t>
                        </w:r>
                      </w:p>
                    </w:txbxContent>
                  </v:textbox>
                </v:rect>
                <v:rect id="Rectangle 259301" o:spid="_x0000_s1070" style="position:absolute;left:41318;top:5457;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" filled="f" stroked="f">
                  <v:textbox inset="0,0,0,0">
                    <w:txbxContent>
                      <w:p w14:paraId="6ADFB119" w14:textId="77777777" w:rsidR="004B7650" w:rsidRDefault="004B7650" w:rsidP="00EF5B7D"/>
                    </w:txbxContent>
                  </v:textbox>
                </v:rect>
                <v:rect id="Rectangle 259302" o:spid="_x0000_s1071" style="position:absolute;left:48533;top:5193;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" filled="f" stroked="f">
                  <v:textbox inset="0,0,0,0">
                    <w:txbxContent>
                      <w:p w14:paraId="2299FD3A" w14:textId="77777777" w:rsidR="004B7650" w:rsidRDefault="004B7650" w:rsidP="00EF5B7D">
                        <w:r>
                          <w:rPr>
                            <w:color w:val="404040"/>
                            <w:sz w:val="18"/>
                          </w:rPr>
                          <w:t>180.5</w:t>
                        </w:r>
                      </w:p>
                    </w:txbxContent>
                  </v:textbox>
                </v:rect>
                <v:rect id="Rectangle 259303" o:spid="_x0000_s1072" style="position:absolute;left:51139;top:5193;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" filled="f" stroked="f">
                  <v:textbox inset="0,0,0,0">
                    <w:txbxContent>
                      <w:p w14:paraId="08945857" w14:textId="77777777" w:rsidR="004B7650" w:rsidRDefault="004B7650" w:rsidP="00EF5B7D"/>
                    </w:txbxContent>
                  </v:textbox>
                </v:rect>
                <v:rect id="Rectangle 259292" o:spid="_x0000_s1073" style="position:absolute;left:11432;top:4994;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" filled="f" stroked="f">
                  <v:textbox inset="0,0,0,0">
                    <w:txbxContent>
                      <w:p w14:paraId="3E0DB2E9" w14:textId="77777777" w:rsidR="004B7650" w:rsidRDefault="004B7650" w:rsidP="00EF5B7D">
                        <w:r>
                          <w:rPr>
                            <w:color w:val="404040"/>
                            <w:sz w:val="18"/>
                          </w:rPr>
                          <w:t>183.0</w:t>
                        </w:r>
                      </w:p>
                    </w:txbxContent>
                  </v:textbox>
                </v:rect>
                <v:rect id="Rectangle 259293" o:spid="_x0000_s1074" style="position:absolute;left:14038;top:4994;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" filled="f" stroked="f">
                  <v:textbox inset="0,0,0,0">
                    <w:txbxContent>
                      <w:p w14:paraId="2E955C0D" w14:textId="77777777" w:rsidR="004B7650" w:rsidRDefault="004B7650" w:rsidP="00EF5B7D"/>
                    </w:txbxContent>
                  </v:textbox>
                </v:rect>
                <v:rect id="Rectangle 259298" o:spid="_x0000_s1075" style="position:absolute;left:21250;top:603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" filled="f" stroked="f">
                  <v:textbox inset="0,0,0,0">
                    <w:txbxContent>
                      <w:p w14:paraId="32F93C89" w14:textId="77777777" w:rsidR="004B7650" w:rsidRDefault="004B7650" w:rsidP="00EF5B7D">
                        <w:r>
                          <w:rPr>
                            <w:color w:val="404040"/>
                            <w:sz w:val="18"/>
                          </w:rPr>
                          <w:t>170.0</w:t>
                        </w:r>
                      </w:p>
                    </w:txbxContent>
                  </v:textbox>
                </v:rect>
                <v:rect id="Rectangle 259299" o:spid="_x0000_s1076" style="position:absolute;left:23856;top:6031;width:10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" filled="f" stroked="f">
                  <v:textbox inset="0,0,0,0">
                    <w:txbxContent>
                      <w:p w14:paraId="1E941722" w14:textId="77777777" w:rsidR="004B7650" w:rsidRDefault="004B7650" w:rsidP="00EF5B7D"/>
                    </w:txbxContent>
                  </v:textbox>
                </v:rect>
                <v:rect id="Rectangle 259297" o:spid="_x0000_s1077" style="position:absolute;left:33677;top:5552;width:10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" filled="f" stroked="f">
                  <v:textbox inset="0,0,0,0">
                    <w:txbxContent>
                      <w:p w14:paraId="32483225" w14:textId="77777777" w:rsidR="004B7650" w:rsidRDefault="004B7650" w:rsidP="00EF5B7D"/>
                    </w:txbxContent>
                  </v:textbox>
                </v:rect>
                <v:rect id="Rectangle 259296" o:spid="_x0000_s1078" style="position:absolute;left:31071;top:5552;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" filled="f" stroked="f">
                  <v:textbox inset="0,0,0,0">
                    <w:txbxContent>
                      <w:p w14:paraId="16B87129" w14:textId="77777777" w:rsidR="004B7650" w:rsidRDefault="004B7650" w:rsidP="00EF5B7D">
                        <w:r>
                          <w:rPr>
                            <w:color w:val="404040"/>
                            <w:sz w:val="18"/>
                          </w:rPr>
                          <w:t>176.0</w:t>
                        </w:r>
                      </w:p>
                    </w:txbxContent>
                  </v:textbox>
                </v:rect>
                <v:rect id="Rectangle 259306" o:spid="_x0000_s1079" style="position:absolute;left:40888;top:6889;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" filled="f" stroked="f">
                  <v:textbox inset="0,0,0,0">
                    <w:txbxContent>
                      <w:p w14:paraId="3CDA02D1" w14:textId="77777777" w:rsidR="004B7650" w:rsidRDefault="004B7650" w:rsidP="00EF5B7D">
                        <w:r>
                          <w:rPr>
                            <w:color w:val="404040"/>
                            <w:sz w:val="18"/>
                          </w:rPr>
                          <w:t>159.2</w:t>
                        </w:r>
                      </w:p>
                    </w:txbxContent>
                  </v:textbox>
                </v:rect>
                <v:rect id="Rectangle 259307" o:spid="_x0000_s1080" style="position:absolute;left:43494;top:6889;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" filled="f" stroked="f">
                  <v:textbox inset="0,0,0,0">
                    <w:txbxContent>
                      <w:p w14:paraId="12AAEC5D" w14:textId="77777777" w:rsidR="004B7650" w:rsidRDefault="004B7650" w:rsidP="00EF5B7D"/>
                    </w:txbxContent>
                  </v:textbox>
                </v:rect>
                <v:rect id="Rectangle 259308" o:spid="_x0000_s1081" style="position:absolute;left:50709;top:7082;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" filled="f" stroked="f">
                  <v:textbox inset="0,0,0,0">
                    <w:txbxContent>
                      <w:p w14:paraId="423A567F" w14:textId="77777777" w:rsidR="004B7650" w:rsidRDefault="004B7650" w:rsidP="00EF5B7D">
                        <w:r>
                          <w:rPr>
                            <w:color w:val="404040"/>
                            <w:sz w:val="18"/>
                          </w:rPr>
                          <w:t>156.8</w:t>
                        </w:r>
                      </w:p>
                    </w:txbxContent>
                  </v:textbox>
                </v:rect>
                <v:rect id="Rectangle 259309" o:spid="_x0000_s1082" style="position:absolute;left:53315;top:7082;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" filled="f" stroked="f">
                  <v:textbox inset="0,0,0,0">
                    <w:txbxContent>
                      <w:p w14:paraId="53150E24" w14:textId="77777777" w:rsidR="004B7650" w:rsidRDefault="004B7650" w:rsidP="00EF5B7D"/>
                    </w:txbxContent>
                  </v:textbox>
                </v:rect>
                <v:rect id="Rectangle 2352" o:spid="_x0000_s1083" style="position:absolute;left:2566;top:20777;width: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" filled="f" stroked="f">
                  <v:textbox inset="0,0,0,0">
                    <w:txbxContent>
                      <w:p w14:paraId="69CC6A45" w14:textId="77777777" w:rsidR="004B7650" w:rsidRDefault="004B7650" w:rsidP="00EF5B7D">
                        <w:r>
                          <w:rPr>
                            <w:color w:val="595959"/>
                            <w:sz w:val="18"/>
                          </w:rPr>
                          <w:t xml:space="preserve"> -</w:t>
                        </w:r>
                      </w:p>
                    </w:txbxContent>
                  </v:textbox>
                </v:rect>
                <v:rect id="Rectangle 2353" o:spid="_x0000_s1084" style="position:absolute;left:1408;top:16793;width:30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" filled="f" stroked="f">
                  <v:textbox inset="0,0,0,0">
                    <w:txbxContent>
                      <w:p w14:paraId="6215C82F" w14:textId="77777777" w:rsidR="004B7650" w:rsidRDefault="004B7650" w:rsidP="00EF5B7D">
                        <w:r>
                          <w:rPr>
                            <w:color w:val="595959"/>
                            <w:sz w:val="18"/>
                          </w:rPr>
                          <w:t xml:space="preserve"> 50.0</w:t>
                        </w:r>
                      </w:p>
                    </w:txbxContent>
                  </v:textbox>
                </v:rect>
                <v:rect id="Rectangle 2354" o:spid="_x0000_s1085" style="position:absolute;left:829;top:12813;width:3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" filled="f" stroked="f">
                  <v:textbox inset="0,0,0,0">
                    <w:txbxContent>
                      <w:p w14:paraId="78AD9B39" w14:textId="77777777" w:rsidR="004B7650" w:rsidRDefault="004B7650" w:rsidP="00EF5B7D">
                        <w:r>
                          <w:rPr>
                            <w:color w:val="595959"/>
                            <w:sz w:val="18"/>
                          </w:rPr>
                          <w:t xml:space="preserve"> 100.0</w:t>
                        </w:r>
                      </w:p>
                    </w:txbxContent>
                  </v:textbox>
                </v:rect>
                <v:rect id="Rectangle 2355" o:spid="_x0000_s1086" style="position:absolute;left:829;top:8829;width:3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" filled="f" stroked="f">
                  <v:textbox inset="0,0,0,0">
                    <w:txbxContent>
                      <w:p w14:paraId="3728C5FB" w14:textId="77777777" w:rsidR="004B7650" w:rsidRDefault="004B7650" w:rsidP="00EF5B7D">
                        <w:r>
                          <w:rPr>
                            <w:color w:val="595959"/>
                            <w:sz w:val="18"/>
                          </w:rPr>
                          <w:t xml:space="preserve"> 150.0</w:t>
                        </w:r>
                      </w:p>
                    </w:txbxContent>
                  </v:textbox>
                </v:rect>
                <v:rect id="Rectangle 2356" o:spid="_x0000_s1087" style="position:absolute;left:829;top:4845;width:3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" filled="f" stroked="f">
                  <v:textbox inset="0,0,0,0">
                    <w:txbxContent>
                      <w:p w14:paraId="323FF3CB" w14:textId="77777777" w:rsidR="004B7650" w:rsidRDefault="004B7650" w:rsidP="00EF5B7D">
                        <w:r>
                          <w:rPr>
                            <w:color w:val="595959"/>
                            <w:sz w:val="18"/>
                          </w:rPr>
                          <w:t xml:space="preserve"> 200.0</w:t>
                        </w:r>
                      </w:p>
                    </w:txbxContent>
                  </v:textbox>
                </v:rect>
                <v:rect id="Rectangle 2357" o:spid="_x0000_s1088" style="position:absolute;left:829;top:864;width:38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" filled="f" stroked="f">
                  <v:textbox inset="0,0,0,0">
                    <w:txbxContent>
                      <w:p w14:paraId="5A7882C5" w14:textId="77777777" w:rsidR="004B7650" w:rsidRDefault="004B7650" w:rsidP="00EF5B7D">
                        <w:r>
                          <w:rPr>
                            <w:color w:val="595959"/>
                            <w:sz w:val="18"/>
                          </w:rPr>
                          <w:t xml:space="preserve"> 250.0</w:t>
                        </w:r>
                      </w:p>
                    </w:txbxContent>
                  </v:textbox>
                </v:rect>
                <v:rect id="Rectangle 2358" o:spid="_x0000_s1089" style="position:absolute;left:9278;top:2226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" filled="f" stroked="f">
                  <v:textbox inset="0,0,0,0">
                    <w:txbxContent>
                      <w:p w14:paraId="5C3D991B" w14:textId="77777777" w:rsidR="004B7650" w:rsidRDefault="004B7650" w:rsidP="00EF5B7D">
                        <w:r>
                          <w:rPr>
                            <w:color w:val="595959"/>
                            <w:sz w:val="18"/>
                          </w:rPr>
                          <w:t>1983</w:t>
                        </w:r>
                      </w:p>
                    </w:txbxContent>
                  </v:textbox>
                </v:rect>
                <v:rect id="Rectangle 2359" o:spid="_x0000_s1090" style="position:absolute;left:19098;top:2226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" filled="f" stroked="f">
                  <v:textbox inset="0,0,0,0">
                    <w:txbxContent>
                      <w:p w14:paraId="42277CF8" w14:textId="77777777" w:rsidR="004B7650" w:rsidRDefault="004B7650" w:rsidP="00EF5B7D">
                        <w:r>
                          <w:rPr>
                            <w:color w:val="595959"/>
                            <w:sz w:val="18"/>
                          </w:rPr>
                          <w:t>1996</w:t>
                        </w:r>
                      </w:p>
                    </w:txbxContent>
                  </v:textbox>
                </v:rect>
                <v:rect id="Rectangle 2360" o:spid="_x0000_s1091" style="position:absolute;left:28916;top:2226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" filled="f" stroked="f">
                  <v:textbox inset="0,0,0,0">
                    <w:txbxContent>
                      <w:p w14:paraId="7FF21FF7" w14:textId="77777777" w:rsidR="004B7650" w:rsidRDefault="004B7650" w:rsidP="00EF5B7D">
                        <w:r>
                          <w:rPr>
                            <w:color w:val="595959"/>
                            <w:sz w:val="18"/>
                          </w:rPr>
                          <w:t>2012</w:t>
                        </w:r>
                      </w:p>
                    </w:txbxContent>
                  </v:textbox>
                </v:rect>
                <v:rect id="Rectangle 2361" o:spid="_x0000_s1092" style="position:absolute;left:38737;top:2226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" filled="f" stroked="f">
                  <v:textbox inset="0,0,0,0">
                    <w:txbxContent>
                      <w:p w14:paraId="06C139D3" w14:textId="77777777" w:rsidR="004B7650" w:rsidRDefault="004B7650" w:rsidP="00EF5B7D">
                        <w:r>
                          <w:rPr>
                            <w:color w:val="595959"/>
                            <w:sz w:val="18"/>
                          </w:rPr>
                          <w:t>2014</w:t>
                        </w:r>
                      </w:p>
                    </w:txbxContent>
                  </v:textbox>
                </v:rect>
                <v:rect id="Rectangle 2362" o:spid="_x0000_s1093" style="position:absolute;left:48554;top:2226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" filled="f" stroked="f">
                  <v:textbox inset="0,0,0,0">
                    <w:txbxContent>
                      <w:p w14:paraId="3DD40721" w14:textId="77777777" w:rsidR="004B7650" w:rsidRDefault="004B7650" w:rsidP="00EF5B7D">
                        <w:r>
                          <w:rPr>
                            <w:color w:val="595959"/>
                            <w:sz w:val="18"/>
                          </w:rPr>
                          <w:t>2016</w:t>
                        </w:r>
                      </w:p>
                    </w:txbxContent>
                  </v:textbox>
                </v:rect>
                <v:shape id="Shape 350633" o:spid="_x0000_s1094" style="position:absolute;left:20789;top:25010;width:628;height:628;visibility:visible;mso-wrap-style:square;v-text-anchor:top" coordsize="62776,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" path="m,l62776,r,62776l,62776,,e" fillcolor="#548235" stroked="f" strokeweight="0">
                  <v:path arrowok="t" o:connecttype="custom" o:connectlocs="0,0;6,0;6,6;0,6;0,0" o:connectangles="0,0,0,0,0" textboxrect="0,0,62776,62776"/>
                </v:shape>
                <v:rect id="Rectangle 2364" o:spid="_x0000_s1095" style="position:absolute;left:21689;top:24796;width:41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" filled="f" stroked="f">
                  <v:textbox inset="0,0,0,0">
                    <w:txbxContent>
                      <w:p w14:paraId="0A224EAA" w14:textId="77777777" w:rsidR="004B7650" w:rsidRDefault="004B7650" w:rsidP="00EF5B7D">
                        <w:r>
                          <w:rPr>
                            <w:color w:val="595959"/>
                            <w:sz w:val="18"/>
                          </w:rPr>
                          <w:t>Urbain</w:t>
                        </w:r>
                      </w:p>
                    </w:txbxContent>
                  </v:textbox>
                </v:rect>
                <v:shape id="Shape 350634" o:spid="_x0000_s1096" style="position:absolute;left:25881;top:25010;width:628;height:628;visibility:visible;mso-wrap-style:square;v-text-anchor:top" coordsize="62776,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" path="m,l62776,r,62776l,62776,,e" fillcolor="#ffe45c" stroked="f" strokeweight="0">
                  <v:path arrowok="t" o:connecttype="custom" o:connectlocs="0,0;6,0;6,6;0,6;0,0" o:connectangles="0,0,0,0,0" textboxrect="0,0,62776,62776"/>
                </v:shape>
                <v:rect id="Rectangle 2366" o:spid="_x0000_s1097" style="position:absolute;left:26783;top:24796;width:32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" filled="f" stroked="f">
                  <v:textbox inset="0,0,0,0">
                    <w:txbxContent>
                      <w:p w14:paraId="613082C8" w14:textId="77777777" w:rsidR="004B7650" w:rsidRDefault="004B7650" w:rsidP="00EF5B7D">
                        <w:r>
                          <w:rPr>
                            <w:color w:val="595959"/>
                            <w:sz w:val="18"/>
                          </w:rPr>
                          <w:t>Rural</w:t>
                        </w:r>
                      </w:p>
                    </w:txbxContent>
                  </v:textbox>
                </v:rect>
                <v:shape id="Shape 350635" o:spid="_x0000_s1098" style="position:absolute;left:30260;top:25010;width:628;height:628;visibility:visible;mso-wrap-style:square;v-text-anchor:top" coordsize="62776,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" path="m,l62776,r,62776l,62776,,e" fillcolor="#d9d9d9" stroked="f" strokeweight="0">
                  <v:path arrowok="t" o:connecttype="custom" o:connectlocs="0,0;6,0;6,6;0,6;0,0" o:connectangles="0,0,0,0,0" textboxrect="0,0,62776,62776"/>
                </v:shape>
                <v:rect id="Rectangle 2368" o:spid="_x0000_s1099" style="position:absolute;left:31163;top:24796;width:60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" filled="f" stroked="f">
                  <v:textbox inset="0,0,0,0">
                    <w:txbxContent>
                      <w:p w14:paraId="1D16273F" w14:textId="77777777" w:rsidR="004B7650" w:rsidRDefault="004B7650" w:rsidP="00EF5B7D">
                        <w:r>
                          <w:rPr>
                            <w:color w:val="595959"/>
                            <w:sz w:val="18"/>
                          </w:rPr>
                          <w:t>Ensemble</w:t>
                        </w:r>
                      </w:p>
                    </w:txbxContent>
                  </v:textbox>
                </v:rect>
                <v:shape id="Shape 2369" o:spid="_x0000_s1100" style="position:absolute;width:56007;height:27158;visibility:visible;mso-wrap-style:square;v-text-anchor:top" coordsize="5600700,271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" path="m,2715895r5600700,l5600700,,,,,2715895xe" filled="f" strokecolor="#d9d9d9">
                  <v:path arrowok="t" o:connecttype="custom" o:connectlocs="0,272;560,272;560,0;0,0;0,272" o:connectangles="0,0,0,0,0" textboxrect="0,0,5600700,2715895"/>
                </v:shape>
                <w10:anchorlock/>
              </v:group>
            </w:pict>
          </mc:Fallback>
        </mc:AlternateContent>
      </w:r>
    </w:p>
    <w:p w14:paraId="37C8B6A1" w14:textId="77777777" w:rsidR="00EF5B7D" w:rsidRDefault="00EF5B7D" w:rsidP="00EF5B7D">
      <w:pPr>
        <w:spacing w:before="240" w:after="240" w:line="240" w:lineRule="auto"/>
        <w:jc w:val="both"/>
        <w:rPr>
          <w:rFonts w:ascii="Times New Roman" w:hAnsi="Times New Roman"/>
          <w:sz w:val="26"/>
          <w:szCs w:val="26"/>
        </w:rPr>
      </w:pPr>
      <w:r w:rsidRPr="00173B2D">
        <w:rPr>
          <w:rFonts w:ascii="Times New Roman" w:hAnsi="Times New Roman"/>
          <w:sz w:val="26"/>
          <w:szCs w:val="26"/>
        </w:rPr>
        <w:t xml:space="preserve">Les personnes inactives représentent 48,7 % de la population totale (44,9 % de moins de 15 ans et 3,8 % de 65 ans et plus) avec un rapport de dépendance démographique de 94,8 %. Ceci reflète la très faible représentativité de la population active. </w:t>
      </w:r>
    </w:p>
    <w:p w14:paraId="2A1307B2" w14:textId="77777777" w:rsidR="00EF5B7D" w:rsidRPr="00173B2D" w:rsidRDefault="00EF5B7D" w:rsidP="00EF5B7D">
      <w:pPr>
        <w:spacing w:after="180"/>
        <w:rPr>
          <w:rFonts w:ascii="Times New Roman" w:hAnsi="Times New Roman"/>
          <w:b/>
          <w:color w:val="1F4E79" w:themeColor="accent5" w:themeShade="80"/>
          <w:sz w:val="26"/>
          <w:szCs w:val="26"/>
        </w:rPr>
      </w:pPr>
      <w:r w:rsidRPr="00173B2D">
        <w:rPr>
          <w:rFonts w:ascii="Times New Roman" w:hAnsi="Times New Roman"/>
          <w:b/>
          <w:color w:val="1F4E79" w:themeColor="accent5" w:themeShade="80"/>
          <w:sz w:val="26"/>
          <w:szCs w:val="26"/>
        </w:rPr>
        <w:t>Pyramide des âges en Guinée</w:t>
      </w:r>
    </w:p>
    <w:p w14:paraId="371AFCE6" w14:textId="77777777" w:rsidR="00EF5B7D" w:rsidRPr="00173B2D" w:rsidRDefault="00EF5B7D" w:rsidP="00EF5B7D">
      <w:pPr>
        <w:pStyle w:val="Caption"/>
        <w:rPr>
          <w:sz w:val="26"/>
          <w:szCs w:val="26"/>
        </w:rPr>
      </w:pPr>
    </w:p>
    <w:p w14:paraId="2164D71A" w14:textId="77777777" w:rsidR="00EF5B7D" w:rsidRPr="00173B2D" w:rsidRDefault="00EF5B7D" w:rsidP="00EF5B7D">
      <w:pPr>
        <w:pStyle w:val="Caption"/>
        <w:rPr>
          <w:sz w:val="26"/>
          <w:szCs w:val="26"/>
        </w:rPr>
      </w:pPr>
      <w:r w:rsidRPr="00173B2D">
        <w:rPr>
          <w:noProof/>
          <w:sz w:val="26"/>
          <w:szCs w:val="26"/>
        </w:rPr>
        <w:drawing>
          <wp:anchor distT="0" distB="0" distL="114300" distR="114300" simplePos="0" relativeHeight="252008448" behindDoc="0" locked="0" layoutInCell="1" allowOverlap="1" wp14:anchorId="78DD9C63" wp14:editId="68C58589">
            <wp:simplePos x="0" y="0"/>
            <wp:positionH relativeFrom="column">
              <wp:posOffset>33020</wp:posOffset>
            </wp:positionH>
            <wp:positionV relativeFrom="paragraph">
              <wp:posOffset>-227330</wp:posOffset>
            </wp:positionV>
            <wp:extent cx="5532120" cy="4373880"/>
            <wp:effectExtent l="0" t="0" r="0" b="762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srcRect/>
                    <a:stretch>
                      <a:fillRect/>
                    </a:stretch>
                  </pic:blipFill>
                  <pic:spPr bwMode="auto">
                    <a:xfrm>
                      <a:off x="0" y="0"/>
                      <a:ext cx="5532120" cy="4373880"/>
                    </a:xfrm>
                    <a:prstGeom prst="rect">
                      <a:avLst/>
                    </a:prstGeom>
                    <a:noFill/>
                  </pic:spPr>
                </pic:pic>
              </a:graphicData>
            </a:graphic>
            <wp14:sizeRelH relativeFrom="margin">
              <wp14:pctWidth>0</wp14:pctWidth>
            </wp14:sizeRelH>
          </wp:anchor>
        </w:drawing>
      </w:r>
    </w:p>
    <w:p w14:paraId="349CC83A" w14:textId="77777777" w:rsidR="00EF5B7D" w:rsidRPr="00173B2D" w:rsidRDefault="00EF5B7D" w:rsidP="00EF5B7D">
      <w:pPr>
        <w:pStyle w:val="Caption"/>
        <w:rPr>
          <w:sz w:val="26"/>
          <w:szCs w:val="26"/>
        </w:rPr>
      </w:pPr>
    </w:p>
    <w:p w14:paraId="7DBA335B" w14:textId="77777777" w:rsidR="00EF5B7D" w:rsidRPr="00173B2D" w:rsidRDefault="00EF5B7D" w:rsidP="00EF5B7D">
      <w:pPr>
        <w:pStyle w:val="Caption"/>
        <w:rPr>
          <w:sz w:val="26"/>
          <w:szCs w:val="26"/>
        </w:rPr>
      </w:pPr>
    </w:p>
    <w:p w14:paraId="6B51258A" w14:textId="77777777" w:rsidR="00EF5B7D" w:rsidRPr="00173B2D" w:rsidRDefault="00EF5B7D" w:rsidP="00EF5B7D">
      <w:pPr>
        <w:rPr>
          <w:rFonts w:ascii="Times New Roman" w:hAnsi="Times New Roman"/>
          <w:sz w:val="26"/>
          <w:szCs w:val="26"/>
          <w:lang w:eastAsia="fr-FR"/>
        </w:rPr>
      </w:pPr>
    </w:p>
    <w:p w14:paraId="231A0629" w14:textId="77777777" w:rsidR="00EF5B7D" w:rsidRPr="00173B2D" w:rsidRDefault="00EF5B7D" w:rsidP="00EF5B7D">
      <w:pPr>
        <w:rPr>
          <w:rFonts w:ascii="Times New Roman" w:hAnsi="Times New Roman"/>
          <w:sz w:val="26"/>
          <w:szCs w:val="26"/>
          <w:lang w:eastAsia="fr-FR"/>
        </w:rPr>
      </w:pPr>
    </w:p>
    <w:p w14:paraId="386B2371" w14:textId="77777777" w:rsidR="00EF5B7D" w:rsidRPr="00173B2D" w:rsidRDefault="00EF5B7D" w:rsidP="00EF5B7D">
      <w:pPr>
        <w:rPr>
          <w:rFonts w:ascii="Times New Roman" w:hAnsi="Times New Roman"/>
          <w:sz w:val="26"/>
          <w:szCs w:val="26"/>
          <w:lang w:eastAsia="fr-FR"/>
        </w:rPr>
      </w:pPr>
    </w:p>
    <w:p w14:paraId="013B8A02" w14:textId="77777777" w:rsidR="00EF5B7D" w:rsidRPr="00173B2D" w:rsidRDefault="00EF5B7D" w:rsidP="00EF5B7D">
      <w:pPr>
        <w:rPr>
          <w:rFonts w:ascii="Times New Roman" w:hAnsi="Times New Roman"/>
          <w:sz w:val="26"/>
          <w:szCs w:val="26"/>
          <w:lang w:eastAsia="fr-FR"/>
        </w:rPr>
      </w:pPr>
    </w:p>
    <w:p w14:paraId="642A2E0A" w14:textId="77777777" w:rsidR="00EF5B7D" w:rsidRPr="00173B2D" w:rsidRDefault="00EF5B7D" w:rsidP="00EF5B7D">
      <w:pPr>
        <w:rPr>
          <w:rFonts w:ascii="Times New Roman" w:hAnsi="Times New Roman"/>
          <w:sz w:val="26"/>
          <w:szCs w:val="26"/>
          <w:lang w:eastAsia="fr-FR"/>
        </w:rPr>
      </w:pPr>
    </w:p>
    <w:p w14:paraId="41352221" w14:textId="77777777" w:rsidR="00EF5B7D" w:rsidRPr="00173B2D" w:rsidRDefault="00EF5B7D" w:rsidP="00EF5B7D">
      <w:pPr>
        <w:rPr>
          <w:rFonts w:ascii="Times New Roman" w:hAnsi="Times New Roman"/>
          <w:sz w:val="26"/>
          <w:szCs w:val="26"/>
          <w:lang w:eastAsia="fr-FR"/>
        </w:rPr>
      </w:pPr>
    </w:p>
    <w:p w14:paraId="2E6B31E4" w14:textId="77777777" w:rsidR="00EF5B7D" w:rsidRPr="00173B2D" w:rsidRDefault="00EF5B7D" w:rsidP="00EF5B7D">
      <w:pPr>
        <w:rPr>
          <w:rFonts w:ascii="Times New Roman" w:hAnsi="Times New Roman"/>
          <w:sz w:val="26"/>
          <w:szCs w:val="26"/>
          <w:lang w:eastAsia="fr-FR"/>
        </w:rPr>
      </w:pPr>
    </w:p>
    <w:p w14:paraId="6165D2DD" w14:textId="77777777" w:rsidR="00EF5B7D" w:rsidRPr="00173B2D" w:rsidRDefault="00EF5B7D" w:rsidP="00EF5B7D">
      <w:pPr>
        <w:rPr>
          <w:rFonts w:ascii="Times New Roman" w:hAnsi="Times New Roman"/>
          <w:sz w:val="26"/>
          <w:szCs w:val="26"/>
          <w:lang w:eastAsia="fr-FR"/>
        </w:rPr>
      </w:pPr>
    </w:p>
    <w:p w14:paraId="1A575CBA" w14:textId="77777777" w:rsidR="00EF5B7D" w:rsidRPr="00173B2D" w:rsidRDefault="00EF5B7D" w:rsidP="00EF5B7D">
      <w:pPr>
        <w:rPr>
          <w:rFonts w:ascii="Times New Roman" w:hAnsi="Times New Roman"/>
          <w:sz w:val="26"/>
          <w:szCs w:val="26"/>
          <w:lang w:eastAsia="fr-FR"/>
        </w:rPr>
      </w:pPr>
    </w:p>
    <w:p w14:paraId="248D0963" w14:textId="77777777" w:rsidR="00EF5B7D" w:rsidRPr="00173B2D" w:rsidRDefault="00EF5B7D" w:rsidP="00EF5B7D">
      <w:pPr>
        <w:rPr>
          <w:rFonts w:ascii="Times New Roman" w:hAnsi="Times New Roman"/>
          <w:sz w:val="26"/>
          <w:szCs w:val="26"/>
          <w:lang w:eastAsia="fr-FR"/>
        </w:rPr>
      </w:pPr>
    </w:p>
    <w:p w14:paraId="51ADEF2F" w14:textId="127C46F7" w:rsidR="00EF5B7D" w:rsidRPr="00173B2D" w:rsidRDefault="008C2AA1" w:rsidP="008C2AA1">
      <w:pPr>
        <w:pStyle w:val="Caption"/>
        <w:rPr>
          <w:sz w:val="26"/>
          <w:szCs w:val="26"/>
        </w:rPr>
      </w:pPr>
      <w:bookmarkStart w:id="25" w:name="_Toc27952282"/>
      <w:r>
        <w:t xml:space="preserve">Figure </w:t>
      </w:r>
      <w:r w:rsidR="00DE124D">
        <w:fldChar w:fldCharType="begin"/>
      </w:r>
      <w:r w:rsidR="00DE124D">
        <w:instrText xml:space="preserve"> SEQ Figure \* ARABIC </w:instrText>
      </w:r>
      <w:r w:rsidR="00DE124D">
        <w:fldChar w:fldCharType="separate"/>
      </w:r>
      <w:r w:rsidR="00AE212E">
        <w:rPr>
          <w:noProof/>
        </w:rPr>
        <w:t>3</w:t>
      </w:r>
      <w:r w:rsidR="00DE124D">
        <w:rPr>
          <w:noProof/>
        </w:rPr>
        <w:fldChar w:fldCharType="end"/>
      </w:r>
      <w:r w:rsidRPr="00173B2D">
        <w:rPr>
          <w:sz w:val="26"/>
          <w:szCs w:val="26"/>
        </w:rPr>
        <w:t>_Pyramide des âges</w:t>
      </w:r>
      <w:bookmarkEnd w:id="25"/>
    </w:p>
    <w:p w14:paraId="18BDBE36" w14:textId="77777777" w:rsidR="00EF5B7D" w:rsidRPr="0070493B" w:rsidRDefault="00EF5B7D" w:rsidP="00EF5B7D">
      <w:pPr>
        <w:spacing w:after="0" w:line="240" w:lineRule="auto"/>
        <w:ind w:left="-6" w:hanging="11"/>
        <w:rPr>
          <w:rFonts w:ascii="Times New Roman" w:hAnsi="Times New Roman"/>
          <w:i/>
          <w:color w:val="595959"/>
          <w:sz w:val="26"/>
          <w:szCs w:val="26"/>
        </w:rPr>
      </w:pPr>
      <w:r w:rsidRPr="00173B2D">
        <w:rPr>
          <w:rFonts w:ascii="Times New Roman" w:hAnsi="Times New Roman"/>
          <w:i/>
          <w:color w:val="595959"/>
          <w:sz w:val="26"/>
          <w:szCs w:val="26"/>
        </w:rPr>
        <w:t xml:space="preserve"> Source : INS (2017), Structure de la population en 2014. </w:t>
      </w:r>
      <w:bookmarkStart w:id="26" w:name="_Toc21640973"/>
      <w:r w:rsidRPr="00173B2D">
        <w:rPr>
          <w:sz w:val="26"/>
          <w:szCs w:val="26"/>
        </w:rPr>
        <w:t xml:space="preserve"> </w:t>
      </w:r>
      <w:bookmarkEnd w:id="26"/>
    </w:p>
    <w:p w14:paraId="4236D2D1" w14:textId="77777777" w:rsidR="00EF5B7D" w:rsidRPr="00173B2D" w:rsidRDefault="00EF5B7D" w:rsidP="00EF5B7D">
      <w:pPr>
        <w:spacing w:before="240" w:after="240" w:line="240" w:lineRule="auto"/>
        <w:jc w:val="both"/>
        <w:rPr>
          <w:rFonts w:ascii="Times New Roman" w:hAnsi="Times New Roman"/>
          <w:sz w:val="26"/>
          <w:szCs w:val="26"/>
        </w:rPr>
      </w:pPr>
      <w:r w:rsidRPr="00173B2D">
        <w:rPr>
          <w:rFonts w:ascii="Times New Roman" w:hAnsi="Times New Roman"/>
          <w:sz w:val="26"/>
          <w:szCs w:val="26"/>
        </w:rPr>
        <w:t xml:space="preserve">De 2018 à 2040, la Guinée connaîtra une forte évolution de la population urbaine au détriment des zones rurales. La population urbaine en Guinée passera de 4 260 887 habitants en 2018 à 8 658 920 habitants en 2040, soit du simple au double en 22 ans. </w:t>
      </w:r>
    </w:p>
    <w:p w14:paraId="4C42746A"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L’analyse des données démographiques de la Guinée indique que le pays fait face à une forte pression démographique (Réf.). La très jeune population a des besoins en forte croissance, notamment en termes de mise en place d’infrastructures sociocommunautaires</w:t>
      </w:r>
      <w:r>
        <w:rPr>
          <w:rFonts w:ascii="Times New Roman" w:hAnsi="Times New Roman"/>
          <w:sz w:val="26"/>
          <w:szCs w:val="26"/>
        </w:rPr>
        <w:t>, telles que les structures d’éducation et de soins</w:t>
      </w:r>
      <w:r w:rsidRPr="00173B2D">
        <w:rPr>
          <w:rFonts w:ascii="Times New Roman" w:hAnsi="Times New Roman"/>
          <w:sz w:val="26"/>
          <w:szCs w:val="26"/>
        </w:rPr>
        <w:t>. Une plus grande maîtrise des paramètres populationnels devrait donc permettre à la Guinée de garantir un environnement socioéconomique plus prospère pour les générations futures.</w:t>
      </w:r>
    </w:p>
    <w:p w14:paraId="2C78F434" w14:textId="77777777" w:rsidR="00EF5B7D" w:rsidRPr="00173B2D" w:rsidRDefault="00EF5B7D" w:rsidP="00EF5B7D">
      <w:pPr>
        <w:spacing w:after="0" w:line="240" w:lineRule="auto"/>
        <w:jc w:val="both"/>
        <w:rPr>
          <w:rFonts w:ascii="Times New Roman" w:hAnsi="Times New Roman"/>
          <w:sz w:val="26"/>
          <w:szCs w:val="26"/>
        </w:rPr>
      </w:pPr>
    </w:p>
    <w:p w14:paraId="373D45BC" w14:textId="77777777" w:rsidR="00EF5B7D" w:rsidRPr="00173B2D" w:rsidRDefault="00EF5B7D" w:rsidP="00423F68">
      <w:pPr>
        <w:pStyle w:val="ListParagraph"/>
        <w:numPr>
          <w:ilvl w:val="0"/>
          <w:numId w:val="14"/>
        </w:numPr>
        <w:spacing w:after="180"/>
        <w:rPr>
          <w:rFonts w:ascii="Times New Roman" w:hAnsi="Times New Roman"/>
          <w:b/>
          <w:color w:val="1F4E79" w:themeColor="accent5" w:themeShade="80"/>
          <w:sz w:val="26"/>
          <w:szCs w:val="26"/>
        </w:rPr>
      </w:pPr>
      <w:r w:rsidRPr="00173B2D">
        <w:rPr>
          <w:rFonts w:ascii="Times New Roman" w:hAnsi="Times New Roman"/>
          <w:b/>
          <w:color w:val="1F4E79" w:themeColor="accent5" w:themeShade="80"/>
          <w:sz w:val="26"/>
          <w:szCs w:val="26"/>
        </w:rPr>
        <w:t xml:space="preserve">Fécondité, population et développement </w:t>
      </w:r>
    </w:p>
    <w:p w14:paraId="44A904C7"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 xml:space="preserve">Selon le dernier recensement général de la population de 2014, l’analyse de la fécondité des femmes en âge de procréer (15-49 ans) indique que le taux global de fécondité générale (TGFG) est de 159,2‰ sur le plan national avec une forte disparité entre le milieu rural (177,2‰) et le milieu urbain (128,9‰). Ce taux atteint 156,8‰ selon l’enquête MICS de 2016. Entre 1983 et 2016, ce taux a connu des variations en dents de scie notamment en milieu rural. Il est passé de 160,1‰ en 1983 à 188‰ en 1996, puis à 202‰ en 2012, 177,2‰ en 2014 et 180,5‰ en 2016. Cela indique une fécondité non encore maîtrisée en zone rurale en Guinée. </w:t>
      </w:r>
    </w:p>
    <w:p w14:paraId="23292B13" w14:textId="77777777" w:rsidR="00EF5B7D" w:rsidRPr="00173B2D" w:rsidRDefault="00EF5B7D" w:rsidP="00EF5B7D">
      <w:pPr>
        <w:spacing w:after="0" w:line="240" w:lineRule="auto"/>
        <w:jc w:val="both"/>
        <w:rPr>
          <w:rFonts w:ascii="Times New Roman" w:hAnsi="Times New Roman"/>
          <w:sz w:val="26"/>
          <w:szCs w:val="26"/>
        </w:rPr>
      </w:pPr>
    </w:p>
    <w:p w14:paraId="7D663723" w14:textId="77777777" w:rsidR="00EF5B7D" w:rsidRPr="00173B2D" w:rsidRDefault="00EF5B7D" w:rsidP="00EF5B7D">
      <w:pPr>
        <w:spacing w:after="47"/>
        <w:rPr>
          <w:rFonts w:ascii="Times New Roman" w:hAnsi="Times New Roman"/>
          <w:sz w:val="26"/>
          <w:szCs w:val="26"/>
        </w:rPr>
      </w:pPr>
      <w:r w:rsidRPr="00173B2D">
        <w:rPr>
          <w:rFonts w:ascii="Times New Roman" w:hAnsi="Times New Roman"/>
          <w:noProof/>
          <w:sz w:val="26"/>
          <w:szCs w:val="26"/>
          <w:lang w:eastAsia="fr-FR"/>
        </w:rPr>
        <mc:AlternateContent>
          <mc:Choice Requires="wps">
            <w:drawing>
              <wp:anchor distT="0" distB="0" distL="114300" distR="114300" simplePos="0" relativeHeight="252010496" behindDoc="0" locked="0" layoutInCell="1" allowOverlap="1" wp14:anchorId="7CA0D778" wp14:editId="41771CB7">
                <wp:simplePos x="0" y="0"/>
                <wp:positionH relativeFrom="column">
                  <wp:posOffset>5715</wp:posOffset>
                </wp:positionH>
                <wp:positionV relativeFrom="paragraph">
                  <wp:posOffset>2778125</wp:posOffset>
                </wp:positionV>
                <wp:extent cx="5600700" cy="258445"/>
                <wp:effectExtent l="0" t="0" r="0" b="0"/>
                <wp:wrapNone/>
                <wp:docPr id="33718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AEAFF" w14:textId="28AFD7F1" w:rsidR="004B7650" w:rsidRDefault="004B7650" w:rsidP="008C2AA1">
                            <w:pPr>
                              <w:pStyle w:val="Caption"/>
                            </w:pPr>
                            <w:bookmarkStart w:id="27" w:name="_Toc27952283"/>
                            <w:r>
                              <w:t xml:space="preserve">Figure </w:t>
                            </w:r>
                            <w:r w:rsidR="00DE124D">
                              <w:fldChar w:fldCharType="begin"/>
                            </w:r>
                            <w:r w:rsidR="00DE124D">
                              <w:instrText xml:space="preserve"> SEQ Figure \* ARABIC </w:instrText>
                            </w:r>
                            <w:r w:rsidR="00DE124D">
                              <w:fldChar w:fldCharType="separate"/>
                            </w:r>
                            <w:r>
                              <w:rPr>
                                <w:noProof/>
                              </w:rPr>
                              <w:t>4</w:t>
                            </w:r>
                            <w:r w:rsidR="00DE124D">
                              <w:rPr>
                                <w:noProof/>
                              </w:rPr>
                              <w:fldChar w:fldCharType="end"/>
                            </w:r>
                            <w:r>
                              <w:t>: taux de fécondité entre 1983 et 2016</w:t>
                            </w:r>
                            <w:bookmarkEnd w:id="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A0D778" id="Text Box 231" o:spid="_x0000_s1101" type="#_x0000_t202" style="position:absolute;margin-left:.45pt;margin-top:218.75pt;width:441pt;height:20.3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" stroked="f">
                <v:textbox style="mso-fit-shape-to-text:t" inset="0,0,0,0">
                  <w:txbxContent>
                    <w:p w14:paraId="760AEAFF" w14:textId="28AFD7F1" w:rsidR="004B7650" w:rsidRDefault="004B7650" w:rsidP="008C2AA1">
                      <w:pPr>
                        <w:pStyle w:val="Caption"/>
                      </w:pPr>
                      <w:bookmarkStart w:id="28" w:name="_Toc27952283"/>
                      <w:r>
                        <w:t xml:space="preserve">Figure </w:t>
                      </w:r>
                      <w:r w:rsidR="00DE124D">
                        <w:fldChar w:fldCharType="begin"/>
                      </w:r>
                      <w:r w:rsidR="00DE124D">
                        <w:instrText xml:space="preserve"> SEQ Figure \* ARABIC </w:instrText>
                      </w:r>
                      <w:r w:rsidR="00DE124D">
                        <w:fldChar w:fldCharType="separate"/>
                      </w:r>
                      <w:r>
                        <w:rPr>
                          <w:noProof/>
                        </w:rPr>
                        <w:t>4</w:t>
                      </w:r>
                      <w:r w:rsidR="00DE124D">
                        <w:rPr>
                          <w:noProof/>
                        </w:rPr>
                        <w:fldChar w:fldCharType="end"/>
                      </w:r>
                      <w:r>
                        <w:t>: taux de fécondité entre 1983 et 2016</w:t>
                      </w:r>
                      <w:bookmarkEnd w:id="28"/>
                    </w:p>
                  </w:txbxContent>
                </v:textbox>
              </v:shape>
            </w:pict>
          </mc:Fallback>
        </mc:AlternateContent>
      </w:r>
      <w:r w:rsidRPr="00173B2D">
        <w:rPr>
          <w:rFonts w:ascii="Times New Roman" w:hAnsi="Times New Roman"/>
          <w:noProof/>
          <w:sz w:val="26"/>
          <w:szCs w:val="26"/>
          <w:lang w:eastAsia="fr-FR"/>
        </w:rPr>
        <mc:AlternateContent>
          <mc:Choice Requires="wpg">
            <w:drawing>
              <wp:anchor distT="0" distB="0" distL="114300" distR="114300" simplePos="0" relativeHeight="252009472" behindDoc="0" locked="0" layoutInCell="1" allowOverlap="1" wp14:anchorId="119577B8" wp14:editId="2E1E7C27">
                <wp:simplePos x="0" y="0"/>
                <wp:positionH relativeFrom="character">
                  <wp:posOffset>0</wp:posOffset>
                </wp:positionH>
                <wp:positionV relativeFrom="line">
                  <wp:posOffset>0</wp:posOffset>
                </wp:positionV>
                <wp:extent cx="5600700" cy="2715895"/>
                <wp:effectExtent l="12700" t="12700" r="6350" b="5080"/>
                <wp:wrapNone/>
                <wp:docPr id="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715895"/>
                          <a:chOff x="0" y="0"/>
                          <a:chExt cx="56007" cy="27158"/>
                        </a:xfrm>
                      </wpg:grpSpPr>
                      <wps:wsp>
                        <wps:cNvPr id="6" name="Shape 350618"/>
                        <wps:cNvSpPr>
                          <a:spLocks/>
                        </wps:cNvSpPr>
                        <wps:spPr bwMode="auto">
                          <a:xfrm>
                            <a:off x="46664" y="11386"/>
                            <a:ext cx="1723" cy="9920"/>
                          </a:xfrm>
                          <a:custGeom>
                            <a:avLst/>
                            <a:gdLst>
                              <a:gd name="T0" fmla="*/ 0 w 172212"/>
                              <a:gd name="T1" fmla="*/ 0 h 991997"/>
                              <a:gd name="T2" fmla="*/ 1723 w 172212"/>
                              <a:gd name="T3" fmla="*/ 0 h 991997"/>
                              <a:gd name="T4" fmla="*/ 1723 w 172212"/>
                              <a:gd name="T5" fmla="*/ 9920 h 991997"/>
                              <a:gd name="T6" fmla="*/ 0 w 172212"/>
                              <a:gd name="T7" fmla="*/ 9920 h 991997"/>
                              <a:gd name="T8" fmla="*/ 0 w 172212"/>
                              <a:gd name="T9" fmla="*/ 0 h 991997"/>
                              <a:gd name="T10" fmla="*/ 0 60000 65536"/>
                              <a:gd name="T11" fmla="*/ 0 60000 65536"/>
                              <a:gd name="T12" fmla="*/ 0 60000 65536"/>
                              <a:gd name="T13" fmla="*/ 0 60000 65536"/>
                              <a:gd name="T14" fmla="*/ 0 60000 65536"/>
                              <a:gd name="T15" fmla="*/ 0 w 172212"/>
                              <a:gd name="T16" fmla="*/ 0 h 991997"/>
                              <a:gd name="T17" fmla="*/ 172212 w 172212"/>
                              <a:gd name="T18" fmla="*/ 991997 h 991997"/>
                            </a:gdLst>
                            <a:ahLst/>
                            <a:cxnLst>
                              <a:cxn ang="T10">
                                <a:pos x="T0" y="T1"/>
                              </a:cxn>
                              <a:cxn ang="T11">
                                <a:pos x="T2" y="T3"/>
                              </a:cxn>
                              <a:cxn ang="T12">
                                <a:pos x="T4" y="T5"/>
                              </a:cxn>
                              <a:cxn ang="T13">
                                <a:pos x="T6" y="T7"/>
                              </a:cxn>
                              <a:cxn ang="T14">
                                <a:pos x="T8" y="T9"/>
                              </a:cxn>
                            </a:cxnLst>
                            <a:rect l="T15" t="T16" r="T17" b="T18"/>
                            <a:pathLst>
                              <a:path w="172212" h="991997">
                                <a:moveTo>
                                  <a:pt x="0" y="0"/>
                                </a:moveTo>
                                <a:lnTo>
                                  <a:pt x="172212" y="0"/>
                                </a:lnTo>
                                <a:lnTo>
                                  <a:pt x="172212" y="991997"/>
                                </a:lnTo>
                                <a:lnTo>
                                  <a:pt x="0" y="991997"/>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 name="Shape 350619"/>
                        <wps:cNvSpPr>
                          <a:spLocks/>
                        </wps:cNvSpPr>
                        <wps:spPr bwMode="auto">
                          <a:xfrm>
                            <a:off x="17221" y="11112"/>
                            <a:ext cx="1707" cy="10194"/>
                          </a:xfrm>
                          <a:custGeom>
                            <a:avLst/>
                            <a:gdLst>
                              <a:gd name="T0" fmla="*/ 0 w 170688"/>
                              <a:gd name="T1" fmla="*/ 0 h 1019429"/>
                              <a:gd name="T2" fmla="*/ 1707 w 170688"/>
                              <a:gd name="T3" fmla="*/ 0 h 1019429"/>
                              <a:gd name="T4" fmla="*/ 1707 w 170688"/>
                              <a:gd name="T5" fmla="*/ 10194 h 1019429"/>
                              <a:gd name="T6" fmla="*/ 0 w 170688"/>
                              <a:gd name="T7" fmla="*/ 10194 h 1019429"/>
                              <a:gd name="T8" fmla="*/ 0 w 170688"/>
                              <a:gd name="T9" fmla="*/ 0 h 1019429"/>
                              <a:gd name="T10" fmla="*/ 0 60000 65536"/>
                              <a:gd name="T11" fmla="*/ 0 60000 65536"/>
                              <a:gd name="T12" fmla="*/ 0 60000 65536"/>
                              <a:gd name="T13" fmla="*/ 0 60000 65536"/>
                              <a:gd name="T14" fmla="*/ 0 60000 65536"/>
                              <a:gd name="T15" fmla="*/ 0 w 170688"/>
                              <a:gd name="T16" fmla="*/ 0 h 1019429"/>
                              <a:gd name="T17" fmla="*/ 170688 w 170688"/>
                              <a:gd name="T18" fmla="*/ 1019429 h 1019429"/>
                            </a:gdLst>
                            <a:ahLst/>
                            <a:cxnLst>
                              <a:cxn ang="T10">
                                <a:pos x="T0" y="T1"/>
                              </a:cxn>
                              <a:cxn ang="T11">
                                <a:pos x="T2" y="T3"/>
                              </a:cxn>
                              <a:cxn ang="T12">
                                <a:pos x="T4" y="T5"/>
                              </a:cxn>
                              <a:cxn ang="T13">
                                <a:pos x="T6" y="T7"/>
                              </a:cxn>
                              <a:cxn ang="T14">
                                <a:pos x="T8" y="T9"/>
                              </a:cxn>
                            </a:cxnLst>
                            <a:rect l="T15" t="T16" r="T17" b="T18"/>
                            <a:pathLst>
                              <a:path w="170688" h="1019429">
                                <a:moveTo>
                                  <a:pt x="0" y="0"/>
                                </a:moveTo>
                                <a:lnTo>
                                  <a:pt x="170688" y="0"/>
                                </a:lnTo>
                                <a:lnTo>
                                  <a:pt x="170688" y="1019429"/>
                                </a:lnTo>
                                <a:lnTo>
                                  <a:pt x="0" y="1019429"/>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 name="Shape 350620"/>
                        <wps:cNvSpPr>
                          <a:spLocks/>
                        </wps:cNvSpPr>
                        <wps:spPr bwMode="auto">
                          <a:xfrm>
                            <a:off x="36850" y="11036"/>
                            <a:ext cx="1722" cy="10270"/>
                          </a:xfrm>
                          <a:custGeom>
                            <a:avLst/>
                            <a:gdLst>
                              <a:gd name="T0" fmla="*/ 0 w 172212"/>
                              <a:gd name="T1" fmla="*/ 0 h 1027049"/>
                              <a:gd name="T2" fmla="*/ 1722 w 172212"/>
                              <a:gd name="T3" fmla="*/ 0 h 1027049"/>
                              <a:gd name="T4" fmla="*/ 1722 w 172212"/>
                              <a:gd name="T5" fmla="*/ 10270 h 1027049"/>
                              <a:gd name="T6" fmla="*/ 0 w 172212"/>
                              <a:gd name="T7" fmla="*/ 10270 h 1027049"/>
                              <a:gd name="T8" fmla="*/ 0 w 172212"/>
                              <a:gd name="T9" fmla="*/ 0 h 1027049"/>
                              <a:gd name="T10" fmla="*/ 0 60000 65536"/>
                              <a:gd name="T11" fmla="*/ 0 60000 65536"/>
                              <a:gd name="T12" fmla="*/ 0 60000 65536"/>
                              <a:gd name="T13" fmla="*/ 0 60000 65536"/>
                              <a:gd name="T14" fmla="*/ 0 60000 65536"/>
                              <a:gd name="T15" fmla="*/ 0 w 172212"/>
                              <a:gd name="T16" fmla="*/ 0 h 1027049"/>
                              <a:gd name="T17" fmla="*/ 172212 w 172212"/>
                              <a:gd name="T18" fmla="*/ 1027049 h 1027049"/>
                            </a:gdLst>
                            <a:ahLst/>
                            <a:cxnLst>
                              <a:cxn ang="T10">
                                <a:pos x="T0" y="T1"/>
                              </a:cxn>
                              <a:cxn ang="T11">
                                <a:pos x="T2" y="T3"/>
                              </a:cxn>
                              <a:cxn ang="T12">
                                <a:pos x="T4" y="T5"/>
                              </a:cxn>
                              <a:cxn ang="T13">
                                <a:pos x="T6" y="T7"/>
                              </a:cxn>
                              <a:cxn ang="T14">
                                <a:pos x="T8" y="T9"/>
                              </a:cxn>
                            </a:cxnLst>
                            <a:rect l="T15" t="T16" r="T17" b="T18"/>
                            <a:pathLst>
                              <a:path w="172212" h="1027049">
                                <a:moveTo>
                                  <a:pt x="0" y="0"/>
                                </a:moveTo>
                                <a:lnTo>
                                  <a:pt x="172212" y="0"/>
                                </a:lnTo>
                                <a:lnTo>
                                  <a:pt x="172212" y="1027049"/>
                                </a:lnTo>
                                <a:lnTo>
                                  <a:pt x="0" y="1027049"/>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 name="Shape 350621"/>
                        <wps:cNvSpPr>
                          <a:spLocks/>
                        </wps:cNvSpPr>
                        <wps:spPr bwMode="auto">
                          <a:xfrm>
                            <a:off x="27035" y="10868"/>
                            <a:ext cx="1707" cy="10438"/>
                          </a:xfrm>
                          <a:custGeom>
                            <a:avLst/>
                            <a:gdLst>
                              <a:gd name="T0" fmla="*/ 0 w 170688"/>
                              <a:gd name="T1" fmla="*/ 0 h 1043813"/>
                              <a:gd name="T2" fmla="*/ 1707 w 170688"/>
                              <a:gd name="T3" fmla="*/ 0 h 1043813"/>
                              <a:gd name="T4" fmla="*/ 1707 w 170688"/>
                              <a:gd name="T5" fmla="*/ 10438 h 1043813"/>
                              <a:gd name="T6" fmla="*/ 0 w 170688"/>
                              <a:gd name="T7" fmla="*/ 10438 h 1043813"/>
                              <a:gd name="T8" fmla="*/ 0 w 170688"/>
                              <a:gd name="T9" fmla="*/ 0 h 1043813"/>
                              <a:gd name="T10" fmla="*/ 0 60000 65536"/>
                              <a:gd name="T11" fmla="*/ 0 60000 65536"/>
                              <a:gd name="T12" fmla="*/ 0 60000 65536"/>
                              <a:gd name="T13" fmla="*/ 0 60000 65536"/>
                              <a:gd name="T14" fmla="*/ 0 60000 65536"/>
                              <a:gd name="T15" fmla="*/ 0 w 170688"/>
                              <a:gd name="T16" fmla="*/ 0 h 1043813"/>
                              <a:gd name="T17" fmla="*/ 170688 w 170688"/>
                              <a:gd name="T18" fmla="*/ 1043813 h 1043813"/>
                            </a:gdLst>
                            <a:ahLst/>
                            <a:cxnLst>
                              <a:cxn ang="T10">
                                <a:pos x="T0" y="T1"/>
                              </a:cxn>
                              <a:cxn ang="T11">
                                <a:pos x="T2" y="T3"/>
                              </a:cxn>
                              <a:cxn ang="T12">
                                <a:pos x="T4" y="T5"/>
                              </a:cxn>
                              <a:cxn ang="T13">
                                <a:pos x="T6" y="T7"/>
                              </a:cxn>
                              <a:cxn ang="T14">
                                <a:pos x="T8" y="T9"/>
                              </a:cxn>
                            </a:cxnLst>
                            <a:rect l="T15" t="T16" r="T17" b="T18"/>
                            <a:pathLst>
                              <a:path w="170688" h="1043813">
                                <a:moveTo>
                                  <a:pt x="0" y="0"/>
                                </a:moveTo>
                                <a:lnTo>
                                  <a:pt x="170688" y="0"/>
                                </a:lnTo>
                                <a:lnTo>
                                  <a:pt x="170688" y="1043813"/>
                                </a:lnTo>
                                <a:lnTo>
                                  <a:pt x="0" y="1043813"/>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 name="Shape 350622"/>
                        <wps:cNvSpPr>
                          <a:spLocks/>
                        </wps:cNvSpPr>
                        <wps:spPr bwMode="auto">
                          <a:xfrm>
                            <a:off x="7406" y="10579"/>
                            <a:ext cx="1707" cy="10727"/>
                          </a:xfrm>
                          <a:custGeom>
                            <a:avLst/>
                            <a:gdLst>
                              <a:gd name="T0" fmla="*/ 0 w 170688"/>
                              <a:gd name="T1" fmla="*/ 0 h 1072769"/>
                              <a:gd name="T2" fmla="*/ 1707 w 170688"/>
                              <a:gd name="T3" fmla="*/ 0 h 1072769"/>
                              <a:gd name="T4" fmla="*/ 1707 w 170688"/>
                              <a:gd name="T5" fmla="*/ 10727 h 1072769"/>
                              <a:gd name="T6" fmla="*/ 0 w 170688"/>
                              <a:gd name="T7" fmla="*/ 10727 h 1072769"/>
                              <a:gd name="T8" fmla="*/ 0 w 170688"/>
                              <a:gd name="T9" fmla="*/ 0 h 1072769"/>
                              <a:gd name="T10" fmla="*/ 0 60000 65536"/>
                              <a:gd name="T11" fmla="*/ 0 60000 65536"/>
                              <a:gd name="T12" fmla="*/ 0 60000 65536"/>
                              <a:gd name="T13" fmla="*/ 0 60000 65536"/>
                              <a:gd name="T14" fmla="*/ 0 60000 65536"/>
                              <a:gd name="T15" fmla="*/ 0 w 170688"/>
                              <a:gd name="T16" fmla="*/ 0 h 1072769"/>
                              <a:gd name="T17" fmla="*/ 170688 w 170688"/>
                              <a:gd name="T18" fmla="*/ 1072769 h 1072769"/>
                            </a:gdLst>
                            <a:ahLst/>
                            <a:cxnLst>
                              <a:cxn ang="T10">
                                <a:pos x="T0" y="T1"/>
                              </a:cxn>
                              <a:cxn ang="T11">
                                <a:pos x="T2" y="T3"/>
                              </a:cxn>
                              <a:cxn ang="T12">
                                <a:pos x="T4" y="T5"/>
                              </a:cxn>
                              <a:cxn ang="T13">
                                <a:pos x="T6" y="T7"/>
                              </a:cxn>
                              <a:cxn ang="T14">
                                <a:pos x="T8" y="T9"/>
                              </a:cxn>
                            </a:cxnLst>
                            <a:rect l="T15" t="T16" r="T17" b="T18"/>
                            <a:pathLst>
                              <a:path w="170688" h="1072769">
                                <a:moveTo>
                                  <a:pt x="0" y="0"/>
                                </a:moveTo>
                                <a:lnTo>
                                  <a:pt x="170688" y="0"/>
                                </a:lnTo>
                                <a:lnTo>
                                  <a:pt x="170688" y="1072769"/>
                                </a:lnTo>
                                <a:lnTo>
                                  <a:pt x="0" y="1072769"/>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 name="Shape 350623"/>
                        <wps:cNvSpPr>
                          <a:spLocks/>
                        </wps:cNvSpPr>
                        <wps:spPr bwMode="auto">
                          <a:xfrm>
                            <a:off x="9570" y="8552"/>
                            <a:ext cx="1722" cy="12754"/>
                          </a:xfrm>
                          <a:custGeom>
                            <a:avLst/>
                            <a:gdLst>
                              <a:gd name="T0" fmla="*/ 0 w 172212"/>
                              <a:gd name="T1" fmla="*/ 0 h 1275461"/>
                              <a:gd name="T2" fmla="*/ 1722 w 172212"/>
                              <a:gd name="T3" fmla="*/ 0 h 1275461"/>
                              <a:gd name="T4" fmla="*/ 1722 w 172212"/>
                              <a:gd name="T5" fmla="*/ 12754 h 1275461"/>
                              <a:gd name="T6" fmla="*/ 0 w 172212"/>
                              <a:gd name="T7" fmla="*/ 12754 h 1275461"/>
                              <a:gd name="T8" fmla="*/ 0 w 172212"/>
                              <a:gd name="T9" fmla="*/ 0 h 1275461"/>
                              <a:gd name="T10" fmla="*/ 0 60000 65536"/>
                              <a:gd name="T11" fmla="*/ 0 60000 65536"/>
                              <a:gd name="T12" fmla="*/ 0 60000 65536"/>
                              <a:gd name="T13" fmla="*/ 0 60000 65536"/>
                              <a:gd name="T14" fmla="*/ 0 60000 65536"/>
                              <a:gd name="T15" fmla="*/ 0 w 172212"/>
                              <a:gd name="T16" fmla="*/ 0 h 1275461"/>
                              <a:gd name="T17" fmla="*/ 172212 w 172212"/>
                              <a:gd name="T18" fmla="*/ 1275461 h 1275461"/>
                            </a:gdLst>
                            <a:ahLst/>
                            <a:cxnLst>
                              <a:cxn ang="T10">
                                <a:pos x="T0" y="T1"/>
                              </a:cxn>
                              <a:cxn ang="T11">
                                <a:pos x="T2" y="T3"/>
                              </a:cxn>
                              <a:cxn ang="T12">
                                <a:pos x="T4" y="T5"/>
                              </a:cxn>
                              <a:cxn ang="T13">
                                <a:pos x="T6" y="T7"/>
                              </a:cxn>
                              <a:cxn ang="T14">
                                <a:pos x="T8" y="T9"/>
                              </a:cxn>
                            </a:cxnLst>
                            <a:rect l="T15" t="T16" r="T17" b="T18"/>
                            <a:pathLst>
                              <a:path w="172212" h="1275461">
                                <a:moveTo>
                                  <a:pt x="0" y="0"/>
                                </a:moveTo>
                                <a:lnTo>
                                  <a:pt x="172212" y="0"/>
                                </a:lnTo>
                                <a:lnTo>
                                  <a:pt x="172212" y="1275461"/>
                                </a:lnTo>
                                <a:lnTo>
                                  <a:pt x="0" y="1275461"/>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2" name="Shape 350624"/>
                        <wps:cNvSpPr>
                          <a:spLocks/>
                        </wps:cNvSpPr>
                        <wps:spPr bwMode="auto">
                          <a:xfrm>
                            <a:off x="39029" y="7195"/>
                            <a:ext cx="1707" cy="14111"/>
                          </a:xfrm>
                          <a:custGeom>
                            <a:avLst/>
                            <a:gdLst>
                              <a:gd name="T0" fmla="*/ 0 w 170688"/>
                              <a:gd name="T1" fmla="*/ 0 h 1411097"/>
                              <a:gd name="T2" fmla="*/ 1707 w 170688"/>
                              <a:gd name="T3" fmla="*/ 0 h 1411097"/>
                              <a:gd name="T4" fmla="*/ 1707 w 170688"/>
                              <a:gd name="T5" fmla="*/ 14111 h 1411097"/>
                              <a:gd name="T6" fmla="*/ 0 w 170688"/>
                              <a:gd name="T7" fmla="*/ 14111 h 1411097"/>
                              <a:gd name="T8" fmla="*/ 0 w 170688"/>
                              <a:gd name="T9" fmla="*/ 0 h 1411097"/>
                              <a:gd name="T10" fmla="*/ 0 60000 65536"/>
                              <a:gd name="T11" fmla="*/ 0 60000 65536"/>
                              <a:gd name="T12" fmla="*/ 0 60000 65536"/>
                              <a:gd name="T13" fmla="*/ 0 60000 65536"/>
                              <a:gd name="T14" fmla="*/ 0 60000 65536"/>
                              <a:gd name="T15" fmla="*/ 0 w 170688"/>
                              <a:gd name="T16" fmla="*/ 0 h 1411097"/>
                              <a:gd name="T17" fmla="*/ 170688 w 170688"/>
                              <a:gd name="T18" fmla="*/ 1411097 h 1411097"/>
                            </a:gdLst>
                            <a:ahLst/>
                            <a:cxnLst>
                              <a:cxn ang="T10">
                                <a:pos x="T0" y="T1"/>
                              </a:cxn>
                              <a:cxn ang="T11">
                                <a:pos x="T2" y="T3"/>
                              </a:cxn>
                              <a:cxn ang="T12">
                                <a:pos x="T4" y="T5"/>
                              </a:cxn>
                              <a:cxn ang="T13">
                                <a:pos x="T6" y="T7"/>
                              </a:cxn>
                              <a:cxn ang="T14">
                                <a:pos x="T8" y="T9"/>
                              </a:cxn>
                            </a:cxnLst>
                            <a:rect l="T15" t="T16" r="T17" b="T18"/>
                            <a:pathLst>
                              <a:path w="170688" h="1411097">
                                <a:moveTo>
                                  <a:pt x="0" y="0"/>
                                </a:moveTo>
                                <a:lnTo>
                                  <a:pt x="170688" y="0"/>
                                </a:lnTo>
                                <a:lnTo>
                                  <a:pt x="170688" y="1411097"/>
                                </a:lnTo>
                                <a:lnTo>
                                  <a:pt x="0" y="1411097"/>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Shape 350625"/>
                        <wps:cNvSpPr>
                          <a:spLocks/>
                        </wps:cNvSpPr>
                        <wps:spPr bwMode="auto">
                          <a:xfrm>
                            <a:off x="48844" y="6936"/>
                            <a:ext cx="1707" cy="14370"/>
                          </a:xfrm>
                          <a:custGeom>
                            <a:avLst/>
                            <a:gdLst>
                              <a:gd name="T0" fmla="*/ 0 w 170688"/>
                              <a:gd name="T1" fmla="*/ 0 h 1437005"/>
                              <a:gd name="T2" fmla="*/ 1707 w 170688"/>
                              <a:gd name="T3" fmla="*/ 0 h 1437005"/>
                              <a:gd name="T4" fmla="*/ 1707 w 170688"/>
                              <a:gd name="T5" fmla="*/ 14370 h 1437005"/>
                              <a:gd name="T6" fmla="*/ 0 w 170688"/>
                              <a:gd name="T7" fmla="*/ 14370 h 1437005"/>
                              <a:gd name="T8" fmla="*/ 0 w 170688"/>
                              <a:gd name="T9" fmla="*/ 0 h 1437005"/>
                              <a:gd name="T10" fmla="*/ 0 60000 65536"/>
                              <a:gd name="T11" fmla="*/ 0 60000 65536"/>
                              <a:gd name="T12" fmla="*/ 0 60000 65536"/>
                              <a:gd name="T13" fmla="*/ 0 60000 65536"/>
                              <a:gd name="T14" fmla="*/ 0 60000 65536"/>
                              <a:gd name="T15" fmla="*/ 0 w 170688"/>
                              <a:gd name="T16" fmla="*/ 0 h 1437005"/>
                              <a:gd name="T17" fmla="*/ 170688 w 170688"/>
                              <a:gd name="T18" fmla="*/ 1437005 h 1437005"/>
                            </a:gdLst>
                            <a:ahLst/>
                            <a:cxnLst>
                              <a:cxn ang="T10">
                                <a:pos x="T0" y="T1"/>
                              </a:cxn>
                              <a:cxn ang="T11">
                                <a:pos x="T2" y="T3"/>
                              </a:cxn>
                              <a:cxn ang="T12">
                                <a:pos x="T4" y="T5"/>
                              </a:cxn>
                              <a:cxn ang="T13">
                                <a:pos x="T6" y="T7"/>
                              </a:cxn>
                              <a:cxn ang="T14">
                                <a:pos x="T8" y="T9"/>
                              </a:cxn>
                            </a:cxnLst>
                            <a:rect l="T15" t="T16" r="T17" b="T18"/>
                            <a:pathLst>
                              <a:path w="170688" h="1437005">
                                <a:moveTo>
                                  <a:pt x="0" y="0"/>
                                </a:moveTo>
                                <a:lnTo>
                                  <a:pt x="170688" y="0"/>
                                </a:lnTo>
                                <a:lnTo>
                                  <a:pt x="170688" y="1437005"/>
                                </a:lnTo>
                                <a:lnTo>
                                  <a:pt x="0" y="1437005"/>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 name="Shape 350626"/>
                        <wps:cNvSpPr>
                          <a:spLocks/>
                        </wps:cNvSpPr>
                        <wps:spPr bwMode="auto">
                          <a:xfrm>
                            <a:off x="19400" y="6327"/>
                            <a:ext cx="1707" cy="14979"/>
                          </a:xfrm>
                          <a:custGeom>
                            <a:avLst/>
                            <a:gdLst>
                              <a:gd name="T0" fmla="*/ 0 w 170688"/>
                              <a:gd name="T1" fmla="*/ 0 h 1497965"/>
                              <a:gd name="T2" fmla="*/ 1707 w 170688"/>
                              <a:gd name="T3" fmla="*/ 0 h 1497965"/>
                              <a:gd name="T4" fmla="*/ 1707 w 170688"/>
                              <a:gd name="T5" fmla="*/ 14979 h 1497965"/>
                              <a:gd name="T6" fmla="*/ 0 w 170688"/>
                              <a:gd name="T7" fmla="*/ 14979 h 1497965"/>
                              <a:gd name="T8" fmla="*/ 0 w 170688"/>
                              <a:gd name="T9" fmla="*/ 0 h 1497965"/>
                              <a:gd name="T10" fmla="*/ 0 60000 65536"/>
                              <a:gd name="T11" fmla="*/ 0 60000 65536"/>
                              <a:gd name="T12" fmla="*/ 0 60000 65536"/>
                              <a:gd name="T13" fmla="*/ 0 60000 65536"/>
                              <a:gd name="T14" fmla="*/ 0 60000 65536"/>
                              <a:gd name="T15" fmla="*/ 0 w 170688"/>
                              <a:gd name="T16" fmla="*/ 0 h 1497965"/>
                              <a:gd name="T17" fmla="*/ 170688 w 170688"/>
                              <a:gd name="T18" fmla="*/ 1497965 h 1497965"/>
                            </a:gdLst>
                            <a:ahLst/>
                            <a:cxnLst>
                              <a:cxn ang="T10">
                                <a:pos x="T0" y="T1"/>
                              </a:cxn>
                              <a:cxn ang="T11">
                                <a:pos x="T2" y="T3"/>
                              </a:cxn>
                              <a:cxn ang="T12">
                                <a:pos x="T4" y="T5"/>
                              </a:cxn>
                              <a:cxn ang="T13">
                                <a:pos x="T6" y="T7"/>
                              </a:cxn>
                              <a:cxn ang="T14">
                                <a:pos x="T8" y="T9"/>
                              </a:cxn>
                            </a:cxnLst>
                            <a:rect l="T15" t="T16" r="T17" b="T18"/>
                            <a:pathLst>
                              <a:path w="170688" h="1497965">
                                <a:moveTo>
                                  <a:pt x="0" y="0"/>
                                </a:moveTo>
                                <a:lnTo>
                                  <a:pt x="170688" y="0"/>
                                </a:lnTo>
                                <a:lnTo>
                                  <a:pt x="170688" y="1497965"/>
                                </a:lnTo>
                                <a:lnTo>
                                  <a:pt x="0" y="1497965"/>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 name="Shape 350627"/>
                        <wps:cNvSpPr>
                          <a:spLocks/>
                        </wps:cNvSpPr>
                        <wps:spPr bwMode="auto">
                          <a:xfrm>
                            <a:off x="29215" y="5214"/>
                            <a:ext cx="1706" cy="16092"/>
                          </a:xfrm>
                          <a:custGeom>
                            <a:avLst/>
                            <a:gdLst>
                              <a:gd name="T0" fmla="*/ 0 w 170688"/>
                              <a:gd name="T1" fmla="*/ 0 h 1609217"/>
                              <a:gd name="T2" fmla="*/ 1706 w 170688"/>
                              <a:gd name="T3" fmla="*/ 0 h 1609217"/>
                              <a:gd name="T4" fmla="*/ 1706 w 170688"/>
                              <a:gd name="T5" fmla="*/ 16092 h 1609217"/>
                              <a:gd name="T6" fmla="*/ 0 w 170688"/>
                              <a:gd name="T7" fmla="*/ 16092 h 1609217"/>
                              <a:gd name="T8" fmla="*/ 0 w 170688"/>
                              <a:gd name="T9" fmla="*/ 0 h 1609217"/>
                              <a:gd name="T10" fmla="*/ 0 60000 65536"/>
                              <a:gd name="T11" fmla="*/ 0 60000 65536"/>
                              <a:gd name="T12" fmla="*/ 0 60000 65536"/>
                              <a:gd name="T13" fmla="*/ 0 60000 65536"/>
                              <a:gd name="T14" fmla="*/ 0 60000 65536"/>
                              <a:gd name="T15" fmla="*/ 0 w 170688"/>
                              <a:gd name="T16" fmla="*/ 0 h 1609217"/>
                              <a:gd name="T17" fmla="*/ 170688 w 170688"/>
                              <a:gd name="T18" fmla="*/ 1609217 h 1609217"/>
                            </a:gdLst>
                            <a:ahLst/>
                            <a:cxnLst>
                              <a:cxn ang="T10">
                                <a:pos x="T0" y="T1"/>
                              </a:cxn>
                              <a:cxn ang="T11">
                                <a:pos x="T2" y="T3"/>
                              </a:cxn>
                              <a:cxn ang="T12">
                                <a:pos x="T4" y="T5"/>
                              </a:cxn>
                              <a:cxn ang="T13">
                                <a:pos x="T6" y="T7"/>
                              </a:cxn>
                              <a:cxn ang="T14">
                                <a:pos x="T8" y="T9"/>
                              </a:cxn>
                            </a:cxnLst>
                            <a:rect l="T15" t="T16" r="T17" b="T18"/>
                            <a:pathLst>
                              <a:path w="170688" h="1609217">
                                <a:moveTo>
                                  <a:pt x="0" y="0"/>
                                </a:moveTo>
                                <a:lnTo>
                                  <a:pt x="170688" y="0"/>
                                </a:lnTo>
                                <a:lnTo>
                                  <a:pt x="170688" y="1609217"/>
                                </a:lnTo>
                                <a:lnTo>
                                  <a:pt x="0" y="1609217"/>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 name="Shape 350628"/>
                        <wps:cNvSpPr>
                          <a:spLocks/>
                        </wps:cNvSpPr>
                        <wps:spPr bwMode="auto">
                          <a:xfrm>
                            <a:off x="51023" y="8826"/>
                            <a:ext cx="1707" cy="12480"/>
                          </a:xfrm>
                          <a:custGeom>
                            <a:avLst/>
                            <a:gdLst>
                              <a:gd name="T0" fmla="*/ 0 w 170688"/>
                              <a:gd name="T1" fmla="*/ 0 h 1248029"/>
                              <a:gd name="T2" fmla="*/ 1707 w 170688"/>
                              <a:gd name="T3" fmla="*/ 0 h 1248029"/>
                              <a:gd name="T4" fmla="*/ 1707 w 170688"/>
                              <a:gd name="T5" fmla="*/ 12480 h 1248029"/>
                              <a:gd name="T6" fmla="*/ 0 w 170688"/>
                              <a:gd name="T7" fmla="*/ 12480 h 1248029"/>
                              <a:gd name="T8" fmla="*/ 0 w 170688"/>
                              <a:gd name="T9" fmla="*/ 0 h 1248029"/>
                              <a:gd name="T10" fmla="*/ 0 60000 65536"/>
                              <a:gd name="T11" fmla="*/ 0 60000 65536"/>
                              <a:gd name="T12" fmla="*/ 0 60000 65536"/>
                              <a:gd name="T13" fmla="*/ 0 60000 65536"/>
                              <a:gd name="T14" fmla="*/ 0 60000 65536"/>
                              <a:gd name="T15" fmla="*/ 0 w 170688"/>
                              <a:gd name="T16" fmla="*/ 0 h 1248029"/>
                              <a:gd name="T17" fmla="*/ 170688 w 170688"/>
                              <a:gd name="T18" fmla="*/ 1248029 h 1248029"/>
                            </a:gdLst>
                            <a:ahLst/>
                            <a:cxnLst>
                              <a:cxn ang="T10">
                                <a:pos x="T0" y="T1"/>
                              </a:cxn>
                              <a:cxn ang="T11">
                                <a:pos x="T2" y="T3"/>
                              </a:cxn>
                              <a:cxn ang="T12">
                                <a:pos x="T4" y="T5"/>
                              </a:cxn>
                              <a:cxn ang="T13">
                                <a:pos x="T6" y="T7"/>
                              </a:cxn>
                              <a:cxn ang="T14">
                                <a:pos x="T8" y="T9"/>
                              </a:cxn>
                            </a:cxnLst>
                            <a:rect l="T15" t="T16" r="T17" b="T18"/>
                            <a:pathLst>
                              <a:path w="170688" h="1248029">
                                <a:moveTo>
                                  <a:pt x="0" y="0"/>
                                </a:moveTo>
                                <a:lnTo>
                                  <a:pt x="170688" y="0"/>
                                </a:lnTo>
                                <a:lnTo>
                                  <a:pt x="170688" y="1248029"/>
                                </a:lnTo>
                                <a:lnTo>
                                  <a:pt x="0" y="1248029"/>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 name="Shape 350629"/>
                        <wps:cNvSpPr>
                          <a:spLocks/>
                        </wps:cNvSpPr>
                        <wps:spPr bwMode="auto">
                          <a:xfrm>
                            <a:off x="41208" y="8628"/>
                            <a:ext cx="1707" cy="12678"/>
                          </a:xfrm>
                          <a:custGeom>
                            <a:avLst/>
                            <a:gdLst>
                              <a:gd name="T0" fmla="*/ 0 w 170688"/>
                              <a:gd name="T1" fmla="*/ 0 h 1267841"/>
                              <a:gd name="T2" fmla="*/ 1707 w 170688"/>
                              <a:gd name="T3" fmla="*/ 0 h 1267841"/>
                              <a:gd name="T4" fmla="*/ 1707 w 170688"/>
                              <a:gd name="T5" fmla="*/ 12678 h 1267841"/>
                              <a:gd name="T6" fmla="*/ 0 w 170688"/>
                              <a:gd name="T7" fmla="*/ 12678 h 1267841"/>
                              <a:gd name="T8" fmla="*/ 0 w 170688"/>
                              <a:gd name="T9" fmla="*/ 0 h 1267841"/>
                              <a:gd name="T10" fmla="*/ 0 60000 65536"/>
                              <a:gd name="T11" fmla="*/ 0 60000 65536"/>
                              <a:gd name="T12" fmla="*/ 0 60000 65536"/>
                              <a:gd name="T13" fmla="*/ 0 60000 65536"/>
                              <a:gd name="T14" fmla="*/ 0 60000 65536"/>
                              <a:gd name="T15" fmla="*/ 0 w 170688"/>
                              <a:gd name="T16" fmla="*/ 0 h 1267841"/>
                              <a:gd name="T17" fmla="*/ 170688 w 170688"/>
                              <a:gd name="T18" fmla="*/ 1267841 h 1267841"/>
                            </a:gdLst>
                            <a:ahLst/>
                            <a:cxnLst>
                              <a:cxn ang="T10">
                                <a:pos x="T0" y="T1"/>
                              </a:cxn>
                              <a:cxn ang="T11">
                                <a:pos x="T2" y="T3"/>
                              </a:cxn>
                              <a:cxn ang="T12">
                                <a:pos x="T4" y="T5"/>
                              </a:cxn>
                              <a:cxn ang="T13">
                                <a:pos x="T6" y="T7"/>
                              </a:cxn>
                              <a:cxn ang="T14">
                                <a:pos x="T8" y="T9"/>
                              </a:cxn>
                            </a:cxnLst>
                            <a:rect l="T15" t="T16" r="T17" b="T18"/>
                            <a:pathLst>
                              <a:path w="170688" h="1267841">
                                <a:moveTo>
                                  <a:pt x="0" y="0"/>
                                </a:moveTo>
                                <a:lnTo>
                                  <a:pt x="170688" y="0"/>
                                </a:lnTo>
                                <a:lnTo>
                                  <a:pt x="170688" y="1267841"/>
                                </a:lnTo>
                                <a:lnTo>
                                  <a:pt x="0" y="1267841"/>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 name="Shape 350630"/>
                        <wps:cNvSpPr>
                          <a:spLocks/>
                        </wps:cNvSpPr>
                        <wps:spPr bwMode="auto">
                          <a:xfrm>
                            <a:off x="21564" y="7774"/>
                            <a:ext cx="1722" cy="13532"/>
                          </a:xfrm>
                          <a:custGeom>
                            <a:avLst/>
                            <a:gdLst>
                              <a:gd name="T0" fmla="*/ 0 w 172212"/>
                              <a:gd name="T1" fmla="*/ 0 h 1353185"/>
                              <a:gd name="T2" fmla="*/ 1722 w 172212"/>
                              <a:gd name="T3" fmla="*/ 0 h 1353185"/>
                              <a:gd name="T4" fmla="*/ 1722 w 172212"/>
                              <a:gd name="T5" fmla="*/ 13532 h 1353185"/>
                              <a:gd name="T6" fmla="*/ 0 w 172212"/>
                              <a:gd name="T7" fmla="*/ 13532 h 1353185"/>
                              <a:gd name="T8" fmla="*/ 0 w 172212"/>
                              <a:gd name="T9" fmla="*/ 0 h 1353185"/>
                              <a:gd name="T10" fmla="*/ 0 60000 65536"/>
                              <a:gd name="T11" fmla="*/ 0 60000 65536"/>
                              <a:gd name="T12" fmla="*/ 0 60000 65536"/>
                              <a:gd name="T13" fmla="*/ 0 60000 65536"/>
                              <a:gd name="T14" fmla="*/ 0 60000 65536"/>
                              <a:gd name="T15" fmla="*/ 0 w 172212"/>
                              <a:gd name="T16" fmla="*/ 0 h 1353185"/>
                              <a:gd name="T17" fmla="*/ 172212 w 172212"/>
                              <a:gd name="T18" fmla="*/ 1353185 h 1353185"/>
                            </a:gdLst>
                            <a:ahLst/>
                            <a:cxnLst>
                              <a:cxn ang="T10">
                                <a:pos x="T0" y="T1"/>
                              </a:cxn>
                              <a:cxn ang="T11">
                                <a:pos x="T2" y="T3"/>
                              </a:cxn>
                              <a:cxn ang="T12">
                                <a:pos x="T4" y="T5"/>
                              </a:cxn>
                              <a:cxn ang="T13">
                                <a:pos x="T6" y="T7"/>
                              </a:cxn>
                              <a:cxn ang="T14">
                                <a:pos x="T8" y="T9"/>
                              </a:cxn>
                            </a:cxnLst>
                            <a:rect l="T15" t="T16" r="T17" b="T18"/>
                            <a:pathLst>
                              <a:path w="172212" h="1353185">
                                <a:moveTo>
                                  <a:pt x="0" y="0"/>
                                </a:moveTo>
                                <a:lnTo>
                                  <a:pt x="172212" y="0"/>
                                </a:lnTo>
                                <a:lnTo>
                                  <a:pt x="172212" y="1353185"/>
                                </a:lnTo>
                                <a:lnTo>
                                  <a:pt x="0" y="1353185"/>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 name="Shape 350631"/>
                        <wps:cNvSpPr>
                          <a:spLocks/>
                        </wps:cNvSpPr>
                        <wps:spPr bwMode="auto">
                          <a:xfrm>
                            <a:off x="31379" y="7287"/>
                            <a:ext cx="1722" cy="14019"/>
                          </a:xfrm>
                          <a:custGeom>
                            <a:avLst/>
                            <a:gdLst>
                              <a:gd name="T0" fmla="*/ 0 w 172212"/>
                              <a:gd name="T1" fmla="*/ 0 h 1401953"/>
                              <a:gd name="T2" fmla="*/ 1722 w 172212"/>
                              <a:gd name="T3" fmla="*/ 0 h 1401953"/>
                              <a:gd name="T4" fmla="*/ 1722 w 172212"/>
                              <a:gd name="T5" fmla="*/ 14019 h 1401953"/>
                              <a:gd name="T6" fmla="*/ 0 w 172212"/>
                              <a:gd name="T7" fmla="*/ 14019 h 1401953"/>
                              <a:gd name="T8" fmla="*/ 0 w 172212"/>
                              <a:gd name="T9" fmla="*/ 0 h 1401953"/>
                              <a:gd name="T10" fmla="*/ 0 60000 65536"/>
                              <a:gd name="T11" fmla="*/ 0 60000 65536"/>
                              <a:gd name="T12" fmla="*/ 0 60000 65536"/>
                              <a:gd name="T13" fmla="*/ 0 60000 65536"/>
                              <a:gd name="T14" fmla="*/ 0 60000 65536"/>
                              <a:gd name="T15" fmla="*/ 0 w 172212"/>
                              <a:gd name="T16" fmla="*/ 0 h 1401953"/>
                              <a:gd name="T17" fmla="*/ 172212 w 172212"/>
                              <a:gd name="T18" fmla="*/ 1401953 h 1401953"/>
                            </a:gdLst>
                            <a:ahLst/>
                            <a:cxnLst>
                              <a:cxn ang="T10">
                                <a:pos x="T0" y="T1"/>
                              </a:cxn>
                              <a:cxn ang="T11">
                                <a:pos x="T2" y="T3"/>
                              </a:cxn>
                              <a:cxn ang="T12">
                                <a:pos x="T4" y="T5"/>
                              </a:cxn>
                              <a:cxn ang="T13">
                                <a:pos x="T6" y="T7"/>
                              </a:cxn>
                              <a:cxn ang="T14">
                                <a:pos x="T8" y="T9"/>
                              </a:cxn>
                            </a:cxnLst>
                            <a:rect l="T15" t="T16" r="T17" b="T18"/>
                            <a:pathLst>
                              <a:path w="172212" h="1401953">
                                <a:moveTo>
                                  <a:pt x="0" y="0"/>
                                </a:moveTo>
                                <a:lnTo>
                                  <a:pt x="172212" y="0"/>
                                </a:lnTo>
                                <a:lnTo>
                                  <a:pt x="172212" y="1401953"/>
                                </a:lnTo>
                                <a:lnTo>
                                  <a:pt x="0" y="1401953"/>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 name="Shape 350632"/>
                        <wps:cNvSpPr>
                          <a:spLocks/>
                        </wps:cNvSpPr>
                        <wps:spPr bwMode="auto">
                          <a:xfrm>
                            <a:off x="11750" y="6738"/>
                            <a:ext cx="1722" cy="14568"/>
                          </a:xfrm>
                          <a:custGeom>
                            <a:avLst/>
                            <a:gdLst>
                              <a:gd name="T0" fmla="*/ 0 w 172212"/>
                              <a:gd name="T1" fmla="*/ 0 h 1456817"/>
                              <a:gd name="T2" fmla="*/ 1722 w 172212"/>
                              <a:gd name="T3" fmla="*/ 0 h 1456817"/>
                              <a:gd name="T4" fmla="*/ 1722 w 172212"/>
                              <a:gd name="T5" fmla="*/ 14568 h 1456817"/>
                              <a:gd name="T6" fmla="*/ 0 w 172212"/>
                              <a:gd name="T7" fmla="*/ 14568 h 1456817"/>
                              <a:gd name="T8" fmla="*/ 0 w 172212"/>
                              <a:gd name="T9" fmla="*/ 0 h 1456817"/>
                              <a:gd name="T10" fmla="*/ 0 60000 65536"/>
                              <a:gd name="T11" fmla="*/ 0 60000 65536"/>
                              <a:gd name="T12" fmla="*/ 0 60000 65536"/>
                              <a:gd name="T13" fmla="*/ 0 60000 65536"/>
                              <a:gd name="T14" fmla="*/ 0 60000 65536"/>
                              <a:gd name="T15" fmla="*/ 0 w 172212"/>
                              <a:gd name="T16" fmla="*/ 0 h 1456817"/>
                              <a:gd name="T17" fmla="*/ 172212 w 172212"/>
                              <a:gd name="T18" fmla="*/ 1456817 h 1456817"/>
                            </a:gdLst>
                            <a:ahLst/>
                            <a:cxnLst>
                              <a:cxn ang="T10">
                                <a:pos x="T0" y="T1"/>
                              </a:cxn>
                              <a:cxn ang="T11">
                                <a:pos x="T2" y="T3"/>
                              </a:cxn>
                              <a:cxn ang="T12">
                                <a:pos x="T4" y="T5"/>
                              </a:cxn>
                              <a:cxn ang="T13">
                                <a:pos x="T6" y="T7"/>
                              </a:cxn>
                              <a:cxn ang="T14">
                                <a:pos x="T8" y="T9"/>
                              </a:cxn>
                            </a:cxnLst>
                            <a:rect l="T15" t="T16" r="T17" b="T18"/>
                            <a:pathLst>
                              <a:path w="172212" h="1456817">
                                <a:moveTo>
                                  <a:pt x="0" y="0"/>
                                </a:moveTo>
                                <a:lnTo>
                                  <a:pt x="172212" y="0"/>
                                </a:lnTo>
                                <a:lnTo>
                                  <a:pt x="172212" y="1456817"/>
                                </a:lnTo>
                                <a:lnTo>
                                  <a:pt x="0" y="1456817"/>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48" name="Shape 2336"/>
                        <wps:cNvSpPr>
                          <a:spLocks/>
                        </wps:cNvSpPr>
                        <wps:spPr bwMode="auto">
                          <a:xfrm>
                            <a:off x="5524" y="21306"/>
                            <a:ext cx="49086" cy="0"/>
                          </a:xfrm>
                          <a:custGeom>
                            <a:avLst/>
                            <a:gdLst>
                              <a:gd name="T0" fmla="*/ 0 w 4908550"/>
                              <a:gd name="T1" fmla="*/ 49086 w 4908550"/>
                              <a:gd name="T2" fmla="*/ 0 60000 65536"/>
                              <a:gd name="T3" fmla="*/ 0 60000 65536"/>
                              <a:gd name="T4" fmla="*/ 0 w 4908550"/>
                              <a:gd name="T5" fmla="*/ 4908550 w 4908550"/>
                            </a:gdLst>
                            <a:ahLst/>
                            <a:cxnLst>
                              <a:cxn ang="T2">
                                <a:pos x="T0" y="0"/>
                              </a:cxn>
                              <a:cxn ang="T3">
                                <a:pos x="T1" y="0"/>
                              </a:cxn>
                            </a:cxnLst>
                            <a:rect l="T4" t="0" r="T5" b="0"/>
                            <a:pathLst>
                              <a:path w="4908550">
                                <a:moveTo>
                                  <a:pt x="0" y="0"/>
                                </a:moveTo>
                                <a:lnTo>
                                  <a:pt x="490855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59"/>
                        <wps:cNvSpPr>
                          <a:spLocks noChangeArrowheads="1"/>
                        </wps:cNvSpPr>
                        <wps:spPr bwMode="auto">
                          <a:xfrm>
                            <a:off x="9686" y="8840"/>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CA8F" w14:textId="77777777" w:rsidR="004B7650" w:rsidRDefault="004B7650" w:rsidP="00EF5B7D"/>
                          </w:txbxContent>
                        </wps:txbx>
                        <wps:bodyPr rot="0" vert="horz" wrap="square" lIns="0" tIns="0" rIns="0" bIns="0" anchor="t" anchorCtr="0" upright="1">
                          <a:noAutofit/>
                        </wps:bodyPr>
                      </wps:wsp>
                      <wps:wsp>
                        <wps:cNvPr id="450" name="Rectangle 60"/>
                        <wps:cNvSpPr>
                          <a:spLocks noChangeArrowheads="1"/>
                        </wps:cNvSpPr>
                        <wps:spPr bwMode="auto">
                          <a:xfrm>
                            <a:off x="9106" y="8840"/>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8A9D" w14:textId="77777777" w:rsidR="004B7650" w:rsidRDefault="004B7650" w:rsidP="00EF5B7D">
                              <w:r>
                                <w:rPr>
                                  <w:color w:val="404040"/>
                                  <w:sz w:val="18"/>
                                </w:rPr>
                                <w:t>7</w:t>
                              </w:r>
                            </w:p>
                          </w:txbxContent>
                        </wps:txbx>
                        <wps:bodyPr rot="0" vert="horz" wrap="square" lIns="0" tIns="0" rIns="0" bIns="0" anchor="t" anchorCtr="0" upright="1">
                          <a:noAutofit/>
                        </wps:bodyPr>
                      </wps:wsp>
                      <wps:wsp>
                        <wps:cNvPr id="451" name="Rectangle 61"/>
                        <wps:cNvSpPr>
                          <a:spLocks noChangeArrowheads="1"/>
                        </wps:cNvSpPr>
                        <wps:spPr bwMode="auto">
                          <a:xfrm>
                            <a:off x="7080" y="8840"/>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B1DB" w14:textId="77777777" w:rsidR="004B7650" w:rsidRDefault="004B7650" w:rsidP="00EF5B7D">
                              <w:r>
                                <w:rPr>
                                  <w:color w:val="404040"/>
                                  <w:sz w:val="18"/>
                                </w:rPr>
                                <w:t>134.</w:t>
                              </w:r>
                            </w:p>
                          </w:txbxContent>
                        </wps:txbx>
                        <wps:bodyPr rot="0" vert="horz" wrap="square" lIns="0" tIns="0" rIns="0" bIns="0" anchor="t" anchorCtr="0" upright="1">
                          <a:noAutofit/>
                        </wps:bodyPr>
                      </wps:wsp>
                      <wps:wsp>
                        <wps:cNvPr id="453" name="Rectangle 62"/>
                        <wps:cNvSpPr>
                          <a:spLocks noChangeArrowheads="1"/>
                        </wps:cNvSpPr>
                        <wps:spPr bwMode="auto">
                          <a:xfrm>
                            <a:off x="16898" y="9373"/>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C1D" w14:textId="77777777" w:rsidR="004B7650" w:rsidRDefault="004B7650" w:rsidP="00EF5B7D">
                              <w:r>
                                <w:rPr>
                                  <w:color w:val="404040"/>
                                  <w:sz w:val="18"/>
                                </w:rPr>
                                <w:t>128.</w:t>
                              </w:r>
                            </w:p>
                          </w:txbxContent>
                        </wps:txbx>
                        <wps:bodyPr rot="0" vert="horz" wrap="square" lIns="0" tIns="0" rIns="0" bIns="0" anchor="t" anchorCtr="0" upright="1">
                          <a:noAutofit/>
                        </wps:bodyPr>
                      </wps:wsp>
                      <wps:wsp>
                        <wps:cNvPr id="454" name="Rectangle 63"/>
                        <wps:cNvSpPr>
                          <a:spLocks noChangeArrowheads="1"/>
                        </wps:cNvSpPr>
                        <wps:spPr bwMode="auto">
                          <a:xfrm>
                            <a:off x="18925" y="9373"/>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C7F0" w14:textId="77777777" w:rsidR="004B7650" w:rsidRDefault="004B7650" w:rsidP="00EF5B7D">
                              <w:r>
                                <w:rPr>
                                  <w:color w:val="404040"/>
                                  <w:sz w:val="18"/>
                                </w:rPr>
                                <w:t>0</w:t>
                              </w:r>
                            </w:p>
                          </w:txbxContent>
                        </wps:txbx>
                        <wps:bodyPr rot="0" vert="horz" wrap="square" lIns="0" tIns="0" rIns="0" bIns="0" anchor="t" anchorCtr="0" upright="1">
                          <a:noAutofit/>
                        </wps:bodyPr>
                      </wps:wsp>
                      <wps:wsp>
                        <wps:cNvPr id="455" name="Rectangle 337185"/>
                        <wps:cNvSpPr>
                          <a:spLocks noChangeArrowheads="1"/>
                        </wps:cNvSpPr>
                        <wps:spPr bwMode="auto">
                          <a:xfrm>
                            <a:off x="19504" y="9373"/>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0CE4" w14:textId="77777777" w:rsidR="004B7650" w:rsidRDefault="004B7650" w:rsidP="00EF5B7D"/>
                          </w:txbxContent>
                        </wps:txbx>
                        <wps:bodyPr rot="0" vert="horz" wrap="square" lIns="0" tIns="0" rIns="0" bIns="0" anchor="t" anchorCtr="0" upright="1">
                          <a:noAutofit/>
                        </wps:bodyPr>
                      </wps:wsp>
                      <wps:wsp>
                        <wps:cNvPr id="456" name="Rectangle 337187"/>
                        <wps:cNvSpPr>
                          <a:spLocks noChangeArrowheads="1"/>
                        </wps:cNvSpPr>
                        <wps:spPr bwMode="auto">
                          <a:xfrm>
                            <a:off x="28744" y="9136"/>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6457" w14:textId="77777777" w:rsidR="004B7650" w:rsidRDefault="004B7650" w:rsidP="00EF5B7D">
                              <w:r>
                                <w:rPr>
                                  <w:color w:val="404040"/>
                                  <w:sz w:val="18"/>
                                </w:rPr>
                                <w:t>0</w:t>
                              </w:r>
                            </w:p>
                          </w:txbxContent>
                        </wps:txbx>
                        <wps:bodyPr rot="0" vert="horz" wrap="square" lIns="0" tIns="0" rIns="0" bIns="0" anchor="t" anchorCtr="0" upright="1">
                          <a:noAutofit/>
                        </wps:bodyPr>
                      </wps:wsp>
                      <wps:wsp>
                        <wps:cNvPr id="457" name="Rectangle 337188"/>
                        <wps:cNvSpPr>
                          <a:spLocks noChangeArrowheads="1"/>
                        </wps:cNvSpPr>
                        <wps:spPr bwMode="auto">
                          <a:xfrm>
                            <a:off x="26718" y="9136"/>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2B75" w14:textId="77777777" w:rsidR="004B7650" w:rsidRDefault="004B7650" w:rsidP="00EF5B7D">
                              <w:r>
                                <w:rPr>
                                  <w:color w:val="404040"/>
                                  <w:sz w:val="18"/>
                                </w:rPr>
                                <w:t>131.</w:t>
                              </w:r>
                            </w:p>
                          </w:txbxContent>
                        </wps:txbx>
                        <wps:bodyPr rot="0" vert="horz" wrap="square" lIns="0" tIns="0" rIns="0" bIns="0" anchor="t" anchorCtr="0" upright="1">
                          <a:noAutofit/>
                        </wps:bodyPr>
                      </wps:wsp>
                      <wps:wsp>
                        <wps:cNvPr id="458" name="Rectangle 337189"/>
                        <wps:cNvSpPr>
                          <a:spLocks noChangeArrowheads="1"/>
                        </wps:cNvSpPr>
                        <wps:spPr bwMode="auto">
                          <a:xfrm>
                            <a:off x="29324" y="9136"/>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9F6C7" w14:textId="77777777" w:rsidR="004B7650" w:rsidRDefault="004B7650" w:rsidP="00EF5B7D"/>
                          </w:txbxContent>
                        </wps:txbx>
                        <wps:bodyPr rot="0" vert="horz" wrap="square" lIns="0" tIns="0" rIns="0" bIns="0" anchor="t" anchorCtr="0" upright="1">
                          <a:noAutofit/>
                        </wps:bodyPr>
                      </wps:wsp>
                      <wps:wsp>
                        <wps:cNvPr id="459" name="Rectangle 337190"/>
                        <wps:cNvSpPr>
                          <a:spLocks noChangeArrowheads="1"/>
                        </wps:cNvSpPr>
                        <wps:spPr bwMode="auto">
                          <a:xfrm>
                            <a:off x="36536" y="9304"/>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D10E0" w14:textId="77777777" w:rsidR="004B7650" w:rsidRDefault="004B7650" w:rsidP="00EF5B7D">
                              <w:r>
                                <w:rPr>
                                  <w:color w:val="404040"/>
                                  <w:sz w:val="18"/>
                                </w:rPr>
                                <w:t>128.</w:t>
                              </w:r>
                            </w:p>
                          </w:txbxContent>
                        </wps:txbx>
                        <wps:bodyPr rot="0" vert="horz" wrap="square" lIns="0" tIns="0" rIns="0" bIns="0" anchor="t" anchorCtr="0" upright="1">
                          <a:noAutofit/>
                        </wps:bodyPr>
                      </wps:wsp>
                      <wps:wsp>
                        <wps:cNvPr id="460" name="Rectangle 337191"/>
                        <wps:cNvSpPr>
                          <a:spLocks noChangeArrowheads="1"/>
                        </wps:cNvSpPr>
                        <wps:spPr bwMode="auto">
                          <a:xfrm>
                            <a:off x="38563" y="9304"/>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D4062" w14:textId="77777777" w:rsidR="004B7650" w:rsidRDefault="004B7650" w:rsidP="00EF5B7D">
                              <w:r>
                                <w:rPr>
                                  <w:color w:val="404040"/>
                                  <w:sz w:val="18"/>
                                </w:rPr>
                                <w:t>9</w:t>
                              </w:r>
                            </w:p>
                          </w:txbxContent>
                        </wps:txbx>
                        <wps:bodyPr rot="0" vert="horz" wrap="square" lIns="0" tIns="0" rIns="0" bIns="0" anchor="t" anchorCtr="0" upright="1">
                          <a:noAutofit/>
                        </wps:bodyPr>
                      </wps:wsp>
                      <wps:wsp>
                        <wps:cNvPr id="461" name="Rectangle 337192"/>
                        <wps:cNvSpPr>
                          <a:spLocks noChangeArrowheads="1"/>
                        </wps:cNvSpPr>
                        <wps:spPr bwMode="auto">
                          <a:xfrm>
                            <a:off x="39142" y="9304"/>
                            <a:ext cx="10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D5BB" w14:textId="77777777" w:rsidR="004B7650" w:rsidRDefault="004B7650" w:rsidP="00EF5B7D"/>
                          </w:txbxContent>
                        </wps:txbx>
                        <wps:bodyPr rot="0" vert="horz" wrap="square" lIns="0" tIns="0" rIns="0" bIns="0" anchor="t" anchorCtr="0" upright="1">
                          <a:noAutofit/>
                        </wps:bodyPr>
                      </wps:wsp>
                      <wps:wsp>
                        <wps:cNvPr id="462" name="Rectangle 337193"/>
                        <wps:cNvSpPr>
                          <a:spLocks noChangeArrowheads="1"/>
                        </wps:cNvSpPr>
                        <wps:spPr bwMode="auto">
                          <a:xfrm>
                            <a:off x="48963" y="9645"/>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3097" w14:textId="77777777" w:rsidR="004B7650" w:rsidRDefault="004B7650" w:rsidP="00EF5B7D"/>
                          </w:txbxContent>
                        </wps:txbx>
                        <wps:bodyPr rot="0" vert="horz" wrap="square" lIns="0" tIns="0" rIns="0" bIns="0" anchor="t" anchorCtr="0" upright="1">
                          <a:noAutofit/>
                        </wps:bodyPr>
                      </wps:wsp>
                      <wps:wsp>
                        <wps:cNvPr id="463" name="Rectangle 337194"/>
                        <wps:cNvSpPr>
                          <a:spLocks noChangeArrowheads="1"/>
                        </wps:cNvSpPr>
                        <wps:spPr bwMode="auto">
                          <a:xfrm>
                            <a:off x="46357" y="9645"/>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D98A" w14:textId="77777777" w:rsidR="004B7650" w:rsidRDefault="004B7650" w:rsidP="00EF5B7D">
                              <w:r>
                                <w:rPr>
                                  <w:color w:val="404040"/>
                                  <w:sz w:val="18"/>
                                </w:rPr>
                                <w:t>124.</w:t>
                              </w:r>
                            </w:p>
                          </w:txbxContent>
                        </wps:txbx>
                        <wps:bodyPr rot="0" vert="horz" wrap="square" lIns="0" tIns="0" rIns="0" bIns="0" anchor="t" anchorCtr="0" upright="1">
                          <a:noAutofit/>
                        </wps:bodyPr>
                      </wps:wsp>
                      <wps:wsp>
                        <wps:cNvPr id="464" name="Rectangle 337195"/>
                        <wps:cNvSpPr>
                          <a:spLocks noChangeArrowheads="1"/>
                        </wps:cNvSpPr>
                        <wps:spPr bwMode="auto">
                          <a:xfrm>
                            <a:off x="48384" y="9645"/>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3DF3" w14:textId="77777777" w:rsidR="004B7650" w:rsidRDefault="004B7650" w:rsidP="00EF5B7D">
                              <w:r>
                                <w:rPr>
                                  <w:color w:val="404040"/>
                                  <w:sz w:val="18"/>
                                </w:rPr>
                                <w:t>6</w:t>
                              </w:r>
                            </w:p>
                          </w:txbxContent>
                        </wps:txbx>
                        <wps:bodyPr rot="0" vert="horz" wrap="square" lIns="0" tIns="0" rIns="0" bIns="0" anchor="t" anchorCtr="0" upright="1">
                          <a:noAutofit/>
                        </wps:bodyPr>
                      </wps:wsp>
                      <wps:wsp>
                        <wps:cNvPr id="465" name="Rectangle 337196"/>
                        <wps:cNvSpPr>
                          <a:spLocks noChangeArrowheads="1"/>
                        </wps:cNvSpPr>
                        <wps:spPr bwMode="auto">
                          <a:xfrm>
                            <a:off x="9257" y="6817"/>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83AC" w14:textId="77777777" w:rsidR="004B7650" w:rsidRDefault="004B7650" w:rsidP="00EF5B7D">
                              <w:r>
                                <w:rPr>
                                  <w:color w:val="404040"/>
                                  <w:sz w:val="18"/>
                                </w:rPr>
                                <w:t>160.</w:t>
                              </w:r>
                            </w:p>
                          </w:txbxContent>
                        </wps:txbx>
                        <wps:bodyPr rot="0" vert="horz" wrap="square" lIns="0" tIns="0" rIns="0" bIns="0" anchor="t" anchorCtr="0" upright="1">
                          <a:noAutofit/>
                        </wps:bodyPr>
                      </wps:wsp>
                      <wps:wsp>
                        <wps:cNvPr id="466" name="Rectangle 337197"/>
                        <wps:cNvSpPr>
                          <a:spLocks noChangeArrowheads="1"/>
                        </wps:cNvSpPr>
                        <wps:spPr bwMode="auto">
                          <a:xfrm>
                            <a:off x="11863" y="6817"/>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22A4" w14:textId="77777777" w:rsidR="004B7650" w:rsidRDefault="004B7650" w:rsidP="00EF5B7D"/>
                          </w:txbxContent>
                        </wps:txbx>
                        <wps:bodyPr rot="0" vert="horz" wrap="square" lIns="0" tIns="0" rIns="0" bIns="0" anchor="t" anchorCtr="0" upright="1">
                          <a:noAutofit/>
                        </wps:bodyPr>
                      </wps:wsp>
                      <wps:wsp>
                        <wps:cNvPr id="467" name="Rectangle 337198"/>
                        <wps:cNvSpPr>
                          <a:spLocks noChangeArrowheads="1"/>
                        </wps:cNvSpPr>
                        <wps:spPr bwMode="auto">
                          <a:xfrm>
                            <a:off x="11283" y="6817"/>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E084" w14:textId="77777777" w:rsidR="004B7650" w:rsidRDefault="004B7650" w:rsidP="00EF5B7D">
                              <w:r>
                                <w:rPr>
                                  <w:color w:val="404040"/>
                                  <w:sz w:val="18"/>
                                </w:rPr>
                                <w:t>1</w:t>
                              </w:r>
                            </w:p>
                          </w:txbxContent>
                        </wps:txbx>
                        <wps:bodyPr rot="0" vert="horz" wrap="square" lIns="0" tIns="0" rIns="0" bIns="0" anchor="t" anchorCtr="0" upright="1">
                          <a:noAutofit/>
                        </wps:bodyPr>
                      </wps:wsp>
                      <wps:wsp>
                        <wps:cNvPr id="468" name="Rectangle 337199"/>
                        <wps:cNvSpPr>
                          <a:spLocks noChangeArrowheads="1"/>
                        </wps:cNvSpPr>
                        <wps:spPr bwMode="auto">
                          <a:xfrm>
                            <a:off x="19074" y="4594"/>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1A38" w14:textId="77777777" w:rsidR="004B7650" w:rsidRDefault="004B7650" w:rsidP="00EF5B7D">
                              <w:r>
                                <w:rPr>
                                  <w:color w:val="404040"/>
                                  <w:sz w:val="18"/>
                                </w:rPr>
                                <w:t>188.0</w:t>
                              </w:r>
                            </w:p>
                          </w:txbxContent>
                        </wps:txbx>
                        <wps:bodyPr rot="0" vert="horz" wrap="square" lIns="0" tIns="0" rIns="0" bIns="0" anchor="t" anchorCtr="0" upright="1">
                          <a:noAutofit/>
                        </wps:bodyPr>
                      </wps:wsp>
                      <wps:wsp>
                        <wps:cNvPr id="469" name="Rectangle 337200"/>
                        <wps:cNvSpPr>
                          <a:spLocks noChangeArrowheads="1"/>
                        </wps:cNvSpPr>
                        <wps:spPr bwMode="auto">
                          <a:xfrm>
                            <a:off x="21680" y="4594"/>
                            <a:ext cx="103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7B043" w14:textId="77777777" w:rsidR="004B7650" w:rsidRDefault="004B7650" w:rsidP="00EF5B7D"/>
                          </w:txbxContent>
                        </wps:txbx>
                        <wps:bodyPr rot="0" vert="horz" wrap="square" lIns="0" tIns="0" rIns="0" bIns="0" anchor="t" anchorCtr="0" upright="1">
                          <a:noAutofit/>
                        </wps:bodyPr>
                      </wps:wsp>
                      <wps:wsp>
                        <wps:cNvPr id="470" name="Rectangle 337201"/>
                        <wps:cNvSpPr>
                          <a:spLocks noChangeArrowheads="1"/>
                        </wps:cNvSpPr>
                        <wps:spPr bwMode="auto">
                          <a:xfrm>
                            <a:off x="28895" y="3479"/>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1AC9E" w14:textId="77777777" w:rsidR="004B7650" w:rsidRDefault="004B7650" w:rsidP="00EF5B7D">
                              <w:r>
                                <w:rPr>
                                  <w:color w:val="404040"/>
                                  <w:sz w:val="18"/>
                                </w:rPr>
                                <w:t>202.0</w:t>
                              </w:r>
                            </w:p>
                          </w:txbxContent>
                        </wps:txbx>
                        <wps:bodyPr rot="0" vert="horz" wrap="square" lIns="0" tIns="0" rIns="0" bIns="0" anchor="t" anchorCtr="0" upright="1">
                          <a:noAutofit/>
                        </wps:bodyPr>
                      </wps:wsp>
                      <wps:wsp>
                        <wps:cNvPr id="471" name="Rectangle 337202"/>
                        <wps:cNvSpPr>
                          <a:spLocks noChangeArrowheads="1"/>
                        </wps:cNvSpPr>
                        <wps:spPr bwMode="auto">
                          <a:xfrm>
                            <a:off x="31501" y="3479"/>
                            <a:ext cx="103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FEAB" w14:textId="77777777" w:rsidR="004B7650" w:rsidRDefault="004B7650" w:rsidP="00EF5B7D"/>
                          </w:txbxContent>
                        </wps:txbx>
                        <wps:bodyPr rot="0" vert="horz" wrap="square" lIns="0" tIns="0" rIns="0" bIns="0" anchor="t" anchorCtr="0" upright="1">
                          <a:noAutofit/>
                        </wps:bodyPr>
                      </wps:wsp>
                      <wps:wsp>
                        <wps:cNvPr id="472" name="Rectangle 337203"/>
                        <wps:cNvSpPr>
                          <a:spLocks noChangeArrowheads="1"/>
                        </wps:cNvSpPr>
                        <wps:spPr bwMode="auto">
                          <a:xfrm>
                            <a:off x="38712" y="5457"/>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1B4B9" w14:textId="77777777" w:rsidR="004B7650" w:rsidRDefault="004B7650" w:rsidP="00EF5B7D">
                              <w:r>
                                <w:rPr>
                                  <w:color w:val="404040"/>
                                  <w:sz w:val="18"/>
                                </w:rPr>
                                <w:t>177.2</w:t>
                              </w:r>
                            </w:p>
                          </w:txbxContent>
                        </wps:txbx>
                        <wps:bodyPr rot="0" vert="horz" wrap="square" lIns="0" tIns="0" rIns="0" bIns="0" anchor="t" anchorCtr="0" upright="1">
                          <a:noAutofit/>
                        </wps:bodyPr>
                      </wps:wsp>
                      <wps:wsp>
                        <wps:cNvPr id="473" name="Rectangle 337204"/>
                        <wps:cNvSpPr>
                          <a:spLocks noChangeArrowheads="1"/>
                        </wps:cNvSpPr>
                        <wps:spPr bwMode="auto">
                          <a:xfrm>
                            <a:off x="41318" y="5457"/>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EE571" w14:textId="77777777" w:rsidR="004B7650" w:rsidRDefault="004B7650" w:rsidP="00EF5B7D"/>
                          </w:txbxContent>
                        </wps:txbx>
                        <wps:bodyPr rot="0" vert="horz" wrap="square" lIns="0" tIns="0" rIns="0" bIns="0" anchor="t" anchorCtr="0" upright="1">
                          <a:noAutofit/>
                        </wps:bodyPr>
                      </wps:wsp>
                      <wps:wsp>
                        <wps:cNvPr id="474" name="Rectangle 337205"/>
                        <wps:cNvSpPr>
                          <a:spLocks noChangeArrowheads="1"/>
                        </wps:cNvSpPr>
                        <wps:spPr bwMode="auto">
                          <a:xfrm>
                            <a:off x="48533" y="5193"/>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D76D" w14:textId="77777777" w:rsidR="004B7650" w:rsidRDefault="004B7650" w:rsidP="00EF5B7D">
                              <w:r>
                                <w:rPr>
                                  <w:color w:val="404040"/>
                                  <w:sz w:val="18"/>
                                </w:rPr>
                                <w:t>180.5</w:t>
                              </w:r>
                            </w:p>
                          </w:txbxContent>
                        </wps:txbx>
                        <wps:bodyPr rot="0" vert="horz" wrap="square" lIns="0" tIns="0" rIns="0" bIns="0" anchor="t" anchorCtr="0" upright="1">
                          <a:noAutofit/>
                        </wps:bodyPr>
                      </wps:wsp>
                      <wps:wsp>
                        <wps:cNvPr id="475" name="Rectangle 337206"/>
                        <wps:cNvSpPr>
                          <a:spLocks noChangeArrowheads="1"/>
                        </wps:cNvSpPr>
                        <wps:spPr bwMode="auto">
                          <a:xfrm>
                            <a:off x="51139" y="5193"/>
                            <a:ext cx="10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2CFD" w14:textId="77777777" w:rsidR="004B7650" w:rsidRDefault="004B7650" w:rsidP="00EF5B7D"/>
                          </w:txbxContent>
                        </wps:txbx>
                        <wps:bodyPr rot="0" vert="horz" wrap="square" lIns="0" tIns="0" rIns="0" bIns="0" anchor="t" anchorCtr="0" upright="1">
                          <a:noAutofit/>
                        </wps:bodyPr>
                      </wps:wsp>
                      <wps:wsp>
                        <wps:cNvPr id="476" name="Rectangle 337207"/>
                        <wps:cNvSpPr>
                          <a:spLocks noChangeArrowheads="1"/>
                        </wps:cNvSpPr>
                        <wps:spPr bwMode="auto">
                          <a:xfrm>
                            <a:off x="11432" y="4994"/>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CF2F" w14:textId="77777777" w:rsidR="004B7650" w:rsidRDefault="004B7650" w:rsidP="00EF5B7D">
                              <w:r>
                                <w:rPr>
                                  <w:color w:val="404040"/>
                                  <w:sz w:val="18"/>
                                </w:rPr>
                                <w:t>183.0</w:t>
                              </w:r>
                            </w:p>
                          </w:txbxContent>
                        </wps:txbx>
                        <wps:bodyPr rot="0" vert="horz" wrap="square" lIns="0" tIns="0" rIns="0" bIns="0" anchor="t" anchorCtr="0" upright="1">
                          <a:noAutofit/>
                        </wps:bodyPr>
                      </wps:wsp>
                      <wps:wsp>
                        <wps:cNvPr id="477" name="Rectangle 337208"/>
                        <wps:cNvSpPr>
                          <a:spLocks noChangeArrowheads="1"/>
                        </wps:cNvSpPr>
                        <wps:spPr bwMode="auto">
                          <a:xfrm>
                            <a:off x="14038" y="4994"/>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C1FC7" w14:textId="77777777" w:rsidR="004B7650" w:rsidRDefault="004B7650" w:rsidP="00EF5B7D"/>
                          </w:txbxContent>
                        </wps:txbx>
                        <wps:bodyPr rot="0" vert="horz" wrap="square" lIns="0" tIns="0" rIns="0" bIns="0" anchor="t" anchorCtr="0" upright="1">
                          <a:noAutofit/>
                        </wps:bodyPr>
                      </wps:wsp>
                      <wps:wsp>
                        <wps:cNvPr id="478" name="Rectangle 337209"/>
                        <wps:cNvSpPr>
                          <a:spLocks noChangeArrowheads="1"/>
                        </wps:cNvSpPr>
                        <wps:spPr bwMode="auto">
                          <a:xfrm>
                            <a:off x="21250" y="6031"/>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1019" w14:textId="77777777" w:rsidR="004B7650" w:rsidRDefault="004B7650" w:rsidP="00EF5B7D">
                              <w:r>
                                <w:rPr>
                                  <w:color w:val="404040"/>
                                  <w:sz w:val="18"/>
                                </w:rPr>
                                <w:t>170.0</w:t>
                              </w:r>
                            </w:p>
                          </w:txbxContent>
                        </wps:txbx>
                        <wps:bodyPr rot="0" vert="horz" wrap="square" lIns="0" tIns="0" rIns="0" bIns="0" anchor="t" anchorCtr="0" upright="1">
                          <a:noAutofit/>
                        </wps:bodyPr>
                      </wps:wsp>
                      <wps:wsp>
                        <wps:cNvPr id="479" name="Rectangle 337210"/>
                        <wps:cNvSpPr>
                          <a:spLocks noChangeArrowheads="1"/>
                        </wps:cNvSpPr>
                        <wps:spPr bwMode="auto">
                          <a:xfrm>
                            <a:off x="23856" y="6031"/>
                            <a:ext cx="10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841E" w14:textId="77777777" w:rsidR="004B7650" w:rsidRDefault="004B7650" w:rsidP="00EF5B7D"/>
                          </w:txbxContent>
                        </wps:txbx>
                        <wps:bodyPr rot="0" vert="horz" wrap="square" lIns="0" tIns="0" rIns="0" bIns="0" anchor="t" anchorCtr="0" upright="1">
                          <a:noAutofit/>
                        </wps:bodyPr>
                      </wps:wsp>
                      <wps:wsp>
                        <wps:cNvPr id="32" name="Rectangle 337211"/>
                        <wps:cNvSpPr>
                          <a:spLocks noChangeArrowheads="1"/>
                        </wps:cNvSpPr>
                        <wps:spPr bwMode="auto">
                          <a:xfrm>
                            <a:off x="33677" y="5552"/>
                            <a:ext cx="10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3689C" w14:textId="77777777" w:rsidR="004B7650" w:rsidRDefault="004B7650" w:rsidP="00EF5B7D"/>
                          </w:txbxContent>
                        </wps:txbx>
                        <wps:bodyPr rot="0" vert="horz" wrap="square" lIns="0" tIns="0" rIns="0" bIns="0" anchor="t" anchorCtr="0" upright="1">
                          <a:noAutofit/>
                        </wps:bodyPr>
                      </wps:wsp>
                      <wps:wsp>
                        <wps:cNvPr id="33" name="Rectangle 337212"/>
                        <wps:cNvSpPr>
                          <a:spLocks noChangeArrowheads="1"/>
                        </wps:cNvSpPr>
                        <wps:spPr bwMode="auto">
                          <a:xfrm>
                            <a:off x="31071" y="5552"/>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11039" w14:textId="77777777" w:rsidR="004B7650" w:rsidRDefault="004B7650" w:rsidP="00EF5B7D">
                              <w:r>
                                <w:rPr>
                                  <w:color w:val="404040"/>
                                  <w:sz w:val="18"/>
                                </w:rPr>
                                <w:t>176.0</w:t>
                              </w:r>
                            </w:p>
                          </w:txbxContent>
                        </wps:txbx>
                        <wps:bodyPr rot="0" vert="horz" wrap="square" lIns="0" tIns="0" rIns="0" bIns="0" anchor="t" anchorCtr="0" upright="1">
                          <a:noAutofit/>
                        </wps:bodyPr>
                      </wps:wsp>
                      <wps:wsp>
                        <wps:cNvPr id="34" name="Rectangle 337213"/>
                        <wps:cNvSpPr>
                          <a:spLocks noChangeArrowheads="1"/>
                        </wps:cNvSpPr>
                        <wps:spPr bwMode="auto">
                          <a:xfrm>
                            <a:off x="40888" y="6889"/>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3599" w14:textId="77777777" w:rsidR="004B7650" w:rsidRDefault="004B7650" w:rsidP="00EF5B7D">
                              <w:r>
                                <w:rPr>
                                  <w:color w:val="404040"/>
                                  <w:sz w:val="18"/>
                                </w:rPr>
                                <w:t>159.2</w:t>
                              </w:r>
                            </w:p>
                          </w:txbxContent>
                        </wps:txbx>
                        <wps:bodyPr rot="0" vert="horz" wrap="square" lIns="0" tIns="0" rIns="0" bIns="0" anchor="t" anchorCtr="0" upright="1">
                          <a:noAutofit/>
                        </wps:bodyPr>
                      </wps:wsp>
                      <wps:wsp>
                        <wps:cNvPr id="35" name="Rectangle 337214"/>
                        <wps:cNvSpPr>
                          <a:spLocks noChangeArrowheads="1"/>
                        </wps:cNvSpPr>
                        <wps:spPr bwMode="auto">
                          <a:xfrm>
                            <a:off x="43494" y="6889"/>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CEEB9" w14:textId="77777777" w:rsidR="004B7650" w:rsidRDefault="004B7650" w:rsidP="00EF5B7D"/>
                          </w:txbxContent>
                        </wps:txbx>
                        <wps:bodyPr rot="0" vert="horz" wrap="square" lIns="0" tIns="0" rIns="0" bIns="0" anchor="t" anchorCtr="0" upright="1">
                          <a:noAutofit/>
                        </wps:bodyPr>
                      </wps:wsp>
                      <wps:wsp>
                        <wps:cNvPr id="36" name="Rectangle 337215"/>
                        <wps:cNvSpPr>
                          <a:spLocks noChangeArrowheads="1"/>
                        </wps:cNvSpPr>
                        <wps:spPr bwMode="auto">
                          <a:xfrm>
                            <a:off x="50709" y="7082"/>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F545" w14:textId="77777777" w:rsidR="004B7650" w:rsidRDefault="004B7650" w:rsidP="00EF5B7D">
                              <w:r>
                                <w:rPr>
                                  <w:color w:val="404040"/>
                                  <w:sz w:val="18"/>
                                </w:rPr>
                                <w:t>156.8</w:t>
                              </w:r>
                            </w:p>
                          </w:txbxContent>
                        </wps:txbx>
                        <wps:bodyPr rot="0" vert="horz" wrap="square" lIns="0" tIns="0" rIns="0" bIns="0" anchor="t" anchorCtr="0" upright="1">
                          <a:noAutofit/>
                        </wps:bodyPr>
                      </wps:wsp>
                      <wps:wsp>
                        <wps:cNvPr id="37" name="Rectangle 259264"/>
                        <wps:cNvSpPr>
                          <a:spLocks noChangeArrowheads="1"/>
                        </wps:cNvSpPr>
                        <wps:spPr bwMode="auto">
                          <a:xfrm>
                            <a:off x="53315" y="7082"/>
                            <a:ext cx="103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4052D" w14:textId="77777777" w:rsidR="004B7650" w:rsidRDefault="004B7650" w:rsidP="00EF5B7D"/>
                          </w:txbxContent>
                        </wps:txbx>
                        <wps:bodyPr rot="0" vert="horz" wrap="square" lIns="0" tIns="0" rIns="0" bIns="0" anchor="t" anchorCtr="0" upright="1">
                          <a:noAutofit/>
                        </wps:bodyPr>
                      </wps:wsp>
                      <wps:wsp>
                        <wps:cNvPr id="38" name="Rectangle 259265"/>
                        <wps:cNvSpPr>
                          <a:spLocks noChangeArrowheads="1"/>
                        </wps:cNvSpPr>
                        <wps:spPr bwMode="auto">
                          <a:xfrm>
                            <a:off x="2566" y="20777"/>
                            <a:ext cx="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5029" w14:textId="77777777" w:rsidR="004B7650" w:rsidRDefault="004B7650" w:rsidP="00EF5B7D">
                              <w:r>
                                <w:rPr>
                                  <w:color w:val="595959"/>
                                  <w:sz w:val="18"/>
                                </w:rPr>
                                <w:t xml:space="preserve"> -</w:t>
                              </w:r>
                            </w:p>
                          </w:txbxContent>
                        </wps:txbx>
                        <wps:bodyPr rot="0" vert="horz" wrap="square" lIns="0" tIns="0" rIns="0" bIns="0" anchor="t" anchorCtr="0" upright="1">
                          <a:noAutofit/>
                        </wps:bodyPr>
                      </wps:wsp>
                      <wps:wsp>
                        <wps:cNvPr id="39" name="Rectangle 259266"/>
                        <wps:cNvSpPr>
                          <a:spLocks noChangeArrowheads="1"/>
                        </wps:cNvSpPr>
                        <wps:spPr bwMode="auto">
                          <a:xfrm>
                            <a:off x="1408" y="16793"/>
                            <a:ext cx="30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134E" w14:textId="77777777" w:rsidR="004B7650" w:rsidRDefault="004B7650" w:rsidP="00EF5B7D">
                              <w:r>
                                <w:rPr>
                                  <w:color w:val="595959"/>
                                  <w:sz w:val="18"/>
                                </w:rPr>
                                <w:t xml:space="preserve"> 50.0</w:t>
                              </w:r>
                            </w:p>
                          </w:txbxContent>
                        </wps:txbx>
                        <wps:bodyPr rot="0" vert="horz" wrap="square" lIns="0" tIns="0" rIns="0" bIns="0" anchor="t" anchorCtr="0" upright="1">
                          <a:noAutofit/>
                        </wps:bodyPr>
                      </wps:wsp>
                      <wps:wsp>
                        <wps:cNvPr id="40" name="Rectangle 259267"/>
                        <wps:cNvSpPr>
                          <a:spLocks noChangeArrowheads="1"/>
                        </wps:cNvSpPr>
                        <wps:spPr bwMode="auto">
                          <a:xfrm>
                            <a:off x="829" y="12813"/>
                            <a:ext cx="3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06C14" w14:textId="77777777" w:rsidR="004B7650" w:rsidRDefault="004B7650" w:rsidP="00EF5B7D">
                              <w:r>
                                <w:rPr>
                                  <w:color w:val="595959"/>
                                  <w:sz w:val="18"/>
                                </w:rPr>
                                <w:t xml:space="preserve"> 100.0</w:t>
                              </w:r>
                            </w:p>
                          </w:txbxContent>
                        </wps:txbx>
                        <wps:bodyPr rot="0" vert="horz" wrap="square" lIns="0" tIns="0" rIns="0" bIns="0" anchor="t" anchorCtr="0" upright="1">
                          <a:noAutofit/>
                        </wps:bodyPr>
                      </wps:wsp>
                      <wps:wsp>
                        <wps:cNvPr id="41" name="Rectangle 259268"/>
                        <wps:cNvSpPr>
                          <a:spLocks noChangeArrowheads="1"/>
                        </wps:cNvSpPr>
                        <wps:spPr bwMode="auto">
                          <a:xfrm>
                            <a:off x="829" y="8829"/>
                            <a:ext cx="3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25D0" w14:textId="77777777" w:rsidR="004B7650" w:rsidRDefault="004B7650" w:rsidP="00EF5B7D">
                              <w:r>
                                <w:rPr>
                                  <w:color w:val="595959"/>
                                  <w:sz w:val="18"/>
                                </w:rPr>
                                <w:t xml:space="preserve"> 150.0</w:t>
                              </w:r>
                            </w:p>
                          </w:txbxContent>
                        </wps:txbx>
                        <wps:bodyPr rot="0" vert="horz" wrap="square" lIns="0" tIns="0" rIns="0" bIns="0" anchor="t" anchorCtr="0" upright="1">
                          <a:noAutofit/>
                        </wps:bodyPr>
                      </wps:wsp>
                      <wps:wsp>
                        <wps:cNvPr id="42" name="Rectangle 259269"/>
                        <wps:cNvSpPr>
                          <a:spLocks noChangeArrowheads="1"/>
                        </wps:cNvSpPr>
                        <wps:spPr bwMode="auto">
                          <a:xfrm>
                            <a:off x="829" y="4845"/>
                            <a:ext cx="381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A81A4" w14:textId="77777777" w:rsidR="004B7650" w:rsidRDefault="004B7650" w:rsidP="00EF5B7D">
                              <w:r>
                                <w:rPr>
                                  <w:color w:val="595959"/>
                                  <w:sz w:val="18"/>
                                </w:rPr>
                                <w:t xml:space="preserve"> 200.0</w:t>
                              </w:r>
                            </w:p>
                          </w:txbxContent>
                        </wps:txbx>
                        <wps:bodyPr rot="0" vert="horz" wrap="square" lIns="0" tIns="0" rIns="0" bIns="0" anchor="t" anchorCtr="0" upright="1">
                          <a:noAutofit/>
                        </wps:bodyPr>
                      </wps:wsp>
                      <wps:wsp>
                        <wps:cNvPr id="43" name="Rectangle 259270"/>
                        <wps:cNvSpPr>
                          <a:spLocks noChangeArrowheads="1"/>
                        </wps:cNvSpPr>
                        <wps:spPr bwMode="auto">
                          <a:xfrm>
                            <a:off x="829" y="864"/>
                            <a:ext cx="38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C4BB1" w14:textId="77777777" w:rsidR="004B7650" w:rsidRDefault="004B7650" w:rsidP="00EF5B7D">
                              <w:r>
                                <w:rPr>
                                  <w:color w:val="595959"/>
                                  <w:sz w:val="18"/>
                                </w:rPr>
                                <w:t xml:space="preserve"> 250.0</w:t>
                              </w:r>
                            </w:p>
                          </w:txbxContent>
                        </wps:txbx>
                        <wps:bodyPr rot="0" vert="horz" wrap="square" lIns="0" tIns="0" rIns="0" bIns="0" anchor="t" anchorCtr="0" upright="1">
                          <a:noAutofit/>
                        </wps:bodyPr>
                      </wps:wsp>
                      <wps:wsp>
                        <wps:cNvPr id="44" name="Rectangle 259271"/>
                        <wps:cNvSpPr>
                          <a:spLocks noChangeArrowheads="1"/>
                        </wps:cNvSpPr>
                        <wps:spPr bwMode="auto">
                          <a:xfrm>
                            <a:off x="9278" y="22264"/>
                            <a:ext cx="30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9A58" w14:textId="77777777" w:rsidR="004B7650" w:rsidRDefault="004B7650" w:rsidP="00EF5B7D">
                              <w:r>
                                <w:rPr>
                                  <w:color w:val="595959"/>
                                  <w:sz w:val="18"/>
                                </w:rPr>
                                <w:t>1983</w:t>
                              </w:r>
                            </w:p>
                          </w:txbxContent>
                        </wps:txbx>
                        <wps:bodyPr rot="0" vert="horz" wrap="square" lIns="0" tIns="0" rIns="0" bIns="0" anchor="t" anchorCtr="0" upright="1">
                          <a:noAutofit/>
                        </wps:bodyPr>
                      </wps:wsp>
                      <wps:wsp>
                        <wps:cNvPr id="45" name="Rectangle 259272"/>
                        <wps:cNvSpPr>
                          <a:spLocks noChangeArrowheads="1"/>
                        </wps:cNvSpPr>
                        <wps:spPr bwMode="auto">
                          <a:xfrm>
                            <a:off x="19098" y="22264"/>
                            <a:ext cx="308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206" w14:textId="77777777" w:rsidR="004B7650" w:rsidRDefault="004B7650" w:rsidP="00EF5B7D">
                              <w:r>
                                <w:rPr>
                                  <w:color w:val="595959"/>
                                  <w:sz w:val="18"/>
                                </w:rPr>
                                <w:t>1996</w:t>
                              </w:r>
                            </w:p>
                          </w:txbxContent>
                        </wps:txbx>
                        <wps:bodyPr rot="0" vert="horz" wrap="square" lIns="0" tIns="0" rIns="0" bIns="0" anchor="t" anchorCtr="0" upright="1">
                          <a:noAutofit/>
                        </wps:bodyPr>
                      </wps:wsp>
                      <wps:wsp>
                        <wps:cNvPr id="46" name="Rectangle 259273"/>
                        <wps:cNvSpPr>
                          <a:spLocks noChangeArrowheads="1"/>
                        </wps:cNvSpPr>
                        <wps:spPr bwMode="auto">
                          <a:xfrm>
                            <a:off x="28916" y="22264"/>
                            <a:ext cx="30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9B23" w14:textId="77777777" w:rsidR="004B7650" w:rsidRDefault="004B7650" w:rsidP="00EF5B7D">
                              <w:r>
                                <w:rPr>
                                  <w:color w:val="595959"/>
                                  <w:sz w:val="18"/>
                                </w:rPr>
                                <w:t>2012</w:t>
                              </w:r>
                            </w:p>
                          </w:txbxContent>
                        </wps:txbx>
                        <wps:bodyPr rot="0" vert="horz" wrap="square" lIns="0" tIns="0" rIns="0" bIns="0" anchor="t" anchorCtr="0" upright="1">
                          <a:noAutofit/>
                        </wps:bodyPr>
                      </wps:wsp>
                      <wps:wsp>
                        <wps:cNvPr id="48" name="Rectangle 259274"/>
                        <wps:cNvSpPr>
                          <a:spLocks noChangeArrowheads="1"/>
                        </wps:cNvSpPr>
                        <wps:spPr bwMode="auto">
                          <a:xfrm>
                            <a:off x="38737" y="22264"/>
                            <a:ext cx="308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6A54" w14:textId="77777777" w:rsidR="004B7650" w:rsidRDefault="004B7650" w:rsidP="00EF5B7D">
                              <w:r>
                                <w:rPr>
                                  <w:color w:val="595959"/>
                                  <w:sz w:val="18"/>
                                </w:rPr>
                                <w:t>2014</w:t>
                              </w:r>
                            </w:p>
                          </w:txbxContent>
                        </wps:txbx>
                        <wps:bodyPr rot="0" vert="horz" wrap="square" lIns="0" tIns="0" rIns="0" bIns="0" anchor="t" anchorCtr="0" upright="1">
                          <a:noAutofit/>
                        </wps:bodyPr>
                      </wps:wsp>
                      <wps:wsp>
                        <wps:cNvPr id="49" name="Rectangle 259275"/>
                        <wps:cNvSpPr>
                          <a:spLocks noChangeArrowheads="1"/>
                        </wps:cNvSpPr>
                        <wps:spPr bwMode="auto">
                          <a:xfrm>
                            <a:off x="48554" y="22264"/>
                            <a:ext cx="30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DF7A" w14:textId="77777777" w:rsidR="004B7650" w:rsidRDefault="004B7650" w:rsidP="00EF5B7D">
                              <w:r>
                                <w:rPr>
                                  <w:color w:val="595959"/>
                                  <w:sz w:val="18"/>
                                </w:rPr>
                                <w:t>2016</w:t>
                              </w:r>
                            </w:p>
                          </w:txbxContent>
                        </wps:txbx>
                        <wps:bodyPr rot="0" vert="horz" wrap="square" lIns="0" tIns="0" rIns="0" bIns="0" anchor="t" anchorCtr="0" upright="1">
                          <a:noAutofit/>
                        </wps:bodyPr>
                      </wps:wsp>
                      <wps:wsp>
                        <wps:cNvPr id="50" name="Shape 350633"/>
                        <wps:cNvSpPr>
                          <a:spLocks/>
                        </wps:cNvSpPr>
                        <wps:spPr bwMode="auto">
                          <a:xfrm>
                            <a:off x="20789" y="25010"/>
                            <a:ext cx="628" cy="628"/>
                          </a:xfrm>
                          <a:custGeom>
                            <a:avLst/>
                            <a:gdLst>
                              <a:gd name="T0" fmla="*/ 0 w 62776"/>
                              <a:gd name="T1" fmla="*/ 0 h 62776"/>
                              <a:gd name="T2" fmla="*/ 628 w 62776"/>
                              <a:gd name="T3" fmla="*/ 0 h 62776"/>
                              <a:gd name="T4" fmla="*/ 628 w 62776"/>
                              <a:gd name="T5" fmla="*/ 628 h 62776"/>
                              <a:gd name="T6" fmla="*/ 0 w 62776"/>
                              <a:gd name="T7" fmla="*/ 628 h 62776"/>
                              <a:gd name="T8" fmla="*/ 0 w 62776"/>
                              <a:gd name="T9" fmla="*/ 0 h 62776"/>
                              <a:gd name="T10" fmla="*/ 0 60000 65536"/>
                              <a:gd name="T11" fmla="*/ 0 60000 65536"/>
                              <a:gd name="T12" fmla="*/ 0 60000 65536"/>
                              <a:gd name="T13" fmla="*/ 0 60000 65536"/>
                              <a:gd name="T14" fmla="*/ 0 60000 65536"/>
                              <a:gd name="T15" fmla="*/ 0 w 62776"/>
                              <a:gd name="T16" fmla="*/ 0 h 62776"/>
                              <a:gd name="T17" fmla="*/ 62776 w 62776"/>
                              <a:gd name="T18" fmla="*/ 62776 h 62776"/>
                            </a:gdLst>
                            <a:ahLst/>
                            <a:cxnLst>
                              <a:cxn ang="T10">
                                <a:pos x="T0" y="T1"/>
                              </a:cxn>
                              <a:cxn ang="T11">
                                <a:pos x="T2" y="T3"/>
                              </a:cxn>
                              <a:cxn ang="T12">
                                <a:pos x="T4" y="T5"/>
                              </a:cxn>
                              <a:cxn ang="T13">
                                <a:pos x="T6" y="T7"/>
                              </a:cxn>
                              <a:cxn ang="T14">
                                <a:pos x="T8" y="T9"/>
                              </a:cxn>
                            </a:cxnLst>
                            <a:rect l="T15" t="T16" r="T17" b="T18"/>
                            <a:pathLst>
                              <a:path w="62776" h="62776">
                                <a:moveTo>
                                  <a:pt x="0" y="0"/>
                                </a:moveTo>
                                <a:lnTo>
                                  <a:pt x="62776" y="0"/>
                                </a:lnTo>
                                <a:lnTo>
                                  <a:pt x="62776" y="62776"/>
                                </a:lnTo>
                                <a:lnTo>
                                  <a:pt x="0" y="62776"/>
                                </a:lnTo>
                                <a:lnTo>
                                  <a:pt x="0" y="0"/>
                                </a:lnTo>
                              </a:path>
                            </a:pathLst>
                          </a:custGeom>
                          <a:solidFill>
                            <a:srgbClr val="54823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1" name="Rectangle 259277"/>
                        <wps:cNvSpPr>
                          <a:spLocks noChangeArrowheads="1"/>
                        </wps:cNvSpPr>
                        <wps:spPr bwMode="auto">
                          <a:xfrm>
                            <a:off x="21689" y="24796"/>
                            <a:ext cx="418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FF52" w14:textId="77777777" w:rsidR="004B7650" w:rsidRDefault="004B7650" w:rsidP="00EF5B7D">
                              <w:r>
                                <w:rPr>
                                  <w:color w:val="595959"/>
                                  <w:sz w:val="18"/>
                                </w:rPr>
                                <w:t>Urbain</w:t>
                              </w:r>
                            </w:p>
                          </w:txbxContent>
                        </wps:txbx>
                        <wps:bodyPr rot="0" vert="horz" wrap="square" lIns="0" tIns="0" rIns="0" bIns="0" anchor="t" anchorCtr="0" upright="1">
                          <a:noAutofit/>
                        </wps:bodyPr>
                      </wps:wsp>
                      <wps:wsp>
                        <wps:cNvPr id="52" name="Shape 350634"/>
                        <wps:cNvSpPr>
                          <a:spLocks/>
                        </wps:cNvSpPr>
                        <wps:spPr bwMode="auto">
                          <a:xfrm>
                            <a:off x="25881" y="25010"/>
                            <a:ext cx="628" cy="628"/>
                          </a:xfrm>
                          <a:custGeom>
                            <a:avLst/>
                            <a:gdLst>
                              <a:gd name="T0" fmla="*/ 0 w 62776"/>
                              <a:gd name="T1" fmla="*/ 0 h 62776"/>
                              <a:gd name="T2" fmla="*/ 628 w 62776"/>
                              <a:gd name="T3" fmla="*/ 0 h 62776"/>
                              <a:gd name="T4" fmla="*/ 628 w 62776"/>
                              <a:gd name="T5" fmla="*/ 628 h 62776"/>
                              <a:gd name="T6" fmla="*/ 0 w 62776"/>
                              <a:gd name="T7" fmla="*/ 628 h 62776"/>
                              <a:gd name="T8" fmla="*/ 0 w 62776"/>
                              <a:gd name="T9" fmla="*/ 0 h 62776"/>
                              <a:gd name="T10" fmla="*/ 0 60000 65536"/>
                              <a:gd name="T11" fmla="*/ 0 60000 65536"/>
                              <a:gd name="T12" fmla="*/ 0 60000 65536"/>
                              <a:gd name="T13" fmla="*/ 0 60000 65536"/>
                              <a:gd name="T14" fmla="*/ 0 60000 65536"/>
                              <a:gd name="T15" fmla="*/ 0 w 62776"/>
                              <a:gd name="T16" fmla="*/ 0 h 62776"/>
                              <a:gd name="T17" fmla="*/ 62776 w 62776"/>
                              <a:gd name="T18" fmla="*/ 62776 h 62776"/>
                            </a:gdLst>
                            <a:ahLst/>
                            <a:cxnLst>
                              <a:cxn ang="T10">
                                <a:pos x="T0" y="T1"/>
                              </a:cxn>
                              <a:cxn ang="T11">
                                <a:pos x="T2" y="T3"/>
                              </a:cxn>
                              <a:cxn ang="T12">
                                <a:pos x="T4" y="T5"/>
                              </a:cxn>
                              <a:cxn ang="T13">
                                <a:pos x="T6" y="T7"/>
                              </a:cxn>
                              <a:cxn ang="T14">
                                <a:pos x="T8" y="T9"/>
                              </a:cxn>
                            </a:cxnLst>
                            <a:rect l="T15" t="T16" r="T17" b="T18"/>
                            <a:pathLst>
                              <a:path w="62776" h="62776">
                                <a:moveTo>
                                  <a:pt x="0" y="0"/>
                                </a:moveTo>
                                <a:lnTo>
                                  <a:pt x="62776" y="0"/>
                                </a:lnTo>
                                <a:lnTo>
                                  <a:pt x="62776" y="62776"/>
                                </a:lnTo>
                                <a:lnTo>
                                  <a:pt x="0" y="62776"/>
                                </a:lnTo>
                                <a:lnTo>
                                  <a:pt x="0" y="0"/>
                                </a:lnTo>
                              </a:path>
                            </a:pathLst>
                          </a:custGeom>
                          <a:solidFill>
                            <a:srgbClr val="FFE45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3" name="Rectangle 259279"/>
                        <wps:cNvSpPr>
                          <a:spLocks noChangeArrowheads="1"/>
                        </wps:cNvSpPr>
                        <wps:spPr bwMode="auto">
                          <a:xfrm>
                            <a:off x="26783" y="24796"/>
                            <a:ext cx="322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C8E1" w14:textId="77777777" w:rsidR="004B7650" w:rsidRDefault="004B7650" w:rsidP="00EF5B7D">
                              <w:r>
                                <w:rPr>
                                  <w:color w:val="595959"/>
                                  <w:sz w:val="18"/>
                                </w:rPr>
                                <w:t>Rural</w:t>
                              </w:r>
                            </w:p>
                          </w:txbxContent>
                        </wps:txbx>
                        <wps:bodyPr rot="0" vert="horz" wrap="square" lIns="0" tIns="0" rIns="0" bIns="0" anchor="t" anchorCtr="0" upright="1">
                          <a:noAutofit/>
                        </wps:bodyPr>
                      </wps:wsp>
                      <wps:wsp>
                        <wps:cNvPr id="54" name="Shape 350635"/>
                        <wps:cNvSpPr>
                          <a:spLocks/>
                        </wps:cNvSpPr>
                        <wps:spPr bwMode="auto">
                          <a:xfrm>
                            <a:off x="30260" y="25010"/>
                            <a:ext cx="628" cy="628"/>
                          </a:xfrm>
                          <a:custGeom>
                            <a:avLst/>
                            <a:gdLst>
                              <a:gd name="T0" fmla="*/ 0 w 62776"/>
                              <a:gd name="T1" fmla="*/ 0 h 62776"/>
                              <a:gd name="T2" fmla="*/ 628 w 62776"/>
                              <a:gd name="T3" fmla="*/ 0 h 62776"/>
                              <a:gd name="T4" fmla="*/ 628 w 62776"/>
                              <a:gd name="T5" fmla="*/ 628 h 62776"/>
                              <a:gd name="T6" fmla="*/ 0 w 62776"/>
                              <a:gd name="T7" fmla="*/ 628 h 62776"/>
                              <a:gd name="T8" fmla="*/ 0 w 62776"/>
                              <a:gd name="T9" fmla="*/ 0 h 62776"/>
                              <a:gd name="T10" fmla="*/ 0 60000 65536"/>
                              <a:gd name="T11" fmla="*/ 0 60000 65536"/>
                              <a:gd name="T12" fmla="*/ 0 60000 65536"/>
                              <a:gd name="T13" fmla="*/ 0 60000 65536"/>
                              <a:gd name="T14" fmla="*/ 0 60000 65536"/>
                              <a:gd name="T15" fmla="*/ 0 w 62776"/>
                              <a:gd name="T16" fmla="*/ 0 h 62776"/>
                              <a:gd name="T17" fmla="*/ 62776 w 62776"/>
                              <a:gd name="T18" fmla="*/ 62776 h 62776"/>
                            </a:gdLst>
                            <a:ahLst/>
                            <a:cxnLst>
                              <a:cxn ang="T10">
                                <a:pos x="T0" y="T1"/>
                              </a:cxn>
                              <a:cxn ang="T11">
                                <a:pos x="T2" y="T3"/>
                              </a:cxn>
                              <a:cxn ang="T12">
                                <a:pos x="T4" y="T5"/>
                              </a:cxn>
                              <a:cxn ang="T13">
                                <a:pos x="T6" y="T7"/>
                              </a:cxn>
                              <a:cxn ang="T14">
                                <a:pos x="T8" y="T9"/>
                              </a:cxn>
                            </a:cxnLst>
                            <a:rect l="T15" t="T16" r="T17" b="T18"/>
                            <a:pathLst>
                              <a:path w="62776" h="62776">
                                <a:moveTo>
                                  <a:pt x="0" y="0"/>
                                </a:moveTo>
                                <a:lnTo>
                                  <a:pt x="62776" y="0"/>
                                </a:lnTo>
                                <a:lnTo>
                                  <a:pt x="62776" y="62776"/>
                                </a:lnTo>
                                <a:lnTo>
                                  <a:pt x="0" y="62776"/>
                                </a:lnTo>
                                <a:lnTo>
                                  <a:pt x="0" y="0"/>
                                </a:lnTo>
                              </a:path>
                            </a:pathLst>
                          </a:custGeom>
                          <a:solidFill>
                            <a:srgbClr val="D9D9D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5" name="Rectangle 259281"/>
                        <wps:cNvSpPr>
                          <a:spLocks noChangeArrowheads="1"/>
                        </wps:cNvSpPr>
                        <wps:spPr bwMode="auto">
                          <a:xfrm>
                            <a:off x="31163" y="24796"/>
                            <a:ext cx="600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1C49" w14:textId="77777777" w:rsidR="004B7650" w:rsidRDefault="004B7650" w:rsidP="00EF5B7D">
                              <w:r>
                                <w:rPr>
                                  <w:color w:val="595959"/>
                                  <w:sz w:val="18"/>
                                </w:rPr>
                                <w:t>Ensemble</w:t>
                              </w:r>
                            </w:p>
                          </w:txbxContent>
                        </wps:txbx>
                        <wps:bodyPr rot="0" vert="horz" wrap="square" lIns="0" tIns="0" rIns="0" bIns="0" anchor="t" anchorCtr="0" upright="1">
                          <a:noAutofit/>
                        </wps:bodyPr>
                      </wps:wsp>
                      <wps:wsp>
                        <wps:cNvPr id="56" name="Shape 2369"/>
                        <wps:cNvSpPr>
                          <a:spLocks/>
                        </wps:cNvSpPr>
                        <wps:spPr bwMode="auto">
                          <a:xfrm>
                            <a:off x="0" y="0"/>
                            <a:ext cx="56007" cy="27158"/>
                          </a:xfrm>
                          <a:custGeom>
                            <a:avLst/>
                            <a:gdLst>
                              <a:gd name="T0" fmla="*/ 0 w 5600700"/>
                              <a:gd name="T1" fmla="*/ 27158 h 2715895"/>
                              <a:gd name="T2" fmla="*/ 56007 w 5600700"/>
                              <a:gd name="T3" fmla="*/ 27158 h 2715895"/>
                              <a:gd name="T4" fmla="*/ 56007 w 5600700"/>
                              <a:gd name="T5" fmla="*/ 0 h 2715895"/>
                              <a:gd name="T6" fmla="*/ 0 w 5600700"/>
                              <a:gd name="T7" fmla="*/ 0 h 2715895"/>
                              <a:gd name="T8" fmla="*/ 0 w 5600700"/>
                              <a:gd name="T9" fmla="*/ 27158 h 2715895"/>
                              <a:gd name="T10" fmla="*/ 0 60000 65536"/>
                              <a:gd name="T11" fmla="*/ 0 60000 65536"/>
                              <a:gd name="T12" fmla="*/ 0 60000 65536"/>
                              <a:gd name="T13" fmla="*/ 0 60000 65536"/>
                              <a:gd name="T14" fmla="*/ 0 60000 65536"/>
                              <a:gd name="T15" fmla="*/ 0 w 5600700"/>
                              <a:gd name="T16" fmla="*/ 0 h 2715895"/>
                              <a:gd name="T17" fmla="*/ 5600700 w 5600700"/>
                              <a:gd name="T18" fmla="*/ 2715895 h 2715895"/>
                            </a:gdLst>
                            <a:ahLst/>
                            <a:cxnLst>
                              <a:cxn ang="T10">
                                <a:pos x="T0" y="T1"/>
                              </a:cxn>
                              <a:cxn ang="T11">
                                <a:pos x="T2" y="T3"/>
                              </a:cxn>
                              <a:cxn ang="T12">
                                <a:pos x="T4" y="T5"/>
                              </a:cxn>
                              <a:cxn ang="T13">
                                <a:pos x="T6" y="T7"/>
                              </a:cxn>
                              <a:cxn ang="T14">
                                <a:pos x="T8" y="T9"/>
                              </a:cxn>
                            </a:cxnLst>
                            <a:rect l="T15" t="T16" r="T17" b="T18"/>
                            <a:pathLst>
                              <a:path w="5600700" h="2715895">
                                <a:moveTo>
                                  <a:pt x="0" y="2715895"/>
                                </a:moveTo>
                                <a:lnTo>
                                  <a:pt x="5600700" y="2715895"/>
                                </a:lnTo>
                                <a:lnTo>
                                  <a:pt x="5600700" y="0"/>
                                </a:lnTo>
                                <a:lnTo>
                                  <a:pt x="0" y="0"/>
                                </a:lnTo>
                                <a:lnTo>
                                  <a:pt x="0" y="271589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577B8" id="Group 114" o:spid="_x0000_s1102" style="position:absolute;margin-left:0;margin-top:0;width:441pt;height:213.85pt;z-index:252009472;mso-position-horizontal-relative:char;mso-position-vertical-relative:line" coordsize="56007,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">
                <v:shape id="Shape 350618" o:spid="_x0000_s1103" style="position:absolute;left:46664;top:11386;width:1723;height:9920;visibility:visible;mso-wrap-style:square;v-text-anchor:top" coordsize="172212,99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" path="m,l172212,r,991997l,991997,,e" fillcolor="#548235" stroked="f" strokeweight="0">
                  <v:path arrowok="t" o:connecttype="custom" o:connectlocs="0,0;17,0;17,99;0,99;0,0" o:connectangles="0,0,0,0,0" textboxrect="0,0,172212,991997"/>
                </v:shape>
                <v:shape id="Shape 350619" o:spid="_x0000_s1104" style="position:absolute;left:17221;top:11112;width:1707;height:10194;visibility:visible;mso-wrap-style:square;v-text-anchor:top" coordsize="170688,101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" path="m,l170688,r,1019429l,1019429,,e" fillcolor="#548235" stroked="f" strokeweight="0">
                  <v:path arrowok="t" o:connecttype="custom" o:connectlocs="0,0;17,0;17,102;0,102;0,0" o:connectangles="0,0,0,0,0" textboxrect="0,0,170688,1019429"/>
                </v:shape>
                <v:shape id="Shape 350620" o:spid="_x0000_s1105" style="position:absolute;left:36850;top:11036;width:1722;height:10270;visibility:visible;mso-wrap-style:square;v-text-anchor:top" coordsize="172212,10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" path="m,l172212,r,1027049l,1027049,,e" fillcolor="#548235" stroked="f" strokeweight="0">
                  <v:path arrowok="t" o:connecttype="custom" o:connectlocs="0,0;17,0;17,103;0,103;0,0" o:connectangles="0,0,0,0,0" textboxrect="0,0,172212,1027049"/>
                </v:shape>
                <v:shape id="Shape 350621" o:spid="_x0000_s1106" style="position:absolute;left:27035;top:10868;width:1707;height:10438;visibility:visible;mso-wrap-style:square;v-text-anchor:top" coordsize="170688,104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" path="m,l170688,r,1043813l,1043813,,e" fillcolor="#548235" stroked="f" strokeweight="0">
                  <v:path arrowok="t" o:connecttype="custom" o:connectlocs="0,0;17,0;17,104;0,104;0,0" o:connectangles="0,0,0,0,0" textboxrect="0,0,170688,1043813"/>
                </v:shape>
                <v:shape id="Shape 350622" o:spid="_x0000_s1107" style="position:absolute;left:7406;top:10579;width:1707;height:10727;visibility:visible;mso-wrap-style:square;v-text-anchor:top" coordsize="170688,107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" path="m,l170688,r,1072769l,1072769,,e" fillcolor="#548235" stroked="f" strokeweight="0">
                  <v:path arrowok="t" o:connecttype="custom" o:connectlocs="0,0;17,0;17,107;0,107;0,0" o:connectangles="0,0,0,0,0" textboxrect="0,0,170688,1072769"/>
                </v:shape>
                <v:shape id="Shape 350623" o:spid="_x0000_s1108" style="position:absolute;left:9570;top:8552;width:1722;height:12754;visibility:visible;mso-wrap-style:square;v-text-anchor:top" coordsize="172212,127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" path="m,l172212,r,1275461l,1275461,,e" fillcolor="#ffe45c" stroked="f" strokeweight="0">
                  <v:path arrowok="t" o:connecttype="custom" o:connectlocs="0,0;17,0;17,128;0,128;0,0" o:connectangles="0,0,0,0,0" textboxrect="0,0,172212,1275461"/>
                </v:shape>
                <v:shape id="Shape 350624" o:spid="_x0000_s1109" style="position:absolute;left:39029;top:7195;width:1707;height:14111;visibility:visible;mso-wrap-style:square;v-text-anchor:top" coordsize="170688,14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" path="m,l170688,r,1411097l,1411097,,e" fillcolor="#ffe45c" stroked="f" strokeweight="0">
                  <v:path arrowok="t" o:connecttype="custom" o:connectlocs="0,0;17,0;17,141;0,141;0,0" o:connectangles="0,0,0,0,0" textboxrect="0,0,170688,1411097"/>
                </v:shape>
                <v:shape id="Shape 350625" o:spid="_x0000_s1110" style="position:absolute;left:48844;top:6936;width:1707;height:14370;visibility:visible;mso-wrap-style:square;v-text-anchor:top" coordsize="170688,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" path="m,l170688,r,1437005l,1437005,,e" fillcolor="#ffe45c" stroked="f" strokeweight="0">
                  <v:path arrowok="t" o:connecttype="custom" o:connectlocs="0,0;17,0;17,144;0,144;0,0" o:connectangles="0,0,0,0,0" textboxrect="0,0,170688,1437005"/>
                </v:shape>
                <v:shape id="Shape 350626" o:spid="_x0000_s1111" style="position:absolute;left:19400;top:6327;width:1707;height:14979;visibility:visible;mso-wrap-style:square;v-text-anchor:top" coordsize="170688,149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" path="m,l170688,r,1497965l,1497965,,e" fillcolor="#ffe45c" stroked="f" strokeweight="0">
                  <v:path arrowok="t" o:connecttype="custom" o:connectlocs="0,0;17,0;17,150;0,150;0,0" o:connectangles="0,0,0,0,0" textboxrect="0,0,170688,1497965"/>
                </v:shape>
                <v:shape id="Shape 350627" o:spid="_x0000_s1112" style="position:absolute;left:29215;top:5214;width:1706;height:16092;visibility:visible;mso-wrap-style:square;v-text-anchor:top" coordsize="170688,160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" path="m,l170688,r,1609217l,1609217,,e" fillcolor="#ffe45c" stroked="f" strokeweight="0">
                  <v:path arrowok="t" o:connecttype="custom" o:connectlocs="0,0;17,0;17,161;0,161;0,0" o:connectangles="0,0,0,0,0" textboxrect="0,0,170688,1609217"/>
                </v:shape>
                <v:shape id="Shape 350628" o:spid="_x0000_s1113" style="position:absolute;left:51023;top:8826;width:1707;height:12480;visibility:visible;mso-wrap-style:square;v-text-anchor:top" coordsize="170688,124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" path="m,l170688,r,1248029l,1248029,,e" fillcolor="#d9d9d9" stroked="f" strokeweight="0">
                  <v:path arrowok="t" o:connecttype="custom" o:connectlocs="0,0;17,0;17,125;0,125;0,0" o:connectangles="0,0,0,0,0" textboxrect="0,0,170688,1248029"/>
                </v:shape>
                <v:shape id="Shape 350629" o:spid="_x0000_s1114" style="position:absolute;left:41208;top:8628;width:1707;height:12678;visibility:visible;mso-wrap-style:square;v-text-anchor:top" coordsize="170688,12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" path="m,l170688,r,1267841l,1267841,,e" fillcolor="#d9d9d9" stroked="f" strokeweight="0">
                  <v:path arrowok="t" o:connecttype="custom" o:connectlocs="0,0;17,0;17,127;0,127;0,0" o:connectangles="0,0,0,0,0" textboxrect="0,0,170688,1267841"/>
                </v:shape>
                <v:shape id="Shape 350630" o:spid="_x0000_s1115" style="position:absolute;left:21564;top:7774;width:1722;height:13532;visibility:visible;mso-wrap-style:square;v-text-anchor:top" coordsize="172212,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" path="m,l172212,r,1353185l,1353185,,e" fillcolor="#d9d9d9" stroked="f" strokeweight="0">
                  <v:path arrowok="t" o:connecttype="custom" o:connectlocs="0,0;17,0;17,135;0,135;0,0" o:connectangles="0,0,0,0,0" textboxrect="0,0,172212,1353185"/>
                </v:shape>
                <v:shape id="Shape 350631" o:spid="_x0000_s1116" style="position:absolute;left:31379;top:7287;width:1722;height:14019;visibility:visible;mso-wrap-style:square;v-text-anchor:top" coordsize="172212,140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" path="m,l172212,r,1401953l,1401953,,e" fillcolor="#d9d9d9" stroked="f" strokeweight="0">
                  <v:path arrowok="t" o:connecttype="custom" o:connectlocs="0,0;17,0;17,140;0,140;0,0" o:connectangles="0,0,0,0,0" textboxrect="0,0,172212,1401953"/>
                </v:shape>
                <v:shape id="Shape 350632" o:spid="_x0000_s1117" style="position:absolute;left:11750;top:6738;width:1722;height:14568;visibility:visible;mso-wrap-style:square;v-text-anchor:top" coordsize="172212,145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" path="m,l172212,r,1456817l,1456817,,e" fillcolor="#d9d9d9" stroked="f" strokeweight="0">
                  <v:path arrowok="t" o:connecttype="custom" o:connectlocs="0,0;17,0;17,146;0,146;0,0" o:connectangles="0,0,0,0,0" textboxrect="0,0,172212,1456817"/>
                </v:shape>
                <v:shape id="Shape 2336" o:spid="_x0000_s1118" style="position:absolute;left:5524;top:21306;width:49086;height:0;visibility:visible;mso-wrap-style:square;v-text-anchor:top" coordsize="4908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" path="m,l4908550,e" filled="f" strokecolor="#d9d9d9">
                  <v:path arrowok="t" o:connecttype="custom" o:connectlocs="0,0;491,0" o:connectangles="0,0" textboxrect="0,0,4908550,0"/>
                </v:shape>
                <v:rect id="Rectangle 59" o:spid="_x0000_s1119" style="position:absolute;left:9686;top:8840;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0950CA8F" w14:textId="77777777" w:rsidR="004B7650" w:rsidRDefault="004B7650" w:rsidP="00EF5B7D"/>
                    </w:txbxContent>
                  </v:textbox>
                </v:rect>
                <v:rect id="Rectangle 60" o:spid="_x0000_s1120" style="position:absolute;left:9106;top:884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7B778A9D" w14:textId="77777777" w:rsidR="004B7650" w:rsidRDefault="004B7650" w:rsidP="00EF5B7D">
                        <w:r>
                          <w:rPr>
                            <w:color w:val="404040"/>
                            <w:sz w:val="18"/>
                          </w:rPr>
                          <w:t>7</w:t>
                        </w:r>
                      </w:p>
                    </w:txbxContent>
                  </v:textbox>
                </v:rect>
                <v:rect id="Rectangle 61" o:spid="_x0000_s1121" style="position:absolute;left:7080;top:884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340DB1DB" w14:textId="77777777" w:rsidR="004B7650" w:rsidRDefault="004B7650" w:rsidP="00EF5B7D">
                        <w:r>
                          <w:rPr>
                            <w:color w:val="404040"/>
                            <w:sz w:val="18"/>
                          </w:rPr>
                          <w:t>134.</w:t>
                        </w:r>
                      </w:p>
                    </w:txbxContent>
                  </v:textbox>
                </v:rect>
                <v:rect id="Rectangle 62" o:spid="_x0000_s1122" style="position:absolute;left:16898;top:9373;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0C6CEC1D" w14:textId="77777777" w:rsidR="004B7650" w:rsidRDefault="004B7650" w:rsidP="00EF5B7D">
                        <w:r>
                          <w:rPr>
                            <w:color w:val="404040"/>
                            <w:sz w:val="18"/>
                          </w:rPr>
                          <w:t>128.</w:t>
                        </w:r>
                      </w:p>
                    </w:txbxContent>
                  </v:textbox>
                </v:rect>
                <v:rect id="Rectangle 63" o:spid="_x0000_s1123" style="position:absolute;left:18925;top:937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49AAC7F0" w14:textId="77777777" w:rsidR="004B7650" w:rsidRDefault="004B7650" w:rsidP="00EF5B7D">
                        <w:r>
                          <w:rPr>
                            <w:color w:val="404040"/>
                            <w:sz w:val="18"/>
                          </w:rPr>
                          <w:t>0</w:t>
                        </w:r>
                      </w:p>
                    </w:txbxContent>
                  </v:textbox>
                </v:rect>
                <v:rect id="Rectangle 337185" o:spid="_x0000_s1124" style="position:absolute;left:19504;top:9373;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7C50CE4" w14:textId="77777777" w:rsidR="004B7650" w:rsidRDefault="004B7650" w:rsidP="00EF5B7D"/>
                    </w:txbxContent>
                  </v:textbox>
                </v:rect>
                <v:rect id="Rectangle 337187" o:spid="_x0000_s1125" style="position:absolute;left:28744;top:91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1D8C6457" w14:textId="77777777" w:rsidR="004B7650" w:rsidRDefault="004B7650" w:rsidP="00EF5B7D">
                        <w:r>
                          <w:rPr>
                            <w:color w:val="404040"/>
                            <w:sz w:val="18"/>
                          </w:rPr>
                          <w:t>0</w:t>
                        </w:r>
                      </w:p>
                    </w:txbxContent>
                  </v:textbox>
                </v:rect>
                <v:rect id="Rectangle 337188" o:spid="_x0000_s1126" style="position:absolute;left:26718;top:9136;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2DF22B75" w14:textId="77777777" w:rsidR="004B7650" w:rsidRDefault="004B7650" w:rsidP="00EF5B7D">
                        <w:r>
                          <w:rPr>
                            <w:color w:val="404040"/>
                            <w:sz w:val="18"/>
                          </w:rPr>
                          <w:t>131.</w:t>
                        </w:r>
                      </w:p>
                    </w:txbxContent>
                  </v:textbox>
                </v:rect>
                <v:rect id="Rectangle 337189" o:spid="_x0000_s1127" style="position:absolute;left:29324;top:9136;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3E79F6C7" w14:textId="77777777" w:rsidR="004B7650" w:rsidRDefault="004B7650" w:rsidP="00EF5B7D"/>
                    </w:txbxContent>
                  </v:textbox>
                </v:rect>
                <v:rect id="Rectangle 337190" o:spid="_x0000_s1128" style="position:absolute;left:36536;top:9304;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67FD10E0" w14:textId="77777777" w:rsidR="004B7650" w:rsidRDefault="004B7650" w:rsidP="00EF5B7D">
                        <w:r>
                          <w:rPr>
                            <w:color w:val="404040"/>
                            <w:sz w:val="18"/>
                          </w:rPr>
                          <w:t>128.</w:t>
                        </w:r>
                      </w:p>
                    </w:txbxContent>
                  </v:textbox>
                </v:rect>
                <v:rect id="Rectangle 337191" o:spid="_x0000_s1129" style="position:absolute;left:38563;top:930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727D4062" w14:textId="77777777" w:rsidR="004B7650" w:rsidRDefault="004B7650" w:rsidP="00EF5B7D">
                        <w:r>
                          <w:rPr>
                            <w:color w:val="404040"/>
                            <w:sz w:val="18"/>
                          </w:rPr>
                          <w:t>9</w:t>
                        </w:r>
                      </w:p>
                    </w:txbxContent>
                  </v:textbox>
                </v:rect>
                <v:rect id="Rectangle 337192" o:spid="_x0000_s1130" style="position:absolute;left:39142;top:9304;width:10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4A1BD5BB" w14:textId="77777777" w:rsidR="004B7650" w:rsidRDefault="004B7650" w:rsidP="00EF5B7D"/>
                    </w:txbxContent>
                  </v:textbox>
                </v:rect>
                <v:rect id="Rectangle 337193" o:spid="_x0000_s1131" style="position:absolute;left:48963;top:9645;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28E33097" w14:textId="77777777" w:rsidR="004B7650" w:rsidRDefault="004B7650" w:rsidP="00EF5B7D"/>
                    </w:txbxContent>
                  </v:textbox>
                </v:rect>
                <v:rect id="Rectangle 337194" o:spid="_x0000_s1132" style="position:absolute;left:46357;top:9645;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2ECBD98A" w14:textId="77777777" w:rsidR="004B7650" w:rsidRDefault="004B7650" w:rsidP="00EF5B7D">
                        <w:r>
                          <w:rPr>
                            <w:color w:val="404040"/>
                            <w:sz w:val="18"/>
                          </w:rPr>
                          <w:t>124.</w:t>
                        </w:r>
                      </w:p>
                    </w:txbxContent>
                  </v:textbox>
                </v:rect>
                <v:rect id="Rectangle 337195" o:spid="_x0000_s1133" style="position:absolute;left:48384;top:964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5D653DF3" w14:textId="77777777" w:rsidR="004B7650" w:rsidRDefault="004B7650" w:rsidP="00EF5B7D">
                        <w:r>
                          <w:rPr>
                            <w:color w:val="404040"/>
                            <w:sz w:val="18"/>
                          </w:rPr>
                          <w:t>6</w:t>
                        </w:r>
                      </w:p>
                    </w:txbxContent>
                  </v:textbox>
                </v:rect>
                <v:rect id="Rectangle 337196" o:spid="_x0000_s1134" style="position:absolute;left:9257;top:6817;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100683AC" w14:textId="77777777" w:rsidR="004B7650" w:rsidRDefault="004B7650" w:rsidP="00EF5B7D">
                        <w:r>
                          <w:rPr>
                            <w:color w:val="404040"/>
                            <w:sz w:val="18"/>
                          </w:rPr>
                          <w:t>160.</w:t>
                        </w:r>
                      </w:p>
                    </w:txbxContent>
                  </v:textbox>
                </v:rect>
                <v:rect id="Rectangle 337197" o:spid="_x0000_s1135" style="position:absolute;left:11863;top:6817;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64F622A4" w14:textId="77777777" w:rsidR="004B7650" w:rsidRDefault="004B7650" w:rsidP="00EF5B7D"/>
                    </w:txbxContent>
                  </v:textbox>
                </v:rect>
                <v:rect id="Rectangle 337198" o:spid="_x0000_s1136" style="position:absolute;left:11283;top:681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519BE084" w14:textId="77777777" w:rsidR="004B7650" w:rsidRDefault="004B7650" w:rsidP="00EF5B7D">
                        <w:r>
                          <w:rPr>
                            <w:color w:val="404040"/>
                            <w:sz w:val="18"/>
                          </w:rPr>
                          <w:t>1</w:t>
                        </w:r>
                      </w:p>
                    </w:txbxContent>
                  </v:textbox>
                </v:rect>
                <v:rect id="Rectangle 337199" o:spid="_x0000_s1137" style="position:absolute;left:19074;top:4594;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64011A38" w14:textId="77777777" w:rsidR="004B7650" w:rsidRDefault="004B7650" w:rsidP="00EF5B7D">
                        <w:r>
                          <w:rPr>
                            <w:color w:val="404040"/>
                            <w:sz w:val="18"/>
                          </w:rPr>
                          <w:t>188.0</w:t>
                        </w:r>
                      </w:p>
                    </w:txbxContent>
                  </v:textbox>
                </v:rect>
                <v:rect id="Rectangle 337200" o:spid="_x0000_s1138" style="position:absolute;left:21680;top:4594;width:10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957B043" w14:textId="77777777" w:rsidR="004B7650" w:rsidRDefault="004B7650" w:rsidP="00EF5B7D"/>
                    </w:txbxContent>
                  </v:textbox>
                </v:rect>
                <v:rect id="Rectangle 337201" o:spid="_x0000_s1139" style="position:absolute;left:28895;top:3479;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5411AC9E" w14:textId="77777777" w:rsidR="004B7650" w:rsidRDefault="004B7650" w:rsidP="00EF5B7D">
                        <w:r>
                          <w:rPr>
                            <w:color w:val="404040"/>
                            <w:sz w:val="18"/>
                          </w:rPr>
                          <w:t>202.0</w:t>
                        </w:r>
                      </w:p>
                    </w:txbxContent>
                  </v:textbox>
                </v:rect>
                <v:rect id="Rectangle 337202" o:spid="_x0000_s1140" style="position:absolute;left:31501;top:3479;width:10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4517FEAB" w14:textId="77777777" w:rsidR="004B7650" w:rsidRDefault="004B7650" w:rsidP="00EF5B7D"/>
                    </w:txbxContent>
                  </v:textbox>
                </v:rect>
                <v:rect id="Rectangle 337203" o:spid="_x0000_s1141" style="position:absolute;left:38712;top:5457;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4491B4B9" w14:textId="77777777" w:rsidR="004B7650" w:rsidRDefault="004B7650" w:rsidP="00EF5B7D">
                        <w:r>
                          <w:rPr>
                            <w:color w:val="404040"/>
                            <w:sz w:val="18"/>
                          </w:rPr>
                          <w:t>177.2</w:t>
                        </w:r>
                      </w:p>
                    </w:txbxContent>
                  </v:textbox>
                </v:rect>
                <v:rect id="Rectangle 337204" o:spid="_x0000_s1142" style="position:absolute;left:41318;top:5457;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24CEE571" w14:textId="77777777" w:rsidR="004B7650" w:rsidRDefault="004B7650" w:rsidP="00EF5B7D"/>
                    </w:txbxContent>
                  </v:textbox>
                </v:rect>
                <v:rect id="Rectangle 337205" o:spid="_x0000_s1143" style="position:absolute;left:48533;top:5193;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3044D76D" w14:textId="77777777" w:rsidR="004B7650" w:rsidRDefault="004B7650" w:rsidP="00EF5B7D">
                        <w:r>
                          <w:rPr>
                            <w:color w:val="404040"/>
                            <w:sz w:val="18"/>
                          </w:rPr>
                          <w:t>180.5</w:t>
                        </w:r>
                      </w:p>
                    </w:txbxContent>
                  </v:textbox>
                </v:rect>
                <v:rect id="Rectangle 337206" o:spid="_x0000_s1144" style="position:absolute;left:51139;top:5193;width: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C092CFD" w14:textId="77777777" w:rsidR="004B7650" w:rsidRDefault="004B7650" w:rsidP="00EF5B7D"/>
                    </w:txbxContent>
                  </v:textbox>
                </v:rect>
                <v:rect id="Rectangle 337207" o:spid="_x0000_s1145" style="position:absolute;left:11432;top:4994;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670FCF2F" w14:textId="77777777" w:rsidR="004B7650" w:rsidRDefault="004B7650" w:rsidP="00EF5B7D">
                        <w:r>
                          <w:rPr>
                            <w:color w:val="404040"/>
                            <w:sz w:val="18"/>
                          </w:rPr>
                          <w:t>183.0</w:t>
                        </w:r>
                      </w:p>
                    </w:txbxContent>
                  </v:textbox>
                </v:rect>
                <v:rect id="Rectangle 337208" o:spid="_x0000_s1146" style="position:absolute;left:14038;top:4994;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648C1FC7" w14:textId="77777777" w:rsidR="004B7650" w:rsidRDefault="004B7650" w:rsidP="00EF5B7D"/>
                    </w:txbxContent>
                  </v:textbox>
                </v:rect>
                <v:rect id="Rectangle 337209" o:spid="_x0000_s1147" style="position:absolute;left:21250;top:603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6EAC1019" w14:textId="77777777" w:rsidR="004B7650" w:rsidRDefault="004B7650" w:rsidP="00EF5B7D">
                        <w:r>
                          <w:rPr>
                            <w:color w:val="404040"/>
                            <w:sz w:val="18"/>
                          </w:rPr>
                          <w:t>170.0</w:t>
                        </w:r>
                      </w:p>
                    </w:txbxContent>
                  </v:textbox>
                </v:rect>
                <v:rect id="Rectangle 337210" o:spid="_x0000_s1148" style="position:absolute;left:23856;top:6031;width:10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59F2841E" w14:textId="77777777" w:rsidR="004B7650" w:rsidRDefault="004B7650" w:rsidP="00EF5B7D"/>
                    </w:txbxContent>
                  </v:textbox>
                </v:rect>
                <v:rect id="Rectangle 337211" o:spid="_x0000_s1149" style="position:absolute;left:33677;top:5552;width:10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7C3689C" w14:textId="77777777" w:rsidR="004B7650" w:rsidRDefault="004B7650" w:rsidP="00EF5B7D"/>
                    </w:txbxContent>
                  </v:textbox>
                </v:rect>
                <v:rect id="Rectangle 337212" o:spid="_x0000_s1150" style="position:absolute;left:31071;top:5552;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E911039" w14:textId="77777777" w:rsidR="004B7650" w:rsidRDefault="004B7650" w:rsidP="00EF5B7D">
                        <w:r>
                          <w:rPr>
                            <w:color w:val="404040"/>
                            <w:sz w:val="18"/>
                          </w:rPr>
                          <w:t>176.0</w:t>
                        </w:r>
                      </w:p>
                    </w:txbxContent>
                  </v:textbox>
                </v:rect>
                <v:rect id="Rectangle 337213" o:spid="_x0000_s1151" style="position:absolute;left:40888;top:6889;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E283599" w14:textId="77777777" w:rsidR="004B7650" w:rsidRDefault="004B7650" w:rsidP="00EF5B7D">
                        <w:r>
                          <w:rPr>
                            <w:color w:val="404040"/>
                            <w:sz w:val="18"/>
                          </w:rPr>
                          <w:t>159.2</w:t>
                        </w:r>
                      </w:p>
                    </w:txbxContent>
                  </v:textbox>
                </v:rect>
                <v:rect id="Rectangle 337214" o:spid="_x0000_s1152" style="position:absolute;left:43494;top:6889;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79CEEB9" w14:textId="77777777" w:rsidR="004B7650" w:rsidRDefault="004B7650" w:rsidP="00EF5B7D"/>
                    </w:txbxContent>
                  </v:textbox>
                </v:rect>
                <v:rect id="Rectangle 337215" o:spid="_x0000_s1153" style="position:absolute;left:50709;top:7082;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A7EF545" w14:textId="77777777" w:rsidR="004B7650" w:rsidRDefault="004B7650" w:rsidP="00EF5B7D">
                        <w:r>
                          <w:rPr>
                            <w:color w:val="404040"/>
                            <w:sz w:val="18"/>
                          </w:rPr>
                          <w:t>156.8</w:t>
                        </w:r>
                      </w:p>
                    </w:txbxContent>
                  </v:textbox>
                </v:rect>
                <v:rect id="Rectangle 259264" o:spid="_x0000_s1154" style="position:absolute;left:53315;top:7082;width:10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394052D" w14:textId="77777777" w:rsidR="004B7650" w:rsidRDefault="004B7650" w:rsidP="00EF5B7D"/>
                    </w:txbxContent>
                  </v:textbox>
                </v:rect>
                <v:rect id="Rectangle 259265" o:spid="_x0000_s1155" style="position:absolute;left:2566;top:20777;width: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0975029" w14:textId="77777777" w:rsidR="004B7650" w:rsidRDefault="004B7650" w:rsidP="00EF5B7D">
                        <w:r>
                          <w:rPr>
                            <w:color w:val="595959"/>
                            <w:sz w:val="18"/>
                          </w:rPr>
                          <w:t xml:space="preserve"> -</w:t>
                        </w:r>
                      </w:p>
                    </w:txbxContent>
                  </v:textbox>
                </v:rect>
                <v:rect id="Rectangle 259266" o:spid="_x0000_s1156" style="position:absolute;left:1408;top:16793;width:30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7EB134E" w14:textId="77777777" w:rsidR="004B7650" w:rsidRDefault="004B7650" w:rsidP="00EF5B7D">
                        <w:r>
                          <w:rPr>
                            <w:color w:val="595959"/>
                            <w:sz w:val="18"/>
                          </w:rPr>
                          <w:t xml:space="preserve"> 50.0</w:t>
                        </w:r>
                      </w:p>
                    </w:txbxContent>
                  </v:textbox>
                </v:rect>
                <v:rect id="Rectangle 259267" o:spid="_x0000_s1157" style="position:absolute;left:829;top:12813;width:3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0506C14" w14:textId="77777777" w:rsidR="004B7650" w:rsidRDefault="004B7650" w:rsidP="00EF5B7D">
                        <w:r>
                          <w:rPr>
                            <w:color w:val="595959"/>
                            <w:sz w:val="18"/>
                          </w:rPr>
                          <w:t xml:space="preserve"> 100.0</w:t>
                        </w:r>
                      </w:p>
                    </w:txbxContent>
                  </v:textbox>
                </v:rect>
                <v:rect id="Rectangle 259268" o:spid="_x0000_s1158" style="position:absolute;left:829;top:8829;width:3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84F25D0" w14:textId="77777777" w:rsidR="004B7650" w:rsidRDefault="004B7650" w:rsidP="00EF5B7D">
                        <w:r>
                          <w:rPr>
                            <w:color w:val="595959"/>
                            <w:sz w:val="18"/>
                          </w:rPr>
                          <w:t xml:space="preserve"> 150.0</w:t>
                        </w:r>
                      </w:p>
                    </w:txbxContent>
                  </v:textbox>
                </v:rect>
                <v:rect id="Rectangle 259269" o:spid="_x0000_s1159" style="position:absolute;left:829;top:4845;width:38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F6A81A4" w14:textId="77777777" w:rsidR="004B7650" w:rsidRDefault="004B7650" w:rsidP="00EF5B7D">
                        <w:r>
                          <w:rPr>
                            <w:color w:val="595959"/>
                            <w:sz w:val="18"/>
                          </w:rPr>
                          <w:t xml:space="preserve"> 200.0</w:t>
                        </w:r>
                      </w:p>
                    </w:txbxContent>
                  </v:textbox>
                </v:rect>
                <v:rect id="Rectangle 259270" o:spid="_x0000_s1160" style="position:absolute;left:829;top:864;width:38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3FC4BB1" w14:textId="77777777" w:rsidR="004B7650" w:rsidRDefault="004B7650" w:rsidP="00EF5B7D">
                        <w:r>
                          <w:rPr>
                            <w:color w:val="595959"/>
                            <w:sz w:val="18"/>
                          </w:rPr>
                          <w:t xml:space="preserve"> 250.0</w:t>
                        </w:r>
                      </w:p>
                    </w:txbxContent>
                  </v:textbox>
                </v:rect>
                <v:rect id="Rectangle 259271" o:spid="_x0000_s1161" style="position:absolute;left:9278;top:2226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0F09A58" w14:textId="77777777" w:rsidR="004B7650" w:rsidRDefault="004B7650" w:rsidP="00EF5B7D">
                        <w:r>
                          <w:rPr>
                            <w:color w:val="595959"/>
                            <w:sz w:val="18"/>
                          </w:rPr>
                          <w:t>1983</w:t>
                        </w:r>
                      </w:p>
                    </w:txbxContent>
                  </v:textbox>
                </v:rect>
                <v:rect id="Rectangle 259272" o:spid="_x0000_s1162" style="position:absolute;left:19098;top:2226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95E0206" w14:textId="77777777" w:rsidR="004B7650" w:rsidRDefault="004B7650" w:rsidP="00EF5B7D">
                        <w:r>
                          <w:rPr>
                            <w:color w:val="595959"/>
                            <w:sz w:val="18"/>
                          </w:rPr>
                          <w:t>1996</w:t>
                        </w:r>
                      </w:p>
                    </w:txbxContent>
                  </v:textbox>
                </v:rect>
                <v:rect id="Rectangle 259273" o:spid="_x0000_s1163" style="position:absolute;left:28916;top:2226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6809B23" w14:textId="77777777" w:rsidR="004B7650" w:rsidRDefault="004B7650" w:rsidP="00EF5B7D">
                        <w:r>
                          <w:rPr>
                            <w:color w:val="595959"/>
                            <w:sz w:val="18"/>
                          </w:rPr>
                          <w:t>2012</w:t>
                        </w:r>
                      </w:p>
                    </w:txbxContent>
                  </v:textbox>
                </v:rect>
                <v:rect id="Rectangle 259274" o:spid="_x0000_s1164" style="position:absolute;left:38737;top:2226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ECC6A54" w14:textId="77777777" w:rsidR="004B7650" w:rsidRDefault="004B7650" w:rsidP="00EF5B7D">
                        <w:r>
                          <w:rPr>
                            <w:color w:val="595959"/>
                            <w:sz w:val="18"/>
                          </w:rPr>
                          <w:t>2014</w:t>
                        </w:r>
                      </w:p>
                    </w:txbxContent>
                  </v:textbox>
                </v:rect>
                <v:rect id="Rectangle 259275" o:spid="_x0000_s1165" style="position:absolute;left:48554;top:22264;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317DF7A" w14:textId="77777777" w:rsidR="004B7650" w:rsidRDefault="004B7650" w:rsidP="00EF5B7D">
                        <w:r>
                          <w:rPr>
                            <w:color w:val="595959"/>
                            <w:sz w:val="18"/>
                          </w:rPr>
                          <w:t>2016</w:t>
                        </w:r>
                      </w:p>
                    </w:txbxContent>
                  </v:textbox>
                </v:rect>
                <v:shape id="Shape 350633" o:spid="_x0000_s1166" style="position:absolute;left:20789;top:25010;width:628;height:628;visibility:visible;mso-wrap-style:square;v-text-anchor:top" coordsize="62776,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" path="m,l62776,r,62776l,62776,,e" fillcolor="#548235" stroked="f" strokeweight="0">
                  <v:path arrowok="t" o:connecttype="custom" o:connectlocs="0,0;6,0;6,6;0,6;0,0" o:connectangles="0,0,0,0,0" textboxrect="0,0,62776,62776"/>
                </v:shape>
                <v:rect id="Rectangle 259277" o:spid="_x0000_s1167" style="position:absolute;left:21689;top:24796;width:41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5E4FF52" w14:textId="77777777" w:rsidR="004B7650" w:rsidRDefault="004B7650" w:rsidP="00EF5B7D">
                        <w:r>
                          <w:rPr>
                            <w:color w:val="595959"/>
                            <w:sz w:val="18"/>
                          </w:rPr>
                          <w:t>Urbain</w:t>
                        </w:r>
                      </w:p>
                    </w:txbxContent>
                  </v:textbox>
                </v:rect>
                <v:shape id="Shape 350634" o:spid="_x0000_s1168" style="position:absolute;left:25881;top:25010;width:628;height:628;visibility:visible;mso-wrap-style:square;v-text-anchor:top" coordsize="62776,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" path="m,l62776,r,62776l,62776,,e" fillcolor="#ffe45c" stroked="f" strokeweight="0">
                  <v:path arrowok="t" o:connecttype="custom" o:connectlocs="0,0;6,0;6,6;0,6;0,0" o:connectangles="0,0,0,0,0" textboxrect="0,0,62776,62776"/>
                </v:shape>
                <v:rect id="Rectangle 259279" o:spid="_x0000_s1169" style="position:absolute;left:26783;top:24796;width:32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D23C8E1" w14:textId="77777777" w:rsidR="004B7650" w:rsidRDefault="004B7650" w:rsidP="00EF5B7D">
                        <w:r>
                          <w:rPr>
                            <w:color w:val="595959"/>
                            <w:sz w:val="18"/>
                          </w:rPr>
                          <w:t>Rural</w:t>
                        </w:r>
                      </w:p>
                    </w:txbxContent>
                  </v:textbox>
                </v:rect>
                <v:shape id="Shape 350635" o:spid="_x0000_s1170" style="position:absolute;left:30260;top:25010;width:628;height:628;visibility:visible;mso-wrap-style:square;v-text-anchor:top" coordsize="62776,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" path="m,l62776,r,62776l,62776,,e" fillcolor="#d9d9d9" stroked="f" strokeweight="0">
                  <v:path arrowok="t" o:connecttype="custom" o:connectlocs="0,0;6,0;6,6;0,6;0,0" o:connectangles="0,0,0,0,0" textboxrect="0,0,62776,62776"/>
                </v:shape>
                <v:rect id="Rectangle 259281" o:spid="_x0000_s1171" style="position:absolute;left:31163;top:24796;width:60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0DE1C49" w14:textId="77777777" w:rsidR="004B7650" w:rsidRDefault="004B7650" w:rsidP="00EF5B7D">
                        <w:r>
                          <w:rPr>
                            <w:color w:val="595959"/>
                            <w:sz w:val="18"/>
                          </w:rPr>
                          <w:t>Ensemble</w:t>
                        </w:r>
                      </w:p>
                    </w:txbxContent>
                  </v:textbox>
                </v:rect>
                <v:shape id="Shape 2369" o:spid="_x0000_s1172" style="position:absolute;width:56007;height:27158;visibility:visible;mso-wrap-style:square;v-text-anchor:top" coordsize="5600700,271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" path="m,2715895r5600700,l5600700,,,,,2715895xe" filled="f" strokecolor="#d9d9d9">
                  <v:path arrowok="t" o:connecttype="custom" o:connectlocs="0,272;560,272;560,0;0,0;0,272" o:connectangles="0,0,0,0,0" textboxrect="0,0,5600700,2715895"/>
                </v:shape>
                <w10:wrap anchory="line"/>
              </v:group>
            </w:pict>
          </mc:Fallback>
        </mc:AlternateContent>
      </w:r>
      <w:r w:rsidRPr="00173B2D">
        <w:rPr>
          <w:rFonts w:ascii="Times New Roman" w:hAnsi="Times New Roman"/>
          <w:noProof/>
          <w:sz w:val="26"/>
          <w:szCs w:val="26"/>
          <w:lang w:eastAsia="fr-FR"/>
        </w:rPr>
        <mc:AlternateContent>
          <mc:Choice Requires="wps">
            <w:drawing>
              <wp:inline distT="0" distB="0" distL="0" distR="0" wp14:anchorId="628DA162" wp14:editId="6E7515CC">
                <wp:extent cx="5600700" cy="2714625"/>
                <wp:effectExtent l="0" t="0" r="3175" b="3175"/>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A9B39" id="AutoShape 4" o:spid="_x0000_s1026" style="width:441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" filled="f" stroked="f">
                <o:lock v:ext="edit" aspectratio="t"/>
                <w10:anchorlock/>
              </v:rect>
            </w:pict>
          </mc:Fallback>
        </mc:AlternateContent>
      </w:r>
    </w:p>
    <w:p w14:paraId="555E459B" w14:textId="77777777" w:rsidR="00EF5B7D" w:rsidRPr="00173B2D" w:rsidRDefault="00EF5B7D" w:rsidP="00EF5B7D">
      <w:pPr>
        <w:spacing w:after="0"/>
        <w:rPr>
          <w:rFonts w:ascii="Times New Roman" w:hAnsi="Times New Roman"/>
          <w:i/>
          <w:color w:val="595959"/>
          <w:sz w:val="26"/>
          <w:szCs w:val="26"/>
        </w:rPr>
      </w:pPr>
    </w:p>
    <w:p w14:paraId="1CA129F2" w14:textId="77777777" w:rsidR="00EF5B7D" w:rsidRPr="00173B2D" w:rsidRDefault="00EF5B7D" w:rsidP="00EF5B7D">
      <w:pPr>
        <w:spacing w:after="0"/>
        <w:rPr>
          <w:rFonts w:ascii="Times New Roman" w:hAnsi="Times New Roman"/>
          <w:i/>
          <w:color w:val="595959"/>
          <w:sz w:val="26"/>
          <w:szCs w:val="26"/>
        </w:rPr>
      </w:pPr>
    </w:p>
    <w:p w14:paraId="6DD2EC32" w14:textId="77777777" w:rsidR="00EF5B7D" w:rsidRPr="00AC5EC7" w:rsidRDefault="00EF5B7D" w:rsidP="00EF5B7D">
      <w:pPr>
        <w:spacing w:after="0"/>
        <w:ind w:left="-5" w:hanging="10"/>
        <w:rPr>
          <w:rFonts w:ascii="Times New Roman" w:eastAsia="Times New Roman" w:hAnsi="Times New Roman"/>
          <w:i/>
          <w:iCs/>
          <w:color w:val="44546A"/>
          <w:sz w:val="18"/>
          <w:szCs w:val="18"/>
          <w:lang w:eastAsia="fr-FR"/>
        </w:rPr>
      </w:pPr>
      <w:r w:rsidRPr="00AC5EC7">
        <w:rPr>
          <w:rFonts w:ascii="Times New Roman" w:eastAsia="Times New Roman" w:hAnsi="Times New Roman"/>
          <w:i/>
          <w:iCs/>
          <w:color w:val="44546A"/>
          <w:sz w:val="18"/>
          <w:szCs w:val="18"/>
          <w:lang w:eastAsia="fr-FR"/>
        </w:rPr>
        <w:t xml:space="preserve">Source : Données INS, Projection décembre 2017 </w:t>
      </w:r>
    </w:p>
    <w:p w14:paraId="435A64FD" w14:textId="77777777" w:rsidR="00AC5EC7" w:rsidRDefault="00AC5EC7" w:rsidP="00EF5B7D">
      <w:pPr>
        <w:spacing w:after="0" w:line="240" w:lineRule="auto"/>
        <w:jc w:val="both"/>
        <w:rPr>
          <w:rFonts w:ascii="Times New Roman" w:hAnsi="Times New Roman"/>
          <w:sz w:val="26"/>
          <w:szCs w:val="26"/>
        </w:rPr>
      </w:pPr>
    </w:p>
    <w:p w14:paraId="4FBC3EB6" w14:textId="0AF3BB05"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 xml:space="preserve">Le taux de fécondité (‰) par groupe d’âge selon le milieu de résidence fait apparaître un étalement de la fécondité sur toute la période de procréation en particulier entre 20 et 39 ans avec un pic pour le groupe de femmes de 25-29 ans. Cette tendance s’observe aussi bien en milieu urbain qu’en milieu rural. Les taux de fécondité des femmes résidentes en zone urbaine restent cependant inférieurs à ceux des femmes en milieu rural. </w:t>
      </w:r>
    </w:p>
    <w:p w14:paraId="03BEB266" w14:textId="77777777" w:rsidR="00EF5B7D" w:rsidRPr="00173B2D" w:rsidRDefault="00EF5B7D" w:rsidP="00EF5B7D">
      <w:pPr>
        <w:spacing w:after="0" w:line="240" w:lineRule="auto"/>
        <w:jc w:val="both"/>
        <w:rPr>
          <w:rFonts w:ascii="Times New Roman" w:hAnsi="Times New Roman"/>
          <w:sz w:val="26"/>
          <w:szCs w:val="26"/>
        </w:rPr>
      </w:pPr>
    </w:p>
    <w:p w14:paraId="45CEA435" w14:textId="77777777" w:rsidR="00EF5B7D" w:rsidRPr="00173B2D" w:rsidRDefault="00EF5B7D" w:rsidP="00EF5B7D">
      <w:pPr>
        <w:keepNext/>
        <w:spacing w:after="288"/>
        <w:ind w:left="-18"/>
        <w:rPr>
          <w:rFonts w:ascii="Times New Roman" w:hAnsi="Times New Roman"/>
          <w:b/>
          <w:bCs/>
          <w:sz w:val="26"/>
          <w:szCs w:val="26"/>
        </w:rPr>
      </w:pPr>
      <w:r w:rsidRPr="00173B2D">
        <w:rPr>
          <w:rFonts w:ascii="Times New Roman" w:hAnsi="Times New Roman"/>
          <w:noProof/>
          <w:sz w:val="26"/>
          <w:szCs w:val="26"/>
          <w:lang w:eastAsia="fr-FR"/>
        </w:rPr>
        <w:drawing>
          <wp:inline distT="0" distB="0" distL="0" distR="0" wp14:anchorId="1CD23437" wp14:editId="4729D442">
            <wp:extent cx="5615812" cy="1971413"/>
            <wp:effectExtent l="19050" t="0" r="3938" b="0"/>
            <wp:docPr id="259283" name="Picture 337188"/>
            <wp:cNvGraphicFramePr/>
            <a:graphic xmlns:a="http://schemas.openxmlformats.org/drawingml/2006/main">
              <a:graphicData uri="http://schemas.openxmlformats.org/drawingml/2006/picture">
                <pic:pic xmlns:pic="http://schemas.openxmlformats.org/drawingml/2006/picture">
                  <pic:nvPicPr>
                    <pic:cNvPr id="337188" name="Picture 337188"/>
                    <pic:cNvPicPr/>
                  </pic:nvPicPr>
                  <pic:blipFill>
                    <a:blip r:embed="rId21"/>
                    <a:stretch>
                      <a:fillRect/>
                    </a:stretch>
                  </pic:blipFill>
                  <pic:spPr>
                    <a:xfrm>
                      <a:off x="0" y="0"/>
                      <a:ext cx="5620513" cy="1973063"/>
                    </a:xfrm>
                    <a:prstGeom prst="rect">
                      <a:avLst/>
                    </a:prstGeom>
                  </pic:spPr>
                </pic:pic>
              </a:graphicData>
            </a:graphic>
          </wp:inline>
        </w:drawing>
      </w:r>
    </w:p>
    <w:p w14:paraId="1712EA0D" w14:textId="75BB2ED9" w:rsidR="008C2AA1" w:rsidRDefault="008C2AA1" w:rsidP="008C2AA1">
      <w:pPr>
        <w:pStyle w:val="Caption"/>
      </w:pPr>
      <w:bookmarkStart w:id="29" w:name="_Toc27952284"/>
      <w:r>
        <w:t xml:space="preserve">Figure </w:t>
      </w:r>
      <w:r w:rsidR="00DE124D">
        <w:fldChar w:fldCharType="begin"/>
      </w:r>
      <w:r w:rsidR="00DE124D">
        <w:instrText xml:space="preserve"> SEQ Figure \* ARABIC </w:instrText>
      </w:r>
      <w:r w:rsidR="00DE124D">
        <w:fldChar w:fldCharType="separate"/>
      </w:r>
      <w:r w:rsidR="00AE212E">
        <w:rPr>
          <w:noProof/>
        </w:rPr>
        <w:t>5</w:t>
      </w:r>
      <w:r w:rsidR="00DE124D">
        <w:rPr>
          <w:noProof/>
        </w:rPr>
        <w:fldChar w:fldCharType="end"/>
      </w:r>
      <w:r>
        <w:t>: taux de fécondité par groupe d'âges de femmes de 15-49 ans</w:t>
      </w:r>
      <w:bookmarkEnd w:id="29"/>
    </w:p>
    <w:p w14:paraId="42F8E30B" w14:textId="77777777" w:rsidR="00EF5B7D" w:rsidRPr="00981DAD" w:rsidRDefault="00EF5B7D" w:rsidP="00EF5B7D">
      <w:pPr>
        <w:spacing w:after="0"/>
        <w:rPr>
          <w:rFonts w:ascii="Times New Roman" w:eastAsia="Times New Roman" w:hAnsi="Times New Roman"/>
          <w:i/>
          <w:iCs/>
          <w:color w:val="44546A"/>
          <w:sz w:val="20"/>
          <w:szCs w:val="20"/>
          <w:lang w:eastAsia="fr-FR"/>
        </w:rPr>
      </w:pPr>
      <w:r w:rsidRPr="00981DAD">
        <w:rPr>
          <w:rFonts w:ascii="Times New Roman" w:eastAsia="Times New Roman" w:hAnsi="Times New Roman"/>
          <w:i/>
          <w:iCs/>
          <w:color w:val="44546A"/>
          <w:sz w:val="20"/>
          <w:szCs w:val="20"/>
          <w:lang w:eastAsia="fr-FR"/>
        </w:rPr>
        <w:t xml:space="preserve">Source : Données INS, Projection décembre 2017 </w:t>
      </w:r>
    </w:p>
    <w:p w14:paraId="612B05F8" w14:textId="77777777" w:rsidR="00EF5B7D" w:rsidRDefault="00EF5B7D" w:rsidP="00EF5B7D">
      <w:pPr>
        <w:spacing w:after="0" w:line="240" w:lineRule="auto"/>
        <w:jc w:val="both"/>
        <w:rPr>
          <w:rFonts w:ascii="Times New Roman" w:hAnsi="Times New Roman"/>
          <w:sz w:val="26"/>
          <w:szCs w:val="26"/>
        </w:rPr>
      </w:pPr>
    </w:p>
    <w:p w14:paraId="4A90E74A" w14:textId="77777777" w:rsidR="00EF5B7D" w:rsidRPr="00173B2D" w:rsidRDefault="00EF5B7D" w:rsidP="00EF5B7D">
      <w:pPr>
        <w:spacing w:after="0" w:line="240" w:lineRule="auto"/>
        <w:jc w:val="both"/>
        <w:rPr>
          <w:rFonts w:ascii="Times New Roman" w:hAnsi="Times New Roman"/>
          <w:sz w:val="26"/>
          <w:szCs w:val="26"/>
        </w:rPr>
      </w:pPr>
    </w:p>
    <w:p w14:paraId="3405E6D0" w14:textId="0EAD202E"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Quant à l’Indice Synthétique de Fécondité (ISF), on note qu’il a décru en Guinée au cours des trente dernières années. Comme le montre le graphique 6, l’ISF en 1983 indique que les femmes avaient en moyenne 5,8</w:t>
      </w:r>
      <w:r w:rsidRPr="00173B2D">
        <w:rPr>
          <w:rFonts w:ascii="Times New Roman" w:hAnsi="Times New Roman"/>
          <w:sz w:val="26"/>
          <w:szCs w:val="26"/>
          <w:vertAlign w:val="superscript"/>
        </w:rPr>
        <w:footnoteReference w:id="9"/>
      </w:r>
      <w:r w:rsidRPr="00173B2D">
        <w:rPr>
          <w:rFonts w:ascii="Times New Roman" w:hAnsi="Times New Roman"/>
          <w:sz w:val="26"/>
          <w:szCs w:val="26"/>
        </w:rPr>
        <w:t xml:space="preserve">enfants chacune. Ce taux a continué à décliner jusqu’en 2012 pour remonter ensuite et atteindre une moyenne de 4,8 enfants par femme en 2016 (MICS, 2016). L’indice synthétique de fécondité a enregistré une baisse de 1 point entre 1983 (5,8) et 2016 (4,8) mais demeure bien au-delà du seuil de renouvellement de la population qui se situe à 2,1 enfants par femme. </w:t>
      </w:r>
    </w:p>
    <w:p w14:paraId="617486BD"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noProof/>
          <w:sz w:val="26"/>
          <w:szCs w:val="26"/>
          <w:lang w:eastAsia="fr-FR"/>
        </w:rPr>
        <w:drawing>
          <wp:anchor distT="0" distB="0" distL="114300" distR="114300" simplePos="0" relativeHeight="252011520" behindDoc="1" locked="0" layoutInCell="1" allowOverlap="1" wp14:anchorId="2AC0BD3F" wp14:editId="3F28E87D">
            <wp:simplePos x="0" y="0"/>
            <wp:positionH relativeFrom="column">
              <wp:posOffset>-115874</wp:posOffset>
            </wp:positionH>
            <wp:positionV relativeFrom="paragraph">
              <wp:posOffset>68798</wp:posOffset>
            </wp:positionV>
            <wp:extent cx="6209731" cy="1746885"/>
            <wp:effectExtent l="0" t="0" r="0"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srcRect/>
                    <a:stretch>
                      <a:fillRect/>
                    </a:stretch>
                  </pic:blipFill>
                  <pic:spPr bwMode="auto">
                    <a:xfrm>
                      <a:off x="0" y="0"/>
                      <a:ext cx="6221334" cy="17501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61DDF2" w14:textId="77777777" w:rsidR="00EF5B7D" w:rsidRPr="00FB3959" w:rsidRDefault="00EF5B7D" w:rsidP="00EF5B7D">
      <w:pPr>
        <w:pStyle w:val="Heading2"/>
        <w:numPr>
          <w:ilvl w:val="1"/>
          <w:numId w:val="1"/>
        </w:numPr>
        <w:spacing w:before="0" w:after="120"/>
        <w:rPr>
          <w:rFonts w:ascii="Times New Roman" w:hAnsi="Times New Roman"/>
          <w:i w:val="0"/>
          <w:iCs w:val="0"/>
          <w:color w:val="1F4E79" w:themeColor="accent5" w:themeShade="80"/>
          <w:sz w:val="26"/>
          <w:szCs w:val="26"/>
        </w:rPr>
      </w:pPr>
      <w:bookmarkStart w:id="30" w:name="_Toc28001523"/>
      <w:r w:rsidRPr="00173B2D">
        <w:rPr>
          <w:rFonts w:ascii="Times New Roman" w:hAnsi="Times New Roman"/>
          <w:i w:val="0"/>
          <w:iCs w:val="0"/>
          <w:color w:val="1F4E79" w:themeColor="accent5" w:themeShade="80"/>
          <w:sz w:val="26"/>
          <w:szCs w:val="26"/>
        </w:rPr>
        <w:t>Aperçu Système de santé</w:t>
      </w:r>
      <w:bookmarkEnd w:id="30"/>
    </w:p>
    <w:p w14:paraId="1B8C6C3A" w14:textId="77777777" w:rsidR="00EF5B7D" w:rsidRPr="00173B2D" w:rsidRDefault="00EF5B7D" w:rsidP="00423F68">
      <w:pPr>
        <w:pStyle w:val="Heading3"/>
        <w:numPr>
          <w:ilvl w:val="2"/>
          <w:numId w:val="11"/>
        </w:numPr>
        <w:spacing w:before="0" w:after="120"/>
        <w:rPr>
          <w:rFonts w:ascii="Times New Roman" w:hAnsi="Times New Roman"/>
          <w:b/>
          <w:color w:val="0066FF"/>
        </w:rPr>
      </w:pPr>
      <w:bookmarkStart w:id="31" w:name="_Toc28001524"/>
      <w:r w:rsidRPr="00173B2D">
        <w:rPr>
          <w:rFonts w:ascii="Times New Roman" w:hAnsi="Times New Roman"/>
          <w:b/>
          <w:color w:val="0066FF"/>
        </w:rPr>
        <w:t>Organisation du système de santé</w:t>
      </w:r>
      <w:bookmarkEnd w:id="31"/>
    </w:p>
    <w:p w14:paraId="7520A257" w14:textId="77777777" w:rsidR="00EF5B7D" w:rsidRPr="00173B2D" w:rsidRDefault="00EF5B7D" w:rsidP="00EF5B7D">
      <w:pPr>
        <w:pStyle w:val="ListParagraph"/>
        <w:numPr>
          <w:ilvl w:val="0"/>
          <w:numId w:val="2"/>
        </w:numPr>
        <w:spacing w:after="0"/>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Sous-secteur public</w:t>
      </w:r>
    </w:p>
    <w:p w14:paraId="0000E96E" w14:textId="77777777" w:rsidR="00EF5B7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Le système de santé en Guinée est de type pyramid</w:t>
      </w:r>
      <w:r>
        <w:rPr>
          <w:rFonts w:ascii="Times New Roman" w:hAnsi="Times New Roman"/>
          <w:sz w:val="26"/>
          <w:szCs w:val="26"/>
        </w:rPr>
        <w:t>al</w:t>
      </w:r>
      <w:r w:rsidRPr="00173B2D">
        <w:rPr>
          <w:rFonts w:ascii="Times New Roman" w:hAnsi="Times New Roman"/>
          <w:sz w:val="26"/>
          <w:szCs w:val="26"/>
        </w:rPr>
        <w:t xml:space="preserve"> à trois niveaux. Le niveau central, le niveau intermédiaire ou régional et le niveau périphérique. Ce système est adossé au système de prestations des soins et des services de santé, constitué </w:t>
      </w:r>
      <w:r w:rsidRPr="00173B2D">
        <w:rPr>
          <w:rFonts w:ascii="Times New Roman" w:hAnsi="Times New Roman"/>
          <w:sz w:val="26"/>
          <w:szCs w:val="26"/>
        </w:rPr>
        <w:lastRenderedPageBreak/>
        <w:t xml:space="preserve">des structures opérationnelles de soins qui sont-elles aussi organisées d’une manière pyramidale à trois niveaux. </w:t>
      </w:r>
    </w:p>
    <w:p w14:paraId="3E07E452" w14:textId="77777777" w:rsidR="00EF5B7D" w:rsidRDefault="00EF5B7D" w:rsidP="00EF5B7D">
      <w:pPr>
        <w:spacing w:after="0" w:line="240" w:lineRule="auto"/>
        <w:jc w:val="both"/>
        <w:rPr>
          <w:rFonts w:ascii="Times New Roman" w:hAnsi="Times New Roman"/>
          <w:sz w:val="26"/>
          <w:szCs w:val="26"/>
        </w:rPr>
      </w:pPr>
    </w:p>
    <w:p w14:paraId="4FCF02F1" w14:textId="77777777" w:rsidR="00EF5B7D" w:rsidRPr="00173B2D" w:rsidRDefault="00EF5B7D" w:rsidP="00EF5B7D">
      <w:pPr>
        <w:spacing w:after="120"/>
        <w:jc w:val="both"/>
        <w:rPr>
          <w:rFonts w:ascii="Times New Roman" w:hAnsi="Times New Roman"/>
          <w:sz w:val="26"/>
          <w:szCs w:val="26"/>
        </w:rPr>
      </w:pPr>
      <w:r w:rsidRPr="00173B2D">
        <w:rPr>
          <w:rFonts w:ascii="Times New Roman" w:hAnsi="Times New Roman"/>
          <w:sz w:val="26"/>
          <w:szCs w:val="26"/>
        </w:rPr>
        <w:t>Le système de santé est constitué de quatre sous-secteurs : le sous-secteur public ; le sous-secteur parapublic ;</w:t>
      </w:r>
      <w:r>
        <w:rPr>
          <w:rFonts w:ascii="Times New Roman" w:hAnsi="Times New Roman"/>
          <w:sz w:val="26"/>
          <w:szCs w:val="26"/>
        </w:rPr>
        <w:t xml:space="preserve"> </w:t>
      </w:r>
      <w:r w:rsidRPr="00173B2D">
        <w:rPr>
          <w:rFonts w:ascii="Times New Roman" w:hAnsi="Times New Roman"/>
          <w:sz w:val="26"/>
          <w:szCs w:val="26"/>
        </w:rPr>
        <w:t>le sous-secteur privé et le sous-secteur communautaire.</w:t>
      </w:r>
    </w:p>
    <w:p w14:paraId="53B0C76B" w14:textId="77777777" w:rsidR="00EF5B7D" w:rsidRPr="008C58B6" w:rsidRDefault="00EF5B7D" w:rsidP="00EF5B7D">
      <w:pPr>
        <w:pStyle w:val="ListParagraph"/>
        <w:numPr>
          <w:ilvl w:val="0"/>
          <w:numId w:val="2"/>
        </w:numPr>
        <w:spacing w:after="0"/>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Le sous-secteur public</w:t>
      </w:r>
    </w:p>
    <w:p w14:paraId="3FDF34FA" w14:textId="77777777" w:rsidR="00EF5B7D" w:rsidRDefault="00EF5B7D" w:rsidP="00EF5B7D">
      <w:pPr>
        <w:spacing w:after="0" w:line="240" w:lineRule="auto"/>
        <w:jc w:val="both"/>
        <w:rPr>
          <w:rFonts w:ascii="Times New Roman" w:hAnsi="Times New Roman"/>
          <w:sz w:val="26"/>
          <w:szCs w:val="26"/>
        </w:rPr>
      </w:pPr>
    </w:p>
    <w:p w14:paraId="7100443E" w14:textId="77777777" w:rsidR="00EF5B7D" w:rsidRPr="0093579C" w:rsidRDefault="00EF5B7D" w:rsidP="00EF5B7D">
      <w:pPr>
        <w:spacing w:after="0" w:line="240" w:lineRule="auto"/>
        <w:contextualSpacing/>
        <w:jc w:val="both"/>
        <w:rPr>
          <w:rFonts w:ascii="Times New Roman" w:hAnsi="Times New Roman"/>
          <w:sz w:val="26"/>
          <w:szCs w:val="26"/>
        </w:rPr>
      </w:pPr>
      <w:r w:rsidRPr="0093579C">
        <w:rPr>
          <w:rFonts w:ascii="Times New Roman" w:hAnsi="Times New Roman"/>
          <w:sz w:val="26"/>
          <w:szCs w:val="26"/>
        </w:rPr>
        <w:t xml:space="preserve">Dans le domaine de l’offre de soins globale du pays, il existe 1 383 structures publiques toutes catégories confondues, réparties comme suit : 925 postes de santé, 410 centres de santé, 5 centres de santé améliorés, 33 centres médicaux communaux et hôpitaux préfectoraux, 7 hôpitaux régionaux et 3 hôpitaux nationaux. Sur le nombre total d’infrastructures publiques, 51% se trouvent dans un état physique et de fonctionnalité non appropriés par rapport aux standards définis (258 postes de santé, 201 Centres de santé, 12 hôpitaux préfectoraux, 5 centres de santé communaux, 4 hôpitaux régionaux et 2 hôpitaux nationaux). </w:t>
      </w:r>
    </w:p>
    <w:p w14:paraId="3246EE2B" w14:textId="77777777" w:rsidR="00EF5B7D" w:rsidRPr="00173B2D" w:rsidRDefault="00EF5B7D" w:rsidP="00EF5B7D">
      <w:pPr>
        <w:spacing w:after="0" w:line="240" w:lineRule="auto"/>
        <w:jc w:val="both"/>
        <w:rPr>
          <w:rFonts w:ascii="Times New Roman" w:hAnsi="Times New Roman"/>
          <w:sz w:val="26"/>
          <w:szCs w:val="26"/>
        </w:rPr>
      </w:pPr>
    </w:p>
    <w:p w14:paraId="662BB3F9" w14:textId="77777777" w:rsidR="00EF5B7D" w:rsidRPr="00173B2D" w:rsidRDefault="00EF5B7D" w:rsidP="00EF5B7D">
      <w:pPr>
        <w:pStyle w:val="ListParagraph"/>
        <w:numPr>
          <w:ilvl w:val="0"/>
          <w:numId w:val="2"/>
        </w:numPr>
        <w:spacing w:after="0"/>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Le sous-secteur parapublic</w:t>
      </w:r>
    </w:p>
    <w:p w14:paraId="35A434D2" w14:textId="77777777" w:rsidR="00EF5B7D" w:rsidRPr="00173B2D" w:rsidRDefault="00EF5B7D" w:rsidP="00EF5B7D">
      <w:pPr>
        <w:spacing w:after="0" w:line="240" w:lineRule="auto"/>
        <w:jc w:val="both"/>
        <w:rPr>
          <w:rFonts w:ascii="Times New Roman" w:hAnsi="Times New Roman"/>
          <w:sz w:val="26"/>
          <w:szCs w:val="26"/>
        </w:rPr>
      </w:pPr>
    </w:p>
    <w:p w14:paraId="778B1C33"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Il comprend plusieurs catégories de formations sanitaires notamment 03 hôpitaux : l’hôpital CBC ; l’hôpital de Fatiguai ; SAG. En plus des 03 hôpitaux de références, il y a aussi 09 dispensaires.</w:t>
      </w:r>
    </w:p>
    <w:p w14:paraId="2EC5CE69" w14:textId="77777777" w:rsidR="00EF5B7D" w:rsidRPr="00173B2D" w:rsidRDefault="00EF5B7D" w:rsidP="00EF5B7D">
      <w:pPr>
        <w:spacing w:after="0" w:line="240" w:lineRule="auto"/>
        <w:jc w:val="both"/>
        <w:rPr>
          <w:rFonts w:ascii="Times New Roman" w:hAnsi="Times New Roman"/>
          <w:sz w:val="26"/>
          <w:szCs w:val="26"/>
        </w:rPr>
      </w:pPr>
    </w:p>
    <w:p w14:paraId="758C4B9D" w14:textId="77777777" w:rsidR="00EF5B7D" w:rsidRPr="00173B2D" w:rsidRDefault="00EF5B7D" w:rsidP="00EF5B7D">
      <w:pPr>
        <w:pStyle w:val="ListParagraph"/>
        <w:numPr>
          <w:ilvl w:val="0"/>
          <w:numId w:val="2"/>
        </w:numPr>
        <w:spacing w:after="0" w:line="360" w:lineRule="auto"/>
        <w:jc w:val="both"/>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Le sous-secteur privé</w:t>
      </w:r>
    </w:p>
    <w:p w14:paraId="223DAC17" w14:textId="77777777" w:rsidR="00EF5B7D" w:rsidRDefault="00EF5B7D" w:rsidP="00EF5B7D">
      <w:pPr>
        <w:spacing w:after="120" w:line="240" w:lineRule="auto"/>
        <w:jc w:val="both"/>
        <w:rPr>
          <w:rFonts w:ascii="Times New Roman" w:hAnsi="Times New Roman"/>
          <w:sz w:val="26"/>
          <w:szCs w:val="26"/>
        </w:rPr>
      </w:pPr>
      <w:r w:rsidRPr="00173B2D">
        <w:rPr>
          <w:rFonts w:ascii="Times New Roman" w:hAnsi="Times New Roman"/>
          <w:sz w:val="26"/>
          <w:szCs w:val="26"/>
        </w:rPr>
        <w:t>Le sous-secteur privé est constitué des formations sanitaires à but lucratifs, à but non lucratif, associatives et confessionnelles.  La cartographie de ses formations sanitaires se présente comme suit</w:t>
      </w:r>
      <w:r>
        <w:rPr>
          <w:rFonts w:ascii="Times New Roman" w:hAnsi="Times New Roman"/>
          <w:sz w:val="26"/>
          <w:szCs w:val="26"/>
        </w:rPr>
        <w:t> :</w:t>
      </w:r>
    </w:p>
    <w:p w14:paraId="32FFB11E" w14:textId="77777777" w:rsidR="00EF5B7D" w:rsidRPr="00173B2D" w:rsidRDefault="00EF5B7D" w:rsidP="00EF5B7D">
      <w:pPr>
        <w:spacing w:after="120" w:line="240" w:lineRule="auto"/>
        <w:jc w:val="both"/>
        <w:rPr>
          <w:rFonts w:ascii="Times New Roman" w:hAnsi="Times New Roman"/>
          <w:sz w:val="26"/>
          <w:szCs w:val="26"/>
        </w:rPr>
      </w:pPr>
    </w:p>
    <w:p w14:paraId="163A9FAC" w14:textId="77777777" w:rsidR="00EF5B7D" w:rsidRPr="00173B2D" w:rsidRDefault="00EF5B7D" w:rsidP="00EF5B7D">
      <w:pPr>
        <w:pStyle w:val="ListParagraph"/>
        <w:numPr>
          <w:ilvl w:val="0"/>
          <w:numId w:val="2"/>
        </w:numPr>
        <w:spacing w:after="0"/>
        <w:rPr>
          <w:rFonts w:ascii="Times New Roman" w:hAnsi="Times New Roman"/>
          <w:b/>
          <w:bCs/>
          <w:color w:val="1F4E79" w:themeColor="accent5" w:themeShade="80"/>
          <w:sz w:val="26"/>
          <w:szCs w:val="26"/>
        </w:rPr>
      </w:pPr>
      <w:r w:rsidRPr="00173B2D">
        <w:rPr>
          <w:rFonts w:ascii="Times New Roman" w:hAnsi="Times New Roman"/>
          <w:b/>
          <w:bCs/>
          <w:color w:val="1F4E79" w:themeColor="accent5" w:themeShade="80"/>
          <w:sz w:val="26"/>
          <w:szCs w:val="26"/>
        </w:rPr>
        <w:t>Le sous-secteur communautaire</w:t>
      </w:r>
    </w:p>
    <w:p w14:paraId="620C3FCE"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Il comprend de</w:t>
      </w:r>
      <w:r>
        <w:rPr>
          <w:rFonts w:ascii="Times New Roman" w:hAnsi="Times New Roman"/>
          <w:sz w:val="26"/>
          <w:szCs w:val="26"/>
        </w:rPr>
        <w:t>s</w:t>
      </w:r>
      <w:r w:rsidRPr="00173B2D">
        <w:rPr>
          <w:rFonts w:ascii="Times New Roman" w:hAnsi="Times New Roman"/>
          <w:sz w:val="26"/>
          <w:szCs w:val="26"/>
        </w:rPr>
        <w:t xml:space="preserve"> services à base communautaire (SBC) avec des agents de santé communautaires (ASC)</w:t>
      </w:r>
      <w:r>
        <w:rPr>
          <w:rFonts w:ascii="Times New Roman" w:hAnsi="Times New Roman"/>
          <w:sz w:val="26"/>
          <w:szCs w:val="26"/>
        </w:rPr>
        <w:t>, les relais communautaires (RECO)</w:t>
      </w:r>
      <w:r w:rsidRPr="00173B2D">
        <w:rPr>
          <w:rFonts w:ascii="Times New Roman" w:hAnsi="Times New Roman"/>
          <w:sz w:val="26"/>
          <w:szCs w:val="26"/>
        </w:rPr>
        <w:t>et les prestataires de la médecine traditionnelle.</w:t>
      </w:r>
    </w:p>
    <w:p w14:paraId="0AF8B621" w14:textId="77777777" w:rsidR="00EF5B7D" w:rsidRPr="00173B2D" w:rsidRDefault="00EF5B7D" w:rsidP="00EF5B7D">
      <w:pPr>
        <w:pStyle w:val="ListParagraph"/>
        <w:spacing w:after="0"/>
        <w:rPr>
          <w:rFonts w:ascii="Times New Roman" w:eastAsia="Times New Roman" w:hAnsi="Times New Roman"/>
          <w:sz w:val="26"/>
          <w:szCs w:val="26"/>
        </w:rPr>
      </w:pPr>
    </w:p>
    <w:p w14:paraId="026FBFDF" w14:textId="77777777" w:rsidR="00EF5B7D" w:rsidRPr="00173B2D" w:rsidRDefault="00EF5B7D" w:rsidP="00423F68">
      <w:pPr>
        <w:pStyle w:val="Heading3"/>
        <w:numPr>
          <w:ilvl w:val="2"/>
          <w:numId w:val="11"/>
        </w:numPr>
        <w:spacing w:before="0" w:after="120"/>
        <w:rPr>
          <w:rFonts w:ascii="Times New Roman" w:hAnsi="Times New Roman"/>
          <w:b/>
          <w:color w:val="0066FF"/>
        </w:rPr>
      </w:pPr>
      <w:bookmarkStart w:id="32" w:name="_Toc28001525"/>
      <w:r w:rsidRPr="00173B2D">
        <w:rPr>
          <w:rFonts w:ascii="Times New Roman" w:hAnsi="Times New Roman"/>
          <w:b/>
          <w:color w:val="0066FF"/>
        </w:rPr>
        <w:t>Acteurs clés du système de santé</w:t>
      </w:r>
      <w:bookmarkEnd w:id="32"/>
    </w:p>
    <w:p w14:paraId="1420841D"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 xml:space="preserve">De nombreux outils sont mis en place dans le cadre de </w:t>
      </w:r>
      <w:r>
        <w:rPr>
          <w:rFonts w:ascii="Times New Roman" w:hAnsi="Times New Roman"/>
          <w:sz w:val="26"/>
          <w:szCs w:val="26"/>
        </w:rPr>
        <w:t xml:space="preserve">la </w:t>
      </w:r>
      <w:r w:rsidRPr="00173B2D">
        <w:rPr>
          <w:rFonts w:ascii="Times New Roman" w:hAnsi="Times New Roman"/>
          <w:sz w:val="26"/>
          <w:szCs w:val="26"/>
        </w:rPr>
        <w:t xml:space="preserve">coordination aussi bien au niveau central, régional que préfectoral. Ces structures notamment au niveau régional et préfectoral se tiennent régulièrement (CTRS, CTPS) avec production des rapports. Ce dispositif de coordination reste relativement interne, et des efforts sont encore à faire pour systématiser des cadres de concertation avec les PTF, aussi bien au niveau central qu’au niveau régional et préfectoral. Ces cadres, pour être efficaces, doivent être alimentés par des rapports issus d’actions conjointes tels que les supervisions, les revues du secteur ou les évaluations périodiques. La </w:t>
      </w:r>
      <w:r w:rsidRPr="00173B2D">
        <w:rPr>
          <w:rFonts w:ascii="Times New Roman" w:hAnsi="Times New Roman"/>
          <w:sz w:val="26"/>
          <w:szCs w:val="26"/>
        </w:rPr>
        <w:lastRenderedPageBreak/>
        <w:t>coordination avec le secteur sanitaire privé reste à réaliser notamment en zone urbaine ou ces structures sont numériquement importantes.</w:t>
      </w:r>
    </w:p>
    <w:p w14:paraId="3E79058F" w14:textId="77777777" w:rsidR="00EF5B7D" w:rsidRPr="00173B2D" w:rsidRDefault="00EF5B7D" w:rsidP="00EF5B7D">
      <w:pPr>
        <w:spacing w:after="0" w:line="240" w:lineRule="auto"/>
        <w:jc w:val="both"/>
        <w:rPr>
          <w:rFonts w:ascii="Times New Roman" w:hAnsi="Times New Roman"/>
          <w:sz w:val="26"/>
          <w:szCs w:val="26"/>
        </w:rPr>
      </w:pPr>
    </w:p>
    <w:p w14:paraId="43D71232"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Les communes et les préfectures participent au financement de la santé à travers le paiement des salaires de certains personnels ou la construction et l’équipement des formations sanitaires.</w:t>
      </w:r>
    </w:p>
    <w:p w14:paraId="2CE1DA70" w14:textId="77777777" w:rsidR="00EF5B7D" w:rsidRPr="00173B2D" w:rsidRDefault="00EF5B7D" w:rsidP="00EF5B7D">
      <w:pPr>
        <w:spacing w:after="0" w:line="240" w:lineRule="auto"/>
        <w:jc w:val="both"/>
        <w:rPr>
          <w:rFonts w:ascii="Times New Roman" w:hAnsi="Times New Roman"/>
          <w:color w:val="000000" w:themeColor="text1"/>
          <w:sz w:val="26"/>
          <w:szCs w:val="26"/>
        </w:rPr>
      </w:pPr>
    </w:p>
    <w:p w14:paraId="6F85BF18" w14:textId="77777777" w:rsidR="00EF5B7D" w:rsidRPr="00173B2D" w:rsidRDefault="00EF5B7D" w:rsidP="00423F68">
      <w:pPr>
        <w:pStyle w:val="Heading3"/>
        <w:numPr>
          <w:ilvl w:val="2"/>
          <w:numId w:val="11"/>
        </w:numPr>
        <w:spacing w:before="0" w:after="120"/>
        <w:rPr>
          <w:rFonts w:ascii="Times New Roman" w:hAnsi="Times New Roman"/>
          <w:b/>
          <w:color w:val="0066FF"/>
        </w:rPr>
      </w:pPr>
      <w:bookmarkStart w:id="33" w:name="_Toc28001526"/>
      <w:r w:rsidRPr="00173B2D">
        <w:rPr>
          <w:rFonts w:ascii="Times New Roman" w:hAnsi="Times New Roman"/>
          <w:b/>
          <w:color w:val="0066FF"/>
        </w:rPr>
        <w:t>Financement du secteur de la santé</w:t>
      </w:r>
      <w:bookmarkEnd w:id="33"/>
    </w:p>
    <w:p w14:paraId="7900F5B3" w14:textId="77777777" w:rsidR="00EF5B7D" w:rsidRDefault="00EF5B7D" w:rsidP="00EF5B7D">
      <w:pPr>
        <w:spacing w:after="0" w:line="240" w:lineRule="auto"/>
        <w:jc w:val="both"/>
        <w:rPr>
          <w:rFonts w:ascii="Times New Roman" w:hAnsi="Times New Roman"/>
          <w:color w:val="000000" w:themeColor="text1"/>
          <w:sz w:val="26"/>
          <w:szCs w:val="26"/>
          <w:highlight w:val="yellow"/>
        </w:rPr>
      </w:pPr>
    </w:p>
    <w:p w14:paraId="34DEC924" w14:textId="7DE12442" w:rsidR="00EF5B7D" w:rsidRPr="00173B2D" w:rsidRDefault="00EF5B7D" w:rsidP="00EF5B7D">
      <w:pPr>
        <w:spacing w:after="0" w:line="240" w:lineRule="auto"/>
        <w:jc w:val="both"/>
        <w:rPr>
          <w:rFonts w:ascii="Times New Roman" w:hAnsi="Times New Roman"/>
          <w:color w:val="000000" w:themeColor="text1"/>
          <w:sz w:val="26"/>
          <w:szCs w:val="26"/>
        </w:rPr>
      </w:pPr>
      <w:r w:rsidRPr="00547655">
        <w:rPr>
          <w:rFonts w:ascii="Times New Roman" w:hAnsi="Times New Roman"/>
          <w:color w:val="000000" w:themeColor="text1"/>
          <w:sz w:val="26"/>
          <w:szCs w:val="26"/>
        </w:rPr>
        <w:t>D’après les Comptes nationaux de Santé de 2014-2016, les ménages constituent la première source de financement des dépenses de santé par le paiement direct, avec 46,4% des dépenses en 2016, suivi des bailleurs de fonds (reste du monde), avec 35,7% des dépenses de santé. L’administration publique reste la troisième principale source de financement avec une contribution de 15,1% en 2016.</w:t>
      </w:r>
    </w:p>
    <w:p w14:paraId="61D74052" w14:textId="1AF809F8" w:rsidR="00EF5B7D" w:rsidRDefault="00EF5B7D" w:rsidP="00EF5B7D">
      <w:pPr>
        <w:spacing w:after="0" w:line="240" w:lineRule="auto"/>
        <w:jc w:val="both"/>
        <w:rPr>
          <w:rFonts w:ascii="Times New Roman" w:hAnsi="Times New Roman"/>
          <w:color w:val="000000" w:themeColor="text1"/>
          <w:sz w:val="26"/>
          <w:szCs w:val="26"/>
        </w:rPr>
      </w:pPr>
      <w:r w:rsidRPr="00224D25">
        <w:rPr>
          <w:rFonts w:ascii="Times New Roman" w:hAnsi="Times New Roman"/>
          <w:color w:val="000000" w:themeColor="text1"/>
          <w:sz w:val="26"/>
          <w:szCs w:val="26"/>
        </w:rPr>
        <w:t>Le budget du Ministère de la Santé par rapport au Budget national a continuellement baissé de 2010 à 2013 avant d’amorcer une hausse en 2014 et 2015 tout en restant en deçà de 5%</w:t>
      </w:r>
      <w:r>
        <w:rPr>
          <w:rFonts w:ascii="Times New Roman" w:hAnsi="Times New Roman"/>
          <w:color w:val="000000" w:themeColor="text1"/>
          <w:sz w:val="26"/>
          <w:szCs w:val="26"/>
        </w:rPr>
        <w:t xml:space="preserve"> dans les années qui ont suivi, comme bien illustré dans le graphe 8 ci-dessous</w:t>
      </w:r>
      <w:r w:rsidRPr="00224D25">
        <w:rPr>
          <w:rFonts w:ascii="Times New Roman" w:hAnsi="Times New Roman"/>
          <w:color w:val="000000" w:themeColor="text1"/>
          <w:sz w:val="26"/>
          <w:szCs w:val="26"/>
        </w:rPr>
        <w:t xml:space="preserve"> : </w:t>
      </w:r>
    </w:p>
    <w:p w14:paraId="38A32EDC" w14:textId="77777777" w:rsidR="00273200" w:rsidRPr="00173B2D" w:rsidRDefault="00273200" w:rsidP="00EF5B7D">
      <w:pPr>
        <w:spacing w:after="0" w:line="240" w:lineRule="auto"/>
        <w:jc w:val="both"/>
        <w:rPr>
          <w:rFonts w:ascii="Times New Roman" w:hAnsi="Times New Roman"/>
          <w:color w:val="000000" w:themeColor="text1"/>
          <w:sz w:val="26"/>
          <w:szCs w:val="26"/>
        </w:rPr>
      </w:pPr>
    </w:p>
    <w:p w14:paraId="2B1E84A3" w14:textId="5B495F99" w:rsidR="00EF5B7D" w:rsidRPr="00273200" w:rsidRDefault="00273200" w:rsidP="00273200">
      <w:pPr>
        <w:pStyle w:val="Caption"/>
        <w:keepNext/>
        <w:jc w:val="both"/>
      </w:pPr>
      <w:bookmarkStart w:id="34" w:name="_Toc27952860"/>
      <w:r>
        <w:t xml:space="preserve">Tableau </w:t>
      </w:r>
      <w:r w:rsidR="00DE124D">
        <w:fldChar w:fldCharType="begin"/>
      </w:r>
      <w:r w:rsidR="00DE124D">
        <w:instrText xml:space="preserve"> SEQ Tableau \* ARABIC </w:instrText>
      </w:r>
      <w:r w:rsidR="00DE124D">
        <w:fldChar w:fldCharType="separate"/>
      </w:r>
      <w:r w:rsidR="0020376D">
        <w:rPr>
          <w:noProof/>
        </w:rPr>
        <w:t>2</w:t>
      </w:r>
      <w:r w:rsidR="00DE124D">
        <w:rPr>
          <w:noProof/>
        </w:rPr>
        <w:fldChar w:fldCharType="end"/>
      </w:r>
      <w:r>
        <w:t>: Proportion du budget de l'Etat alloué à la santé</w:t>
      </w:r>
      <w:bookmarkEnd w:id="34"/>
    </w:p>
    <w:tbl>
      <w:tblPr>
        <w:tblStyle w:val="TableGrid"/>
        <w:tblW w:w="0" w:type="auto"/>
        <w:tblInd w:w="-34" w:type="dxa"/>
        <w:tblLayout w:type="fixed"/>
        <w:tblLook w:val="04A0" w:firstRow="1" w:lastRow="0" w:firstColumn="1" w:lastColumn="0" w:noHBand="0" w:noVBand="1"/>
      </w:tblPr>
      <w:tblGrid>
        <w:gridCol w:w="1471"/>
        <w:gridCol w:w="733"/>
        <w:gridCol w:w="734"/>
        <w:gridCol w:w="858"/>
        <w:gridCol w:w="858"/>
        <w:gridCol w:w="858"/>
        <w:gridCol w:w="734"/>
        <w:gridCol w:w="713"/>
        <w:gridCol w:w="713"/>
        <w:gridCol w:w="713"/>
        <w:gridCol w:w="713"/>
      </w:tblGrid>
      <w:tr w:rsidR="00EF5B7D" w:rsidRPr="00173B2D" w14:paraId="6D904E0D" w14:textId="77777777" w:rsidTr="00CB13A2">
        <w:trPr>
          <w:trHeight w:val="897"/>
        </w:trPr>
        <w:tc>
          <w:tcPr>
            <w:tcW w:w="1471" w:type="dxa"/>
            <w:shd w:val="clear" w:color="auto" w:fill="0033CC"/>
          </w:tcPr>
          <w:p w14:paraId="4CD31D75" w14:textId="77777777" w:rsidR="00EF5B7D" w:rsidRPr="00173B2D" w:rsidRDefault="00EF5B7D" w:rsidP="00CB13A2">
            <w:pPr>
              <w:spacing w:after="0" w:line="240" w:lineRule="auto"/>
              <w:jc w:val="both"/>
              <w:rPr>
                <w:rFonts w:ascii="Times New Roman" w:hAnsi="Times New Roman"/>
                <w:color w:val="000000" w:themeColor="text1"/>
                <w:sz w:val="26"/>
                <w:szCs w:val="26"/>
              </w:rPr>
            </w:pPr>
          </w:p>
        </w:tc>
        <w:tc>
          <w:tcPr>
            <w:tcW w:w="733" w:type="dxa"/>
          </w:tcPr>
          <w:p w14:paraId="5A1DECD7"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2010</w:t>
            </w:r>
          </w:p>
        </w:tc>
        <w:tc>
          <w:tcPr>
            <w:tcW w:w="734" w:type="dxa"/>
          </w:tcPr>
          <w:p w14:paraId="4913DE0E"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2011</w:t>
            </w:r>
          </w:p>
        </w:tc>
        <w:tc>
          <w:tcPr>
            <w:tcW w:w="858" w:type="dxa"/>
          </w:tcPr>
          <w:p w14:paraId="1A3A92C9"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2012</w:t>
            </w:r>
          </w:p>
        </w:tc>
        <w:tc>
          <w:tcPr>
            <w:tcW w:w="858" w:type="dxa"/>
          </w:tcPr>
          <w:p w14:paraId="541DD860"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2013</w:t>
            </w:r>
          </w:p>
        </w:tc>
        <w:tc>
          <w:tcPr>
            <w:tcW w:w="858" w:type="dxa"/>
          </w:tcPr>
          <w:p w14:paraId="1802ACED"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2014</w:t>
            </w:r>
          </w:p>
        </w:tc>
        <w:tc>
          <w:tcPr>
            <w:tcW w:w="734" w:type="dxa"/>
          </w:tcPr>
          <w:p w14:paraId="39B0AF9A"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2015</w:t>
            </w:r>
          </w:p>
        </w:tc>
        <w:tc>
          <w:tcPr>
            <w:tcW w:w="713" w:type="dxa"/>
          </w:tcPr>
          <w:p w14:paraId="4A4D86EE"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2016</w:t>
            </w:r>
          </w:p>
        </w:tc>
        <w:tc>
          <w:tcPr>
            <w:tcW w:w="713" w:type="dxa"/>
          </w:tcPr>
          <w:p w14:paraId="1B3E2617"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2017</w:t>
            </w:r>
          </w:p>
        </w:tc>
        <w:tc>
          <w:tcPr>
            <w:tcW w:w="713" w:type="dxa"/>
          </w:tcPr>
          <w:p w14:paraId="3A47FABA"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2018</w:t>
            </w:r>
          </w:p>
        </w:tc>
        <w:tc>
          <w:tcPr>
            <w:tcW w:w="713" w:type="dxa"/>
          </w:tcPr>
          <w:p w14:paraId="766A7826" w14:textId="77777777" w:rsidR="00EF5B7D" w:rsidRPr="00173B2D" w:rsidRDefault="00EF5B7D" w:rsidP="00CB13A2">
            <w:pPr>
              <w:spacing w:after="0" w:line="240" w:lineRule="auto"/>
              <w:jc w:val="both"/>
              <w:rPr>
                <w:rFonts w:ascii="Times New Roman" w:hAnsi="Times New Roman"/>
                <w:color w:val="000000" w:themeColor="text1"/>
                <w:sz w:val="26"/>
                <w:szCs w:val="26"/>
              </w:rPr>
            </w:pPr>
            <w:r w:rsidRPr="00173B2D">
              <w:rPr>
                <w:rFonts w:ascii="Times New Roman" w:hAnsi="Times New Roman"/>
                <w:color w:val="000000" w:themeColor="text1"/>
                <w:sz w:val="26"/>
                <w:szCs w:val="26"/>
              </w:rPr>
              <w:t>2019</w:t>
            </w:r>
          </w:p>
        </w:tc>
      </w:tr>
      <w:tr w:rsidR="00EF5B7D" w:rsidRPr="00173B2D" w14:paraId="34F0F26B" w14:textId="77777777" w:rsidTr="00CB13A2">
        <w:trPr>
          <w:trHeight w:val="897"/>
        </w:trPr>
        <w:tc>
          <w:tcPr>
            <w:tcW w:w="1471" w:type="dxa"/>
          </w:tcPr>
          <w:p w14:paraId="540F397D" w14:textId="77777777" w:rsidR="00EF5B7D" w:rsidRPr="00173B2D" w:rsidRDefault="00EF5B7D" w:rsidP="00CB13A2">
            <w:pPr>
              <w:spacing w:after="0" w:line="240" w:lineRule="auto"/>
              <w:rPr>
                <w:rFonts w:ascii="Times New Roman" w:hAnsi="Times New Roman"/>
                <w:color w:val="000000" w:themeColor="text1"/>
                <w:sz w:val="26"/>
                <w:szCs w:val="26"/>
              </w:rPr>
            </w:pPr>
            <w:r w:rsidRPr="00173B2D">
              <w:rPr>
                <w:rFonts w:ascii="Times New Roman" w:hAnsi="Times New Roman"/>
                <w:color w:val="000000" w:themeColor="text1"/>
                <w:sz w:val="26"/>
                <w:szCs w:val="26"/>
              </w:rPr>
              <w:t>% Budget santé/budget national</w:t>
            </w:r>
          </w:p>
        </w:tc>
        <w:tc>
          <w:tcPr>
            <w:tcW w:w="733" w:type="dxa"/>
            <w:vAlign w:val="center"/>
          </w:tcPr>
          <w:p w14:paraId="671D587C" w14:textId="77777777" w:rsidR="00EF5B7D" w:rsidRPr="00173B2D" w:rsidRDefault="00EF5B7D" w:rsidP="00CB13A2">
            <w:pPr>
              <w:spacing w:after="0" w:line="240" w:lineRule="auto"/>
              <w:jc w:val="center"/>
              <w:rPr>
                <w:rFonts w:ascii="Times New Roman" w:hAnsi="Times New Roman"/>
                <w:color w:val="000000" w:themeColor="text1"/>
                <w:sz w:val="26"/>
                <w:szCs w:val="26"/>
              </w:rPr>
            </w:pPr>
            <w:r w:rsidRPr="00173B2D">
              <w:rPr>
                <w:rFonts w:ascii="Times New Roman" w:hAnsi="Times New Roman"/>
                <w:color w:val="000000" w:themeColor="text1"/>
                <w:sz w:val="26"/>
                <w:szCs w:val="26"/>
              </w:rPr>
              <w:t>3.5%</w:t>
            </w:r>
          </w:p>
        </w:tc>
        <w:tc>
          <w:tcPr>
            <w:tcW w:w="734" w:type="dxa"/>
            <w:vAlign w:val="center"/>
          </w:tcPr>
          <w:p w14:paraId="6BD87259" w14:textId="77777777" w:rsidR="00EF5B7D" w:rsidRPr="00173B2D" w:rsidRDefault="00EF5B7D" w:rsidP="00CB13A2">
            <w:pPr>
              <w:spacing w:after="0" w:line="240" w:lineRule="auto"/>
              <w:jc w:val="center"/>
              <w:rPr>
                <w:rFonts w:ascii="Times New Roman" w:hAnsi="Times New Roman"/>
                <w:color w:val="000000" w:themeColor="text1"/>
                <w:sz w:val="26"/>
                <w:szCs w:val="26"/>
              </w:rPr>
            </w:pPr>
            <w:r w:rsidRPr="00173B2D">
              <w:rPr>
                <w:rFonts w:ascii="Times New Roman" w:hAnsi="Times New Roman"/>
                <w:color w:val="000000" w:themeColor="text1"/>
                <w:sz w:val="26"/>
                <w:szCs w:val="26"/>
              </w:rPr>
              <w:t>2.4%</w:t>
            </w:r>
          </w:p>
        </w:tc>
        <w:tc>
          <w:tcPr>
            <w:tcW w:w="858" w:type="dxa"/>
            <w:vAlign w:val="center"/>
          </w:tcPr>
          <w:p w14:paraId="69A7B059" w14:textId="77777777" w:rsidR="00EF5B7D" w:rsidRPr="00173B2D" w:rsidRDefault="00EF5B7D" w:rsidP="00CB13A2">
            <w:pPr>
              <w:spacing w:after="0" w:line="240" w:lineRule="auto"/>
              <w:jc w:val="center"/>
              <w:rPr>
                <w:rFonts w:ascii="Times New Roman" w:hAnsi="Times New Roman"/>
                <w:color w:val="000000" w:themeColor="text1"/>
                <w:sz w:val="26"/>
                <w:szCs w:val="26"/>
              </w:rPr>
            </w:pPr>
            <w:r w:rsidRPr="00173B2D">
              <w:rPr>
                <w:rFonts w:ascii="Times New Roman" w:hAnsi="Times New Roman"/>
                <w:color w:val="000000" w:themeColor="text1"/>
                <w:sz w:val="26"/>
                <w:szCs w:val="26"/>
              </w:rPr>
              <w:t>1.98%</w:t>
            </w:r>
          </w:p>
        </w:tc>
        <w:tc>
          <w:tcPr>
            <w:tcW w:w="858" w:type="dxa"/>
            <w:vAlign w:val="center"/>
          </w:tcPr>
          <w:p w14:paraId="61253573" w14:textId="77777777" w:rsidR="00EF5B7D" w:rsidRPr="00173B2D" w:rsidRDefault="00EF5B7D" w:rsidP="00CB13A2">
            <w:pPr>
              <w:spacing w:after="0" w:line="240" w:lineRule="auto"/>
              <w:jc w:val="center"/>
              <w:rPr>
                <w:rFonts w:ascii="Times New Roman" w:hAnsi="Times New Roman"/>
                <w:color w:val="000000" w:themeColor="text1"/>
                <w:sz w:val="26"/>
                <w:szCs w:val="26"/>
              </w:rPr>
            </w:pPr>
            <w:r w:rsidRPr="00173B2D">
              <w:rPr>
                <w:rFonts w:ascii="Times New Roman" w:hAnsi="Times New Roman"/>
                <w:color w:val="000000" w:themeColor="text1"/>
                <w:sz w:val="26"/>
                <w:szCs w:val="26"/>
              </w:rPr>
              <w:t>1.75%</w:t>
            </w:r>
          </w:p>
        </w:tc>
        <w:tc>
          <w:tcPr>
            <w:tcW w:w="858" w:type="dxa"/>
            <w:vAlign w:val="center"/>
          </w:tcPr>
          <w:p w14:paraId="6B8064ED" w14:textId="77777777" w:rsidR="00EF5B7D" w:rsidRPr="00173B2D" w:rsidRDefault="00EF5B7D" w:rsidP="00CB13A2">
            <w:pPr>
              <w:spacing w:after="0" w:line="240" w:lineRule="auto"/>
              <w:jc w:val="center"/>
              <w:rPr>
                <w:rFonts w:ascii="Times New Roman" w:hAnsi="Times New Roman"/>
                <w:color w:val="000000" w:themeColor="text1"/>
                <w:sz w:val="26"/>
                <w:szCs w:val="26"/>
              </w:rPr>
            </w:pPr>
            <w:r w:rsidRPr="00173B2D">
              <w:rPr>
                <w:rFonts w:ascii="Times New Roman" w:hAnsi="Times New Roman"/>
                <w:color w:val="000000" w:themeColor="text1"/>
                <w:sz w:val="26"/>
                <w:szCs w:val="26"/>
              </w:rPr>
              <w:t>2.16%</w:t>
            </w:r>
          </w:p>
        </w:tc>
        <w:tc>
          <w:tcPr>
            <w:tcW w:w="734" w:type="dxa"/>
            <w:vAlign w:val="center"/>
          </w:tcPr>
          <w:p w14:paraId="37ACC45F" w14:textId="77777777" w:rsidR="00EF5B7D" w:rsidRPr="00173B2D" w:rsidRDefault="00EF5B7D" w:rsidP="00CB13A2">
            <w:pPr>
              <w:spacing w:after="0" w:line="240" w:lineRule="auto"/>
              <w:jc w:val="center"/>
              <w:rPr>
                <w:rFonts w:ascii="Times New Roman" w:hAnsi="Times New Roman"/>
                <w:color w:val="000000" w:themeColor="text1"/>
                <w:sz w:val="26"/>
                <w:szCs w:val="26"/>
              </w:rPr>
            </w:pPr>
            <w:r w:rsidRPr="00173B2D">
              <w:rPr>
                <w:rFonts w:ascii="Times New Roman" w:hAnsi="Times New Roman"/>
                <w:color w:val="000000" w:themeColor="text1"/>
                <w:sz w:val="26"/>
                <w:szCs w:val="26"/>
              </w:rPr>
              <w:t>3.6%</w:t>
            </w:r>
          </w:p>
        </w:tc>
        <w:tc>
          <w:tcPr>
            <w:tcW w:w="713" w:type="dxa"/>
            <w:vAlign w:val="center"/>
          </w:tcPr>
          <w:p w14:paraId="79F6361E" w14:textId="77777777" w:rsidR="00EF5B7D" w:rsidRPr="00173B2D" w:rsidRDefault="00EF5B7D" w:rsidP="00CB13A2">
            <w:pPr>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5,01%</w:t>
            </w:r>
          </w:p>
        </w:tc>
        <w:tc>
          <w:tcPr>
            <w:tcW w:w="713" w:type="dxa"/>
            <w:vAlign w:val="center"/>
          </w:tcPr>
          <w:p w14:paraId="75871348" w14:textId="77777777" w:rsidR="00EF5B7D" w:rsidRPr="00173B2D" w:rsidRDefault="00EF5B7D" w:rsidP="00CB13A2">
            <w:pPr>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8,20%</w:t>
            </w:r>
          </w:p>
        </w:tc>
        <w:tc>
          <w:tcPr>
            <w:tcW w:w="713" w:type="dxa"/>
            <w:vAlign w:val="center"/>
          </w:tcPr>
          <w:p w14:paraId="59FBB10F" w14:textId="77777777" w:rsidR="00EF5B7D" w:rsidRPr="00173B2D" w:rsidRDefault="00EF5B7D" w:rsidP="00CB13A2">
            <w:pPr>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6%</w:t>
            </w:r>
          </w:p>
        </w:tc>
        <w:tc>
          <w:tcPr>
            <w:tcW w:w="713" w:type="dxa"/>
            <w:vAlign w:val="center"/>
          </w:tcPr>
          <w:p w14:paraId="27C468B0" w14:textId="77777777" w:rsidR="00EF5B7D" w:rsidRPr="00173B2D" w:rsidRDefault="00EF5B7D" w:rsidP="00CB13A2">
            <w:pPr>
              <w:keepNext/>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6%</w:t>
            </w:r>
          </w:p>
        </w:tc>
      </w:tr>
    </w:tbl>
    <w:p w14:paraId="1A90BB7B" w14:textId="77777777" w:rsidR="00EF5B7D" w:rsidRPr="006A0337" w:rsidRDefault="00EF5B7D" w:rsidP="00EF5B7D">
      <w:pPr>
        <w:spacing w:after="0"/>
        <w:rPr>
          <w:rFonts w:ascii="Times New Roman" w:eastAsia="Times New Roman" w:hAnsi="Times New Roman"/>
          <w:i/>
          <w:iCs/>
          <w:color w:val="44546A"/>
          <w:sz w:val="18"/>
          <w:szCs w:val="18"/>
          <w:lang w:eastAsia="fr-FR"/>
        </w:rPr>
      </w:pPr>
      <w:r w:rsidRPr="006A0337">
        <w:rPr>
          <w:rFonts w:ascii="Times New Roman" w:eastAsia="Times New Roman" w:hAnsi="Times New Roman"/>
          <w:i/>
          <w:iCs/>
          <w:color w:val="44546A"/>
          <w:sz w:val="18"/>
          <w:szCs w:val="18"/>
          <w:lang w:eastAsia="fr-FR"/>
        </w:rPr>
        <w:t>Source : construit à partir des données du PNDS 2015-2024, LFI 2016-2019</w:t>
      </w:r>
    </w:p>
    <w:p w14:paraId="4F2E82EB" w14:textId="323E4CD3" w:rsidR="00EF5B7D" w:rsidRPr="00EA0442" w:rsidRDefault="00EF5B7D" w:rsidP="008C2AA1">
      <w:pPr>
        <w:keepNext/>
        <w:spacing w:before="240" w:after="240" w:line="360" w:lineRule="auto"/>
        <w:rPr>
          <w:rFonts w:ascii="Times New Roman" w:hAnsi="Times New Roman"/>
          <w:i/>
          <w:iCs/>
          <w:color w:val="000000" w:themeColor="text1"/>
          <w:sz w:val="26"/>
          <w:szCs w:val="26"/>
        </w:rPr>
      </w:pPr>
      <w:r>
        <w:rPr>
          <w:noProof/>
          <w:lang w:eastAsia="fr-FR"/>
        </w:rPr>
        <w:drawing>
          <wp:inline distT="0" distB="0" distL="0" distR="0" wp14:anchorId="1F6BCBA5" wp14:editId="05703051">
            <wp:extent cx="5683250" cy="2743200"/>
            <wp:effectExtent l="0" t="0" r="12700" b="0"/>
            <wp:docPr id="253" name="Chart 253">
              <a:extLst xmlns:a="http://schemas.openxmlformats.org/drawingml/2006/main">
                <a:ext uri="{FF2B5EF4-FFF2-40B4-BE49-F238E27FC236}">
                  <a16:creationId xmlns:a16="http://schemas.microsoft.com/office/drawing/2014/main" id="{77EDB231-59A4-49AF-9E1A-D98882AFC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615C85" w14:textId="02E1C2DD" w:rsidR="00EF5B7D" w:rsidRPr="00173B2D" w:rsidRDefault="008C2AA1" w:rsidP="008C2AA1">
      <w:pPr>
        <w:pStyle w:val="Caption"/>
        <w:rPr>
          <w:sz w:val="26"/>
          <w:szCs w:val="26"/>
        </w:rPr>
      </w:pPr>
      <w:bookmarkStart w:id="35" w:name="_Toc27952285"/>
      <w:r>
        <w:t xml:space="preserve">Figure </w:t>
      </w:r>
      <w:r w:rsidR="00DE124D">
        <w:fldChar w:fldCharType="begin"/>
      </w:r>
      <w:r w:rsidR="00DE124D">
        <w:instrText xml:space="preserve"> SEQ Figure \* ARABIC </w:instrText>
      </w:r>
      <w:r w:rsidR="00DE124D">
        <w:fldChar w:fldCharType="separate"/>
      </w:r>
      <w:r w:rsidR="00AE212E">
        <w:rPr>
          <w:noProof/>
        </w:rPr>
        <w:t>6</w:t>
      </w:r>
      <w:r w:rsidR="00DE124D">
        <w:rPr>
          <w:noProof/>
        </w:rPr>
        <w:fldChar w:fldCharType="end"/>
      </w:r>
      <w:r>
        <w:t>: Evolution du budget de la santé entre 2010 et 2019</w:t>
      </w:r>
      <w:bookmarkEnd w:id="35"/>
    </w:p>
    <w:p w14:paraId="20272A6B" w14:textId="3036A30F" w:rsidR="00EF5B7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lastRenderedPageBreak/>
        <w:t>Par ailleurs</w:t>
      </w:r>
      <w:r>
        <w:rPr>
          <w:rFonts w:ascii="Times New Roman" w:hAnsi="Times New Roman"/>
          <w:sz w:val="26"/>
          <w:szCs w:val="26"/>
        </w:rPr>
        <w:t>,</w:t>
      </w:r>
      <w:r w:rsidRPr="00173B2D">
        <w:rPr>
          <w:rFonts w:ascii="Times New Roman" w:hAnsi="Times New Roman"/>
          <w:sz w:val="26"/>
          <w:szCs w:val="26"/>
        </w:rPr>
        <w:t xml:space="preserve"> les collectivités locales décentralisées ne participent que très peu au financement de la santé</w:t>
      </w:r>
      <w:r>
        <w:rPr>
          <w:rFonts w:ascii="Times New Roman" w:hAnsi="Times New Roman"/>
          <w:sz w:val="26"/>
          <w:szCs w:val="26"/>
        </w:rPr>
        <w:t>, celle-ci</w:t>
      </w:r>
      <w:r w:rsidRPr="00173B2D">
        <w:rPr>
          <w:rFonts w:ascii="Times New Roman" w:hAnsi="Times New Roman"/>
          <w:sz w:val="26"/>
          <w:szCs w:val="26"/>
        </w:rPr>
        <w:t xml:space="preserve"> se limitant essentiellement à la prise en charge des salaires d’une partie du personnel contractuel</w:t>
      </w:r>
      <w:r>
        <w:rPr>
          <w:rFonts w:ascii="Times New Roman" w:hAnsi="Times New Roman"/>
          <w:sz w:val="26"/>
          <w:szCs w:val="26"/>
        </w:rPr>
        <w:t xml:space="preserve"> et couvre quelque fois des dépenses d’investissements comme </w:t>
      </w:r>
      <w:r w:rsidRPr="00173B2D">
        <w:rPr>
          <w:rFonts w:ascii="Times New Roman" w:hAnsi="Times New Roman"/>
          <w:sz w:val="26"/>
          <w:szCs w:val="26"/>
        </w:rPr>
        <w:t xml:space="preserve"> (</w:t>
      </w:r>
      <w:r>
        <w:rPr>
          <w:rFonts w:ascii="Times New Roman" w:hAnsi="Times New Roman"/>
          <w:sz w:val="26"/>
          <w:szCs w:val="26"/>
        </w:rPr>
        <w:t xml:space="preserve"> la </w:t>
      </w:r>
      <w:r w:rsidRPr="00173B2D">
        <w:rPr>
          <w:rFonts w:ascii="Times New Roman" w:hAnsi="Times New Roman"/>
          <w:sz w:val="26"/>
          <w:szCs w:val="26"/>
        </w:rPr>
        <w:t>construction de centres de santé</w:t>
      </w:r>
      <w:r>
        <w:rPr>
          <w:rFonts w:ascii="Times New Roman" w:hAnsi="Times New Roman"/>
          <w:sz w:val="26"/>
          <w:szCs w:val="26"/>
        </w:rPr>
        <w:t xml:space="preserve"> de </w:t>
      </w:r>
      <w:r w:rsidRPr="00173B2D">
        <w:rPr>
          <w:rFonts w:ascii="Times New Roman" w:hAnsi="Times New Roman"/>
          <w:sz w:val="26"/>
          <w:szCs w:val="26"/>
        </w:rPr>
        <w:t xml:space="preserve"> postes de santé et </w:t>
      </w:r>
      <w:r>
        <w:rPr>
          <w:rFonts w:ascii="Times New Roman" w:hAnsi="Times New Roman"/>
          <w:sz w:val="26"/>
          <w:szCs w:val="26"/>
        </w:rPr>
        <w:t xml:space="preserve">de </w:t>
      </w:r>
      <w:r w:rsidRPr="00173B2D">
        <w:rPr>
          <w:rFonts w:ascii="Times New Roman" w:hAnsi="Times New Roman"/>
          <w:sz w:val="26"/>
          <w:szCs w:val="26"/>
        </w:rPr>
        <w:t xml:space="preserve"> points d’eau), soit à partir de leurs ressources propres soit en exploitant la filière de la coopération décentralisée et les associations des ressortissants. </w:t>
      </w:r>
    </w:p>
    <w:p w14:paraId="19930505" w14:textId="77777777" w:rsidR="00EF5B7D" w:rsidRPr="00173B2D" w:rsidRDefault="00EF5B7D" w:rsidP="00EF5B7D">
      <w:pPr>
        <w:spacing w:after="0" w:line="240" w:lineRule="auto"/>
        <w:jc w:val="both"/>
        <w:rPr>
          <w:rFonts w:ascii="Times New Roman" w:hAnsi="Times New Roman"/>
          <w:sz w:val="26"/>
          <w:szCs w:val="26"/>
        </w:rPr>
      </w:pPr>
    </w:p>
    <w:p w14:paraId="3834427F" w14:textId="77777777" w:rsidR="00EF5B7D" w:rsidRDefault="00EF5B7D" w:rsidP="00EF5B7D">
      <w:pPr>
        <w:pStyle w:val="ListParagraph"/>
        <w:numPr>
          <w:ilvl w:val="0"/>
          <w:numId w:val="2"/>
        </w:numPr>
        <w:spacing w:after="0" w:line="240" w:lineRule="auto"/>
        <w:jc w:val="both"/>
        <w:rPr>
          <w:rFonts w:ascii="Times New Roman" w:hAnsi="Times New Roman"/>
          <w:b/>
          <w:color w:val="1F4E79" w:themeColor="accent5" w:themeShade="80"/>
          <w:sz w:val="26"/>
          <w:szCs w:val="26"/>
        </w:rPr>
      </w:pPr>
      <w:r w:rsidRPr="00173B2D">
        <w:rPr>
          <w:rFonts w:ascii="Times New Roman" w:hAnsi="Times New Roman"/>
          <w:b/>
          <w:color w:val="1F4E79" w:themeColor="accent5" w:themeShade="80"/>
          <w:sz w:val="26"/>
          <w:szCs w:val="26"/>
        </w:rPr>
        <w:t>Risques financiers</w:t>
      </w:r>
    </w:p>
    <w:p w14:paraId="47E7C606" w14:textId="77777777" w:rsidR="00EF5B7D" w:rsidRPr="00173B2D" w:rsidRDefault="00EF5B7D" w:rsidP="00EF5B7D">
      <w:pPr>
        <w:pStyle w:val="ListParagraph"/>
        <w:spacing w:after="0" w:line="240" w:lineRule="auto"/>
        <w:jc w:val="both"/>
        <w:rPr>
          <w:rFonts w:ascii="Times New Roman" w:hAnsi="Times New Roman"/>
          <w:b/>
          <w:color w:val="1F4E79" w:themeColor="accent5" w:themeShade="80"/>
          <w:sz w:val="26"/>
          <w:szCs w:val="26"/>
        </w:rPr>
      </w:pPr>
    </w:p>
    <w:p w14:paraId="21A49D63" w14:textId="084BAB9E" w:rsidR="00EF5B7D" w:rsidRDefault="00EF5B7D" w:rsidP="00EF5B7D">
      <w:pPr>
        <w:spacing w:after="0" w:line="240" w:lineRule="auto"/>
        <w:jc w:val="both"/>
        <w:rPr>
          <w:rFonts w:ascii="Times New Roman" w:hAnsi="Times New Roman"/>
          <w:sz w:val="26"/>
          <w:szCs w:val="26"/>
        </w:rPr>
      </w:pPr>
      <w:r>
        <w:rPr>
          <w:rFonts w:ascii="Times New Roman" w:hAnsi="Times New Roman"/>
          <w:sz w:val="26"/>
          <w:szCs w:val="26"/>
        </w:rPr>
        <w:t xml:space="preserve">Compte tenu du fait que les ménages </w:t>
      </w:r>
      <w:r w:rsidR="003E0CBF">
        <w:rPr>
          <w:rFonts w:ascii="Times New Roman" w:hAnsi="Times New Roman"/>
          <w:sz w:val="26"/>
          <w:szCs w:val="26"/>
        </w:rPr>
        <w:t>constitue</w:t>
      </w:r>
      <w:r w:rsidR="00033DB7">
        <w:rPr>
          <w:rFonts w:ascii="Times New Roman" w:hAnsi="Times New Roman"/>
          <w:sz w:val="26"/>
          <w:szCs w:val="26"/>
        </w:rPr>
        <w:t>nt</w:t>
      </w:r>
      <w:r>
        <w:rPr>
          <w:rFonts w:ascii="Times New Roman" w:hAnsi="Times New Roman"/>
          <w:sz w:val="26"/>
          <w:szCs w:val="26"/>
        </w:rPr>
        <w:t xml:space="preserve"> la composante du système sanitaire qui dépense le plus en soins de santé</w:t>
      </w:r>
      <w:r w:rsidRPr="00173B2D">
        <w:rPr>
          <w:rFonts w:ascii="Times New Roman" w:hAnsi="Times New Roman"/>
          <w:sz w:val="26"/>
          <w:szCs w:val="26"/>
        </w:rPr>
        <w:t xml:space="preserve"> sous forme de paiements directs, cette pratique facilite la perception des fonds indus qui alourdissent le risque financier pour les ménages les exposant </w:t>
      </w:r>
      <w:r w:rsidR="003E0CBF">
        <w:rPr>
          <w:rFonts w:ascii="Times New Roman" w:hAnsi="Times New Roman"/>
          <w:sz w:val="26"/>
          <w:szCs w:val="26"/>
        </w:rPr>
        <w:t>à</w:t>
      </w:r>
      <w:r w:rsidRPr="00173B2D">
        <w:rPr>
          <w:rFonts w:ascii="Times New Roman" w:hAnsi="Times New Roman"/>
          <w:sz w:val="26"/>
          <w:szCs w:val="26"/>
        </w:rPr>
        <w:t xml:space="preserve"> des dépenses catastrophiques. Une réflexion sérieuse devra être faite pour développer les initiatives de protection et ou prévention des risques financiers.</w:t>
      </w:r>
    </w:p>
    <w:p w14:paraId="4336A433" w14:textId="77777777" w:rsidR="00EF5B7D" w:rsidRPr="00173B2D" w:rsidRDefault="00EF5B7D" w:rsidP="00EF5B7D">
      <w:pPr>
        <w:spacing w:after="0" w:line="240" w:lineRule="auto"/>
        <w:jc w:val="both"/>
        <w:rPr>
          <w:rFonts w:ascii="Times New Roman" w:hAnsi="Times New Roman"/>
          <w:sz w:val="26"/>
          <w:szCs w:val="26"/>
        </w:rPr>
      </w:pPr>
    </w:p>
    <w:p w14:paraId="22460C13" w14:textId="77777777" w:rsidR="00EF5B7D" w:rsidRDefault="00EF5B7D" w:rsidP="00EF5B7D">
      <w:pPr>
        <w:pStyle w:val="ListParagraph"/>
        <w:numPr>
          <w:ilvl w:val="0"/>
          <w:numId w:val="2"/>
        </w:numPr>
        <w:spacing w:after="0" w:line="240" w:lineRule="auto"/>
        <w:jc w:val="both"/>
        <w:rPr>
          <w:rFonts w:ascii="Times New Roman" w:hAnsi="Times New Roman"/>
          <w:b/>
          <w:color w:val="1F4E79" w:themeColor="accent5" w:themeShade="80"/>
          <w:sz w:val="26"/>
          <w:szCs w:val="26"/>
        </w:rPr>
      </w:pPr>
      <w:r w:rsidRPr="00173B2D">
        <w:rPr>
          <w:rFonts w:ascii="Times New Roman" w:hAnsi="Times New Roman"/>
          <w:b/>
          <w:color w:val="1F4E79" w:themeColor="accent5" w:themeShade="80"/>
          <w:sz w:val="26"/>
          <w:szCs w:val="26"/>
        </w:rPr>
        <w:t>Recouvrements des Coûts</w:t>
      </w:r>
    </w:p>
    <w:p w14:paraId="7449FCAE" w14:textId="77777777" w:rsidR="00EF5B7D" w:rsidRPr="00BD6D73" w:rsidRDefault="00EF5B7D" w:rsidP="00EF5B7D">
      <w:pPr>
        <w:spacing w:after="0" w:line="240" w:lineRule="auto"/>
        <w:jc w:val="both"/>
        <w:rPr>
          <w:rFonts w:ascii="Times New Roman" w:hAnsi="Times New Roman"/>
          <w:b/>
          <w:color w:val="1F4E79" w:themeColor="accent5" w:themeShade="80"/>
          <w:sz w:val="26"/>
          <w:szCs w:val="26"/>
        </w:rPr>
      </w:pPr>
    </w:p>
    <w:p w14:paraId="556F9FDD" w14:textId="77777777" w:rsidR="00EF5B7D" w:rsidRDefault="00EF5B7D" w:rsidP="00EF5B7D">
      <w:pPr>
        <w:spacing w:after="120" w:line="240" w:lineRule="auto"/>
        <w:jc w:val="both"/>
        <w:rPr>
          <w:rFonts w:ascii="Times New Roman" w:hAnsi="Times New Roman"/>
          <w:sz w:val="26"/>
          <w:szCs w:val="26"/>
        </w:rPr>
      </w:pPr>
      <w:r w:rsidRPr="00173B2D">
        <w:rPr>
          <w:rFonts w:ascii="Times New Roman" w:hAnsi="Times New Roman"/>
          <w:sz w:val="26"/>
          <w:szCs w:val="26"/>
        </w:rPr>
        <w:t>Les populations prennent en charge une partie des coûts de fonctionnement des établissements de soins à travers le système de recouvrement de coûts notamment l’achat des produits pharmaceutiques, la motivation du personnel, le fonctionnement de la chaine de froid, les dépenses d’entretien, de maintenance et les outils de gestion.</w:t>
      </w:r>
    </w:p>
    <w:p w14:paraId="3654B67B" w14:textId="77777777" w:rsidR="00EF5B7D" w:rsidRPr="00173B2D" w:rsidRDefault="00EF5B7D" w:rsidP="00EF5B7D">
      <w:pPr>
        <w:spacing w:after="120" w:line="240" w:lineRule="auto"/>
        <w:jc w:val="both"/>
        <w:rPr>
          <w:rFonts w:ascii="Times New Roman" w:hAnsi="Times New Roman"/>
          <w:sz w:val="26"/>
          <w:szCs w:val="26"/>
        </w:rPr>
      </w:pPr>
    </w:p>
    <w:p w14:paraId="6AE95450" w14:textId="77777777" w:rsidR="00EF5B7D" w:rsidRDefault="00EF5B7D" w:rsidP="00EF5B7D">
      <w:pPr>
        <w:pStyle w:val="ListParagraph"/>
        <w:numPr>
          <w:ilvl w:val="0"/>
          <w:numId w:val="2"/>
        </w:numPr>
        <w:spacing w:after="0" w:line="240" w:lineRule="auto"/>
        <w:jc w:val="both"/>
        <w:rPr>
          <w:rFonts w:ascii="Times New Roman" w:hAnsi="Times New Roman"/>
          <w:b/>
          <w:color w:val="1F4E79" w:themeColor="accent5" w:themeShade="80"/>
          <w:sz w:val="26"/>
          <w:szCs w:val="26"/>
        </w:rPr>
      </w:pPr>
      <w:r w:rsidRPr="00173B2D">
        <w:rPr>
          <w:rFonts w:ascii="Times New Roman" w:hAnsi="Times New Roman"/>
          <w:b/>
          <w:color w:val="1F4E79" w:themeColor="accent5" w:themeShade="80"/>
          <w:sz w:val="26"/>
          <w:szCs w:val="26"/>
        </w:rPr>
        <w:t>Opportunité de financements</w:t>
      </w:r>
    </w:p>
    <w:p w14:paraId="145473C8" w14:textId="77777777" w:rsidR="00EF5B7D" w:rsidRPr="00173B2D" w:rsidRDefault="00EF5B7D" w:rsidP="00EF5B7D">
      <w:pPr>
        <w:pStyle w:val="ListParagraph"/>
        <w:spacing w:after="0" w:line="240" w:lineRule="auto"/>
        <w:jc w:val="both"/>
        <w:rPr>
          <w:rFonts w:ascii="Times New Roman" w:hAnsi="Times New Roman"/>
          <w:b/>
          <w:color w:val="1F4E79" w:themeColor="accent5" w:themeShade="80"/>
          <w:sz w:val="26"/>
          <w:szCs w:val="26"/>
        </w:rPr>
      </w:pPr>
    </w:p>
    <w:p w14:paraId="06EA76BB" w14:textId="7B36324F"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En effet, malgré d’importants progrès réalisés par le pays et une forte implication des partenaires techniques et financiers pour l’accélération de la réduction de la mortalité maternelle, les femmes continuent à mourir en donnant la vie</w:t>
      </w:r>
      <w:r>
        <w:rPr>
          <w:rFonts w:ascii="Times New Roman" w:hAnsi="Times New Roman"/>
          <w:sz w:val="26"/>
          <w:szCs w:val="26"/>
        </w:rPr>
        <w:t>.</w:t>
      </w:r>
      <w:r w:rsidRPr="00173B2D">
        <w:rPr>
          <w:rFonts w:ascii="Times New Roman" w:hAnsi="Times New Roman"/>
          <w:sz w:val="26"/>
          <w:szCs w:val="26"/>
        </w:rPr>
        <w:t xml:space="preserve"> 550 pour 100 000 naissances vivantes, </w:t>
      </w:r>
      <w:r>
        <w:rPr>
          <w:rFonts w:ascii="Times New Roman" w:hAnsi="Times New Roman"/>
          <w:sz w:val="26"/>
          <w:szCs w:val="26"/>
        </w:rPr>
        <w:t>67</w:t>
      </w:r>
      <w:r w:rsidRPr="00173B2D">
        <w:rPr>
          <w:rFonts w:ascii="Times New Roman" w:hAnsi="Times New Roman"/>
          <w:sz w:val="26"/>
          <w:szCs w:val="26"/>
        </w:rPr>
        <w:t xml:space="preserve"> </w:t>
      </w:r>
      <w:r>
        <w:rPr>
          <w:rFonts w:ascii="Times New Roman" w:hAnsi="Times New Roman"/>
          <w:sz w:val="26"/>
          <w:szCs w:val="26"/>
        </w:rPr>
        <w:t xml:space="preserve">sur 1 000 </w:t>
      </w:r>
      <w:r w:rsidRPr="00173B2D">
        <w:rPr>
          <w:rFonts w:ascii="Times New Roman" w:hAnsi="Times New Roman"/>
          <w:sz w:val="26"/>
          <w:szCs w:val="26"/>
        </w:rPr>
        <w:t>enfants Guinée</w:t>
      </w:r>
      <w:r>
        <w:rPr>
          <w:rFonts w:ascii="Times New Roman" w:hAnsi="Times New Roman"/>
          <w:sz w:val="26"/>
          <w:szCs w:val="26"/>
        </w:rPr>
        <w:t>ns</w:t>
      </w:r>
      <w:r w:rsidRPr="00173B2D">
        <w:rPr>
          <w:rFonts w:ascii="Times New Roman" w:hAnsi="Times New Roman"/>
          <w:sz w:val="26"/>
          <w:szCs w:val="26"/>
        </w:rPr>
        <w:t xml:space="preserve"> ne fête</w:t>
      </w:r>
      <w:r>
        <w:rPr>
          <w:rFonts w:ascii="Times New Roman" w:hAnsi="Times New Roman"/>
          <w:sz w:val="26"/>
          <w:szCs w:val="26"/>
        </w:rPr>
        <w:t>nt</w:t>
      </w:r>
      <w:r w:rsidRPr="00173B2D">
        <w:rPr>
          <w:rFonts w:ascii="Times New Roman" w:hAnsi="Times New Roman"/>
          <w:sz w:val="26"/>
          <w:szCs w:val="26"/>
        </w:rPr>
        <w:t xml:space="preserve"> pas leur premier anniversaire, l’un des déterminant</w:t>
      </w:r>
      <w:r w:rsidR="005F6777">
        <w:rPr>
          <w:rFonts w:ascii="Times New Roman" w:hAnsi="Times New Roman"/>
          <w:sz w:val="26"/>
          <w:szCs w:val="26"/>
        </w:rPr>
        <w:t>s</w:t>
      </w:r>
      <w:r w:rsidRPr="00173B2D">
        <w:rPr>
          <w:rFonts w:ascii="Times New Roman" w:hAnsi="Times New Roman"/>
          <w:sz w:val="26"/>
          <w:szCs w:val="26"/>
        </w:rPr>
        <w:t xml:space="preserve"> </w:t>
      </w:r>
      <w:r>
        <w:rPr>
          <w:rFonts w:ascii="Times New Roman" w:hAnsi="Times New Roman"/>
          <w:sz w:val="26"/>
          <w:szCs w:val="26"/>
        </w:rPr>
        <w:t>de cette situation est l’insuffisance et la précarité du financement de la santé</w:t>
      </w:r>
      <w:r w:rsidRPr="00173B2D">
        <w:rPr>
          <w:rFonts w:ascii="Times New Roman" w:hAnsi="Times New Roman"/>
          <w:sz w:val="26"/>
          <w:szCs w:val="26"/>
        </w:rPr>
        <w:t>. Et pourtant, il existe plusieurs opportunités de financement endogène et exogène notamment : le partenariat public-privé, d’autre partenariat de financement avec les sociétés minières, les entreprises de téléphonie mobile, de transfert d’argent, la société brassicole, ou de fabrication de la cigarette.</w:t>
      </w:r>
    </w:p>
    <w:p w14:paraId="6BD9AAD0" w14:textId="77777777"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Le financement extérieur, avec 26,90% de contribution dans les dépenses de santé, constitue une source relativement importante du financement de la santé. Malheureusement les mécanismes de déblocage de ses financements sont parfois très longs et compliqués ce qui rend parfois très peu la mise en œuvre de certaines interventions prioritaires à haut impact de la santé de la reproduction.</w:t>
      </w:r>
    </w:p>
    <w:p w14:paraId="187AE753" w14:textId="6F9816C5" w:rsidR="00EF5B7D" w:rsidRPr="00173B2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Par ailleurs,</w:t>
      </w:r>
      <w:r>
        <w:rPr>
          <w:rFonts w:ascii="Times New Roman" w:hAnsi="Times New Roman"/>
          <w:sz w:val="26"/>
          <w:szCs w:val="26"/>
        </w:rPr>
        <w:t xml:space="preserve"> </w:t>
      </w:r>
      <w:r w:rsidRPr="00173B2D">
        <w:rPr>
          <w:rFonts w:ascii="Times New Roman" w:hAnsi="Times New Roman"/>
          <w:sz w:val="26"/>
          <w:szCs w:val="26"/>
        </w:rPr>
        <w:t>à cause de l’insuffisan</w:t>
      </w:r>
      <w:r w:rsidR="00E118BC">
        <w:rPr>
          <w:rFonts w:ascii="Times New Roman" w:hAnsi="Times New Roman"/>
          <w:sz w:val="26"/>
          <w:szCs w:val="26"/>
        </w:rPr>
        <w:t>c</w:t>
      </w:r>
      <w:r w:rsidRPr="00173B2D">
        <w:rPr>
          <w:rFonts w:ascii="Times New Roman" w:hAnsi="Times New Roman"/>
          <w:sz w:val="26"/>
          <w:szCs w:val="26"/>
        </w:rPr>
        <w:t xml:space="preserve">e de coordination des parties prenantes notamment, la plupart des partenaires mettent en œuvre leur propre plan sans tenir </w:t>
      </w:r>
      <w:r w:rsidRPr="00173B2D">
        <w:rPr>
          <w:rFonts w:ascii="Times New Roman" w:hAnsi="Times New Roman"/>
          <w:sz w:val="26"/>
          <w:szCs w:val="26"/>
        </w:rPr>
        <w:lastRenderedPageBreak/>
        <w:t>compte du plan consensuel. Ainsi, les ressources ne sont pas utilisées d’une manière optimale et contribue à la faible rationalité préjudiciable à la performance du système de santé</w:t>
      </w:r>
      <w:r w:rsidRPr="00173B2D">
        <w:rPr>
          <w:rStyle w:val="FootnoteReference"/>
          <w:rFonts w:ascii="Times New Roman" w:hAnsi="Times New Roman"/>
          <w:sz w:val="26"/>
          <w:szCs w:val="26"/>
        </w:rPr>
        <w:footnoteReference w:id="10"/>
      </w:r>
      <w:r w:rsidRPr="00173B2D">
        <w:rPr>
          <w:rFonts w:ascii="Times New Roman" w:hAnsi="Times New Roman"/>
          <w:sz w:val="26"/>
          <w:szCs w:val="26"/>
        </w:rPr>
        <w:t>.</w:t>
      </w:r>
    </w:p>
    <w:p w14:paraId="3E091513" w14:textId="2F9D5167" w:rsidR="00EF5B7D" w:rsidRDefault="00EF5B7D" w:rsidP="00EF5B7D">
      <w:pPr>
        <w:spacing w:after="0" w:line="240" w:lineRule="auto"/>
        <w:jc w:val="both"/>
        <w:rPr>
          <w:rFonts w:ascii="Times New Roman" w:hAnsi="Times New Roman"/>
          <w:sz w:val="26"/>
          <w:szCs w:val="26"/>
        </w:rPr>
      </w:pPr>
      <w:r w:rsidRPr="00173B2D">
        <w:rPr>
          <w:rFonts w:ascii="Times New Roman" w:hAnsi="Times New Roman"/>
          <w:sz w:val="26"/>
          <w:szCs w:val="26"/>
        </w:rPr>
        <w:t xml:space="preserve">Comme dit plus haut, la coordination des intervenants dans le secteur, la communication et le dialogue avec les acteurs </w:t>
      </w:r>
      <w:r>
        <w:rPr>
          <w:rFonts w:ascii="Times New Roman" w:hAnsi="Times New Roman"/>
          <w:sz w:val="26"/>
          <w:szCs w:val="26"/>
        </w:rPr>
        <w:t>constituent les maillons faibles</w:t>
      </w:r>
      <w:r w:rsidRPr="00173B2D">
        <w:rPr>
          <w:rFonts w:ascii="Times New Roman" w:hAnsi="Times New Roman"/>
          <w:sz w:val="26"/>
          <w:szCs w:val="26"/>
        </w:rPr>
        <w:t xml:space="preserve"> du système de financement de la santé. </w:t>
      </w:r>
    </w:p>
    <w:p w14:paraId="4148AEB1" w14:textId="77777777" w:rsidR="00273200" w:rsidRPr="00173B2D" w:rsidRDefault="00273200" w:rsidP="00EF5B7D">
      <w:pPr>
        <w:spacing w:after="0" w:line="240" w:lineRule="auto"/>
        <w:jc w:val="both"/>
        <w:rPr>
          <w:rFonts w:ascii="Times New Roman" w:hAnsi="Times New Roman"/>
          <w:sz w:val="26"/>
          <w:szCs w:val="26"/>
        </w:rPr>
      </w:pPr>
    </w:p>
    <w:p w14:paraId="7D7A3D09" w14:textId="759F63FC" w:rsidR="00EF5B7D" w:rsidRPr="00273200" w:rsidRDefault="00273200" w:rsidP="00273200">
      <w:pPr>
        <w:pStyle w:val="Caption"/>
        <w:keepNext/>
        <w:rPr>
          <w:rStyle w:val="Hyperlink"/>
          <w:color w:val="44546A"/>
          <w:u w:val="none"/>
        </w:rPr>
      </w:pPr>
      <w:bookmarkStart w:id="36" w:name="_Toc27952861"/>
      <w:bookmarkStart w:id="37" w:name="_Toc419879837"/>
      <w:r>
        <w:t xml:space="preserve">Tableau </w:t>
      </w:r>
      <w:r w:rsidR="00DE124D">
        <w:fldChar w:fldCharType="begin"/>
      </w:r>
      <w:r w:rsidR="00DE124D">
        <w:instrText xml:space="preserve"> SEQ Tableau \* ARABIC </w:instrText>
      </w:r>
      <w:r w:rsidR="00DE124D">
        <w:fldChar w:fldCharType="separate"/>
      </w:r>
      <w:r w:rsidR="0020376D">
        <w:rPr>
          <w:noProof/>
        </w:rPr>
        <w:t>3</w:t>
      </w:r>
      <w:r w:rsidR="00DE124D">
        <w:rPr>
          <w:noProof/>
        </w:rPr>
        <w:fldChar w:fldCharType="end"/>
      </w:r>
      <w:r>
        <w:t xml:space="preserve"> Dépenses de santé par source de financement CNS 2014-2016</w:t>
      </w:r>
      <w:bookmarkEnd w:id="36"/>
    </w:p>
    <w:tbl>
      <w:tblPr>
        <w:tblW w:w="880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6033"/>
        <w:gridCol w:w="1362"/>
        <w:gridCol w:w="1407"/>
      </w:tblGrid>
      <w:tr w:rsidR="00EF5B7D" w:rsidRPr="001B0DD4" w14:paraId="058B9FE7" w14:textId="77777777" w:rsidTr="00CB13A2">
        <w:trPr>
          <w:trHeight w:val="315"/>
          <w:tblHeader/>
          <w:jc w:val="center"/>
        </w:trPr>
        <w:tc>
          <w:tcPr>
            <w:tcW w:w="6033" w:type="dxa"/>
            <w:shd w:val="clear" w:color="auto" w:fill="1F3864" w:themeFill="accent1" w:themeFillShade="80"/>
            <w:noWrap/>
            <w:vAlign w:val="center"/>
            <w:hideMark/>
          </w:tcPr>
          <w:bookmarkEnd w:id="37"/>
          <w:p w14:paraId="558478E1"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Sources de financement</w:t>
            </w:r>
          </w:p>
        </w:tc>
        <w:tc>
          <w:tcPr>
            <w:tcW w:w="1362" w:type="dxa"/>
            <w:shd w:val="clear" w:color="auto" w:fill="1F3864" w:themeFill="accent1" w:themeFillShade="80"/>
            <w:noWrap/>
            <w:vAlign w:val="center"/>
            <w:hideMark/>
          </w:tcPr>
          <w:p w14:paraId="561E3E42"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Dépenses de santé</w:t>
            </w:r>
            <w:r w:rsidRPr="001B0DD4">
              <w:rPr>
                <w:rStyle w:val="FootnoteReference"/>
                <w:rFonts w:ascii="Times New Roman" w:hAnsi="Times New Roman"/>
                <w:b/>
                <w:sz w:val="26"/>
                <w:szCs w:val="26"/>
              </w:rPr>
              <w:footnoteReference w:id="11"/>
            </w:r>
          </w:p>
        </w:tc>
        <w:tc>
          <w:tcPr>
            <w:tcW w:w="1407" w:type="dxa"/>
            <w:shd w:val="clear" w:color="auto" w:fill="1F3864" w:themeFill="accent1" w:themeFillShade="80"/>
            <w:noWrap/>
            <w:vAlign w:val="center"/>
            <w:hideMark/>
          </w:tcPr>
          <w:p w14:paraId="614740BE" w14:textId="77777777" w:rsidR="00EF5B7D" w:rsidRPr="001B0DD4" w:rsidRDefault="00EF5B7D" w:rsidP="00CB13A2">
            <w:pPr>
              <w:spacing w:after="0"/>
              <w:rPr>
                <w:rFonts w:ascii="Times New Roman" w:hAnsi="Times New Roman"/>
                <w:b/>
                <w:sz w:val="26"/>
                <w:szCs w:val="26"/>
              </w:rPr>
            </w:pPr>
          </w:p>
        </w:tc>
      </w:tr>
      <w:tr w:rsidR="00EF5B7D" w:rsidRPr="001B0DD4" w14:paraId="52D08254" w14:textId="77777777" w:rsidTr="00CB13A2">
        <w:trPr>
          <w:trHeight w:val="315"/>
          <w:jc w:val="center"/>
        </w:trPr>
        <w:tc>
          <w:tcPr>
            <w:tcW w:w="6033" w:type="dxa"/>
            <w:shd w:val="clear" w:color="auto" w:fill="D9E2F3"/>
            <w:noWrap/>
            <w:hideMark/>
          </w:tcPr>
          <w:p w14:paraId="58822374" w14:textId="77777777" w:rsidR="00EF5B7D" w:rsidRPr="001B0DD4" w:rsidRDefault="00EF5B7D" w:rsidP="00CB13A2">
            <w:pPr>
              <w:spacing w:after="0"/>
              <w:jc w:val="both"/>
              <w:rPr>
                <w:rFonts w:ascii="Times New Roman" w:hAnsi="Times New Roman"/>
                <w:b/>
                <w:sz w:val="26"/>
                <w:szCs w:val="26"/>
              </w:rPr>
            </w:pPr>
            <w:r w:rsidRPr="001B0DD4">
              <w:rPr>
                <w:rFonts w:ascii="Times New Roman" w:hAnsi="Times New Roman"/>
                <w:b/>
                <w:sz w:val="26"/>
                <w:szCs w:val="26"/>
              </w:rPr>
              <w:t>Fonds Publics</w:t>
            </w:r>
          </w:p>
        </w:tc>
        <w:tc>
          <w:tcPr>
            <w:tcW w:w="1362" w:type="dxa"/>
            <w:shd w:val="clear" w:color="auto" w:fill="D9E2F3"/>
            <w:hideMark/>
          </w:tcPr>
          <w:p w14:paraId="1396FE5F"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148,71</w:t>
            </w:r>
          </w:p>
        </w:tc>
        <w:tc>
          <w:tcPr>
            <w:tcW w:w="1407" w:type="dxa"/>
            <w:shd w:val="clear" w:color="auto" w:fill="D9E2F3"/>
            <w:noWrap/>
            <w:hideMark/>
          </w:tcPr>
          <w:p w14:paraId="22A94533"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8,8%</w:t>
            </w:r>
          </w:p>
        </w:tc>
      </w:tr>
      <w:tr w:rsidR="00EF5B7D" w:rsidRPr="001B0DD4" w14:paraId="0FB5CA3D" w14:textId="77777777" w:rsidTr="00CB13A2">
        <w:trPr>
          <w:trHeight w:val="315"/>
          <w:jc w:val="center"/>
        </w:trPr>
        <w:tc>
          <w:tcPr>
            <w:tcW w:w="6033" w:type="dxa"/>
            <w:noWrap/>
            <w:hideMark/>
          </w:tcPr>
          <w:p w14:paraId="2424B153" w14:textId="77777777" w:rsidR="00EF5B7D" w:rsidRPr="001B0DD4" w:rsidRDefault="00EF5B7D" w:rsidP="00CB13A2">
            <w:pPr>
              <w:spacing w:after="0"/>
              <w:ind w:left="708"/>
              <w:jc w:val="both"/>
              <w:rPr>
                <w:rFonts w:ascii="Times New Roman" w:hAnsi="Times New Roman"/>
                <w:sz w:val="26"/>
                <w:szCs w:val="26"/>
              </w:rPr>
            </w:pPr>
            <w:r w:rsidRPr="001B0DD4">
              <w:rPr>
                <w:rFonts w:ascii="Times New Roman" w:hAnsi="Times New Roman"/>
                <w:sz w:val="26"/>
                <w:szCs w:val="26"/>
              </w:rPr>
              <w:t>Fonds de l'administration centrale</w:t>
            </w:r>
          </w:p>
        </w:tc>
        <w:tc>
          <w:tcPr>
            <w:tcW w:w="1362" w:type="dxa"/>
            <w:hideMark/>
          </w:tcPr>
          <w:p w14:paraId="2EB38AB4"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145,68</w:t>
            </w:r>
          </w:p>
        </w:tc>
        <w:tc>
          <w:tcPr>
            <w:tcW w:w="1407" w:type="dxa"/>
            <w:noWrap/>
            <w:hideMark/>
          </w:tcPr>
          <w:p w14:paraId="38DCF528"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8,6%</w:t>
            </w:r>
          </w:p>
        </w:tc>
      </w:tr>
      <w:tr w:rsidR="00EF5B7D" w:rsidRPr="001B0DD4" w14:paraId="26B60DDF" w14:textId="77777777" w:rsidTr="00CB13A2">
        <w:trPr>
          <w:trHeight w:val="315"/>
          <w:jc w:val="center"/>
        </w:trPr>
        <w:tc>
          <w:tcPr>
            <w:tcW w:w="6033" w:type="dxa"/>
            <w:noWrap/>
            <w:hideMark/>
          </w:tcPr>
          <w:p w14:paraId="4C1C3D4F" w14:textId="77777777" w:rsidR="00EF5B7D" w:rsidRPr="001B0DD4" w:rsidRDefault="00EF5B7D" w:rsidP="00CB13A2">
            <w:pPr>
              <w:spacing w:after="0"/>
              <w:ind w:left="708"/>
              <w:jc w:val="both"/>
              <w:rPr>
                <w:rFonts w:ascii="Times New Roman" w:hAnsi="Times New Roman"/>
                <w:sz w:val="26"/>
                <w:szCs w:val="26"/>
              </w:rPr>
            </w:pPr>
            <w:r w:rsidRPr="001B0DD4">
              <w:rPr>
                <w:rFonts w:ascii="Times New Roman" w:hAnsi="Times New Roman"/>
                <w:sz w:val="26"/>
                <w:szCs w:val="26"/>
              </w:rPr>
              <w:t>Fonds des collectivités territoriales / locales</w:t>
            </w:r>
          </w:p>
        </w:tc>
        <w:tc>
          <w:tcPr>
            <w:tcW w:w="1362" w:type="dxa"/>
            <w:hideMark/>
          </w:tcPr>
          <w:p w14:paraId="7268CD8C"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3,03</w:t>
            </w:r>
          </w:p>
        </w:tc>
        <w:tc>
          <w:tcPr>
            <w:tcW w:w="1407" w:type="dxa"/>
            <w:noWrap/>
            <w:hideMark/>
          </w:tcPr>
          <w:p w14:paraId="39A2697F"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0,2%</w:t>
            </w:r>
          </w:p>
        </w:tc>
      </w:tr>
      <w:tr w:rsidR="00EF5B7D" w:rsidRPr="001B0DD4" w14:paraId="25CBFCC0" w14:textId="77777777" w:rsidTr="00CB13A2">
        <w:trPr>
          <w:trHeight w:val="109"/>
          <w:jc w:val="center"/>
        </w:trPr>
        <w:tc>
          <w:tcPr>
            <w:tcW w:w="6033" w:type="dxa"/>
            <w:shd w:val="clear" w:color="auto" w:fill="D9E2F3"/>
            <w:hideMark/>
          </w:tcPr>
          <w:p w14:paraId="313EEA98" w14:textId="77777777" w:rsidR="00EF5B7D" w:rsidRPr="001B0DD4" w:rsidRDefault="00EF5B7D" w:rsidP="00CB13A2">
            <w:pPr>
              <w:spacing w:after="0"/>
              <w:jc w:val="both"/>
              <w:rPr>
                <w:rFonts w:ascii="Times New Roman" w:hAnsi="Times New Roman"/>
                <w:b/>
                <w:sz w:val="26"/>
                <w:szCs w:val="26"/>
              </w:rPr>
            </w:pPr>
            <w:r w:rsidRPr="001B0DD4">
              <w:rPr>
                <w:rFonts w:ascii="Times New Roman" w:hAnsi="Times New Roman"/>
                <w:b/>
                <w:sz w:val="26"/>
                <w:szCs w:val="26"/>
              </w:rPr>
              <w:t>Fonds privés</w:t>
            </w:r>
          </w:p>
        </w:tc>
        <w:tc>
          <w:tcPr>
            <w:tcW w:w="1362" w:type="dxa"/>
            <w:shd w:val="clear" w:color="auto" w:fill="D9E2F3"/>
            <w:hideMark/>
          </w:tcPr>
          <w:p w14:paraId="55BAA71A"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1 087,65</w:t>
            </w:r>
          </w:p>
        </w:tc>
        <w:tc>
          <w:tcPr>
            <w:tcW w:w="1407" w:type="dxa"/>
            <w:shd w:val="clear" w:color="auto" w:fill="D9E2F3"/>
            <w:noWrap/>
            <w:hideMark/>
          </w:tcPr>
          <w:p w14:paraId="74A98122"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64,3%</w:t>
            </w:r>
          </w:p>
        </w:tc>
      </w:tr>
      <w:tr w:rsidR="00EF5B7D" w:rsidRPr="001B0DD4" w14:paraId="5400FD54" w14:textId="77777777" w:rsidTr="00CB13A2">
        <w:trPr>
          <w:trHeight w:val="255"/>
          <w:jc w:val="center"/>
        </w:trPr>
        <w:tc>
          <w:tcPr>
            <w:tcW w:w="6033" w:type="dxa"/>
            <w:noWrap/>
            <w:hideMark/>
          </w:tcPr>
          <w:p w14:paraId="1DAC0DEB" w14:textId="77777777" w:rsidR="00EF5B7D" w:rsidRPr="001B0DD4" w:rsidRDefault="00EF5B7D" w:rsidP="00CB13A2">
            <w:pPr>
              <w:spacing w:after="0"/>
              <w:jc w:val="both"/>
              <w:rPr>
                <w:rFonts w:ascii="Times New Roman" w:hAnsi="Times New Roman"/>
                <w:sz w:val="26"/>
                <w:szCs w:val="26"/>
              </w:rPr>
            </w:pPr>
            <w:r w:rsidRPr="001B0DD4">
              <w:rPr>
                <w:rFonts w:ascii="Times New Roman" w:hAnsi="Times New Roman"/>
                <w:sz w:val="26"/>
                <w:szCs w:val="26"/>
              </w:rPr>
              <w:t>Fonds des Employeurs/ Entreprises</w:t>
            </w:r>
          </w:p>
        </w:tc>
        <w:tc>
          <w:tcPr>
            <w:tcW w:w="1362" w:type="dxa"/>
            <w:noWrap/>
            <w:hideMark/>
          </w:tcPr>
          <w:p w14:paraId="6C9EC4BD"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32,35</w:t>
            </w:r>
          </w:p>
        </w:tc>
        <w:tc>
          <w:tcPr>
            <w:tcW w:w="1407" w:type="dxa"/>
            <w:noWrap/>
            <w:hideMark/>
          </w:tcPr>
          <w:p w14:paraId="21EE74BB"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1,9%</w:t>
            </w:r>
          </w:p>
        </w:tc>
      </w:tr>
      <w:tr w:rsidR="00EF5B7D" w:rsidRPr="001B0DD4" w14:paraId="4F64B39D" w14:textId="77777777" w:rsidTr="00CB13A2">
        <w:trPr>
          <w:trHeight w:val="255"/>
          <w:jc w:val="center"/>
        </w:trPr>
        <w:tc>
          <w:tcPr>
            <w:tcW w:w="6033" w:type="dxa"/>
            <w:noWrap/>
            <w:hideMark/>
          </w:tcPr>
          <w:p w14:paraId="45035FB9" w14:textId="77777777" w:rsidR="00EF5B7D" w:rsidRPr="001B0DD4" w:rsidRDefault="00EF5B7D" w:rsidP="00CB13A2">
            <w:pPr>
              <w:spacing w:after="0"/>
              <w:ind w:left="708"/>
              <w:jc w:val="both"/>
              <w:rPr>
                <w:rFonts w:ascii="Times New Roman" w:hAnsi="Times New Roman"/>
                <w:sz w:val="26"/>
                <w:szCs w:val="26"/>
              </w:rPr>
            </w:pPr>
            <w:r w:rsidRPr="001B0DD4">
              <w:rPr>
                <w:rFonts w:ascii="Times New Roman" w:hAnsi="Times New Roman"/>
                <w:sz w:val="26"/>
                <w:szCs w:val="26"/>
              </w:rPr>
              <w:t>Ménages</w:t>
            </w:r>
          </w:p>
        </w:tc>
        <w:tc>
          <w:tcPr>
            <w:tcW w:w="1362" w:type="dxa"/>
            <w:noWrap/>
            <w:hideMark/>
          </w:tcPr>
          <w:p w14:paraId="2D7C1EBD"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1 052,63</w:t>
            </w:r>
          </w:p>
        </w:tc>
        <w:tc>
          <w:tcPr>
            <w:tcW w:w="1407" w:type="dxa"/>
            <w:noWrap/>
            <w:hideMark/>
          </w:tcPr>
          <w:p w14:paraId="0DB40D08"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62,2%</w:t>
            </w:r>
          </w:p>
        </w:tc>
      </w:tr>
      <w:tr w:rsidR="00EF5B7D" w:rsidRPr="001B0DD4" w14:paraId="387E0156" w14:textId="77777777" w:rsidTr="00CB13A2">
        <w:trPr>
          <w:trHeight w:val="255"/>
          <w:jc w:val="center"/>
        </w:trPr>
        <w:tc>
          <w:tcPr>
            <w:tcW w:w="6033" w:type="dxa"/>
            <w:noWrap/>
            <w:hideMark/>
          </w:tcPr>
          <w:p w14:paraId="654B615A" w14:textId="77777777" w:rsidR="00EF5B7D" w:rsidRPr="001B0DD4" w:rsidRDefault="00EF5B7D" w:rsidP="00CB13A2">
            <w:pPr>
              <w:spacing w:after="0"/>
              <w:ind w:left="708"/>
              <w:jc w:val="both"/>
              <w:rPr>
                <w:rFonts w:ascii="Times New Roman" w:hAnsi="Times New Roman"/>
                <w:sz w:val="26"/>
                <w:szCs w:val="26"/>
              </w:rPr>
            </w:pPr>
            <w:r w:rsidRPr="001B0DD4">
              <w:rPr>
                <w:rFonts w:ascii="Times New Roman" w:hAnsi="Times New Roman"/>
                <w:sz w:val="26"/>
                <w:szCs w:val="26"/>
              </w:rPr>
              <w:t>Institutions nationales sans but lucratif au service des ménages</w:t>
            </w:r>
          </w:p>
        </w:tc>
        <w:tc>
          <w:tcPr>
            <w:tcW w:w="1362" w:type="dxa"/>
            <w:noWrap/>
            <w:hideMark/>
          </w:tcPr>
          <w:p w14:paraId="17E2B94D"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2,68</w:t>
            </w:r>
          </w:p>
        </w:tc>
        <w:tc>
          <w:tcPr>
            <w:tcW w:w="1407" w:type="dxa"/>
            <w:noWrap/>
            <w:hideMark/>
          </w:tcPr>
          <w:p w14:paraId="6FEB7F42"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0,2%</w:t>
            </w:r>
          </w:p>
        </w:tc>
      </w:tr>
      <w:tr w:rsidR="00EF5B7D" w:rsidRPr="001B0DD4" w14:paraId="3F265EAD" w14:textId="77777777" w:rsidTr="00CB13A2">
        <w:trPr>
          <w:trHeight w:val="255"/>
          <w:jc w:val="center"/>
        </w:trPr>
        <w:tc>
          <w:tcPr>
            <w:tcW w:w="6033" w:type="dxa"/>
            <w:hideMark/>
          </w:tcPr>
          <w:p w14:paraId="55060B8B" w14:textId="77777777" w:rsidR="00EF5B7D" w:rsidRPr="001B0DD4" w:rsidRDefault="00EF5B7D" w:rsidP="00CB13A2">
            <w:pPr>
              <w:spacing w:after="0"/>
              <w:ind w:left="708"/>
              <w:jc w:val="both"/>
              <w:rPr>
                <w:rFonts w:ascii="Times New Roman" w:hAnsi="Times New Roman"/>
                <w:sz w:val="26"/>
                <w:szCs w:val="26"/>
              </w:rPr>
            </w:pPr>
            <w:r w:rsidRPr="001B0DD4">
              <w:rPr>
                <w:rFonts w:ascii="Times New Roman" w:hAnsi="Times New Roman"/>
                <w:sz w:val="26"/>
                <w:szCs w:val="26"/>
              </w:rPr>
              <w:t>Reste du Monde</w:t>
            </w:r>
          </w:p>
        </w:tc>
        <w:tc>
          <w:tcPr>
            <w:tcW w:w="1362" w:type="dxa"/>
            <w:hideMark/>
          </w:tcPr>
          <w:p w14:paraId="63F5C263"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455,81</w:t>
            </w:r>
          </w:p>
        </w:tc>
        <w:tc>
          <w:tcPr>
            <w:tcW w:w="1407" w:type="dxa"/>
            <w:noWrap/>
            <w:hideMark/>
          </w:tcPr>
          <w:p w14:paraId="662F4992"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26,9%</w:t>
            </w:r>
          </w:p>
        </w:tc>
      </w:tr>
      <w:tr w:rsidR="00EF5B7D" w:rsidRPr="001B0DD4" w14:paraId="3B1BC10C" w14:textId="77777777" w:rsidTr="00CB13A2">
        <w:trPr>
          <w:trHeight w:val="255"/>
          <w:jc w:val="center"/>
        </w:trPr>
        <w:tc>
          <w:tcPr>
            <w:tcW w:w="6033" w:type="dxa"/>
            <w:shd w:val="clear" w:color="auto" w:fill="D9E2F3"/>
            <w:noWrap/>
            <w:hideMark/>
          </w:tcPr>
          <w:p w14:paraId="3E0AD742" w14:textId="77777777" w:rsidR="00EF5B7D" w:rsidRPr="001B0DD4" w:rsidRDefault="00EF5B7D" w:rsidP="00CB13A2">
            <w:pPr>
              <w:spacing w:after="0"/>
              <w:jc w:val="both"/>
              <w:rPr>
                <w:rFonts w:ascii="Times New Roman" w:hAnsi="Times New Roman"/>
                <w:b/>
                <w:sz w:val="26"/>
                <w:szCs w:val="26"/>
              </w:rPr>
            </w:pPr>
            <w:r w:rsidRPr="001B0DD4">
              <w:rPr>
                <w:rFonts w:ascii="Times New Roman" w:hAnsi="Times New Roman"/>
                <w:b/>
                <w:sz w:val="26"/>
                <w:szCs w:val="26"/>
              </w:rPr>
              <w:t>Coopération bilatérale</w:t>
            </w:r>
          </w:p>
        </w:tc>
        <w:tc>
          <w:tcPr>
            <w:tcW w:w="1362" w:type="dxa"/>
            <w:shd w:val="clear" w:color="auto" w:fill="D9E2F3"/>
            <w:noWrap/>
            <w:hideMark/>
          </w:tcPr>
          <w:p w14:paraId="40F0D299"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44,91</w:t>
            </w:r>
          </w:p>
        </w:tc>
        <w:tc>
          <w:tcPr>
            <w:tcW w:w="1407" w:type="dxa"/>
            <w:shd w:val="clear" w:color="auto" w:fill="D9E2F3"/>
            <w:noWrap/>
            <w:hideMark/>
          </w:tcPr>
          <w:p w14:paraId="71CC0654"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2,7%</w:t>
            </w:r>
          </w:p>
        </w:tc>
      </w:tr>
      <w:tr w:rsidR="00EF5B7D" w:rsidRPr="001B0DD4" w14:paraId="02F5583F" w14:textId="77777777" w:rsidTr="00CB13A2">
        <w:trPr>
          <w:trHeight w:val="255"/>
          <w:jc w:val="center"/>
        </w:trPr>
        <w:tc>
          <w:tcPr>
            <w:tcW w:w="6033" w:type="dxa"/>
            <w:noWrap/>
            <w:hideMark/>
          </w:tcPr>
          <w:p w14:paraId="32C9BF01" w14:textId="77777777" w:rsidR="00EF5B7D" w:rsidRPr="001B0DD4" w:rsidRDefault="00EF5B7D" w:rsidP="00CB13A2">
            <w:pPr>
              <w:spacing w:after="0"/>
              <w:ind w:left="708"/>
              <w:jc w:val="both"/>
              <w:rPr>
                <w:rFonts w:ascii="Times New Roman" w:hAnsi="Times New Roman"/>
                <w:sz w:val="26"/>
                <w:szCs w:val="26"/>
              </w:rPr>
            </w:pPr>
            <w:r w:rsidRPr="001B0DD4">
              <w:rPr>
                <w:rFonts w:ascii="Times New Roman" w:hAnsi="Times New Roman"/>
                <w:sz w:val="26"/>
                <w:szCs w:val="26"/>
              </w:rPr>
              <w:t>Fonds des ONG, Fondations et firmes internationales</w:t>
            </w:r>
          </w:p>
        </w:tc>
        <w:tc>
          <w:tcPr>
            <w:tcW w:w="1362" w:type="dxa"/>
            <w:noWrap/>
            <w:hideMark/>
          </w:tcPr>
          <w:p w14:paraId="00B15472"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106,80</w:t>
            </w:r>
          </w:p>
        </w:tc>
        <w:tc>
          <w:tcPr>
            <w:tcW w:w="1407" w:type="dxa"/>
            <w:noWrap/>
            <w:hideMark/>
          </w:tcPr>
          <w:p w14:paraId="2E014D0B"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6,3%</w:t>
            </w:r>
          </w:p>
        </w:tc>
      </w:tr>
      <w:tr w:rsidR="00EF5B7D" w:rsidRPr="001B0DD4" w14:paraId="5E80A947" w14:textId="77777777" w:rsidTr="00CB13A2">
        <w:trPr>
          <w:trHeight w:val="344"/>
          <w:jc w:val="center"/>
        </w:trPr>
        <w:tc>
          <w:tcPr>
            <w:tcW w:w="6033" w:type="dxa"/>
            <w:noWrap/>
            <w:hideMark/>
          </w:tcPr>
          <w:p w14:paraId="19471F2D" w14:textId="77777777" w:rsidR="00EF5B7D" w:rsidRPr="001B0DD4" w:rsidRDefault="00EF5B7D" w:rsidP="00CB13A2">
            <w:pPr>
              <w:spacing w:after="0"/>
              <w:ind w:left="708"/>
              <w:jc w:val="both"/>
              <w:rPr>
                <w:rFonts w:ascii="Times New Roman" w:hAnsi="Times New Roman"/>
                <w:sz w:val="26"/>
                <w:szCs w:val="26"/>
              </w:rPr>
            </w:pPr>
            <w:r w:rsidRPr="001B0DD4">
              <w:rPr>
                <w:rFonts w:ascii="Times New Roman" w:hAnsi="Times New Roman"/>
                <w:sz w:val="26"/>
                <w:szCs w:val="26"/>
              </w:rPr>
              <w:t>Fonds des ressortissants du pays à l'étranger</w:t>
            </w:r>
          </w:p>
        </w:tc>
        <w:tc>
          <w:tcPr>
            <w:tcW w:w="1362" w:type="dxa"/>
            <w:noWrap/>
            <w:hideMark/>
          </w:tcPr>
          <w:p w14:paraId="5883B89C"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0,96</w:t>
            </w:r>
          </w:p>
        </w:tc>
        <w:tc>
          <w:tcPr>
            <w:tcW w:w="1407" w:type="dxa"/>
            <w:noWrap/>
            <w:hideMark/>
          </w:tcPr>
          <w:p w14:paraId="504E14CC" w14:textId="77777777" w:rsidR="00EF5B7D" w:rsidRPr="001B0DD4" w:rsidRDefault="00EF5B7D" w:rsidP="00CB13A2">
            <w:pPr>
              <w:spacing w:after="0"/>
              <w:jc w:val="center"/>
              <w:rPr>
                <w:rFonts w:ascii="Times New Roman" w:hAnsi="Times New Roman"/>
                <w:sz w:val="26"/>
                <w:szCs w:val="26"/>
              </w:rPr>
            </w:pPr>
            <w:r w:rsidRPr="001B0DD4">
              <w:rPr>
                <w:rFonts w:ascii="Times New Roman" w:hAnsi="Times New Roman"/>
                <w:sz w:val="26"/>
                <w:szCs w:val="26"/>
              </w:rPr>
              <w:t>0,1%</w:t>
            </w:r>
          </w:p>
        </w:tc>
      </w:tr>
      <w:tr w:rsidR="00EF5B7D" w:rsidRPr="00173B2D" w14:paraId="0023D940" w14:textId="77777777" w:rsidTr="00CB13A2">
        <w:trPr>
          <w:trHeight w:val="152"/>
          <w:jc w:val="center"/>
        </w:trPr>
        <w:tc>
          <w:tcPr>
            <w:tcW w:w="6033" w:type="dxa"/>
            <w:shd w:val="clear" w:color="auto" w:fill="FFF2CC"/>
            <w:noWrap/>
            <w:hideMark/>
          </w:tcPr>
          <w:p w14:paraId="08EAFA76" w14:textId="77777777" w:rsidR="00EF5B7D" w:rsidRPr="001B0DD4" w:rsidRDefault="00EF5B7D" w:rsidP="00CB13A2">
            <w:pPr>
              <w:spacing w:after="0"/>
              <w:jc w:val="both"/>
              <w:rPr>
                <w:rFonts w:ascii="Times New Roman" w:hAnsi="Times New Roman"/>
                <w:b/>
                <w:sz w:val="26"/>
                <w:szCs w:val="26"/>
              </w:rPr>
            </w:pPr>
            <w:r w:rsidRPr="001B0DD4">
              <w:rPr>
                <w:rFonts w:ascii="Times New Roman" w:hAnsi="Times New Roman"/>
                <w:b/>
                <w:sz w:val="26"/>
                <w:szCs w:val="26"/>
              </w:rPr>
              <w:t>Total</w:t>
            </w:r>
          </w:p>
        </w:tc>
        <w:tc>
          <w:tcPr>
            <w:tcW w:w="1362" w:type="dxa"/>
            <w:shd w:val="clear" w:color="auto" w:fill="FFF2CC"/>
            <w:noWrap/>
            <w:hideMark/>
          </w:tcPr>
          <w:p w14:paraId="39974966" w14:textId="77777777" w:rsidR="00EF5B7D" w:rsidRPr="001B0DD4" w:rsidRDefault="00EF5B7D" w:rsidP="00CB13A2">
            <w:pPr>
              <w:spacing w:after="0"/>
              <w:jc w:val="center"/>
              <w:rPr>
                <w:rFonts w:ascii="Times New Roman" w:hAnsi="Times New Roman"/>
                <w:b/>
                <w:sz w:val="26"/>
                <w:szCs w:val="26"/>
              </w:rPr>
            </w:pPr>
            <w:r w:rsidRPr="001B0DD4">
              <w:rPr>
                <w:rFonts w:ascii="Times New Roman" w:hAnsi="Times New Roman"/>
                <w:b/>
                <w:sz w:val="26"/>
                <w:szCs w:val="26"/>
              </w:rPr>
              <w:t>1 692,18</w:t>
            </w:r>
          </w:p>
        </w:tc>
        <w:tc>
          <w:tcPr>
            <w:tcW w:w="1407" w:type="dxa"/>
            <w:shd w:val="clear" w:color="auto" w:fill="FFF2CC"/>
            <w:noWrap/>
            <w:hideMark/>
          </w:tcPr>
          <w:p w14:paraId="7BE7A14C" w14:textId="77777777" w:rsidR="00EF5B7D" w:rsidRPr="001B0DD4" w:rsidRDefault="00EF5B7D" w:rsidP="00CB13A2">
            <w:pPr>
              <w:keepNext/>
              <w:spacing w:after="0"/>
              <w:jc w:val="center"/>
              <w:rPr>
                <w:rFonts w:ascii="Times New Roman" w:hAnsi="Times New Roman"/>
                <w:b/>
                <w:sz w:val="26"/>
                <w:szCs w:val="26"/>
              </w:rPr>
            </w:pPr>
            <w:r w:rsidRPr="001B0DD4">
              <w:rPr>
                <w:rFonts w:ascii="Times New Roman" w:hAnsi="Times New Roman"/>
                <w:b/>
                <w:sz w:val="26"/>
                <w:szCs w:val="26"/>
              </w:rPr>
              <w:t>100,0%</w:t>
            </w:r>
          </w:p>
        </w:tc>
      </w:tr>
    </w:tbl>
    <w:p w14:paraId="352FE31B" w14:textId="77777777" w:rsidR="00C54985" w:rsidRDefault="00C54985" w:rsidP="00AC7A08">
      <w:pPr>
        <w:pStyle w:val="Heading1"/>
        <w:spacing w:after="120"/>
      </w:pPr>
    </w:p>
    <w:p w14:paraId="42209314" w14:textId="02457330" w:rsidR="005B175D" w:rsidRDefault="00DE124D" w:rsidP="00AC7A08">
      <w:pPr>
        <w:pStyle w:val="Heading1"/>
        <w:spacing w:after="120"/>
        <w:rPr>
          <w:sz w:val="26"/>
          <w:szCs w:val="26"/>
        </w:rPr>
      </w:pPr>
      <w:hyperlink w:anchor="_Toc21597798" w:history="1">
        <w:bookmarkStart w:id="38" w:name="_Toc28001527"/>
        <w:r w:rsidR="009B6F02" w:rsidRPr="00E4026D">
          <w:rPr>
            <w:sz w:val="26"/>
            <w:szCs w:val="26"/>
          </w:rPr>
          <w:t>CHAPITRE 2 </w:t>
        </w:r>
        <w:r w:rsidR="006B795E" w:rsidRPr="00E4026D">
          <w:rPr>
            <w:sz w:val="26"/>
            <w:szCs w:val="26"/>
          </w:rPr>
          <w:t>: ANALYSE</w:t>
        </w:r>
        <w:r w:rsidR="009C2762" w:rsidRPr="00E4026D">
          <w:rPr>
            <w:sz w:val="26"/>
            <w:szCs w:val="26"/>
          </w:rPr>
          <w:t xml:space="preserve"> DE LA SITUATION</w:t>
        </w:r>
      </w:hyperlink>
      <w:r w:rsidR="009C2762" w:rsidRPr="00E4026D">
        <w:rPr>
          <w:sz w:val="26"/>
          <w:szCs w:val="26"/>
        </w:rPr>
        <w:t xml:space="preserve"> </w:t>
      </w:r>
      <w:r w:rsidR="000912CB" w:rsidRPr="00E4026D">
        <w:rPr>
          <w:sz w:val="26"/>
          <w:szCs w:val="26"/>
        </w:rPr>
        <w:t xml:space="preserve">DE LA </w:t>
      </w:r>
      <w:r w:rsidR="00250672">
        <w:rPr>
          <w:sz w:val="26"/>
          <w:szCs w:val="26"/>
        </w:rPr>
        <w:t>SRMNIA</w:t>
      </w:r>
      <w:bookmarkEnd w:id="38"/>
    </w:p>
    <w:p w14:paraId="63BFD2CA" w14:textId="77777777" w:rsidR="00AC7A08" w:rsidRPr="00CA4116" w:rsidRDefault="00AC7A08" w:rsidP="00CA4116">
      <w:pPr>
        <w:pStyle w:val="Heading2"/>
        <w:ind w:left="0"/>
        <w:jc w:val="both"/>
        <w:rPr>
          <w:rFonts w:ascii="Arial Black" w:hAnsi="Arial Black"/>
          <w:bCs w:val="0"/>
          <w:i w:val="0"/>
          <w:iCs w:val="0"/>
          <w:color w:val="2E74B5"/>
          <w:sz w:val="22"/>
          <w:szCs w:val="22"/>
        </w:rPr>
      </w:pPr>
      <w:bookmarkStart w:id="39" w:name="_Toc28001528"/>
      <w:r w:rsidRPr="00CA4116">
        <w:rPr>
          <w:rFonts w:ascii="Arial Black" w:hAnsi="Arial Black"/>
          <w:bCs w:val="0"/>
          <w:i w:val="0"/>
          <w:iCs w:val="0"/>
          <w:color w:val="2E74B5"/>
          <w:sz w:val="22"/>
          <w:szCs w:val="22"/>
        </w:rPr>
        <w:t>Section 1 : Généralités sur l’analyse de la situation SRMNIA-N</w:t>
      </w:r>
      <w:bookmarkEnd w:id="39"/>
    </w:p>
    <w:p w14:paraId="51066F5E" w14:textId="77777777" w:rsidR="00AC7A08" w:rsidRPr="007E30BD" w:rsidRDefault="00AC7A08" w:rsidP="00423F68">
      <w:pPr>
        <w:pStyle w:val="ListParagraph"/>
        <w:numPr>
          <w:ilvl w:val="0"/>
          <w:numId w:val="21"/>
        </w:numPr>
        <w:tabs>
          <w:tab w:val="center" w:pos="851"/>
        </w:tabs>
        <w:spacing w:before="240" w:after="120" w:line="240" w:lineRule="auto"/>
        <w:jc w:val="both"/>
        <w:rPr>
          <w:rFonts w:ascii="Times New Roman" w:hAnsi="Times New Roman"/>
          <w:b/>
          <w:i/>
          <w:iCs/>
          <w:sz w:val="28"/>
          <w:szCs w:val="28"/>
        </w:rPr>
      </w:pPr>
      <w:r w:rsidRPr="007E30BD">
        <w:rPr>
          <w:rFonts w:ascii="Times New Roman" w:hAnsi="Times New Roman"/>
          <w:b/>
          <w:i/>
          <w:iCs/>
          <w:sz w:val="28"/>
          <w:szCs w:val="28"/>
        </w:rPr>
        <w:t>Analyse de la conformité entre les résultats et la capacité opérationnelle à offrir la SRMNIA-N</w:t>
      </w:r>
    </w:p>
    <w:p w14:paraId="7EEB36C5" w14:textId="77777777" w:rsidR="00AC7A08" w:rsidRPr="00874EF5" w:rsidRDefault="00AC7A08" w:rsidP="00AC7A08">
      <w:pPr>
        <w:tabs>
          <w:tab w:val="center" w:pos="851"/>
        </w:tabs>
        <w:spacing w:after="0" w:line="240" w:lineRule="auto"/>
        <w:jc w:val="both"/>
        <w:rPr>
          <w:rFonts w:ascii="Times New Roman" w:hAnsi="Times New Roman"/>
          <w:sz w:val="26"/>
          <w:szCs w:val="26"/>
        </w:rPr>
      </w:pPr>
      <w:r w:rsidRPr="00874EF5">
        <w:rPr>
          <w:rFonts w:ascii="Times New Roman" w:hAnsi="Times New Roman"/>
          <w:sz w:val="26"/>
          <w:szCs w:val="26"/>
        </w:rPr>
        <w:t xml:space="preserve">En se référant aux données de l'EDS-MICS 2012 d’une part et à celles du MICS 2016, le ratio de décès maternels est passé de 724 décès pour 100 000 naissances vivantes en 2012, à 550 décès maternels en 2016. Il se dégage un constat assez </w:t>
      </w:r>
      <w:r w:rsidRPr="00874EF5">
        <w:rPr>
          <w:rFonts w:ascii="Times New Roman" w:hAnsi="Times New Roman"/>
          <w:sz w:val="26"/>
          <w:szCs w:val="26"/>
        </w:rPr>
        <w:lastRenderedPageBreak/>
        <w:t xml:space="preserve">reluisant ; les indicateurs de la SRMNIA-N se sont nettement améliorés avec 174 décès maternels évités en 5 ans. </w:t>
      </w:r>
    </w:p>
    <w:p w14:paraId="20A12AAA" w14:textId="77777777" w:rsidR="00AC7A08" w:rsidRPr="00874EF5" w:rsidRDefault="00AC7A08" w:rsidP="00AC7A08">
      <w:pPr>
        <w:tabs>
          <w:tab w:val="center" w:pos="851"/>
        </w:tabs>
        <w:spacing w:after="0" w:line="240" w:lineRule="auto"/>
        <w:jc w:val="both"/>
        <w:rPr>
          <w:rFonts w:ascii="Times New Roman" w:hAnsi="Times New Roman"/>
          <w:sz w:val="26"/>
          <w:szCs w:val="26"/>
        </w:rPr>
      </w:pPr>
    </w:p>
    <w:p w14:paraId="61EE826A" w14:textId="44AF7CBA" w:rsidR="00AC7A08" w:rsidRPr="00874EF5" w:rsidRDefault="00AC7A08" w:rsidP="00AC7A08">
      <w:pPr>
        <w:tabs>
          <w:tab w:val="center" w:pos="851"/>
        </w:tabs>
        <w:spacing w:after="120" w:line="240" w:lineRule="auto"/>
        <w:jc w:val="both"/>
        <w:rPr>
          <w:rFonts w:ascii="Times New Roman" w:hAnsi="Times New Roman"/>
          <w:sz w:val="26"/>
          <w:szCs w:val="26"/>
        </w:rPr>
      </w:pPr>
      <w:r w:rsidRPr="00874EF5">
        <w:rPr>
          <w:rFonts w:ascii="Times New Roman" w:hAnsi="Times New Roman"/>
          <w:sz w:val="26"/>
          <w:szCs w:val="26"/>
        </w:rPr>
        <w:t> D’autre part, le taux de mortalité infanto juvénile est passé de 123 ‰ (</w:t>
      </w:r>
      <w:r w:rsidR="00EB1392">
        <w:rPr>
          <w:rFonts w:ascii="Times New Roman" w:hAnsi="Times New Roman"/>
          <w:sz w:val="26"/>
          <w:szCs w:val="26"/>
        </w:rPr>
        <w:t>EDS</w:t>
      </w:r>
      <w:r w:rsidRPr="00874EF5">
        <w:rPr>
          <w:rFonts w:ascii="Times New Roman" w:hAnsi="Times New Roman"/>
          <w:sz w:val="26"/>
          <w:szCs w:val="26"/>
        </w:rPr>
        <w:t xml:space="preserve"> 2012) naissances vivantes à 111 ‰ (</w:t>
      </w:r>
      <w:r w:rsidR="00EB1392">
        <w:rPr>
          <w:rFonts w:ascii="Times New Roman" w:hAnsi="Times New Roman"/>
          <w:sz w:val="26"/>
          <w:szCs w:val="26"/>
        </w:rPr>
        <w:t>EDS</w:t>
      </w:r>
      <w:r w:rsidRPr="00874EF5">
        <w:rPr>
          <w:rFonts w:ascii="Times New Roman" w:hAnsi="Times New Roman"/>
          <w:sz w:val="26"/>
          <w:szCs w:val="26"/>
        </w:rPr>
        <w:t xml:space="preserve"> 2018)</w:t>
      </w:r>
      <w:r w:rsidRPr="00874EF5">
        <w:rPr>
          <w:rStyle w:val="FootnoteReference"/>
          <w:rFonts w:ascii="Times New Roman" w:hAnsi="Times New Roman"/>
          <w:sz w:val="26"/>
          <w:szCs w:val="26"/>
        </w:rPr>
        <w:footnoteReference w:id="12"/>
      </w:r>
      <w:r w:rsidRPr="00874EF5">
        <w:rPr>
          <w:rFonts w:ascii="Times New Roman" w:hAnsi="Times New Roman"/>
          <w:sz w:val="26"/>
          <w:szCs w:val="26"/>
        </w:rPr>
        <w:t xml:space="preserve"> soit un gain de 12 points en (05) cinq ans.  Cependant, ces avancées et acquis entre ces deux périodes peuvent être mis en péril si des efforts continus ne sont pas mis en œuvre pour améliorer la capacité opérationnelle des structures sanitaires sur le terrain à offrir la SRMNIA-N de qualité. </w:t>
      </w:r>
    </w:p>
    <w:p w14:paraId="64A14FC9" w14:textId="77777777" w:rsidR="00AA1E4A" w:rsidRDefault="00AC7A08" w:rsidP="00AC7A08">
      <w:pPr>
        <w:tabs>
          <w:tab w:val="center" w:pos="851"/>
        </w:tabs>
        <w:spacing w:after="120" w:line="240" w:lineRule="auto"/>
        <w:jc w:val="both"/>
        <w:rPr>
          <w:rFonts w:ascii="Times New Roman" w:hAnsi="Times New Roman"/>
          <w:sz w:val="26"/>
          <w:szCs w:val="26"/>
        </w:rPr>
      </w:pPr>
      <w:r w:rsidRPr="00874EF5">
        <w:rPr>
          <w:rFonts w:ascii="Times New Roman" w:hAnsi="Times New Roman"/>
          <w:sz w:val="26"/>
          <w:szCs w:val="26"/>
        </w:rPr>
        <w:t>Les résultats de l’évaluation effectuée en août 2019 du plan stratégique 2016-2020 montrent des inefficiences majeures telles que : (i) l’offre de soins et services de  SRMNIA-N insuffisante</w:t>
      </w:r>
      <w:r w:rsidRPr="00874EF5">
        <w:rPr>
          <w:rStyle w:val="FootnoteReference"/>
          <w:rFonts w:ascii="Times New Roman" w:hAnsi="Times New Roman"/>
          <w:sz w:val="26"/>
          <w:szCs w:val="26"/>
        </w:rPr>
        <w:footnoteReference w:id="13"/>
      </w:r>
      <w:r w:rsidRPr="00874EF5">
        <w:rPr>
          <w:rFonts w:ascii="Times New Roman" w:hAnsi="Times New Roman"/>
          <w:sz w:val="26"/>
          <w:szCs w:val="26"/>
        </w:rPr>
        <w:t> caractérisée à titre d’illustrations, par la faible représentativité en qualité et en quantité de RH de la SRMNIA-N ; la vétusté des équipements de base dans les maternités ; la faiblesse dans la gestion des médicaments et vaccins de base ; la faiblesse des SONU, etc.) ; (ii) l’utilisation des services, la demande des soins, la consistance et la qualité des prestations insuffisantes</w:t>
      </w:r>
      <w:r w:rsidRPr="00874EF5">
        <w:rPr>
          <w:rStyle w:val="FootnoteReference"/>
          <w:rFonts w:ascii="Times New Roman" w:hAnsi="Times New Roman"/>
          <w:sz w:val="26"/>
          <w:szCs w:val="26"/>
        </w:rPr>
        <w:footnoteReference w:id="14"/>
      </w:r>
      <w:r w:rsidRPr="00874EF5">
        <w:rPr>
          <w:rFonts w:ascii="Times New Roman" w:hAnsi="Times New Roman"/>
          <w:sz w:val="26"/>
          <w:szCs w:val="26"/>
        </w:rPr>
        <w:t xml:space="preserve">. </w:t>
      </w:r>
    </w:p>
    <w:p w14:paraId="160E015D" w14:textId="2353E5BD" w:rsidR="00AC7A08" w:rsidRPr="00874EF5" w:rsidRDefault="00AC7A08" w:rsidP="00AC7A08">
      <w:pPr>
        <w:tabs>
          <w:tab w:val="center" w:pos="851"/>
        </w:tabs>
        <w:spacing w:after="120" w:line="240" w:lineRule="auto"/>
        <w:jc w:val="both"/>
        <w:rPr>
          <w:rFonts w:ascii="Times New Roman" w:hAnsi="Times New Roman"/>
          <w:b/>
          <w:i/>
          <w:iCs/>
          <w:sz w:val="26"/>
          <w:szCs w:val="26"/>
        </w:rPr>
      </w:pPr>
      <w:r w:rsidRPr="00874EF5">
        <w:rPr>
          <w:rFonts w:ascii="Times New Roman" w:hAnsi="Times New Roman"/>
          <w:b/>
          <w:i/>
          <w:iCs/>
          <w:sz w:val="26"/>
          <w:szCs w:val="26"/>
        </w:rPr>
        <w:t>Composantes prioritaires de l’analyse de la situation de la SRMNIA-</w:t>
      </w:r>
      <w:r w:rsidRPr="00874EF5">
        <w:rPr>
          <w:rFonts w:ascii="Times New Roman" w:hAnsi="Times New Roman"/>
          <w:b/>
          <w:i/>
          <w:sz w:val="26"/>
          <w:szCs w:val="26"/>
        </w:rPr>
        <w:t>N</w:t>
      </w:r>
    </w:p>
    <w:p w14:paraId="325712FE" w14:textId="77777777" w:rsidR="00AC7A08" w:rsidRPr="00874EF5" w:rsidRDefault="00AC7A08" w:rsidP="00AC7A08">
      <w:pPr>
        <w:tabs>
          <w:tab w:val="center" w:pos="851"/>
        </w:tabs>
        <w:jc w:val="both"/>
        <w:rPr>
          <w:rFonts w:ascii="Times New Roman" w:hAnsi="Times New Roman"/>
          <w:sz w:val="26"/>
          <w:szCs w:val="26"/>
        </w:rPr>
      </w:pPr>
      <w:r w:rsidRPr="00874EF5">
        <w:rPr>
          <w:rFonts w:ascii="Times New Roman" w:hAnsi="Times New Roman"/>
          <w:sz w:val="26"/>
          <w:szCs w:val="26"/>
        </w:rPr>
        <w:t xml:space="preserve">L’analyse de la situation se focalisera sur chaque domaine et sur chaque composante de la SRMNIA-N avec un accent particulier sur l’offre, la demande et la qualité des prestations de soins et services. </w:t>
      </w:r>
    </w:p>
    <w:p w14:paraId="51807BAE" w14:textId="77777777" w:rsidR="00AC7A08" w:rsidRPr="00874EF5" w:rsidRDefault="00AC7A08" w:rsidP="00AC7A08">
      <w:pPr>
        <w:tabs>
          <w:tab w:val="center" w:pos="851"/>
        </w:tabs>
        <w:jc w:val="both"/>
        <w:rPr>
          <w:rFonts w:ascii="Times New Roman" w:hAnsi="Times New Roman"/>
          <w:sz w:val="26"/>
          <w:szCs w:val="26"/>
        </w:rPr>
      </w:pPr>
      <w:r w:rsidRPr="00874EF5">
        <w:rPr>
          <w:rFonts w:ascii="Times New Roman" w:hAnsi="Times New Roman"/>
          <w:sz w:val="26"/>
          <w:szCs w:val="26"/>
        </w:rPr>
        <w:t>Il sera question de faire un diagnostic clair et optimal de la situation de la santé de la mère, du nouveau-né, de l’enfant, de l’adolescent, du jeune et des personnes du 3ème âge.</w:t>
      </w:r>
    </w:p>
    <w:p w14:paraId="4915A125" w14:textId="77777777" w:rsidR="00AC7A08" w:rsidRPr="00D040A6" w:rsidRDefault="00AC7A08" w:rsidP="00AC7A08">
      <w:pPr>
        <w:tabs>
          <w:tab w:val="center" w:pos="851"/>
        </w:tabs>
        <w:jc w:val="both"/>
        <w:rPr>
          <w:rFonts w:ascii="Times New Roman" w:hAnsi="Times New Roman"/>
          <w:color w:val="00B050"/>
          <w:sz w:val="28"/>
          <w:szCs w:val="28"/>
        </w:rPr>
      </w:pPr>
      <w:r w:rsidRPr="00874EF5">
        <w:rPr>
          <w:rFonts w:ascii="Times New Roman" w:hAnsi="Times New Roman"/>
          <w:sz w:val="26"/>
          <w:szCs w:val="26"/>
        </w:rPr>
        <w:t xml:space="preserve"> Cette analyse a permis d’identifier les forces et les faiblesses de l’existant et ressortir les goulots structurels, organisationnels, opérationnels pour une réponse plus adaptée à la problématique de la SRMNIA-N en Guinée</w:t>
      </w:r>
      <w:r w:rsidRPr="00D040A6">
        <w:rPr>
          <w:rFonts w:ascii="Times New Roman" w:hAnsi="Times New Roman"/>
          <w:color w:val="00B050"/>
          <w:sz w:val="28"/>
          <w:szCs w:val="28"/>
        </w:rPr>
        <w:t>.</w:t>
      </w:r>
    </w:p>
    <w:p w14:paraId="5DD3E799" w14:textId="77777777" w:rsidR="00AC7A08" w:rsidRPr="00874EF5" w:rsidRDefault="00AC7A08" w:rsidP="00423F68">
      <w:pPr>
        <w:pStyle w:val="ListParagraph"/>
        <w:numPr>
          <w:ilvl w:val="0"/>
          <w:numId w:val="14"/>
        </w:numPr>
        <w:tabs>
          <w:tab w:val="center" w:pos="851"/>
        </w:tabs>
        <w:spacing w:before="120" w:after="120"/>
        <w:jc w:val="both"/>
        <w:rPr>
          <w:rFonts w:ascii="Times New Roman" w:hAnsi="Times New Roman"/>
          <w:b/>
          <w:i/>
          <w:iCs/>
          <w:sz w:val="28"/>
          <w:szCs w:val="28"/>
        </w:rPr>
      </w:pPr>
      <w:r w:rsidRPr="00874EF5">
        <w:rPr>
          <w:rFonts w:ascii="Times New Roman" w:hAnsi="Times New Roman"/>
          <w:b/>
          <w:i/>
          <w:iCs/>
          <w:sz w:val="28"/>
          <w:szCs w:val="28"/>
        </w:rPr>
        <w:t>Analyse de la situation en conformité avec les objectifs du PNDS 2015-2024 et les Objectifs du Développement Durable (ODD)</w:t>
      </w:r>
      <w:r w:rsidRPr="00874EF5">
        <w:rPr>
          <w:rStyle w:val="FootnoteReference"/>
          <w:rFonts w:ascii="Times New Roman" w:hAnsi="Times New Roman"/>
          <w:b/>
          <w:i/>
          <w:iCs/>
          <w:sz w:val="28"/>
          <w:szCs w:val="28"/>
        </w:rPr>
        <w:footnoteReference w:id="15"/>
      </w:r>
    </w:p>
    <w:p w14:paraId="2568CCA6" w14:textId="36DB4872" w:rsidR="00AC7A08" w:rsidRPr="00874EF5" w:rsidRDefault="00AC7A08" w:rsidP="00AC7A08">
      <w:pPr>
        <w:tabs>
          <w:tab w:val="center" w:pos="851"/>
        </w:tabs>
        <w:spacing w:after="0"/>
        <w:jc w:val="both"/>
        <w:rPr>
          <w:rFonts w:ascii="Times New Roman" w:hAnsi="Times New Roman"/>
          <w:sz w:val="28"/>
          <w:szCs w:val="28"/>
        </w:rPr>
      </w:pPr>
      <w:r w:rsidRPr="00874EF5">
        <w:rPr>
          <w:rFonts w:ascii="Times New Roman" w:hAnsi="Times New Roman"/>
          <w:sz w:val="28"/>
          <w:szCs w:val="28"/>
        </w:rPr>
        <w:t xml:space="preserve"> Ce nouveau Plan stratégique SRMNIA-N « 2020-2024 », cadre parfaitement avec les objectifs du Plan de Développement Sanitaire 2015-</w:t>
      </w:r>
      <w:r w:rsidRPr="00874EF5">
        <w:rPr>
          <w:rFonts w:ascii="Times New Roman" w:hAnsi="Times New Roman"/>
          <w:sz w:val="28"/>
          <w:szCs w:val="28"/>
        </w:rPr>
        <w:lastRenderedPageBreak/>
        <w:t xml:space="preserve">2024 en lien avec l’objectif 3 du Développement Durable qui se décline comme suit : </w:t>
      </w:r>
    </w:p>
    <w:p w14:paraId="407FBDA4" w14:textId="77777777" w:rsidR="00AC7A08" w:rsidRPr="00874EF5" w:rsidRDefault="00AC7A08" w:rsidP="00423F68">
      <w:pPr>
        <w:pStyle w:val="ListParagraph"/>
        <w:numPr>
          <w:ilvl w:val="0"/>
          <w:numId w:val="20"/>
        </w:numPr>
        <w:jc w:val="both"/>
        <w:rPr>
          <w:rFonts w:ascii="Times New Roman" w:hAnsi="Times New Roman"/>
          <w:i/>
          <w:iCs/>
          <w:sz w:val="28"/>
          <w:szCs w:val="28"/>
        </w:rPr>
      </w:pPr>
      <w:r w:rsidRPr="00874EF5">
        <w:rPr>
          <w:rFonts w:ascii="Times New Roman" w:hAnsi="Times New Roman"/>
          <w:b/>
          <w:bCs/>
          <w:i/>
          <w:iCs/>
          <w:sz w:val="28"/>
          <w:szCs w:val="28"/>
        </w:rPr>
        <w:t>ODD 3.1</w:t>
      </w:r>
      <w:r w:rsidRPr="00874EF5">
        <w:rPr>
          <w:rFonts w:ascii="Times New Roman" w:hAnsi="Times New Roman"/>
          <w:i/>
          <w:iCs/>
          <w:sz w:val="28"/>
          <w:szCs w:val="28"/>
        </w:rPr>
        <w:t> : d’ici à 2030, faire passer le taux/ratio mondial de mortalité maternelle au-dessous de 70 pour 100 000 naissances vivantes ;</w:t>
      </w:r>
    </w:p>
    <w:p w14:paraId="7F9B2566" w14:textId="77777777" w:rsidR="00AC7A08" w:rsidRPr="00874EF5" w:rsidRDefault="00AC7A08" w:rsidP="00423F68">
      <w:pPr>
        <w:pStyle w:val="ListParagraph"/>
        <w:numPr>
          <w:ilvl w:val="0"/>
          <w:numId w:val="20"/>
        </w:numPr>
        <w:jc w:val="both"/>
        <w:rPr>
          <w:rFonts w:ascii="Times New Roman" w:hAnsi="Times New Roman"/>
          <w:i/>
          <w:iCs/>
          <w:sz w:val="28"/>
          <w:szCs w:val="28"/>
        </w:rPr>
      </w:pPr>
      <w:r w:rsidRPr="00874EF5">
        <w:rPr>
          <w:rFonts w:ascii="Times New Roman" w:hAnsi="Times New Roman"/>
          <w:b/>
          <w:bCs/>
          <w:i/>
          <w:iCs/>
          <w:sz w:val="28"/>
          <w:szCs w:val="28"/>
        </w:rPr>
        <w:t>ODD 3.2</w:t>
      </w:r>
      <w:r w:rsidRPr="00874EF5">
        <w:rPr>
          <w:rFonts w:ascii="Times New Roman" w:hAnsi="Times New Roman"/>
          <w:i/>
          <w:iCs/>
          <w:sz w:val="28"/>
          <w:szCs w:val="28"/>
        </w:rPr>
        <w:t> : d’ici à 2030, éliminer les décès évitables de nouveau-nés et d’enfants de moins de 5 ans, tous les pays devant chercher à ramener la mortalité néonatale à 12 pour 1 000 naissances vivantes au plus et la mortalité des enfants de moins de 5 ans à 25 pour 1 000 naissances vivantes au plus ;</w:t>
      </w:r>
    </w:p>
    <w:p w14:paraId="7DF6BEAD" w14:textId="77777777" w:rsidR="00AC7A08" w:rsidRPr="00D040A6" w:rsidRDefault="00AC7A08" w:rsidP="00423F68">
      <w:pPr>
        <w:pStyle w:val="ListParagraph"/>
        <w:numPr>
          <w:ilvl w:val="0"/>
          <w:numId w:val="20"/>
        </w:numPr>
        <w:jc w:val="both"/>
        <w:rPr>
          <w:rFonts w:ascii="Times New Roman" w:hAnsi="Times New Roman"/>
          <w:b/>
          <w:bCs/>
          <w:color w:val="00B050"/>
        </w:rPr>
      </w:pPr>
      <w:r w:rsidRPr="00874EF5">
        <w:rPr>
          <w:rFonts w:ascii="Times New Roman" w:hAnsi="Times New Roman"/>
          <w:b/>
          <w:bCs/>
          <w:sz w:val="28"/>
          <w:szCs w:val="28"/>
        </w:rPr>
        <w:t>ODD 3.7</w:t>
      </w:r>
      <w:r w:rsidRPr="00874EF5">
        <w:rPr>
          <w:rFonts w:ascii="Times New Roman" w:hAnsi="Times New Roman"/>
          <w:sz w:val="28"/>
          <w:szCs w:val="28"/>
        </w:rPr>
        <w:t> : d’ici à 2030, assurer l’accès de tous à des services de soins de santé sexuelle et procréative, y compris à des fins de planification familiale, d’information et d’éducation, et la prise en compte de la santé procréative</w:t>
      </w:r>
      <w:r w:rsidRPr="00D040A6">
        <w:rPr>
          <w:rFonts w:ascii="Times New Roman" w:hAnsi="Times New Roman"/>
          <w:color w:val="00B050"/>
          <w:sz w:val="28"/>
          <w:szCs w:val="28"/>
        </w:rPr>
        <w:t xml:space="preserve">. </w:t>
      </w:r>
      <w:bookmarkStart w:id="40" w:name="_Toc21448090"/>
    </w:p>
    <w:p w14:paraId="7DFDE02A" w14:textId="77777777" w:rsidR="00AC7A08" w:rsidRPr="00AA1E4A" w:rsidRDefault="00AC7A08" w:rsidP="000E7CBC">
      <w:pPr>
        <w:pStyle w:val="Heading2"/>
        <w:ind w:left="0"/>
        <w:rPr>
          <w:rFonts w:ascii="Arial Black" w:hAnsi="Arial Black"/>
          <w:bCs w:val="0"/>
          <w:i w:val="0"/>
          <w:iCs w:val="0"/>
          <w:color w:val="2E74B5"/>
          <w:sz w:val="22"/>
          <w:szCs w:val="22"/>
        </w:rPr>
      </w:pPr>
      <w:bookmarkStart w:id="41" w:name="_Toc28001529"/>
      <w:r w:rsidRPr="00AA1E4A">
        <w:rPr>
          <w:rFonts w:ascii="Arial Black" w:hAnsi="Arial Black"/>
          <w:bCs w:val="0"/>
          <w:i w:val="0"/>
          <w:iCs w:val="0"/>
          <w:color w:val="2E74B5"/>
          <w:sz w:val="22"/>
          <w:szCs w:val="22"/>
        </w:rPr>
        <w:t>Section 2 : Situation épidémiologique de la santé de la reproduction, maternelle, néonatale, infantile, adolescents, et jeunes</w:t>
      </w:r>
      <w:bookmarkEnd w:id="40"/>
      <w:r w:rsidRPr="00AA1E4A">
        <w:rPr>
          <w:rFonts w:ascii="Arial Black" w:hAnsi="Arial Black"/>
          <w:bCs w:val="0"/>
          <w:i w:val="0"/>
          <w:iCs w:val="0"/>
          <w:color w:val="2E74B5"/>
          <w:sz w:val="22"/>
          <w:szCs w:val="22"/>
        </w:rPr>
        <w:t xml:space="preserve"> et personnes du 3ème âge.</w:t>
      </w:r>
      <w:bookmarkEnd w:id="41"/>
    </w:p>
    <w:p w14:paraId="0F8DAC10" w14:textId="19A49AA6" w:rsidR="00AC7A08" w:rsidRPr="00603D49" w:rsidRDefault="00AC7A08" w:rsidP="00D20D62">
      <w:pPr>
        <w:spacing w:before="240" w:after="240" w:line="240" w:lineRule="auto"/>
        <w:jc w:val="both"/>
        <w:rPr>
          <w:rFonts w:ascii="Times New Roman" w:hAnsi="Times New Roman"/>
          <w:sz w:val="26"/>
          <w:szCs w:val="26"/>
        </w:rPr>
      </w:pPr>
      <w:r w:rsidRPr="00603D49">
        <w:rPr>
          <w:rFonts w:ascii="Times New Roman" w:hAnsi="Times New Roman"/>
          <w:sz w:val="26"/>
          <w:szCs w:val="26"/>
        </w:rPr>
        <w:t xml:space="preserve">La situation épidémiologique de la santé de la mère, du nouveau-né, de l’enfant et de l’adolescent des jeunes et des personnes du troisième âge reste </w:t>
      </w:r>
      <w:r w:rsidR="00603D49" w:rsidRPr="00603D49">
        <w:rPr>
          <w:rFonts w:ascii="Times New Roman" w:hAnsi="Times New Roman"/>
          <w:sz w:val="26"/>
          <w:szCs w:val="26"/>
        </w:rPr>
        <w:t>préoccupant</w:t>
      </w:r>
      <w:r w:rsidRPr="00603D49">
        <w:rPr>
          <w:rFonts w:ascii="Times New Roman" w:hAnsi="Times New Roman"/>
          <w:sz w:val="26"/>
          <w:szCs w:val="26"/>
        </w:rPr>
        <w:t xml:space="preserve"> en 2019. En Guinée, la survenue de l'épidémie de maladie à virus Ebola (MVE) concomitamment avec les épidémies de Méningite et de rougeole ont fragilisé le système de santé et plus particulièrement les interventions en faveur de la SRMNIA. </w:t>
      </w:r>
    </w:p>
    <w:p w14:paraId="490E9E94" w14:textId="52319188" w:rsidR="00AC7A08" w:rsidRPr="00603D49" w:rsidRDefault="00AC7A08" w:rsidP="00D20D62">
      <w:pPr>
        <w:spacing w:before="240" w:after="240" w:line="240" w:lineRule="auto"/>
        <w:jc w:val="both"/>
        <w:rPr>
          <w:rFonts w:ascii="Times New Roman" w:hAnsi="Times New Roman"/>
          <w:sz w:val="26"/>
          <w:szCs w:val="26"/>
        </w:rPr>
      </w:pPr>
      <w:r w:rsidRPr="00603D49">
        <w:rPr>
          <w:rFonts w:ascii="Times New Roman" w:hAnsi="Times New Roman"/>
          <w:sz w:val="26"/>
          <w:szCs w:val="26"/>
        </w:rPr>
        <w:t xml:space="preserve">Les analyses effectuées dans le dossier d’investissement GFF de 2017, à travers </w:t>
      </w:r>
      <w:r w:rsidR="00F55AEA">
        <w:rPr>
          <w:rFonts w:ascii="Times New Roman" w:hAnsi="Times New Roman"/>
          <w:sz w:val="26"/>
          <w:szCs w:val="26"/>
        </w:rPr>
        <w:t xml:space="preserve">les données reconstituées de </w:t>
      </w:r>
      <w:r w:rsidRPr="00603D49">
        <w:rPr>
          <w:rFonts w:ascii="Times New Roman" w:hAnsi="Times New Roman"/>
          <w:sz w:val="26"/>
          <w:szCs w:val="26"/>
        </w:rPr>
        <w:t>l’institut d’évaluation des données de la santé (Institute for health metrics and évaluation</w:t>
      </w:r>
      <w:r w:rsidRPr="00603D49">
        <w:rPr>
          <w:rStyle w:val="FootnoteReference"/>
          <w:rFonts w:ascii="Times New Roman" w:hAnsi="Times New Roman"/>
          <w:sz w:val="26"/>
          <w:szCs w:val="26"/>
        </w:rPr>
        <w:footnoteReference w:id="16"/>
      </w:r>
      <w:r w:rsidRPr="00603D49">
        <w:rPr>
          <w:rFonts w:ascii="Times New Roman" w:hAnsi="Times New Roman"/>
          <w:sz w:val="26"/>
          <w:szCs w:val="26"/>
        </w:rPr>
        <w:t>), ont montré que 72 % de l’ensemble de la charge de morbidité touchent les nouveau-nés, les enfants, les adolescents et les femmes en âge de procréer cible de la SRMNIA-N. Soixante-huit (68) % de cette charge morbide porte uniquement sur quatre catégories de maladies : le paludisme, les maladies infectieuses courantes (la diarrhée, les infections des voies respiratoires inférieures, etc…), les affections néonatales (les complications dues à une naissance prématurée, la septicémie néonatale, etc.)</w:t>
      </w:r>
      <w:r w:rsidRPr="00603D49">
        <w:rPr>
          <w:rStyle w:val="FootnoteReference"/>
          <w:rFonts w:ascii="Times New Roman" w:hAnsi="Times New Roman"/>
          <w:sz w:val="26"/>
          <w:szCs w:val="26"/>
        </w:rPr>
        <w:footnoteReference w:id="17"/>
      </w:r>
      <w:r w:rsidRPr="00603D49">
        <w:rPr>
          <w:rFonts w:ascii="Times New Roman" w:hAnsi="Times New Roman"/>
          <w:sz w:val="26"/>
          <w:szCs w:val="26"/>
        </w:rPr>
        <w:t xml:space="preserve"> et les carences nutritionnelles qui devront être prioritairement pris en compte dans l’élaboration du nouveau Plan stratégique. </w:t>
      </w:r>
    </w:p>
    <w:p w14:paraId="50E67984" w14:textId="02646D1E" w:rsidR="00AC7A08" w:rsidRPr="00603D49" w:rsidRDefault="00AC7A08" w:rsidP="00D20D62">
      <w:pPr>
        <w:spacing w:before="240" w:after="240" w:line="240" w:lineRule="auto"/>
        <w:jc w:val="both"/>
        <w:rPr>
          <w:rFonts w:ascii="Times New Roman" w:hAnsi="Times New Roman"/>
          <w:sz w:val="26"/>
          <w:szCs w:val="26"/>
        </w:rPr>
      </w:pPr>
      <w:r w:rsidRPr="00603D49">
        <w:rPr>
          <w:rFonts w:ascii="Times New Roman" w:hAnsi="Times New Roman"/>
          <w:sz w:val="26"/>
          <w:szCs w:val="26"/>
        </w:rPr>
        <w:t xml:space="preserve">En effet, la mortalité maternelle de 550 décès maternels pour 100 000 naissances vivantes (NV) reste très élevée, la prévalence du VIH/SIDA chez les femmes </w:t>
      </w:r>
      <w:r w:rsidRPr="00603D49">
        <w:rPr>
          <w:rFonts w:ascii="Times New Roman" w:hAnsi="Times New Roman"/>
          <w:sz w:val="26"/>
          <w:szCs w:val="26"/>
        </w:rPr>
        <w:lastRenderedPageBreak/>
        <w:t>enceintes est de 2,5%, le taux d’utilisation des services santé maternelle très bas (CPN4 35%)</w:t>
      </w:r>
      <w:r w:rsidRPr="00603D49">
        <w:rPr>
          <w:rStyle w:val="FootnoteReference"/>
          <w:rFonts w:ascii="Times New Roman" w:hAnsi="Times New Roman"/>
          <w:sz w:val="26"/>
          <w:szCs w:val="26"/>
        </w:rPr>
        <w:footnoteReference w:id="18"/>
      </w:r>
      <w:r w:rsidRPr="00603D49">
        <w:rPr>
          <w:rFonts w:ascii="Times New Roman" w:hAnsi="Times New Roman"/>
          <w:sz w:val="26"/>
          <w:szCs w:val="26"/>
        </w:rPr>
        <w:t>. La mortalité néonatale 32 pour 1000 NV reste très élevée</w:t>
      </w:r>
      <w:r w:rsidRPr="00603D49">
        <w:rPr>
          <w:rStyle w:val="FootnoteReference"/>
          <w:rFonts w:ascii="Times New Roman" w:hAnsi="Times New Roman"/>
          <w:sz w:val="26"/>
          <w:szCs w:val="26"/>
        </w:rPr>
        <w:footnoteReference w:id="19"/>
      </w:r>
      <w:r w:rsidRPr="00603D49">
        <w:rPr>
          <w:rFonts w:ascii="Times New Roman" w:hAnsi="Times New Roman"/>
          <w:sz w:val="26"/>
          <w:szCs w:val="26"/>
        </w:rPr>
        <w:t>. Plus de 31% des enfants de moins de 5 ans souffrent de malnutrition chronique</w:t>
      </w:r>
      <w:r w:rsidRPr="00603D49">
        <w:rPr>
          <w:rStyle w:val="FootnoteReference"/>
          <w:rFonts w:ascii="Times New Roman" w:hAnsi="Times New Roman"/>
          <w:sz w:val="26"/>
          <w:szCs w:val="26"/>
        </w:rPr>
        <w:footnoteReference w:id="20"/>
      </w:r>
      <w:r w:rsidRPr="00603D49">
        <w:rPr>
          <w:rFonts w:ascii="Times New Roman" w:hAnsi="Times New Roman"/>
          <w:sz w:val="26"/>
          <w:szCs w:val="26"/>
        </w:rPr>
        <w:t>, 6% des enfants de moins de 5 ans souffrent d’infection respiratoire aigüe (IRA) et 16% font au moins un épisode diarrhéique.  Le paludisme représente 40,82% des consultations et 36% des causes de décès hospitaliers selon l’OMS</w:t>
      </w:r>
      <w:r w:rsidRPr="00603D49">
        <w:rPr>
          <w:rStyle w:val="FootnoteReference"/>
          <w:rFonts w:ascii="Times New Roman" w:hAnsi="Times New Roman"/>
          <w:sz w:val="26"/>
          <w:szCs w:val="26"/>
        </w:rPr>
        <w:footnoteReference w:id="21"/>
      </w:r>
      <w:r w:rsidRPr="00603D49">
        <w:rPr>
          <w:rFonts w:ascii="Times New Roman" w:hAnsi="Times New Roman"/>
          <w:sz w:val="26"/>
          <w:szCs w:val="26"/>
        </w:rPr>
        <w:t>.Par ailleurs, la rougeole, la méningite et le choléra sévissent de manière endémo-épidémique et la cible la plus touchée reste les enfants de moins de 5ans, le taux de couverture en Penta 3 étant très faible (40%)</w:t>
      </w:r>
      <w:r w:rsidRPr="00603D49">
        <w:rPr>
          <w:rStyle w:val="FootnoteReference"/>
          <w:rFonts w:ascii="Times New Roman" w:hAnsi="Times New Roman"/>
          <w:sz w:val="26"/>
          <w:szCs w:val="26"/>
        </w:rPr>
        <w:footnoteReference w:id="22"/>
      </w:r>
      <w:r w:rsidRPr="00603D49">
        <w:rPr>
          <w:rFonts w:ascii="Times New Roman" w:hAnsi="Times New Roman"/>
          <w:sz w:val="26"/>
          <w:szCs w:val="26"/>
        </w:rPr>
        <w:t xml:space="preserve">.  </w:t>
      </w:r>
    </w:p>
    <w:p w14:paraId="34D0B06B" w14:textId="788F002D" w:rsidR="00AC7A08" w:rsidRPr="00603D49" w:rsidRDefault="00AC7A08" w:rsidP="00D20D62">
      <w:pPr>
        <w:spacing w:after="0" w:line="240" w:lineRule="auto"/>
        <w:jc w:val="both"/>
        <w:rPr>
          <w:rFonts w:ascii="Times New Roman" w:hAnsi="Times New Roman"/>
          <w:sz w:val="26"/>
          <w:szCs w:val="26"/>
        </w:rPr>
      </w:pPr>
      <w:r w:rsidRPr="00603D49">
        <w:rPr>
          <w:rFonts w:ascii="Times New Roman" w:hAnsi="Times New Roman"/>
          <w:sz w:val="26"/>
          <w:szCs w:val="26"/>
        </w:rPr>
        <w:t xml:space="preserve">Et pourtant, 90% (source) des causes de la mortalité maternelle sont évitables et les quatre domaines de la maladie (paludisme, maladies infectieuses courantes, affections néonatales et déficiences nutritionnelles) qui représentent l’essentiel de la charge de morbidité chez l’enfant peuvent être pris en charge aux niveaux primaire et communautaire. </w:t>
      </w:r>
    </w:p>
    <w:p w14:paraId="2756B0D7" w14:textId="7DD98218" w:rsidR="008C5A1F" w:rsidRPr="009133E4" w:rsidRDefault="00AC7A08" w:rsidP="009133E4">
      <w:pPr>
        <w:spacing w:before="240" w:after="0" w:line="360" w:lineRule="auto"/>
        <w:jc w:val="both"/>
        <w:rPr>
          <w:rFonts w:ascii="Times New Roman" w:hAnsi="Times New Roman"/>
          <w:sz w:val="24"/>
          <w:szCs w:val="24"/>
        </w:rPr>
      </w:pPr>
      <w:r w:rsidRPr="00D20D62">
        <w:rPr>
          <w:rFonts w:ascii="Times New Roman" w:hAnsi="Times New Roman"/>
          <w:noProof/>
          <w:sz w:val="24"/>
          <w:szCs w:val="24"/>
          <w:lang w:eastAsia="fr-FR"/>
        </w:rPr>
        <mc:AlternateContent>
          <mc:Choice Requires="wps">
            <w:drawing>
              <wp:anchor distT="0" distB="0" distL="114300" distR="114300" simplePos="0" relativeHeight="252019712" behindDoc="0" locked="0" layoutInCell="1" allowOverlap="1" wp14:anchorId="6299F2B1" wp14:editId="75B11206">
                <wp:simplePos x="0" y="0"/>
                <wp:positionH relativeFrom="column">
                  <wp:posOffset>119380</wp:posOffset>
                </wp:positionH>
                <wp:positionV relativeFrom="paragraph">
                  <wp:posOffset>2579370</wp:posOffset>
                </wp:positionV>
                <wp:extent cx="3657600" cy="254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57600" cy="254000"/>
                        </a:xfrm>
                        <a:prstGeom prst="rect">
                          <a:avLst/>
                        </a:prstGeom>
                        <a:noFill/>
                        <a:ln w="6350">
                          <a:noFill/>
                        </a:ln>
                      </wps:spPr>
                      <wps:txbx>
                        <w:txbxContent>
                          <w:p w14:paraId="64FEB9DE" w14:textId="12924D4A" w:rsidR="004B7650" w:rsidRDefault="004B7650" w:rsidP="00A7309F">
                            <w:pPr>
                              <w:pStyle w:val="Caption"/>
                            </w:pPr>
                            <w:bookmarkStart w:id="42" w:name="_Toc27952286"/>
                            <w:r>
                              <w:t xml:space="preserve">Figure </w:t>
                            </w:r>
                            <w:r w:rsidR="00DE124D">
                              <w:fldChar w:fldCharType="begin"/>
                            </w:r>
                            <w:r w:rsidR="00DE124D">
                              <w:instrText xml:space="preserve"> SEQ Figure \* ARABIC </w:instrText>
                            </w:r>
                            <w:r w:rsidR="00DE124D">
                              <w:fldChar w:fldCharType="separate"/>
                            </w:r>
                            <w:r>
                              <w:rPr>
                                <w:noProof/>
                              </w:rPr>
                              <w:t>7</w:t>
                            </w:r>
                            <w:r w:rsidR="00DE124D">
                              <w:rPr>
                                <w:noProof/>
                              </w:rPr>
                              <w:fldChar w:fldCharType="end"/>
                            </w:r>
                            <w:r>
                              <w:t>: Charge de morbidité des principales maladies</w:t>
                            </w:r>
                            <w:bookmarkEnd w:id="42"/>
                          </w:p>
                          <w:p w14:paraId="1EC24B44" w14:textId="51C1EBEF" w:rsidR="004B7650" w:rsidRPr="00223E94" w:rsidRDefault="004B7650" w:rsidP="00AC7A08">
                            <w:pPr>
                              <w:rPr>
                                <w:i/>
                                <w:iCs/>
                                <w:sz w:val="16"/>
                                <w:szCs w:val="16"/>
                              </w:rPr>
                            </w:pPr>
                          </w:p>
                          <w:p w14:paraId="7E10752E" w14:textId="4BBD455C" w:rsidR="004B7650" w:rsidRDefault="004B7650" w:rsidP="00AC7A08">
                            <w:pPr>
                              <w:rPr>
                                <w:i/>
                                <w:iCs/>
                                <w:sz w:val="20"/>
                                <w:szCs w:val="20"/>
                              </w:rPr>
                            </w:pPr>
                          </w:p>
                          <w:p w14:paraId="371AC63F" w14:textId="77777777" w:rsidR="004B7650" w:rsidRPr="00716348" w:rsidRDefault="004B7650" w:rsidP="00AC7A08">
                            <w:pP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F2B1" id="Text Box 12" o:spid="_x0000_s1173" type="#_x0000_t202" style="position:absolute;left:0;text-align:left;margin-left:9.4pt;margin-top:203.1pt;width:4in;height:2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" filled="f" stroked="f" strokeweight=".5pt">
                <v:textbox>
                  <w:txbxContent>
                    <w:p w14:paraId="64FEB9DE" w14:textId="12924D4A" w:rsidR="004B7650" w:rsidRDefault="004B7650" w:rsidP="00A7309F">
                      <w:pPr>
                        <w:pStyle w:val="Caption"/>
                      </w:pPr>
                      <w:bookmarkStart w:id="43" w:name="_Toc27952286"/>
                      <w:r>
                        <w:t xml:space="preserve">Figure </w:t>
                      </w:r>
                      <w:r w:rsidR="00DE124D">
                        <w:fldChar w:fldCharType="begin"/>
                      </w:r>
                      <w:r w:rsidR="00DE124D">
                        <w:instrText xml:space="preserve"> SEQ Figure \* ARABIC </w:instrText>
                      </w:r>
                      <w:r w:rsidR="00DE124D">
                        <w:fldChar w:fldCharType="separate"/>
                      </w:r>
                      <w:r>
                        <w:rPr>
                          <w:noProof/>
                        </w:rPr>
                        <w:t>7</w:t>
                      </w:r>
                      <w:r w:rsidR="00DE124D">
                        <w:rPr>
                          <w:noProof/>
                        </w:rPr>
                        <w:fldChar w:fldCharType="end"/>
                      </w:r>
                      <w:r>
                        <w:t>: Charge de morbidité des principales maladies</w:t>
                      </w:r>
                      <w:bookmarkEnd w:id="43"/>
                    </w:p>
                    <w:p w14:paraId="1EC24B44" w14:textId="51C1EBEF" w:rsidR="004B7650" w:rsidRPr="00223E94" w:rsidRDefault="004B7650" w:rsidP="00AC7A08">
                      <w:pPr>
                        <w:rPr>
                          <w:i/>
                          <w:iCs/>
                          <w:sz w:val="16"/>
                          <w:szCs w:val="16"/>
                        </w:rPr>
                      </w:pPr>
                    </w:p>
                    <w:p w14:paraId="7E10752E" w14:textId="4BBD455C" w:rsidR="004B7650" w:rsidRDefault="004B7650" w:rsidP="00AC7A08">
                      <w:pPr>
                        <w:rPr>
                          <w:i/>
                          <w:iCs/>
                          <w:sz w:val="20"/>
                          <w:szCs w:val="20"/>
                        </w:rPr>
                      </w:pPr>
                    </w:p>
                    <w:p w14:paraId="371AC63F" w14:textId="77777777" w:rsidR="004B7650" w:rsidRPr="00716348" w:rsidRDefault="004B7650" w:rsidP="00AC7A08">
                      <w:pPr>
                        <w:rPr>
                          <w:i/>
                          <w:iCs/>
                          <w:sz w:val="20"/>
                          <w:szCs w:val="20"/>
                        </w:rPr>
                      </w:pPr>
                    </w:p>
                  </w:txbxContent>
                </v:textbox>
              </v:shape>
            </w:pict>
          </mc:Fallback>
        </mc:AlternateContent>
      </w:r>
      <w:r w:rsidRPr="00D20D62">
        <w:rPr>
          <w:rFonts w:ascii="Times New Roman" w:hAnsi="Times New Roman"/>
          <w:noProof/>
          <w:sz w:val="24"/>
          <w:szCs w:val="24"/>
          <w:lang w:eastAsia="fr-FR"/>
        </w:rPr>
        <w:drawing>
          <wp:inline distT="0" distB="0" distL="0" distR="0" wp14:anchorId="70F27B34" wp14:editId="52AFCD1D">
            <wp:extent cx="5324475" cy="24767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8440" cy="2478617"/>
                    </a:xfrm>
                    <a:prstGeom prst="rect">
                      <a:avLst/>
                    </a:prstGeom>
                  </pic:spPr>
                </pic:pic>
              </a:graphicData>
            </a:graphic>
          </wp:inline>
        </w:drawing>
      </w:r>
    </w:p>
    <w:p w14:paraId="177547DF" w14:textId="2EEBD843" w:rsidR="00AC7A08" w:rsidRPr="00D20D62" w:rsidRDefault="00AC7A08" w:rsidP="00423F68">
      <w:pPr>
        <w:pStyle w:val="ListParagraph"/>
        <w:numPr>
          <w:ilvl w:val="0"/>
          <w:numId w:val="15"/>
        </w:numPr>
        <w:spacing w:before="240" w:after="0" w:line="360" w:lineRule="auto"/>
        <w:ind w:left="0" w:hanging="284"/>
        <w:jc w:val="both"/>
        <w:outlineLvl w:val="2"/>
        <w:rPr>
          <w:rFonts w:ascii="Times New Roman" w:hAnsi="Times New Roman"/>
          <w:b/>
          <w:sz w:val="24"/>
          <w:szCs w:val="24"/>
        </w:rPr>
      </w:pPr>
      <w:bookmarkStart w:id="44" w:name="_Toc28001530"/>
      <w:r w:rsidRPr="00D20D62">
        <w:rPr>
          <w:rFonts w:ascii="Times New Roman" w:hAnsi="Times New Roman"/>
          <w:b/>
          <w:sz w:val="24"/>
          <w:szCs w:val="24"/>
        </w:rPr>
        <w:t>Santé maternelle</w:t>
      </w:r>
      <w:bookmarkEnd w:id="44"/>
    </w:p>
    <w:p w14:paraId="0952EAEA" w14:textId="77777777" w:rsidR="00AC7A08" w:rsidRPr="00D20D62" w:rsidRDefault="00AC7A08" w:rsidP="00D20D62">
      <w:pPr>
        <w:spacing w:after="0" w:line="240" w:lineRule="auto"/>
        <w:jc w:val="both"/>
        <w:rPr>
          <w:rFonts w:ascii="Times New Roman" w:hAnsi="Times New Roman"/>
          <w:sz w:val="24"/>
          <w:szCs w:val="24"/>
        </w:rPr>
      </w:pPr>
      <w:r w:rsidRPr="00D20D62">
        <w:rPr>
          <w:rFonts w:ascii="Times New Roman" w:hAnsi="Times New Roman"/>
          <w:sz w:val="24"/>
          <w:szCs w:val="24"/>
        </w:rPr>
        <w:t>Au cours des dix dernières années, nous constatons de réels efforts de baisse du taux de mortalité maternelle allant de 724 à 550 décès maternels pour 100 000 NV de 2012 à 2016. (EDS 2012 et MICS 2016).</w:t>
      </w:r>
    </w:p>
    <w:p w14:paraId="4D0ACFA0" w14:textId="77777777" w:rsidR="00AC7A08" w:rsidRPr="00D20D62" w:rsidRDefault="00AC7A08" w:rsidP="00D20D62">
      <w:pPr>
        <w:spacing w:after="0" w:line="240" w:lineRule="auto"/>
        <w:jc w:val="both"/>
        <w:rPr>
          <w:rFonts w:ascii="Times New Roman" w:hAnsi="Times New Roman"/>
          <w:sz w:val="24"/>
          <w:szCs w:val="24"/>
        </w:rPr>
      </w:pPr>
    </w:p>
    <w:p w14:paraId="32CC04F1" w14:textId="77777777" w:rsidR="00AC7A08" w:rsidRPr="00D20D62" w:rsidRDefault="00AC7A08" w:rsidP="00D20D62">
      <w:pPr>
        <w:spacing w:after="0" w:line="240" w:lineRule="auto"/>
        <w:jc w:val="both"/>
        <w:rPr>
          <w:rFonts w:ascii="Times New Roman" w:hAnsi="Times New Roman"/>
          <w:sz w:val="24"/>
          <w:szCs w:val="24"/>
        </w:rPr>
      </w:pPr>
      <w:r w:rsidRPr="00D20D62">
        <w:rPr>
          <w:rFonts w:ascii="Times New Roman" w:hAnsi="Times New Roman"/>
          <w:sz w:val="24"/>
          <w:szCs w:val="24"/>
        </w:rPr>
        <w:t>Cette baisse s’explique par les multiples efforts entrepris par les autorités Guinéennes pour conduire les différentes réformes engagées depuis 2011 par rapport à l’augmentation de la qualité de l’offre et de la demande de soins et services de SRMNIA-N.</w:t>
      </w:r>
    </w:p>
    <w:p w14:paraId="3D0634C3" w14:textId="4700E97B" w:rsidR="00AC7A08" w:rsidRPr="00D20D62" w:rsidRDefault="00AC7A08" w:rsidP="00D20D62">
      <w:pPr>
        <w:spacing w:after="0" w:line="240" w:lineRule="auto"/>
        <w:jc w:val="both"/>
        <w:rPr>
          <w:rFonts w:ascii="Times New Roman" w:hAnsi="Times New Roman"/>
          <w:sz w:val="24"/>
          <w:szCs w:val="24"/>
        </w:rPr>
      </w:pPr>
      <w:r w:rsidRPr="00D20D62">
        <w:rPr>
          <w:rFonts w:ascii="Times New Roman" w:hAnsi="Times New Roman"/>
          <w:sz w:val="24"/>
          <w:szCs w:val="24"/>
        </w:rPr>
        <w:t xml:space="preserve">Toutefois, ces performances sont à relativiser en comparaison avec non seulement les objectifs mondiaux en termes de réduction de la mortalité maternelle, mais également par </w:t>
      </w:r>
      <w:r w:rsidRPr="00D20D62">
        <w:rPr>
          <w:rFonts w:ascii="Times New Roman" w:hAnsi="Times New Roman"/>
          <w:sz w:val="24"/>
          <w:szCs w:val="24"/>
        </w:rPr>
        <w:lastRenderedPageBreak/>
        <w:t xml:space="preserve">l’insuffisance des formations sanitaires offrant  les SONU. En effet, une enquête rapide des SONU rendue en fin Août 2018 montrait que sur les 118 formations sanitaires potentiellement SONU, seulement 59 formations sanitaires (34 SONUB et 25 SONUC) répondaient aux fonctions essentielles des SONU. Par contre, l’atelier de priorisation de juillet 2019 basé sur l’évaluation rapide des besoins en SONU de Juillet 2019 </w:t>
      </w:r>
      <w:r w:rsidR="00487A68" w:rsidRPr="00D20D62">
        <w:rPr>
          <w:rFonts w:ascii="Times New Roman" w:hAnsi="Times New Roman"/>
          <w:sz w:val="24"/>
          <w:szCs w:val="24"/>
        </w:rPr>
        <w:t>montre que</w:t>
      </w:r>
      <w:r w:rsidRPr="00D20D62">
        <w:rPr>
          <w:rFonts w:ascii="Times New Roman" w:hAnsi="Times New Roman"/>
          <w:sz w:val="24"/>
          <w:szCs w:val="24"/>
        </w:rPr>
        <w:t xml:space="preserve"> sur les </w:t>
      </w:r>
      <w:r w:rsidRPr="009133E4">
        <w:rPr>
          <w:rFonts w:ascii="Times New Roman" w:hAnsi="Times New Roman"/>
          <w:sz w:val="24"/>
          <w:szCs w:val="24"/>
        </w:rPr>
        <w:t>118 formations sanitaires potentiellement SONU, seulement 14 sont fonctionnelles.</w:t>
      </w:r>
      <w:r w:rsidR="00487A68">
        <w:rPr>
          <w:rFonts w:ascii="Times New Roman" w:hAnsi="Times New Roman"/>
          <w:sz w:val="24"/>
          <w:szCs w:val="24"/>
        </w:rPr>
        <w:t xml:space="preserve"> </w:t>
      </w:r>
      <w:r w:rsidRPr="00D20D62">
        <w:rPr>
          <w:rFonts w:ascii="Times New Roman" w:hAnsi="Times New Roman"/>
          <w:sz w:val="24"/>
          <w:szCs w:val="24"/>
        </w:rPr>
        <w:t xml:space="preserve">Ce qui dénote une </w:t>
      </w:r>
      <w:r w:rsidR="00487A68" w:rsidRPr="00D20D62">
        <w:rPr>
          <w:rFonts w:ascii="Times New Roman" w:hAnsi="Times New Roman"/>
          <w:sz w:val="24"/>
          <w:szCs w:val="24"/>
        </w:rPr>
        <w:t>insuffisance dans</w:t>
      </w:r>
      <w:r w:rsidRPr="00D20D62">
        <w:rPr>
          <w:rFonts w:ascii="Times New Roman" w:hAnsi="Times New Roman"/>
          <w:sz w:val="24"/>
          <w:szCs w:val="24"/>
        </w:rPr>
        <w:t xml:space="preserve"> la continuité des soins et services de SRMNIA-N au niveau des formations sanitaires </w:t>
      </w:r>
    </w:p>
    <w:p w14:paraId="3222E0F3" w14:textId="77777777" w:rsidR="00AC7A08" w:rsidRPr="00D20D62" w:rsidRDefault="00AC7A08" w:rsidP="00D20D62">
      <w:pPr>
        <w:spacing w:after="0" w:line="240" w:lineRule="auto"/>
        <w:jc w:val="both"/>
        <w:rPr>
          <w:rFonts w:ascii="Times New Roman" w:hAnsi="Times New Roman"/>
          <w:sz w:val="24"/>
          <w:szCs w:val="24"/>
        </w:rPr>
      </w:pPr>
    </w:p>
    <w:p w14:paraId="7F1CA862" w14:textId="77777777" w:rsidR="00AC7A08" w:rsidRPr="00D20D62" w:rsidRDefault="00AC7A08" w:rsidP="00423F68">
      <w:pPr>
        <w:pStyle w:val="ListParagraph"/>
        <w:numPr>
          <w:ilvl w:val="0"/>
          <w:numId w:val="16"/>
        </w:numPr>
        <w:spacing w:after="0" w:line="240" w:lineRule="auto"/>
        <w:ind w:left="630"/>
        <w:jc w:val="both"/>
        <w:rPr>
          <w:rFonts w:ascii="Times New Roman" w:hAnsi="Times New Roman"/>
          <w:b/>
          <w:i/>
          <w:sz w:val="24"/>
          <w:szCs w:val="24"/>
        </w:rPr>
      </w:pPr>
      <w:r w:rsidRPr="00D20D62">
        <w:rPr>
          <w:rFonts w:ascii="Times New Roman" w:hAnsi="Times New Roman"/>
          <w:b/>
          <w:i/>
          <w:sz w:val="24"/>
          <w:szCs w:val="24"/>
        </w:rPr>
        <w:t>Couverture des interventions</w:t>
      </w:r>
    </w:p>
    <w:p w14:paraId="0974BD34" w14:textId="77777777" w:rsidR="00AC7A08" w:rsidRPr="00D20D62" w:rsidRDefault="00AC7A08" w:rsidP="00D20D62">
      <w:pPr>
        <w:pStyle w:val="ListParagraph"/>
        <w:spacing w:after="0" w:line="240" w:lineRule="auto"/>
        <w:ind w:left="630"/>
        <w:jc w:val="both"/>
        <w:rPr>
          <w:rFonts w:ascii="Times New Roman" w:hAnsi="Times New Roman"/>
          <w:sz w:val="24"/>
          <w:szCs w:val="24"/>
        </w:rPr>
      </w:pPr>
    </w:p>
    <w:p w14:paraId="5E8B2245" w14:textId="037BACCA" w:rsidR="00AC7A08" w:rsidRPr="00D20D62" w:rsidRDefault="00AC7A08" w:rsidP="00D20D62">
      <w:pPr>
        <w:spacing w:after="0" w:line="240" w:lineRule="auto"/>
        <w:jc w:val="both"/>
        <w:rPr>
          <w:rFonts w:ascii="Times New Roman" w:hAnsi="Times New Roman"/>
          <w:sz w:val="24"/>
          <w:szCs w:val="24"/>
        </w:rPr>
      </w:pPr>
      <w:r w:rsidRPr="00D20D62">
        <w:rPr>
          <w:rFonts w:ascii="Times New Roman" w:hAnsi="Times New Roman"/>
          <w:sz w:val="24"/>
          <w:szCs w:val="24"/>
        </w:rPr>
        <w:t xml:space="preserve">Suivant les résultats de l’enquête </w:t>
      </w:r>
      <w:r w:rsidR="00EB1392">
        <w:rPr>
          <w:rFonts w:ascii="Times New Roman" w:hAnsi="Times New Roman"/>
          <w:sz w:val="24"/>
          <w:szCs w:val="24"/>
        </w:rPr>
        <w:t>EDS</w:t>
      </w:r>
      <w:r w:rsidRPr="00D20D62">
        <w:rPr>
          <w:rFonts w:ascii="Times New Roman" w:hAnsi="Times New Roman"/>
          <w:sz w:val="24"/>
          <w:szCs w:val="24"/>
        </w:rPr>
        <w:t xml:space="preserve"> 2018, 35% de femmes en âge de procréer ont effectué les 4 CPN soit 51,4% en zone urbaine et 28,4% en zone rurale. </w:t>
      </w:r>
    </w:p>
    <w:p w14:paraId="1AAE9B9E" w14:textId="43559951" w:rsidR="00AC7A08" w:rsidRDefault="00AC7A08" w:rsidP="00D20D62">
      <w:pPr>
        <w:spacing w:after="0" w:line="240" w:lineRule="auto"/>
        <w:jc w:val="both"/>
        <w:rPr>
          <w:rFonts w:ascii="Times New Roman" w:hAnsi="Times New Roman"/>
          <w:sz w:val="24"/>
          <w:szCs w:val="24"/>
        </w:rPr>
      </w:pPr>
      <w:r w:rsidRPr="00D20D62">
        <w:rPr>
          <w:rFonts w:ascii="Times New Roman" w:hAnsi="Times New Roman"/>
          <w:sz w:val="24"/>
          <w:szCs w:val="24"/>
        </w:rPr>
        <w:t xml:space="preserve">En comparaison avec les résultats des </w:t>
      </w:r>
      <w:r w:rsidR="00EB1392">
        <w:rPr>
          <w:rFonts w:ascii="Times New Roman" w:hAnsi="Times New Roman"/>
          <w:sz w:val="24"/>
          <w:szCs w:val="24"/>
        </w:rPr>
        <w:t>EDS</w:t>
      </w:r>
      <w:r w:rsidRPr="00D20D62">
        <w:rPr>
          <w:rFonts w:ascii="Times New Roman" w:hAnsi="Times New Roman"/>
          <w:sz w:val="24"/>
          <w:szCs w:val="24"/>
        </w:rPr>
        <w:t xml:space="preserve"> antérieurs (2005 et 2012), on constate une stagnation pour ce qui est de la CPN4 puis une baisse importante en 2018 ; et une progression constante des naissances vivantes en présence d’un personnel qualifié dans les formations sanitaires 55% </w:t>
      </w:r>
      <w:r w:rsidR="00EB1392">
        <w:rPr>
          <w:rFonts w:ascii="Times New Roman" w:hAnsi="Times New Roman"/>
          <w:sz w:val="24"/>
          <w:szCs w:val="24"/>
        </w:rPr>
        <w:t>EDS</w:t>
      </w:r>
      <w:r w:rsidRPr="00D20D62">
        <w:rPr>
          <w:rFonts w:ascii="Times New Roman" w:hAnsi="Times New Roman"/>
          <w:sz w:val="24"/>
          <w:szCs w:val="24"/>
        </w:rPr>
        <w:t xml:space="preserve"> 2018. </w:t>
      </w:r>
    </w:p>
    <w:p w14:paraId="69168BD0" w14:textId="77777777" w:rsidR="00487A68" w:rsidRPr="00D20D62" w:rsidRDefault="00487A68" w:rsidP="00D20D62">
      <w:pPr>
        <w:spacing w:after="0" w:line="240" w:lineRule="auto"/>
        <w:jc w:val="both"/>
        <w:rPr>
          <w:rFonts w:ascii="Times New Roman" w:hAnsi="Times New Roman"/>
          <w:sz w:val="24"/>
          <w:szCs w:val="24"/>
        </w:rPr>
      </w:pPr>
    </w:p>
    <w:p w14:paraId="3794BB1D" w14:textId="77777777" w:rsidR="00AC7A08" w:rsidRPr="00D20D62" w:rsidRDefault="00AC7A08" w:rsidP="00D20D62">
      <w:pPr>
        <w:spacing w:before="240" w:after="240" w:line="360" w:lineRule="auto"/>
        <w:jc w:val="both"/>
        <w:rPr>
          <w:rFonts w:ascii="Times New Roman" w:hAnsi="Times New Roman"/>
          <w:sz w:val="24"/>
          <w:szCs w:val="24"/>
        </w:rPr>
      </w:pPr>
      <w:r w:rsidRPr="00D20D62">
        <w:rPr>
          <w:rFonts w:ascii="Times New Roman" w:hAnsi="Times New Roman"/>
          <w:noProof/>
          <w:sz w:val="24"/>
          <w:szCs w:val="24"/>
          <w:lang w:eastAsia="fr-FR"/>
        </w:rPr>
        <mc:AlternateContent>
          <mc:Choice Requires="wps">
            <w:drawing>
              <wp:anchor distT="0" distB="0" distL="114300" distR="114300" simplePos="0" relativeHeight="252015616" behindDoc="0" locked="0" layoutInCell="1" allowOverlap="1" wp14:anchorId="001CDA9B" wp14:editId="608C6680">
                <wp:simplePos x="0" y="0"/>
                <wp:positionH relativeFrom="column">
                  <wp:posOffset>817880</wp:posOffset>
                </wp:positionH>
                <wp:positionV relativeFrom="paragraph">
                  <wp:posOffset>49530</wp:posOffset>
                </wp:positionV>
                <wp:extent cx="4660900" cy="23114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4660900" cy="2311400"/>
                        </a:xfrm>
                        <a:prstGeom prst="rect">
                          <a:avLst/>
                        </a:prstGeom>
                        <a:solidFill>
                          <a:schemeClr val="lt1"/>
                        </a:solidFill>
                        <a:ln w="6350">
                          <a:noFill/>
                        </a:ln>
                      </wps:spPr>
                      <wps:txbx>
                        <w:txbxContent>
                          <w:p w14:paraId="1ECE3863" w14:textId="77777777" w:rsidR="004B7650" w:rsidRPr="00B67374" w:rsidRDefault="004B7650" w:rsidP="00AC7A08">
                            <w:pPr>
                              <w:rPr>
                                <w:color w:val="FFFFFF" w:themeColor="background1"/>
                                <w14:textFill>
                                  <w14:noFill/>
                                </w14:textFill>
                              </w:rPr>
                            </w:pPr>
                            <w:r w:rsidRPr="00B67374">
                              <w:rPr>
                                <w:noProof/>
                                <w:color w:val="FFFFFF" w:themeColor="background1"/>
                                <w:lang w:eastAsia="fr-FR"/>
                                <w14:textFill>
                                  <w14:noFill/>
                                </w14:textFill>
                              </w:rPr>
                              <w:drawing>
                                <wp:inline distT="0" distB="0" distL="0" distR="0" wp14:anchorId="6855E8C8" wp14:editId="57FA8DF8">
                                  <wp:extent cx="3876675" cy="2178050"/>
                                  <wp:effectExtent l="0" t="0" r="9525" b="12700"/>
                                  <wp:docPr id="27" name="Chart 27">
                                    <a:extLst xmlns:a="http://schemas.openxmlformats.org/drawingml/2006/main">
                                      <a:ext uri="{FF2B5EF4-FFF2-40B4-BE49-F238E27FC236}">
                                        <a16:creationId xmlns:a16="http://schemas.microsoft.com/office/drawing/2014/main" id="{37B3ED7D-B92D-444C-8BE2-E676F962F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DA9B" id="Text Box 11" o:spid="_x0000_s1174" type="#_x0000_t202" style="position:absolute;left:0;text-align:left;margin-left:64.4pt;margin-top:3.9pt;width:367pt;height:18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" fillcolor="white [3201]" stroked="f" strokeweight=".5pt">
                <v:textbox>
                  <w:txbxContent>
                    <w:p w14:paraId="1ECE3863" w14:textId="77777777" w:rsidR="004B7650" w:rsidRPr="00B67374" w:rsidRDefault="004B7650" w:rsidP="00AC7A08">
                      <w:pPr>
                        <w:rPr>
                          <w:color w:val="FFFFFF" w:themeColor="background1"/>
                          <w14:textFill>
                            <w14:noFill/>
                          </w14:textFill>
                        </w:rPr>
                      </w:pPr>
                      <w:r w:rsidRPr="00B67374">
                        <w:rPr>
                          <w:noProof/>
                          <w:color w:val="FFFFFF" w:themeColor="background1"/>
                          <w:lang w:eastAsia="fr-FR"/>
                          <w14:textFill>
                            <w14:noFill/>
                          </w14:textFill>
                        </w:rPr>
                        <w:drawing>
                          <wp:inline distT="0" distB="0" distL="0" distR="0" wp14:anchorId="6855E8C8" wp14:editId="57FA8DF8">
                            <wp:extent cx="3876675" cy="2178050"/>
                            <wp:effectExtent l="0" t="0" r="9525" b="12700"/>
                            <wp:docPr id="27" name="Chart 27">
                              <a:extLst xmlns:a="http://schemas.openxmlformats.org/drawingml/2006/main">
                                <a:ext uri="{FF2B5EF4-FFF2-40B4-BE49-F238E27FC236}">
                                  <a16:creationId xmlns:a16="http://schemas.microsoft.com/office/drawing/2014/main" id="{37B3ED7D-B92D-444C-8BE2-E676F962F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p>
    <w:p w14:paraId="5FDB22A5" w14:textId="77777777" w:rsidR="00AC7A08" w:rsidRPr="00D20D62" w:rsidRDefault="00AC7A08" w:rsidP="00D20D62">
      <w:pPr>
        <w:spacing w:before="240" w:after="240" w:line="360" w:lineRule="auto"/>
        <w:jc w:val="both"/>
        <w:rPr>
          <w:rFonts w:ascii="Times New Roman" w:hAnsi="Times New Roman"/>
          <w:sz w:val="24"/>
          <w:szCs w:val="24"/>
        </w:rPr>
      </w:pPr>
    </w:p>
    <w:p w14:paraId="74CD0F58" w14:textId="77777777" w:rsidR="00AC7A08" w:rsidRPr="00D20D62" w:rsidRDefault="00AC7A08" w:rsidP="00D20D62">
      <w:pPr>
        <w:spacing w:before="240" w:after="240" w:line="360" w:lineRule="auto"/>
        <w:jc w:val="both"/>
        <w:rPr>
          <w:rFonts w:ascii="Times New Roman" w:hAnsi="Times New Roman"/>
          <w:sz w:val="24"/>
          <w:szCs w:val="24"/>
        </w:rPr>
      </w:pPr>
    </w:p>
    <w:p w14:paraId="79D2A963" w14:textId="77777777" w:rsidR="00AC7A08" w:rsidRPr="00D20D62" w:rsidRDefault="00AC7A08" w:rsidP="00D20D62">
      <w:pPr>
        <w:spacing w:before="240" w:after="240" w:line="360" w:lineRule="auto"/>
        <w:jc w:val="both"/>
        <w:rPr>
          <w:rFonts w:ascii="Times New Roman" w:hAnsi="Times New Roman"/>
          <w:sz w:val="24"/>
          <w:szCs w:val="24"/>
        </w:rPr>
      </w:pPr>
    </w:p>
    <w:p w14:paraId="21B93613" w14:textId="77777777" w:rsidR="00AC7A08" w:rsidRPr="00D20D62" w:rsidRDefault="00AC7A08" w:rsidP="00D20D62">
      <w:pPr>
        <w:spacing w:before="240" w:after="240" w:line="360" w:lineRule="auto"/>
        <w:jc w:val="both"/>
        <w:rPr>
          <w:rFonts w:ascii="Times New Roman" w:hAnsi="Times New Roman"/>
          <w:sz w:val="24"/>
          <w:szCs w:val="24"/>
        </w:rPr>
      </w:pPr>
    </w:p>
    <w:p w14:paraId="595C3B29" w14:textId="77777777" w:rsidR="00AC7A08" w:rsidRPr="00D20D62" w:rsidRDefault="00AC7A08" w:rsidP="00D20D62">
      <w:pPr>
        <w:pStyle w:val="Caption"/>
        <w:spacing w:after="0"/>
        <w:jc w:val="both"/>
        <w:rPr>
          <w:color w:val="auto"/>
          <w:sz w:val="24"/>
          <w:szCs w:val="24"/>
        </w:rPr>
      </w:pPr>
      <w:bookmarkStart w:id="45" w:name="_Toc21448142"/>
    </w:p>
    <w:p w14:paraId="0FA702D2" w14:textId="160DE645" w:rsidR="00AC7A08" w:rsidRDefault="00A7309F" w:rsidP="00A7309F">
      <w:pPr>
        <w:pStyle w:val="Caption"/>
        <w:jc w:val="both"/>
      </w:pPr>
      <w:bookmarkStart w:id="46" w:name="_Toc27952287"/>
      <w:bookmarkEnd w:id="45"/>
      <w:r>
        <w:t xml:space="preserve">Figure </w:t>
      </w:r>
      <w:r w:rsidR="00DE124D">
        <w:fldChar w:fldCharType="begin"/>
      </w:r>
      <w:r w:rsidR="00DE124D">
        <w:instrText xml:space="preserve"> SEQ Figure \* ARABIC </w:instrText>
      </w:r>
      <w:r w:rsidR="00DE124D">
        <w:fldChar w:fldCharType="separate"/>
      </w:r>
      <w:r w:rsidR="00AE212E">
        <w:rPr>
          <w:noProof/>
        </w:rPr>
        <w:t>8</w:t>
      </w:r>
      <w:r w:rsidR="00DE124D">
        <w:rPr>
          <w:noProof/>
        </w:rPr>
        <w:fldChar w:fldCharType="end"/>
      </w:r>
      <w:r>
        <w:t>: Comparaison des données de CPN4 et accouchements assistés EDS</w:t>
      </w:r>
      <w:bookmarkEnd w:id="46"/>
    </w:p>
    <w:p w14:paraId="2E4799BE" w14:textId="77777777" w:rsidR="00AE212E" w:rsidRPr="00AE212E" w:rsidRDefault="00AE212E" w:rsidP="00AE212E">
      <w:pPr>
        <w:rPr>
          <w:lang w:eastAsia="fr-FR"/>
        </w:rPr>
      </w:pPr>
    </w:p>
    <w:p w14:paraId="46BB178D" w14:textId="5CCE739E" w:rsidR="00205255" w:rsidRDefault="00593AA2" w:rsidP="00205255">
      <w:pPr>
        <w:spacing w:before="240" w:after="240" w:line="360" w:lineRule="auto"/>
        <w:jc w:val="both"/>
        <w:rPr>
          <w:color w:val="44546A"/>
          <w:sz w:val="18"/>
          <w:szCs w:val="18"/>
        </w:rPr>
      </w:pPr>
      <w:r>
        <w:rPr>
          <w:rFonts w:ascii="Times New Roman" w:hAnsi="Times New Roman"/>
          <w:noProof/>
          <w:sz w:val="24"/>
          <w:szCs w:val="24"/>
          <w:lang w:eastAsia="fr-FR"/>
        </w:rPr>
        <w:lastRenderedPageBreak/>
        <mc:AlternateContent>
          <mc:Choice Requires="wps">
            <w:drawing>
              <wp:anchor distT="0" distB="0" distL="114300" distR="114300" simplePos="0" relativeHeight="252021760" behindDoc="0" locked="0" layoutInCell="1" allowOverlap="1" wp14:anchorId="77366337" wp14:editId="5042DA2E">
                <wp:simplePos x="0" y="0"/>
                <wp:positionH relativeFrom="column">
                  <wp:posOffset>-1270</wp:posOffset>
                </wp:positionH>
                <wp:positionV relativeFrom="paragraph">
                  <wp:posOffset>2716530</wp:posOffset>
                </wp:positionV>
                <wp:extent cx="4210050" cy="482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10050" cy="482600"/>
                        </a:xfrm>
                        <a:prstGeom prst="rect">
                          <a:avLst/>
                        </a:prstGeom>
                        <a:noFill/>
                        <a:ln w="6350">
                          <a:noFill/>
                        </a:ln>
                      </wps:spPr>
                      <wps:txbx>
                        <w:txbxContent>
                          <w:p w14:paraId="395DDAD6" w14:textId="42220F52" w:rsidR="004B7650" w:rsidRPr="00593AA2" w:rsidRDefault="004B7650" w:rsidP="00871E2B">
                            <w:pPr>
                              <w:spacing w:after="0" w:line="240" w:lineRule="auto"/>
                              <w:jc w:val="both"/>
                              <w:rPr>
                                <w:i/>
                                <w:iCs/>
                                <w:color w:val="44546A"/>
                                <w:sz w:val="18"/>
                                <w:szCs w:val="18"/>
                              </w:rPr>
                            </w:pPr>
                            <w:r w:rsidRPr="00593AA2">
                              <w:rPr>
                                <w:i/>
                                <w:iCs/>
                                <w:color w:val="44546A"/>
                                <w:sz w:val="18"/>
                                <w:szCs w:val="18"/>
                              </w:rPr>
                              <w:t>Source : Elaboré à l’aide des données de l’EDS V (2018), p 36.</w:t>
                            </w:r>
                            <w:bookmarkStart w:id="47" w:name="_Toc21448099"/>
                          </w:p>
                          <w:p w14:paraId="6E286543" w14:textId="7EEE242E" w:rsidR="004B7650" w:rsidRDefault="004B7650" w:rsidP="00AE212E">
                            <w:pPr>
                              <w:pStyle w:val="Caption"/>
                              <w:jc w:val="both"/>
                            </w:pPr>
                            <w:bookmarkStart w:id="48" w:name="_Toc27952288"/>
                            <w:bookmarkEnd w:id="47"/>
                            <w:r>
                              <w:t xml:space="preserve">Figure </w:t>
                            </w:r>
                            <w:r w:rsidR="00DE124D">
                              <w:fldChar w:fldCharType="begin"/>
                            </w:r>
                            <w:r w:rsidR="00DE124D">
                              <w:instrText xml:space="preserve"> SEQ Figure \* ARABIC </w:instrText>
                            </w:r>
                            <w:r w:rsidR="00DE124D">
                              <w:fldChar w:fldCharType="separate"/>
                            </w:r>
                            <w:r>
                              <w:rPr>
                                <w:noProof/>
                              </w:rPr>
                              <w:t>9</w:t>
                            </w:r>
                            <w:r w:rsidR="00DE124D">
                              <w:rPr>
                                <w:noProof/>
                              </w:rPr>
                              <w:fldChar w:fldCharType="end"/>
                            </w:r>
                            <w:r>
                              <w:t>: Evolution des principaux indicateurs de la santé maternelle</w:t>
                            </w:r>
                            <w:bookmarkEnd w:id="48"/>
                          </w:p>
                          <w:p w14:paraId="0B20E363" w14:textId="77777777" w:rsidR="004B7650" w:rsidRDefault="004B7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66337" id="Text Box 5" o:spid="_x0000_s1175" type="#_x0000_t202" style="position:absolute;left:0;text-align:left;margin-left:-.1pt;margin-top:213.9pt;width:331.5pt;height:38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" filled="f" stroked="f" strokeweight=".5pt">
                <v:textbox>
                  <w:txbxContent>
                    <w:p w14:paraId="395DDAD6" w14:textId="42220F52" w:rsidR="004B7650" w:rsidRPr="00593AA2" w:rsidRDefault="004B7650" w:rsidP="00871E2B">
                      <w:pPr>
                        <w:spacing w:after="0" w:line="240" w:lineRule="auto"/>
                        <w:jc w:val="both"/>
                        <w:rPr>
                          <w:i/>
                          <w:iCs/>
                          <w:color w:val="44546A"/>
                          <w:sz w:val="18"/>
                          <w:szCs w:val="18"/>
                        </w:rPr>
                      </w:pPr>
                      <w:r w:rsidRPr="00593AA2">
                        <w:rPr>
                          <w:i/>
                          <w:iCs/>
                          <w:color w:val="44546A"/>
                          <w:sz w:val="18"/>
                          <w:szCs w:val="18"/>
                        </w:rPr>
                        <w:t>Source : Elaboré à l’aide des données de l’EDS V (2018), p 36.</w:t>
                      </w:r>
                      <w:bookmarkStart w:id="49" w:name="_Toc21448099"/>
                    </w:p>
                    <w:p w14:paraId="6E286543" w14:textId="7EEE242E" w:rsidR="004B7650" w:rsidRDefault="004B7650" w:rsidP="00AE212E">
                      <w:pPr>
                        <w:pStyle w:val="Caption"/>
                        <w:jc w:val="both"/>
                      </w:pPr>
                      <w:bookmarkStart w:id="50" w:name="_Toc27952288"/>
                      <w:bookmarkEnd w:id="49"/>
                      <w:r>
                        <w:t xml:space="preserve">Figure </w:t>
                      </w:r>
                      <w:r w:rsidR="00DE124D">
                        <w:fldChar w:fldCharType="begin"/>
                      </w:r>
                      <w:r w:rsidR="00DE124D">
                        <w:instrText xml:space="preserve"> SEQ Figure \* ARABIC </w:instrText>
                      </w:r>
                      <w:r w:rsidR="00DE124D">
                        <w:fldChar w:fldCharType="separate"/>
                      </w:r>
                      <w:r>
                        <w:rPr>
                          <w:noProof/>
                        </w:rPr>
                        <w:t>9</w:t>
                      </w:r>
                      <w:r w:rsidR="00DE124D">
                        <w:rPr>
                          <w:noProof/>
                        </w:rPr>
                        <w:fldChar w:fldCharType="end"/>
                      </w:r>
                      <w:r>
                        <w:t>: Evolution des principaux indicateurs de la santé maternelle</w:t>
                      </w:r>
                      <w:bookmarkEnd w:id="50"/>
                    </w:p>
                    <w:p w14:paraId="0B20E363" w14:textId="77777777" w:rsidR="004B7650" w:rsidRDefault="004B7650"/>
                  </w:txbxContent>
                </v:textbox>
              </v:shape>
            </w:pict>
          </mc:Fallback>
        </mc:AlternateContent>
      </w:r>
      <w:r w:rsidR="00AC7A08" w:rsidRPr="00D20D62">
        <w:rPr>
          <w:rFonts w:ascii="Times New Roman" w:hAnsi="Times New Roman"/>
          <w:noProof/>
          <w:sz w:val="24"/>
          <w:szCs w:val="24"/>
          <w:lang w:eastAsia="fr-FR"/>
        </w:rPr>
        <w:drawing>
          <wp:inline distT="0" distB="0" distL="0" distR="0" wp14:anchorId="5480E4E4" wp14:editId="6134BD4E">
            <wp:extent cx="4580255" cy="2676525"/>
            <wp:effectExtent l="0" t="0" r="10795" b="952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63BF38" w14:textId="77777777" w:rsidR="00593AA2" w:rsidRDefault="00593AA2" w:rsidP="00205255">
      <w:pPr>
        <w:spacing w:before="240" w:after="0" w:line="360" w:lineRule="auto"/>
        <w:jc w:val="both"/>
        <w:rPr>
          <w:i/>
          <w:iCs/>
          <w:color w:val="44546A"/>
          <w:sz w:val="18"/>
          <w:szCs w:val="18"/>
        </w:rPr>
      </w:pPr>
    </w:p>
    <w:p w14:paraId="21813E57" w14:textId="7A9B9CA6"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Concernant </w:t>
      </w:r>
      <w:r w:rsidRPr="00D20D62">
        <w:rPr>
          <w:rFonts w:ascii="Times New Roman" w:hAnsi="Times New Roman"/>
          <w:b/>
          <w:sz w:val="24"/>
          <w:szCs w:val="24"/>
        </w:rPr>
        <w:t>l’administration du VAT</w:t>
      </w:r>
      <w:r w:rsidRPr="00D20D62">
        <w:rPr>
          <w:rFonts w:ascii="Times New Roman" w:hAnsi="Times New Roman"/>
          <w:sz w:val="24"/>
          <w:szCs w:val="24"/>
        </w:rPr>
        <w:t xml:space="preserve"> aux femmes enceintes, les résultats de l’EDS V 2018 montrent que </w:t>
      </w:r>
      <w:r w:rsidRPr="00D20D62">
        <w:rPr>
          <w:rFonts w:ascii="Times New Roman" w:hAnsi="Times New Roman"/>
          <w:i/>
          <w:sz w:val="24"/>
          <w:szCs w:val="24"/>
        </w:rPr>
        <w:t>59 % de femmes ont reçu les doses requises de vaccin antitétanique pour protéger leur dernière naissance du tétanos néonatal.</w:t>
      </w:r>
      <w:r w:rsidRPr="00D20D62">
        <w:rPr>
          <w:rFonts w:ascii="Times New Roman" w:hAnsi="Times New Roman"/>
          <w:sz w:val="24"/>
          <w:szCs w:val="24"/>
        </w:rPr>
        <w:t> Cette couverture est passée de 76 % en 2012 à 59 % en 2018. Cette baisse doit avoir ses raisons de la faible disponibilité et l’accessibilité des vaccins et autres médicaments nécessaires au fonctionnement des formations sanitaires et aux bénéficiaires des prestations.</w:t>
      </w:r>
    </w:p>
    <w:p w14:paraId="35627086" w14:textId="504154BA" w:rsidR="008C5A1F" w:rsidRPr="00C30E81" w:rsidRDefault="00AC7A08" w:rsidP="00C30E81">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En ce qui concerne </w:t>
      </w:r>
      <w:r w:rsidRPr="00D20D62">
        <w:rPr>
          <w:rFonts w:ascii="Times New Roman" w:hAnsi="Times New Roman"/>
          <w:b/>
          <w:sz w:val="24"/>
          <w:szCs w:val="24"/>
        </w:rPr>
        <w:t>les soins postnatals</w:t>
      </w:r>
      <w:r w:rsidRPr="00D20D62">
        <w:rPr>
          <w:rFonts w:ascii="Times New Roman" w:hAnsi="Times New Roman"/>
          <w:sz w:val="24"/>
          <w:szCs w:val="24"/>
        </w:rPr>
        <w:t>, qui aident à prévenir les complications après l’accouchement, les résultats de l’</w:t>
      </w:r>
      <w:r w:rsidR="00EB1392">
        <w:rPr>
          <w:rFonts w:ascii="Times New Roman" w:hAnsi="Times New Roman"/>
          <w:sz w:val="24"/>
          <w:szCs w:val="24"/>
        </w:rPr>
        <w:t>EDS</w:t>
      </w:r>
      <w:r w:rsidRPr="00D20D62">
        <w:rPr>
          <w:rFonts w:ascii="Times New Roman" w:hAnsi="Times New Roman"/>
          <w:sz w:val="24"/>
          <w:szCs w:val="24"/>
        </w:rPr>
        <w:t xml:space="preserve"> 2018 montre</w:t>
      </w:r>
      <w:r w:rsidR="0013124D">
        <w:rPr>
          <w:rFonts w:ascii="Times New Roman" w:hAnsi="Times New Roman"/>
          <w:sz w:val="24"/>
          <w:szCs w:val="24"/>
        </w:rPr>
        <w:t>nt</w:t>
      </w:r>
      <w:r w:rsidRPr="00D20D62">
        <w:rPr>
          <w:rFonts w:ascii="Times New Roman" w:hAnsi="Times New Roman"/>
          <w:sz w:val="24"/>
          <w:szCs w:val="24"/>
        </w:rPr>
        <w:t xml:space="preserve"> que 49 % des femmes et 43% des nouveaux nés ont reçu des soins postnatals dans les 48 heures qui ont suivi la naissance.</w:t>
      </w:r>
    </w:p>
    <w:p w14:paraId="152992F8" w14:textId="77777777" w:rsidR="008C5A1F" w:rsidRPr="008C5A1F" w:rsidRDefault="008C5A1F" w:rsidP="008C5A1F">
      <w:pPr>
        <w:pStyle w:val="ListParagraph"/>
        <w:spacing w:before="240" w:after="240" w:line="240" w:lineRule="auto"/>
        <w:ind w:left="630"/>
        <w:jc w:val="both"/>
        <w:rPr>
          <w:rFonts w:ascii="Times New Roman" w:hAnsi="Times New Roman"/>
          <w:b/>
          <w:sz w:val="24"/>
          <w:szCs w:val="24"/>
        </w:rPr>
      </w:pPr>
    </w:p>
    <w:p w14:paraId="4171344F" w14:textId="0E8F9561" w:rsidR="00AC7A08" w:rsidRPr="00D20D62" w:rsidRDefault="00AC7A08" w:rsidP="00423F68">
      <w:pPr>
        <w:pStyle w:val="ListParagraph"/>
        <w:numPr>
          <w:ilvl w:val="0"/>
          <w:numId w:val="16"/>
        </w:numPr>
        <w:spacing w:before="240" w:after="240" w:line="240" w:lineRule="auto"/>
        <w:ind w:left="630"/>
        <w:jc w:val="both"/>
        <w:rPr>
          <w:rFonts w:ascii="Times New Roman" w:hAnsi="Times New Roman"/>
          <w:b/>
          <w:sz w:val="24"/>
          <w:szCs w:val="24"/>
        </w:rPr>
      </w:pPr>
      <w:r w:rsidRPr="00D20D62">
        <w:rPr>
          <w:rFonts w:ascii="Times New Roman" w:hAnsi="Times New Roman"/>
          <w:b/>
          <w:sz w:val="24"/>
          <w:szCs w:val="24"/>
        </w:rPr>
        <w:t>Accouchement et SONU</w:t>
      </w:r>
    </w:p>
    <w:p w14:paraId="2EF097C3"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Selon l’enquête MICS de 2016, 42% des naissances survenues au cours des deux années précédant l’enquête se sont déroulées à domicile. En revanche, 57% des accouchements sont survenus dans une formation sanitaire, dont 48% dans une structure de santé du secteur public. C’est en milieu rural que les accouchements à domicile sont les plus fréquents (56%) comparativement au milieu urbain (14%). Les régions de Mamou (74%), Labé (64%) et Faranah (64%) comptent les plus fortes proportions de femmes qui accouchent à domicile. Les accouchements à domicile sont plus fréquents parmi les femmes qui n’ont aucun niveau d’instruction (50%) et celles vivant dans des ménages très pauvres (76%). Les régions de Boké (63%) et Conakry enregistrent les plus fortes proportions d’accouchements qui se sont déroulés dans un établissement sanitaire public. En revanche, dans la région de Mamou seuls 22% des accouchements ont eu lieu dans une structure sanitaire publique. Plus la femme est instruite, plus elle accouche dans une structure de santé. Plus le ménage est riche, plus les femmes qui y résident ont la chance d’accoucher dans une structure de santé publique et ont plus accès aux structures privées. D’où la nécessité d’élaboration des stratégies visant à non seulement réduire le risque financier pesant sur les ménages mais également à faire la promotion des accouchements </w:t>
      </w:r>
      <w:r w:rsidRPr="00D20D62">
        <w:rPr>
          <w:rFonts w:ascii="Times New Roman" w:hAnsi="Times New Roman"/>
          <w:sz w:val="24"/>
          <w:szCs w:val="24"/>
        </w:rPr>
        <w:lastRenderedPageBreak/>
        <w:t>assistés par du personnel qualifié auprès des communautés à la base, en mettant le focus sur les régions les moins desservies.</w:t>
      </w:r>
    </w:p>
    <w:p w14:paraId="5EFADE3E"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Aussi, la Guinée et ses partenaires traditionnels sont en train de mettre en place un réseau de formations sanitaires dispensant les prestations de SONU. En ce moment seuls 12% (14 sur 118 potentiels SONU) de formation sanitaire éligibles dispensent ces prestations de soins. Le tableau ci-dessous l’illustre bien. </w:t>
      </w:r>
    </w:p>
    <w:p w14:paraId="592CD886" w14:textId="77777777" w:rsidR="00AC7A08" w:rsidRPr="00D20D62" w:rsidRDefault="00AC7A08" w:rsidP="00D20D62">
      <w:pPr>
        <w:spacing w:before="240" w:after="240" w:line="360" w:lineRule="auto"/>
        <w:jc w:val="both"/>
        <w:rPr>
          <w:rFonts w:ascii="Times New Roman" w:hAnsi="Times New Roman"/>
          <w:sz w:val="24"/>
          <w:szCs w:val="24"/>
        </w:rPr>
      </w:pPr>
      <w:r w:rsidRPr="00D20D62">
        <w:rPr>
          <w:rFonts w:ascii="Times New Roman" w:eastAsia="Times New Roman" w:hAnsi="Times New Roman"/>
          <w:noProof/>
          <w:sz w:val="24"/>
          <w:szCs w:val="24"/>
          <w:lang w:eastAsia="fr-FR"/>
        </w:rPr>
        <w:drawing>
          <wp:inline distT="0" distB="0" distL="0" distR="0" wp14:anchorId="1D35B2AB" wp14:editId="788BCDE5">
            <wp:extent cx="5398770" cy="1600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1600200"/>
                    </a:xfrm>
                    <a:prstGeom prst="rect">
                      <a:avLst/>
                    </a:prstGeom>
                    <a:noFill/>
                    <a:ln>
                      <a:noFill/>
                    </a:ln>
                  </pic:spPr>
                </pic:pic>
              </a:graphicData>
            </a:graphic>
          </wp:inline>
        </w:drawing>
      </w:r>
    </w:p>
    <w:p w14:paraId="1A94EBE7" w14:textId="2FAA05EF" w:rsidR="00AE212E" w:rsidRDefault="00AE212E" w:rsidP="00AE212E">
      <w:pPr>
        <w:pStyle w:val="Caption"/>
        <w:jc w:val="both"/>
      </w:pPr>
      <w:bookmarkStart w:id="51" w:name="_Toc27952289"/>
      <w:r>
        <w:t xml:space="preserve">Figure </w:t>
      </w:r>
      <w:r w:rsidR="00DE124D">
        <w:fldChar w:fldCharType="begin"/>
      </w:r>
      <w:r w:rsidR="00DE124D">
        <w:instrText xml:space="preserve"> SEQ Figure \* ARABIC </w:instrText>
      </w:r>
      <w:r w:rsidR="00DE124D">
        <w:fldChar w:fldCharType="separate"/>
      </w:r>
      <w:r>
        <w:rPr>
          <w:noProof/>
        </w:rPr>
        <w:t>10</w:t>
      </w:r>
      <w:r w:rsidR="00DE124D">
        <w:rPr>
          <w:noProof/>
        </w:rPr>
        <w:fldChar w:fldCharType="end"/>
      </w:r>
      <w:r>
        <w:t>: Offre de service SONU en Guinée</w:t>
      </w:r>
      <w:bookmarkEnd w:id="51"/>
    </w:p>
    <w:p w14:paraId="38B9E053" w14:textId="628134A7" w:rsidR="008C5A1F" w:rsidRPr="008E0DDF" w:rsidRDefault="00AC7A08" w:rsidP="00D20D62">
      <w:pPr>
        <w:spacing w:after="0" w:line="240" w:lineRule="auto"/>
        <w:jc w:val="both"/>
        <w:rPr>
          <w:rFonts w:asciiTheme="minorHAnsi" w:eastAsia="Times New Roman" w:hAnsiTheme="minorHAnsi" w:cstheme="minorHAnsi"/>
          <w:i/>
          <w:iCs/>
          <w:sz w:val="16"/>
          <w:szCs w:val="16"/>
          <w:lang w:eastAsia="fr-FR"/>
        </w:rPr>
      </w:pPr>
      <w:r w:rsidRPr="008E0DDF">
        <w:rPr>
          <w:rFonts w:asciiTheme="minorHAnsi" w:eastAsia="Times New Roman" w:hAnsiTheme="minorHAnsi" w:cstheme="minorHAnsi"/>
          <w:i/>
          <w:iCs/>
          <w:sz w:val="16"/>
          <w:szCs w:val="16"/>
          <w:lang w:eastAsia="fr-FR"/>
        </w:rPr>
        <w:t>Source : Rapport réseau et cartographie des SONU en Guinée (Juin 2019</w:t>
      </w:r>
      <w:bookmarkStart w:id="52" w:name="_Hlk23111080"/>
      <w:r w:rsidR="008E0DDF" w:rsidRPr="008E0DDF">
        <w:rPr>
          <w:rFonts w:asciiTheme="minorHAnsi" w:eastAsia="Times New Roman" w:hAnsiTheme="minorHAnsi" w:cstheme="minorHAnsi"/>
          <w:i/>
          <w:iCs/>
          <w:sz w:val="16"/>
          <w:szCs w:val="16"/>
          <w:lang w:eastAsia="fr-FR"/>
        </w:rPr>
        <w:t>)</w:t>
      </w:r>
    </w:p>
    <w:p w14:paraId="031D074B" w14:textId="77777777" w:rsidR="008E0DDF" w:rsidRDefault="008E0DDF" w:rsidP="00D20D62">
      <w:pPr>
        <w:spacing w:after="0" w:line="240" w:lineRule="auto"/>
        <w:jc w:val="both"/>
        <w:rPr>
          <w:rFonts w:ascii="Times New Roman" w:eastAsia="Times New Roman" w:hAnsi="Times New Roman"/>
          <w:i/>
          <w:iCs/>
          <w:sz w:val="24"/>
          <w:szCs w:val="24"/>
          <w:lang w:eastAsia="fr-FR"/>
        </w:rPr>
      </w:pPr>
    </w:p>
    <w:p w14:paraId="21C5463B" w14:textId="01DDE57F" w:rsidR="00AC7A08" w:rsidRPr="00D20D62" w:rsidRDefault="00AC7A08" w:rsidP="00D20D62">
      <w:pPr>
        <w:spacing w:after="0" w:line="240" w:lineRule="auto"/>
        <w:jc w:val="both"/>
        <w:rPr>
          <w:rFonts w:ascii="Times New Roman" w:hAnsi="Times New Roman"/>
          <w:sz w:val="24"/>
          <w:szCs w:val="24"/>
        </w:rPr>
      </w:pPr>
      <w:r w:rsidRPr="00D20D62">
        <w:rPr>
          <w:rFonts w:ascii="Times New Roman" w:hAnsi="Times New Roman"/>
          <w:sz w:val="24"/>
          <w:szCs w:val="24"/>
        </w:rPr>
        <w:t xml:space="preserve">D’après le rapport du groupe réseau et cartographie SONU en Guinée (Juin 2019), </w:t>
      </w:r>
      <w:bookmarkEnd w:id="52"/>
      <w:r w:rsidRPr="00D20D62">
        <w:rPr>
          <w:rFonts w:ascii="Times New Roman" w:hAnsi="Times New Roman"/>
          <w:sz w:val="24"/>
          <w:szCs w:val="24"/>
        </w:rPr>
        <w:t>malgré la réduction de 112 maternités des 229 potentiellement SONU, la proportion de la population ayant accès en moins de deux heures à une maternité du réseau SONU est passée de 34% à 81%. Pour le fonctionnement de ce réseau SONU qui tient compte des ressources humaines et de l’activité obstétricale d’au moins 30 accouchements par mois, l’analyse a révélé un gap de 175 sages-femmes (à raison de trois sages-femmes au moins, par formation sanitaire) dont 134 pour les SONUB et 41 pour les SONUC. Ce besoin de sages-femmes à raison de 3 en moyenne concorde avec les résultats des travaux d’évaluation du plan SRMNIA-N 2016-2020 obtenus en septembre 2019</w:t>
      </w:r>
      <w:r w:rsidRPr="00D20D62">
        <w:rPr>
          <w:rStyle w:val="FootnoteReference"/>
          <w:rFonts w:ascii="Times New Roman" w:hAnsi="Times New Roman"/>
          <w:sz w:val="24"/>
          <w:szCs w:val="24"/>
        </w:rPr>
        <w:footnoteReference w:id="23"/>
      </w:r>
      <w:r w:rsidRPr="00D20D62">
        <w:rPr>
          <w:rFonts w:ascii="Times New Roman" w:hAnsi="Times New Roman"/>
          <w:sz w:val="24"/>
          <w:szCs w:val="24"/>
        </w:rPr>
        <w:t xml:space="preserve">. </w:t>
      </w:r>
    </w:p>
    <w:p w14:paraId="28240DBE" w14:textId="77777777" w:rsidR="00AC7A08" w:rsidRPr="00D20D62" w:rsidRDefault="00AC7A08" w:rsidP="00D20D62">
      <w:pPr>
        <w:spacing w:before="240" w:after="240" w:line="360" w:lineRule="auto"/>
        <w:jc w:val="both"/>
        <w:rPr>
          <w:rFonts w:ascii="Times New Roman" w:hAnsi="Times New Roman"/>
          <w:sz w:val="24"/>
          <w:szCs w:val="24"/>
        </w:rPr>
      </w:pPr>
      <w:r w:rsidRPr="00D20D62">
        <w:rPr>
          <w:rFonts w:ascii="Times New Roman" w:hAnsi="Times New Roman"/>
          <w:sz w:val="24"/>
          <w:szCs w:val="24"/>
        </w:rPr>
        <w:t>Face à ce déficit, les autorités sanitaires devront donc :</w:t>
      </w:r>
    </w:p>
    <w:p w14:paraId="0A2FF05E" w14:textId="237A0876" w:rsidR="00AC7A08" w:rsidRPr="00D20D62" w:rsidRDefault="00AC7A08" w:rsidP="00423F68">
      <w:pPr>
        <w:pStyle w:val="ListParagraph"/>
        <w:numPr>
          <w:ilvl w:val="0"/>
          <w:numId w:val="17"/>
        </w:numPr>
        <w:spacing w:before="240" w:after="240" w:line="360" w:lineRule="auto"/>
        <w:jc w:val="both"/>
        <w:rPr>
          <w:rFonts w:ascii="Times New Roman" w:hAnsi="Times New Roman"/>
          <w:sz w:val="24"/>
          <w:szCs w:val="24"/>
        </w:rPr>
      </w:pPr>
      <w:r w:rsidRPr="00D20D62">
        <w:rPr>
          <w:rFonts w:ascii="Times New Roman" w:hAnsi="Times New Roman"/>
          <w:sz w:val="24"/>
          <w:szCs w:val="24"/>
        </w:rPr>
        <w:t xml:space="preserve">Renforcer la référence et contre référence </w:t>
      </w:r>
      <w:r w:rsidR="0013124D">
        <w:rPr>
          <w:rFonts w:ascii="Times New Roman" w:hAnsi="Times New Roman"/>
          <w:sz w:val="24"/>
          <w:szCs w:val="24"/>
        </w:rPr>
        <w:t xml:space="preserve">obstétricales </w:t>
      </w:r>
      <w:r w:rsidRPr="00D20D62">
        <w:rPr>
          <w:rFonts w:ascii="Times New Roman" w:hAnsi="Times New Roman"/>
          <w:sz w:val="24"/>
          <w:szCs w:val="24"/>
        </w:rPr>
        <w:t xml:space="preserve">au sein du réseau SONU, </w:t>
      </w:r>
    </w:p>
    <w:p w14:paraId="6C24FE6B" w14:textId="764DBF3A" w:rsidR="00AC7A08" w:rsidRPr="00D20D62" w:rsidRDefault="00AC7A08" w:rsidP="00423F68">
      <w:pPr>
        <w:pStyle w:val="ListParagraph"/>
        <w:numPr>
          <w:ilvl w:val="0"/>
          <w:numId w:val="17"/>
        </w:numPr>
        <w:spacing w:before="240" w:after="240" w:line="360" w:lineRule="auto"/>
        <w:jc w:val="both"/>
        <w:rPr>
          <w:rFonts w:ascii="Times New Roman" w:hAnsi="Times New Roman"/>
          <w:sz w:val="24"/>
          <w:szCs w:val="24"/>
        </w:rPr>
      </w:pPr>
      <w:r w:rsidRPr="00D20D62">
        <w:rPr>
          <w:rFonts w:ascii="Times New Roman" w:hAnsi="Times New Roman"/>
          <w:sz w:val="24"/>
          <w:szCs w:val="24"/>
        </w:rPr>
        <w:t>Déployer les sages-femmes</w:t>
      </w:r>
      <w:r w:rsidR="00BB0C87">
        <w:rPr>
          <w:rFonts w:ascii="Times New Roman" w:hAnsi="Times New Roman"/>
          <w:sz w:val="24"/>
          <w:szCs w:val="24"/>
        </w:rPr>
        <w:t xml:space="preserve"> dans les zones qui en manquent</w:t>
      </w:r>
    </w:p>
    <w:p w14:paraId="62413885" w14:textId="475CD88C" w:rsidR="00AC7A08" w:rsidRPr="00D20D62" w:rsidRDefault="00AC7A08" w:rsidP="00423F68">
      <w:pPr>
        <w:pStyle w:val="ListParagraph"/>
        <w:numPr>
          <w:ilvl w:val="0"/>
          <w:numId w:val="17"/>
        </w:numPr>
        <w:spacing w:before="240" w:after="240" w:line="360" w:lineRule="auto"/>
        <w:jc w:val="both"/>
        <w:rPr>
          <w:rFonts w:ascii="Times New Roman" w:hAnsi="Times New Roman"/>
          <w:sz w:val="24"/>
          <w:szCs w:val="24"/>
        </w:rPr>
      </w:pPr>
      <w:r w:rsidRPr="00D20D62">
        <w:rPr>
          <w:rFonts w:ascii="Times New Roman" w:hAnsi="Times New Roman"/>
          <w:sz w:val="24"/>
          <w:szCs w:val="24"/>
        </w:rPr>
        <w:t xml:space="preserve">Veiller au maintien de la fonctionnalité des 14 SONU B et </w:t>
      </w:r>
      <w:r w:rsidR="00BB0C87">
        <w:rPr>
          <w:rFonts w:ascii="Times New Roman" w:hAnsi="Times New Roman"/>
          <w:sz w:val="24"/>
          <w:szCs w:val="24"/>
        </w:rPr>
        <w:t xml:space="preserve">SONU </w:t>
      </w:r>
      <w:r w:rsidRPr="00D20D62">
        <w:rPr>
          <w:rFonts w:ascii="Times New Roman" w:hAnsi="Times New Roman"/>
          <w:sz w:val="24"/>
          <w:szCs w:val="24"/>
        </w:rPr>
        <w:t xml:space="preserve">C et </w:t>
      </w:r>
    </w:p>
    <w:p w14:paraId="77FE0A0D" w14:textId="3627CDA2" w:rsidR="005154FC" w:rsidRPr="00FE77CE" w:rsidRDefault="00AC7A08" w:rsidP="00423F68">
      <w:pPr>
        <w:pStyle w:val="ListParagraph"/>
        <w:numPr>
          <w:ilvl w:val="0"/>
          <w:numId w:val="17"/>
        </w:numPr>
        <w:spacing w:before="240" w:after="240" w:line="360" w:lineRule="auto"/>
        <w:jc w:val="both"/>
        <w:rPr>
          <w:rFonts w:ascii="Times New Roman" w:hAnsi="Times New Roman"/>
          <w:sz w:val="24"/>
          <w:szCs w:val="24"/>
        </w:rPr>
      </w:pPr>
      <w:r w:rsidRPr="00D20D62">
        <w:rPr>
          <w:rFonts w:ascii="Times New Roman" w:hAnsi="Times New Roman"/>
          <w:sz w:val="24"/>
          <w:szCs w:val="24"/>
        </w:rPr>
        <w:t>Rendre fonctionnels les 10</w:t>
      </w:r>
      <w:r w:rsidR="00BB0C87">
        <w:rPr>
          <w:rFonts w:ascii="Times New Roman" w:hAnsi="Times New Roman"/>
          <w:sz w:val="24"/>
          <w:szCs w:val="24"/>
        </w:rPr>
        <w:t>4</w:t>
      </w:r>
      <w:r w:rsidRPr="00D20D62">
        <w:rPr>
          <w:rFonts w:ascii="Times New Roman" w:hAnsi="Times New Roman"/>
          <w:sz w:val="24"/>
          <w:szCs w:val="24"/>
        </w:rPr>
        <w:t xml:space="preserve"> restants notamment pour les 7 et 9 fonctions signalétiques afin que tous les 118 SONU identifiés puissent offrir des soins de </w:t>
      </w:r>
      <w:r w:rsidRPr="00FE77CE">
        <w:rPr>
          <w:rFonts w:ascii="Times New Roman" w:hAnsi="Times New Roman"/>
          <w:sz w:val="24"/>
          <w:szCs w:val="24"/>
        </w:rPr>
        <w:t>qualité.</w:t>
      </w:r>
    </w:p>
    <w:p w14:paraId="212AB3EC" w14:textId="621C907C" w:rsidR="00FE77CE" w:rsidRDefault="00FE77CE" w:rsidP="00FE77CE">
      <w:pPr>
        <w:spacing w:before="240" w:after="240" w:line="360" w:lineRule="auto"/>
        <w:jc w:val="both"/>
        <w:rPr>
          <w:rFonts w:ascii="Times New Roman" w:hAnsi="Times New Roman"/>
          <w:sz w:val="24"/>
          <w:szCs w:val="24"/>
        </w:rPr>
      </w:pPr>
    </w:p>
    <w:p w14:paraId="44A61429" w14:textId="7CDFDA02" w:rsidR="00EF0EB7" w:rsidRPr="00FE77CE" w:rsidRDefault="00AE212E" w:rsidP="00FE77CE">
      <w:pPr>
        <w:spacing w:before="240" w:after="240" w:line="360" w:lineRule="auto"/>
        <w:jc w:val="both"/>
        <w:rPr>
          <w:rFonts w:ascii="Times New Roman" w:hAnsi="Times New Roman"/>
          <w:sz w:val="24"/>
          <w:szCs w:val="24"/>
        </w:rPr>
      </w:pPr>
      <w:r w:rsidRPr="00D20D62">
        <w:rPr>
          <w:noProof/>
          <w:sz w:val="24"/>
          <w:szCs w:val="24"/>
          <w:lang w:eastAsia="fr-FR"/>
        </w:rPr>
        <w:lastRenderedPageBreak/>
        <w:drawing>
          <wp:anchor distT="0" distB="0" distL="114300" distR="114300" simplePos="0" relativeHeight="252017664" behindDoc="0" locked="0" layoutInCell="1" allowOverlap="1" wp14:anchorId="09CC6A11" wp14:editId="6BBE8B4C">
            <wp:simplePos x="0" y="0"/>
            <wp:positionH relativeFrom="margin">
              <wp:posOffset>-118745</wp:posOffset>
            </wp:positionH>
            <wp:positionV relativeFrom="paragraph">
              <wp:posOffset>-702945</wp:posOffset>
            </wp:positionV>
            <wp:extent cx="5765800" cy="3352800"/>
            <wp:effectExtent l="19050" t="0" r="6350" b="0"/>
            <wp:wrapNone/>
            <wp:docPr id="337217" name="Image 33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5800" cy="3352800"/>
                    </a:xfrm>
                    <a:prstGeom prst="rect">
                      <a:avLst/>
                    </a:prstGeom>
                  </pic:spPr>
                </pic:pic>
              </a:graphicData>
            </a:graphic>
          </wp:anchor>
        </w:drawing>
      </w:r>
    </w:p>
    <w:p w14:paraId="546568D1" w14:textId="2C532505" w:rsidR="00AC7A08" w:rsidRPr="00D20D62" w:rsidRDefault="00AC7A08" w:rsidP="00D20D62">
      <w:pPr>
        <w:spacing w:after="0"/>
        <w:jc w:val="both"/>
        <w:rPr>
          <w:sz w:val="24"/>
          <w:szCs w:val="24"/>
        </w:rPr>
      </w:pPr>
    </w:p>
    <w:p w14:paraId="5172FA6F" w14:textId="77777777" w:rsidR="00AC7A08" w:rsidRPr="00D20D62" w:rsidRDefault="00AC7A08" w:rsidP="00D20D62">
      <w:pPr>
        <w:spacing w:after="0"/>
        <w:jc w:val="both"/>
        <w:rPr>
          <w:sz w:val="24"/>
          <w:szCs w:val="24"/>
        </w:rPr>
      </w:pPr>
    </w:p>
    <w:p w14:paraId="42FE4C5D" w14:textId="77777777" w:rsidR="00AC7A08" w:rsidRPr="00D20D62" w:rsidRDefault="00AC7A08" w:rsidP="00D20D62">
      <w:pPr>
        <w:spacing w:after="0"/>
        <w:jc w:val="both"/>
        <w:rPr>
          <w:sz w:val="24"/>
          <w:szCs w:val="24"/>
        </w:rPr>
      </w:pPr>
    </w:p>
    <w:p w14:paraId="30C47609" w14:textId="77777777" w:rsidR="00AC7A08" w:rsidRPr="00D20D62" w:rsidRDefault="00AC7A08" w:rsidP="00D20D62">
      <w:pPr>
        <w:spacing w:after="0"/>
        <w:jc w:val="both"/>
        <w:rPr>
          <w:sz w:val="24"/>
          <w:szCs w:val="24"/>
        </w:rPr>
      </w:pPr>
    </w:p>
    <w:p w14:paraId="7BF10079" w14:textId="77777777" w:rsidR="00AC7A08" w:rsidRPr="00D20D62" w:rsidRDefault="00AC7A08" w:rsidP="00D20D62">
      <w:pPr>
        <w:spacing w:after="0"/>
        <w:jc w:val="both"/>
        <w:rPr>
          <w:sz w:val="24"/>
          <w:szCs w:val="24"/>
        </w:rPr>
      </w:pPr>
    </w:p>
    <w:p w14:paraId="67AC0D8D" w14:textId="77777777" w:rsidR="00AC7A08" w:rsidRPr="00D20D62" w:rsidRDefault="00AC7A08" w:rsidP="00D20D62">
      <w:pPr>
        <w:spacing w:after="0"/>
        <w:jc w:val="both"/>
        <w:rPr>
          <w:sz w:val="24"/>
          <w:szCs w:val="24"/>
        </w:rPr>
      </w:pPr>
    </w:p>
    <w:p w14:paraId="4E90D421" w14:textId="77777777" w:rsidR="00AC7A08" w:rsidRPr="00D20D62" w:rsidRDefault="00AC7A08" w:rsidP="00D20D62">
      <w:pPr>
        <w:spacing w:after="0"/>
        <w:jc w:val="both"/>
        <w:rPr>
          <w:sz w:val="24"/>
          <w:szCs w:val="24"/>
        </w:rPr>
      </w:pPr>
    </w:p>
    <w:p w14:paraId="2526E423" w14:textId="77777777" w:rsidR="00AC7A08" w:rsidRPr="00D20D62" w:rsidRDefault="00AC7A08" w:rsidP="00D20D62">
      <w:pPr>
        <w:jc w:val="both"/>
        <w:rPr>
          <w:sz w:val="24"/>
          <w:szCs w:val="24"/>
        </w:rPr>
      </w:pPr>
    </w:p>
    <w:p w14:paraId="600AC6A3" w14:textId="77777777" w:rsidR="00AC7A08" w:rsidRPr="00D20D62" w:rsidRDefault="00AC7A08" w:rsidP="00D20D62">
      <w:pPr>
        <w:jc w:val="both"/>
        <w:rPr>
          <w:sz w:val="24"/>
          <w:szCs w:val="24"/>
        </w:rPr>
      </w:pPr>
    </w:p>
    <w:p w14:paraId="187356B3" w14:textId="77777777" w:rsidR="00AC7A08" w:rsidRPr="00D20D62" w:rsidRDefault="00AC7A08" w:rsidP="00D20D62">
      <w:pPr>
        <w:jc w:val="both"/>
        <w:rPr>
          <w:sz w:val="24"/>
          <w:szCs w:val="24"/>
        </w:rPr>
      </w:pPr>
    </w:p>
    <w:p w14:paraId="1BD1D1B1" w14:textId="77777777" w:rsidR="00AC7A08" w:rsidRPr="00D20D62" w:rsidRDefault="00AC7A08" w:rsidP="00D20D62">
      <w:pPr>
        <w:jc w:val="both"/>
        <w:rPr>
          <w:sz w:val="24"/>
          <w:szCs w:val="24"/>
        </w:rPr>
      </w:pPr>
    </w:p>
    <w:p w14:paraId="5B6643C6" w14:textId="7DC38B55" w:rsidR="00AC7A08" w:rsidRPr="00D20D62" w:rsidRDefault="00EF0EB7" w:rsidP="00D20D62">
      <w:pPr>
        <w:jc w:val="both"/>
        <w:rPr>
          <w:sz w:val="24"/>
          <w:szCs w:val="24"/>
        </w:rPr>
      </w:pPr>
      <w:r w:rsidRPr="00D20D62">
        <w:rPr>
          <w:noProof/>
          <w:sz w:val="24"/>
          <w:szCs w:val="24"/>
          <w:lang w:eastAsia="fr-FR"/>
        </w:rPr>
        <mc:AlternateContent>
          <mc:Choice Requires="wps">
            <w:drawing>
              <wp:anchor distT="0" distB="0" distL="114300" distR="114300" simplePos="0" relativeHeight="252020736" behindDoc="0" locked="0" layoutInCell="1" allowOverlap="1" wp14:anchorId="679F54BF" wp14:editId="70E16559">
                <wp:simplePos x="0" y="0"/>
                <wp:positionH relativeFrom="column">
                  <wp:posOffset>-45720</wp:posOffset>
                </wp:positionH>
                <wp:positionV relativeFrom="paragraph">
                  <wp:posOffset>151130</wp:posOffset>
                </wp:positionV>
                <wp:extent cx="4013200" cy="3937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4013200" cy="393700"/>
                        </a:xfrm>
                        <a:prstGeom prst="rect">
                          <a:avLst/>
                        </a:prstGeom>
                        <a:noFill/>
                        <a:ln w="6350">
                          <a:noFill/>
                        </a:ln>
                      </wps:spPr>
                      <wps:txbx>
                        <w:txbxContent>
                          <w:p w14:paraId="6D086B6A" w14:textId="79F535E4" w:rsidR="004B7650" w:rsidRPr="00EF0EB7" w:rsidRDefault="004B7650" w:rsidP="00EF0EB7">
                            <w:pPr>
                              <w:spacing w:after="0"/>
                              <w:rPr>
                                <w:rFonts w:asciiTheme="minorHAnsi" w:eastAsia="Times New Roman" w:hAnsiTheme="minorHAnsi" w:cstheme="minorHAnsi"/>
                                <w:i/>
                                <w:iCs/>
                                <w:sz w:val="16"/>
                                <w:szCs w:val="16"/>
                                <w:lang w:eastAsia="fr-FR"/>
                              </w:rPr>
                            </w:pPr>
                            <w:r w:rsidRPr="00EF0EB7">
                              <w:rPr>
                                <w:rFonts w:asciiTheme="minorHAnsi" w:eastAsia="Times New Roman" w:hAnsiTheme="minorHAnsi" w:cstheme="minorHAnsi"/>
                                <w:i/>
                                <w:iCs/>
                                <w:sz w:val="16"/>
                                <w:szCs w:val="16"/>
                                <w:lang w:eastAsia="fr-FR"/>
                              </w:rPr>
                              <w:t>Figure 11 : Carte Sanitaire du réseau SONU en 2018</w:t>
                            </w:r>
                          </w:p>
                          <w:p w14:paraId="4D3AC31C" w14:textId="77777777" w:rsidR="004B7650" w:rsidRPr="008E0DDF" w:rsidRDefault="004B7650" w:rsidP="00EF0EB7">
                            <w:pPr>
                              <w:spacing w:after="0" w:line="240" w:lineRule="auto"/>
                              <w:jc w:val="both"/>
                              <w:rPr>
                                <w:rFonts w:asciiTheme="minorHAnsi" w:eastAsia="Times New Roman" w:hAnsiTheme="minorHAnsi" w:cstheme="minorHAnsi"/>
                                <w:i/>
                                <w:iCs/>
                                <w:sz w:val="16"/>
                                <w:szCs w:val="16"/>
                                <w:lang w:eastAsia="fr-FR"/>
                              </w:rPr>
                            </w:pPr>
                            <w:r w:rsidRPr="008E0DDF">
                              <w:rPr>
                                <w:rFonts w:asciiTheme="minorHAnsi" w:eastAsia="Times New Roman" w:hAnsiTheme="minorHAnsi" w:cstheme="minorHAnsi"/>
                                <w:i/>
                                <w:iCs/>
                                <w:sz w:val="16"/>
                                <w:szCs w:val="16"/>
                                <w:lang w:eastAsia="fr-FR"/>
                              </w:rPr>
                              <w:t>Source : Rapport réseau et cartographie des SONU en Guinée (Juin 2019)</w:t>
                            </w:r>
                          </w:p>
                          <w:p w14:paraId="4F215806" w14:textId="77777777" w:rsidR="004B7650" w:rsidRPr="00EA4CC3" w:rsidRDefault="004B7650" w:rsidP="00EF0EB7">
                            <w:pPr>
                              <w:spacing w:after="0"/>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F54BF" id="Text Box 16" o:spid="_x0000_s1176" type="#_x0000_t202" style="position:absolute;left:0;text-align:left;margin-left:-3.6pt;margin-top:11.9pt;width:316pt;height:31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" filled="f" stroked="f" strokeweight=".5pt">
                <v:textbox>
                  <w:txbxContent>
                    <w:p w14:paraId="6D086B6A" w14:textId="79F535E4" w:rsidR="004B7650" w:rsidRPr="00EF0EB7" w:rsidRDefault="004B7650" w:rsidP="00EF0EB7">
                      <w:pPr>
                        <w:spacing w:after="0"/>
                        <w:rPr>
                          <w:rFonts w:asciiTheme="minorHAnsi" w:eastAsia="Times New Roman" w:hAnsiTheme="minorHAnsi" w:cstheme="minorHAnsi"/>
                          <w:i/>
                          <w:iCs/>
                          <w:sz w:val="16"/>
                          <w:szCs w:val="16"/>
                          <w:lang w:eastAsia="fr-FR"/>
                        </w:rPr>
                      </w:pPr>
                      <w:r w:rsidRPr="00EF0EB7">
                        <w:rPr>
                          <w:rFonts w:asciiTheme="minorHAnsi" w:eastAsia="Times New Roman" w:hAnsiTheme="minorHAnsi" w:cstheme="minorHAnsi"/>
                          <w:i/>
                          <w:iCs/>
                          <w:sz w:val="16"/>
                          <w:szCs w:val="16"/>
                          <w:lang w:eastAsia="fr-FR"/>
                        </w:rPr>
                        <w:t>Figure 11 : Carte Sanitaire du réseau SONU en 2018</w:t>
                      </w:r>
                    </w:p>
                    <w:p w14:paraId="4D3AC31C" w14:textId="77777777" w:rsidR="004B7650" w:rsidRPr="008E0DDF" w:rsidRDefault="004B7650" w:rsidP="00EF0EB7">
                      <w:pPr>
                        <w:spacing w:after="0" w:line="240" w:lineRule="auto"/>
                        <w:jc w:val="both"/>
                        <w:rPr>
                          <w:rFonts w:asciiTheme="minorHAnsi" w:eastAsia="Times New Roman" w:hAnsiTheme="minorHAnsi" w:cstheme="minorHAnsi"/>
                          <w:i/>
                          <w:iCs/>
                          <w:sz w:val="16"/>
                          <w:szCs w:val="16"/>
                          <w:lang w:eastAsia="fr-FR"/>
                        </w:rPr>
                      </w:pPr>
                      <w:r w:rsidRPr="008E0DDF">
                        <w:rPr>
                          <w:rFonts w:asciiTheme="minorHAnsi" w:eastAsia="Times New Roman" w:hAnsiTheme="minorHAnsi" w:cstheme="minorHAnsi"/>
                          <w:i/>
                          <w:iCs/>
                          <w:sz w:val="16"/>
                          <w:szCs w:val="16"/>
                          <w:lang w:eastAsia="fr-FR"/>
                        </w:rPr>
                        <w:t>Source : Rapport réseau et cartographie des SONU en Guinée (Juin 2019)</w:t>
                      </w:r>
                    </w:p>
                    <w:p w14:paraId="4F215806" w14:textId="77777777" w:rsidR="004B7650" w:rsidRPr="00EA4CC3" w:rsidRDefault="004B7650" w:rsidP="00EF0EB7">
                      <w:pPr>
                        <w:spacing w:after="0"/>
                        <w:rPr>
                          <w:i/>
                          <w:iCs/>
                          <w:sz w:val="20"/>
                          <w:szCs w:val="20"/>
                        </w:rPr>
                      </w:pPr>
                    </w:p>
                  </w:txbxContent>
                </v:textbox>
              </v:shape>
            </w:pict>
          </mc:Fallback>
        </mc:AlternateContent>
      </w:r>
    </w:p>
    <w:p w14:paraId="0994FDCF" w14:textId="41949FCE" w:rsidR="00AC7A08" w:rsidRPr="00FE77CE" w:rsidRDefault="00AC7A08" w:rsidP="00FE77CE">
      <w:pPr>
        <w:jc w:val="both"/>
        <w:rPr>
          <w:sz w:val="24"/>
          <w:szCs w:val="24"/>
        </w:rPr>
      </w:pPr>
    </w:p>
    <w:p w14:paraId="33D9B3F5" w14:textId="77777777" w:rsidR="00AC7A08" w:rsidRPr="00D20D62" w:rsidRDefault="00AC7A08" w:rsidP="00423F68">
      <w:pPr>
        <w:pStyle w:val="ListParagraph"/>
        <w:numPr>
          <w:ilvl w:val="0"/>
          <w:numId w:val="16"/>
        </w:numPr>
        <w:spacing w:before="240" w:after="0" w:line="360" w:lineRule="auto"/>
        <w:ind w:left="630"/>
        <w:jc w:val="both"/>
        <w:rPr>
          <w:rFonts w:ascii="Times New Roman" w:hAnsi="Times New Roman"/>
          <w:b/>
          <w:bCs/>
          <w:sz w:val="24"/>
          <w:szCs w:val="24"/>
          <w:lang w:eastAsia="x-none"/>
        </w:rPr>
      </w:pPr>
      <w:r w:rsidRPr="00D20D62">
        <w:rPr>
          <w:rFonts w:ascii="Times New Roman" w:hAnsi="Times New Roman"/>
          <w:b/>
          <w:bCs/>
          <w:sz w:val="24"/>
          <w:szCs w:val="24"/>
        </w:rPr>
        <w:t>Fistule obstétricale</w:t>
      </w:r>
    </w:p>
    <w:p w14:paraId="41D99BF7" w14:textId="72E321BE"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Selon le plan stratégique 2019-2023 </w:t>
      </w:r>
      <w:r w:rsidR="008539A8">
        <w:rPr>
          <w:rFonts w:ascii="Times New Roman" w:hAnsi="Times New Roman"/>
          <w:sz w:val="24"/>
          <w:szCs w:val="24"/>
        </w:rPr>
        <w:t>de lutte contre</w:t>
      </w:r>
      <w:r w:rsidRPr="00D20D62">
        <w:rPr>
          <w:rFonts w:ascii="Times New Roman" w:hAnsi="Times New Roman"/>
          <w:sz w:val="24"/>
          <w:szCs w:val="24"/>
        </w:rPr>
        <w:t xml:space="preserve"> </w:t>
      </w:r>
      <w:r w:rsidR="008539A8">
        <w:rPr>
          <w:rFonts w:ascii="Times New Roman" w:hAnsi="Times New Roman"/>
          <w:sz w:val="24"/>
          <w:szCs w:val="24"/>
        </w:rPr>
        <w:t>l</w:t>
      </w:r>
      <w:r w:rsidRPr="00D20D62">
        <w:rPr>
          <w:rFonts w:ascii="Times New Roman" w:hAnsi="Times New Roman"/>
          <w:sz w:val="24"/>
          <w:szCs w:val="24"/>
        </w:rPr>
        <w:t>es fistules obstétricales du Ministère de la Santé (MS), l’étude effectuée sur les fistules évaluait la prévalence à 8602 femmes soit 0,26 % et l’incidence des FO à 506 cas /an.</w:t>
      </w:r>
    </w:p>
    <w:p w14:paraId="54412407"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Selon la même source, les régions naturelles de la Haute Guinée et de la Guinée forestière, étaient les plus touchées par cette affection avec respectivement 58,2% et 17,6% de cas de FO dont 73,9% des cas provenaient des zones rurales. </w:t>
      </w:r>
    </w:p>
    <w:p w14:paraId="620FFD74"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Les causes identifiées sont entre autres le faible accès aux soins obstétricaux, le manque d’infrastructures adéquates au traitement des fistules, les raisons sociales comme les maternités et mariages précoces, les pratiques traditionnelles néfastes, la pauvreté, le statut social de la femme dans la société, etc…  </w:t>
      </w:r>
    </w:p>
    <w:p w14:paraId="1A7B2DF9"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En réponse à toutes ces préoccupations, le MS avec l’appui des partenaires au développement intervenant de la lutte contre les (USAID, UNFPA, WAHA, , Amref Health Africa et la CEDEAO) a mis en place progressivement depuis quelques années des sites projets de prise en charge des victimes de FO dans les localités de Conakry, Kissidougou, Labé et Kankan, Boké, Kindia, Mamou.. </w:t>
      </w:r>
    </w:p>
    <w:p w14:paraId="029F7357" w14:textId="77777777" w:rsidR="00AC7A08" w:rsidRPr="00D20D62" w:rsidRDefault="00AC7A08" w:rsidP="00D20D62">
      <w:pPr>
        <w:pStyle w:val="ListParagraph"/>
        <w:autoSpaceDE w:val="0"/>
        <w:autoSpaceDN w:val="0"/>
        <w:adjustRightInd w:val="0"/>
        <w:jc w:val="both"/>
        <w:rPr>
          <w:rFonts w:ascii="Times New Roman" w:hAnsi="Times New Roman"/>
          <w:sz w:val="24"/>
          <w:szCs w:val="24"/>
        </w:rPr>
      </w:pPr>
    </w:p>
    <w:p w14:paraId="5A1FA4D6" w14:textId="77777777" w:rsidR="00AC7A08" w:rsidRPr="00D20D62" w:rsidRDefault="00AC7A08" w:rsidP="00423F68">
      <w:pPr>
        <w:pStyle w:val="ListParagraph"/>
        <w:numPr>
          <w:ilvl w:val="0"/>
          <w:numId w:val="16"/>
        </w:numPr>
        <w:spacing w:after="240" w:line="240" w:lineRule="auto"/>
        <w:ind w:left="630"/>
        <w:jc w:val="both"/>
        <w:rPr>
          <w:rFonts w:ascii="Times New Roman" w:hAnsi="Times New Roman"/>
          <w:b/>
          <w:bCs/>
          <w:sz w:val="24"/>
          <w:szCs w:val="24"/>
        </w:rPr>
      </w:pPr>
      <w:r w:rsidRPr="00D20D62">
        <w:rPr>
          <w:rFonts w:ascii="Times New Roman" w:hAnsi="Times New Roman"/>
          <w:b/>
          <w:bCs/>
          <w:sz w:val="24"/>
          <w:szCs w:val="24"/>
        </w:rPr>
        <w:t>Planification familiale</w:t>
      </w:r>
    </w:p>
    <w:p w14:paraId="0B0387E7" w14:textId="5D9C336B" w:rsidR="00AC7A08" w:rsidRPr="00D20D62" w:rsidRDefault="00AC7A08" w:rsidP="00D20D62">
      <w:pPr>
        <w:spacing w:after="240" w:line="240" w:lineRule="auto"/>
        <w:jc w:val="both"/>
        <w:rPr>
          <w:rFonts w:ascii="Times New Roman" w:hAnsi="Times New Roman"/>
          <w:sz w:val="24"/>
          <w:szCs w:val="24"/>
        </w:rPr>
      </w:pPr>
      <w:r w:rsidRPr="00D20D62">
        <w:rPr>
          <w:rFonts w:ascii="Times New Roman" w:hAnsi="Times New Roman"/>
          <w:sz w:val="24"/>
          <w:szCs w:val="24"/>
        </w:rPr>
        <w:t>Selon l’</w:t>
      </w:r>
      <w:r w:rsidR="00EB1392">
        <w:rPr>
          <w:rFonts w:ascii="Times New Roman" w:hAnsi="Times New Roman"/>
          <w:sz w:val="24"/>
          <w:szCs w:val="24"/>
        </w:rPr>
        <w:t>EDS</w:t>
      </w:r>
      <w:r w:rsidRPr="00D20D62">
        <w:rPr>
          <w:rFonts w:ascii="Times New Roman" w:hAnsi="Times New Roman"/>
          <w:sz w:val="24"/>
          <w:szCs w:val="24"/>
        </w:rPr>
        <w:t xml:space="preserve"> de 2018 11% de femmes de 15-49 ans en union utilisent une méthode quelconque de PF contre 52% des femmes de 15-49 ans non en union. </w:t>
      </w:r>
    </w:p>
    <w:p w14:paraId="21815A73" w14:textId="77777777" w:rsidR="00AC7A08" w:rsidRPr="00D20D62" w:rsidRDefault="00AC7A08" w:rsidP="00D20D62">
      <w:pPr>
        <w:spacing w:after="240" w:line="240" w:lineRule="auto"/>
        <w:jc w:val="both"/>
        <w:rPr>
          <w:rFonts w:ascii="Times New Roman" w:hAnsi="Times New Roman"/>
          <w:sz w:val="24"/>
          <w:szCs w:val="24"/>
        </w:rPr>
      </w:pPr>
      <w:r w:rsidRPr="00D20D62">
        <w:rPr>
          <w:rFonts w:ascii="Times New Roman" w:hAnsi="Times New Roman"/>
          <w:sz w:val="24"/>
          <w:szCs w:val="24"/>
        </w:rPr>
        <w:lastRenderedPageBreak/>
        <w:t>Les méthodes les plus fréquemment utilisées par les femmes non en union et sexuellement actives sont le condom masculin (16%), les implants (12%), les injectables (10%) et la pilule (7%).</w:t>
      </w:r>
    </w:p>
    <w:p w14:paraId="7A77A3B9"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De même, l’utilisation des méthodes modernes de PF varie selon la région, passant d’un minimum de 2% dans la région de Mamou à un maximum de 16% dans les régions de Kankan, Nzérékoré et Conakry.</w:t>
      </w:r>
    </w:p>
    <w:p w14:paraId="1B61CC61" w14:textId="310EBEFC"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L’utilisation des méthodes modernes par les femmes en union est restée quasi-stable entre 1999 (4%) et 2012 (5%) puis elle a augme</w:t>
      </w:r>
      <w:r w:rsidR="00FE77CE">
        <w:rPr>
          <w:rFonts w:ascii="Times New Roman" w:hAnsi="Times New Roman"/>
          <w:sz w:val="24"/>
          <w:szCs w:val="24"/>
        </w:rPr>
        <w:t>nté pour atteindre 11% en 2018.</w:t>
      </w:r>
    </w:p>
    <w:p w14:paraId="11EA606F" w14:textId="097DFD4F" w:rsidR="00AC7A08" w:rsidRDefault="00AE212E" w:rsidP="00D20D62">
      <w:pPr>
        <w:spacing w:before="240" w:after="240" w:line="240" w:lineRule="auto"/>
        <w:jc w:val="both"/>
        <w:rPr>
          <w:rFonts w:ascii="Times New Roman" w:hAnsi="Times New Roman"/>
          <w:sz w:val="24"/>
          <w:szCs w:val="24"/>
        </w:rPr>
      </w:pPr>
      <w:r w:rsidRPr="00D20D62">
        <w:rPr>
          <w:rFonts w:ascii="Times New Roman" w:hAnsi="Times New Roman"/>
          <w:noProof/>
          <w:sz w:val="24"/>
          <w:szCs w:val="24"/>
          <w:lang w:eastAsia="fr-FR"/>
        </w:rPr>
        <mc:AlternateContent>
          <mc:Choice Requires="wps">
            <w:drawing>
              <wp:anchor distT="0" distB="0" distL="114300" distR="114300" simplePos="0" relativeHeight="252018688" behindDoc="0" locked="0" layoutInCell="1" allowOverlap="1" wp14:anchorId="4F8085F6" wp14:editId="24C9D8B4">
                <wp:simplePos x="0" y="0"/>
                <wp:positionH relativeFrom="column">
                  <wp:posOffset>208280</wp:posOffset>
                </wp:positionH>
                <wp:positionV relativeFrom="paragraph">
                  <wp:posOffset>245745</wp:posOffset>
                </wp:positionV>
                <wp:extent cx="4851400" cy="18669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4851400" cy="1866900"/>
                        </a:xfrm>
                        <a:prstGeom prst="rect">
                          <a:avLst/>
                        </a:prstGeom>
                        <a:noFill/>
                        <a:ln w="6350">
                          <a:noFill/>
                        </a:ln>
                      </wps:spPr>
                      <wps:txbx>
                        <w:txbxContent>
                          <w:p w14:paraId="770DBD23" w14:textId="77777777" w:rsidR="004B7650" w:rsidRDefault="004B7650" w:rsidP="00AC7A08">
                            <w:r>
                              <w:rPr>
                                <w:noProof/>
                                <w:lang w:eastAsia="fr-FR"/>
                              </w:rPr>
                              <w:drawing>
                                <wp:inline distT="0" distB="0" distL="0" distR="0" wp14:anchorId="2D2ACB71" wp14:editId="5DCB6712">
                                  <wp:extent cx="4365625" cy="1206500"/>
                                  <wp:effectExtent l="0" t="0" r="15875" b="12700"/>
                                  <wp:docPr id="452" name="Chart 452">
                                    <a:extLst xmlns:a="http://schemas.openxmlformats.org/drawingml/2006/main">
                                      <a:ext uri="{FF2B5EF4-FFF2-40B4-BE49-F238E27FC236}">
                                        <a16:creationId xmlns:a16="http://schemas.microsoft.com/office/drawing/2014/main" id="{B8782EC1-34F8-4601-AFC2-BF17FCB6D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AF6A6A" w14:textId="226FC139" w:rsidR="004B7650" w:rsidRDefault="004B7650" w:rsidP="00AE212E">
                            <w:pPr>
                              <w:pStyle w:val="Caption"/>
                            </w:pPr>
                            <w:bookmarkStart w:id="53" w:name="_Toc27952290"/>
                            <w:r>
                              <w:t xml:space="preserve">Figure </w:t>
                            </w:r>
                            <w:r w:rsidR="00DE124D">
                              <w:fldChar w:fldCharType="begin"/>
                            </w:r>
                            <w:r w:rsidR="00DE124D">
                              <w:instrText xml:space="preserve"> SEQ Figure \* ARABIC </w:instrText>
                            </w:r>
                            <w:r w:rsidR="00DE124D">
                              <w:fldChar w:fldCharType="separate"/>
                            </w:r>
                            <w:r>
                              <w:rPr>
                                <w:noProof/>
                              </w:rPr>
                              <w:t>11</w:t>
                            </w:r>
                            <w:r w:rsidR="00DE124D">
                              <w:rPr>
                                <w:noProof/>
                              </w:rPr>
                              <w:fldChar w:fldCharType="end"/>
                            </w:r>
                            <w:r>
                              <w:t>: Graphique de l'évolution du TCPm</w:t>
                            </w:r>
                            <w:bookmarkEnd w:id="53"/>
                          </w:p>
                          <w:p w14:paraId="45AD8742" w14:textId="77777777" w:rsidR="004B7650" w:rsidRPr="007035C4" w:rsidRDefault="004B7650" w:rsidP="00AC7A08">
                            <w:pPr>
                              <w:spacing w:after="0"/>
                              <w:rPr>
                                <w:rFonts w:ascii="Times New Roman" w:hAnsi="Times New Roman"/>
                                <w:i/>
                                <w:iCs/>
                                <w:sz w:val="16"/>
                                <w:szCs w:val="16"/>
                              </w:rPr>
                            </w:pPr>
                            <w:r w:rsidRPr="007035C4">
                              <w:rPr>
                                <w:rFonts w:ascii="Times New Roman" w:hAnsi="Times New Roman"/>
                                <w:i/>
                                <w:iCs/>
                                <w:sz w:val="16"/>
                                <w:szCs w:val="16"/>
                              </w:rPr>
                              <w:t>Source : adapté EDS II, III, IV et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085F6" id="Text Box 163" o:spid="_x0000_s1177" type="#_x0000_t202" style="position:absolute;left:0;text-align:left;margin-left:16.4pt;margin-top:19.35pt;width:382pt;height:147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" filled="f" stroked="f" strokeweight=".5pt">
                <v:textbox>
                  <w:txbxContent>
                    <w:p w14:paraId="770DBD23" w14:textId="77777777" w:rsidR="004B7650" w:rsidRDefault="004B7650" w:rsidP="00AC7A08">
                      <w:r>
                        <w:rPr>
                          <w:noProof/>
                          <w:lang w:eastAsia="fr-FR"/>
                        </w:rPr>
                        <w:drawing>
                          <wp:inline distT="0" distB="0" distL="0" distR="0" wp14:anchorId="2D2ACB71" wp14:editId="5DCB6712">
                            <wp:extent cx="4365625" cy="1206500"/>
                            <wp:effectExtent l="0" t="0" r="15875" b="12700"/>
                            <wp:docPr id="452" name="Chart 452">
                              <a:extLst xmlns:a="http://schemas.openxmlformats.org/drawingml/2006/main">
                                <a:ext uri="{FF2B5EF4-FFF2-40B4-BE49-F238E27FC236}">
                                  <a16:creationId xmlns:a16="http://schemas.microsoft.com/office/drawing/2014/main" id="{B8782EC1-34F8-4601-AFC2-BF17FCB6D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AF6A6A" w14:textId="226FC139" w:rsidR="004B7650" w:rsidRDefault="004B7650" w:rsidP="00AE212E">
                      <w:pPr>
                        <w:pStyle w:val="Caption"/>
                      </w:pPr>
                      <w:bookmarkStart w:id="54" w:name="_Toc27952290"/>
                      <w:r>
                        <w:t xml:space="preserve">Figure </w:t>
                      </w:r>
                      <w:r w:rsidR="00DE124D">
                        <w:fldChar w:fldCharType="begin"/>
                      </w:r>
                      <w:r w:rsidR="00DE124D">
                        <w:instrText xml:space="preserve"> SEQ Figure \* ARABIC </w:instrText>
                      </w:r>
                      <w:r w:rsidR="00DE124D">
                        <w:fldChar w:fldCharType="separate"/>
                      </w:r>
                      <w:r>
                        <w:rPr>
                          <w:noProof/>
                        </w:rPr>
                        <w:t>11</w:t>
                      </w:r>
                      <w:r w:rsidR="00DE124D">
                        <w:rPr>
                          <w:noProof/>
                        </w:rPr>
                        <w:fldChar w:fldCharType="end"/>
                      </w:r>
                      <w:r>
                        <w:t>: Graphique de l'évolution du TCPm</w:t>
                      </w:r>
                      <w:bookmarkEnd w:id="54"/>
                    </w:p>
                    <w:p w14:paraId="45AD8742" w14:textId="77777777" w:rsidR="004B7650" w:rsidRPr="007035C4" w:rsidRDefault="004B7650" w:rsidP="00AC7A08">
                      <w:pPr>
                        <w:spacing w:after="0"/>
                        <w:rPr>
                          <w:rFonts w:ascii="Times New Roman" w:hAnsi="Times New Roman"/>
                          <w:i/>
                          <w:iCs/>
                          <w:sz w:val="16"/>
                          <w:szCs w:val="16"/>
                        </w:rPr>
                      </w:pPr>
                      <w:r w:rsidRPr="007035C4">
                        <w:rPr>
                          <w:rFonts w:ascii="Times New Roman" w:hAnsi="Times New Roman"/>
                          <w:i/>
                          <w:iCs/>
                          <w:sz w:val="16"/>
                          <w:szCs w:val="16"/>
                        </w:rPr>
                        <w:t>Source : adapté EDS II, III, IV et V</w:t>
                      </w:r>
                    </w:p>
                  </w:txbxContent>
                </v:textbox>
              </v:shape>
            </w:pict>
          </mc:Fallback>
        </mc:AlternateContent>
      </w:r>
    </w:p>
    <w:p w14:paraId="04D74089" w14:textId="77777777" w:rsidR="00FE77CE" w:rsidRPr="00D20D62" w:rsidRDefault="00FE77CE" w:rsidP="00D20D62">
      <w:pPr>
        <w:spacing w:before="240" w:after="240" w:line="240" w:lineRule="auto"/>
        <w:jc w:val="both"/>
        <w:rPr>
          <w:rFonts w:ascii="Times New Roman" w:hAnsi="Times New Roman"/>
          <w:sz w:val="24"/>
          <w:szCs w:val="24"/>
        </w:rPr>
      </w:pPr>
    </w:p>
    <w:p w14:paraId="678248D4" w14:textId="1B7F9B85" w:rsidR="00AC7A08" w:rsidRPr="00D20D62" w:rsidRDefault="00AC7A08" w:rsidP="00D20D62">
      <w:pPr>
        <w:spacing w:before="240" w:after="240" w:line="240" w:lineRule="auto"/>
        <w:jc w:val="both"/>
        <w:rPr>
          <w:rFonts w:ascii="Times New Roman" w:hAnsi="Times New Roman"/>
          <w:sz w:val="24"/>
          <w:szCs w:val="24"/>
        </w:rPr>
      </w:pPr>
    </w:p>
    <w:p w14:paraId="0C30EA4D" w14:textId="77777777" w:rsidR="00AC7A08" w:rsidRPr="00D20D62" w:rsidRDefault="00AC7A08" w:rsidP="00D20D62">
      <w:pPr>
        <w:spacing w:before="240" w:after="240" w:line="240" w:lineRule="auto"/>
        <w:jc w:val="both"/>
        <w:rPr>
          <w:rFonts w:ascii="Times New Roman" w:hAnsi="Times New Roman"/>
          <w:sz w:val="24"/>
          <w:szCs w:val="24"/>
        </w:rPr>
      </w:pPr>
    </w:p>
    <w:p w14:paraId="4B99340F" w14:textId="77777777" w:rsidR="00AC7A08" w:rsidRPr="00D20D62" w:rsidRDefault="00AC7A08" w:rsidP="00D20D62">
      <w:pPr>
        <w:spacing w:before="240" w:after="240" w:line="240" w:lineRule="auto"/>
        <w:jc w:val="both"/>
        <w:rPr>
          <w:rFonts w:ascii="Times New Roman" w:hAnsi="Times New Roman"/>
          <w:sz w:val="24"/>
          <w:szCs w:val="24"/>
        </w:rPr>
      </w:pPr>
    </w:p>
    <w:p w14:paraId="4F6F041B" w14:textId="77777777" w:rsidR="00AC7A08" w:rsidRPr="00D20D62" w:rsidRDefault="00AC7A08" w:rsidP="00D20D62">
      <w:pPr>
        <w:spacing w:before="240" w:after="240" w:line="240" w:lineRule="auto"/>
        <w:jc w:val="both"/>
        <w:rPr>
          <w:rFonts w:ascii="Times New Roman" w:hAnsi="Times New Roman"/>
          <w:sz w:val="24"/>
          <w:szCs w:val="24"/>
        </w:rPr>
      </w:pPr>
    </w:p>
    <w:p w14:paraId="70FD65C9" w14:textId="1C12E194"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Cependant, plus d’une femme en union sur cinq (22%) ont des besoins non satisfaits en matière de PF selon la dernière enquête </w:t>
      </w:r>
      <w:r w:rsidR="00EB1392">
        <w:rPr>
          <w:rFonts w:ascii="Times New Roman" w:hAnsi="Times New Roman"/>
          <w:sz w:val="24"/>
          <w:szCs w:val="24"/>
        </w:rPr>
        <w:t>EDS</w:t>
      </w:r>
      <w:r w:rsidRPr="00D20D62">
        <w:rPr>
          <w:rFonts w:ascii="Times New Roman" w:hAnsi="Times New Roman"/>
          <w:sz w:val="24"/>
          <w:szCs w:val="24"/>
        </w:rPr>
        <w:t xml:space="preserve"> 2018.</w:t>
      </w:r>
    </w:p>
    <w:p w14:paraId="4436B207"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Enfin, 69% des femmes et 65% des hommes de 15-49 ans ne sont exposées à aucun message sur la planification familiale, ni à la radio, ni à la télévision, ni aux journaux. </w:t>
      </w:r>
    </w:p>
    <w:p w14:paraId="01588080" w14:textId="77777777" w:rsidR="00AC7A08" w:rsidRPr="00D20D62" w:rsidRDefault="00AC7A08" w:rsidP="00423F68">
      <w:pPr>
        <w:pStyle w:val="ListParagraph"/>
        <w:numPr>
          <w:ilvl w:val="0"/>
          <w:numId w:val="15"/>
        </w:numPr>
        <w:spacing w:before="240" w:after="240" w:line="240" w:lineRule="auto"/>
        <w:ind w:left="0"/>
        <w:jc w:val="both"/>
        <w:outlineLvl w:val="2"/>
        <w:rPr>
          <w:rFonts w:ascii="Times New Roman" w:hAnsi="Times New Roman"/>
          <w:b/>
          <w:sz w:val="24"/>
          <w:szCs w:val="24"/>
        </w:rPr>
      </w:pPr>
      <w:bookmarkStart w:id="55" w:name="_Toc28001531"/>
      <w:r w:rsidRPr="00D20D62">
        <w:rPr>
          <w:rFonts w:ascii="Times New Roman" w:hAnsi="Times New Roman"/>
          <w:b/>
          <w:sz w:val="24"/>
          <w:szCs w:val="24"/>
        </w:rPr>
        <w:t>Santé de l’enfant :</w:t>
      </w:r>
      <w:bookmarkEnd w:id="55"/>
    </w:p>
    <w:p w14:paraId="3B466CB1" w14:textId="77777777" w:rsidR="00AC7A08" w:rsidRPr="00D20D62" w:rsidRDefault="00AC7A08" w:rsidP="00D20D62">
      <w:pPr>
        <w:pStyle w:val="ListParagraph"/>
        <w:spacing w:before="240" w:after="240" w:line="240" w:lineRule="auto"/>
        <w:ind w:left="0"/>
        <w:jc w:val="both"/>
        <w:rPr>
          <w:rFonts w:ascii="Times New Roman" w:hAnsi="Times New Roman"/>
          <w:b/>
          <w:sz w:val="24"/>
          <w:szCs w:val="24"/>
        </w:rPr>
      </w:pPr>
    </w:p>
    <w:p w14:paraId="17C49301" w14:textId="77777777" w:rsidR="00AC7A08" w:rsidRPr="00D20D62" w:rsidRDefault="00AC7A08" w:rsidP="00423F68">
      <w:pPr>
        <w:pStyle w:val="ListParagraph"/>
        <w:numPr>
          <w:ilvl w:val="0"/>
          <w:numId w:val="18"/>
        </w:numPr>
        <w:spacing w:before="240" w:after="240" w:line="240" w:lineRule="auto"/>
        <w:ind w:left="426"/>
        <w:jc w:val="both"/>
        <w:rPr>
          <w:rFonts w:ascii="Times New Roman" w:hAnsi="Times New Roman"/>
          <w:sz w:val="24"/>
          <w:szCs w:val="24"/>
        </w:rPr>
      </w:pPr>
      <w:r w:rsidRPr="00D20D62">
        <w:rPr>
          <w:rFonts w:ascii="Times New Roman" w:hAnsi="Times New Roman"/>
          <w:sz w:val="24"/>
          <w:szCs w:val="24"/>
        </w:rPr>
        <w:t>Couverture des interventions</w:t>
      </w:r>
    </w:p>
    <w:p w14:paraId="290C2CF7" w14:textId="7DE0E4A6"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Durant les cinq dernières années, sur 1000 naissances vivantes, 67 enfants sont décédés avant d’atteindre leur premier anniversaire (32 sont décédés dans le premier mois de la vie). Un enfant sur neuf meurt avant d’atteindre l’âge de 5 ans (111 décès pour 1 000 naissances vivantes). Les niveaux de la mortalité des enfants sont plus faibles en milieu urbain qu’en milieu rural. La comparaison des résultats de l’</w:t>
      </w:r>
      <w:r w:rsidR="00EB1392">
        <w:rPr>
          <w:rFonts w:ascii="Times New Roman" w:hAnsi="Times New Roman"/>
          <w:sz w:val="24"/>
          <w:szCs w:val="24"/>
        </w:rPr>
        <w:t>EDS</w:t>
      </w:r>
      <w:r w:rsidRPr="00D20D62">
        <w:rPr>
          <w:rFonts w:ascii="Times New Roman" w:hAnsi="Times New Roman"/>
          <w:sz w:val="24"/>
          <w:szCs w:val="24"/>
        </w:rPr>
        <w:t xml:space="preserve"> 2018 avec ceux d’enquêtes précédentes révèlent que les niveaux de mortalité des enfants ont baissé au cours des deux dernières décennies. </w:t>
      </w:r>
    </w:p>
    <w:p w14:paraId="51DAC1C9" w14:textId="47FADB6D"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Les taux de mortalité infanto-juvénile pour les dix années précédant l’enquête </w:t>
      </w:r>
      <w:r w:rsidR="00EB1392">
        <w:rPr>
          <w:rFonts w:ascii="Times New Roman" w:hAnsi="Times New Roman"/>
          <w:sz w:val="24"/>
          <w:szCs w:val="24"/>
        </w:rPr>
        <w:t>EDS</w:t>
      </w:r>
      <w:r w:rsidRPr="00D20D62">
        <w:rPr>
          <w:rFonts w:ascii="Times New Roman" w:hAnsi="Times New Roman"/>
          <w:sz w:val="24"/>
          <w:szCs w:val="24"/>
        </w:rPr>
        <w:t xml:space="preserve"> 2018 varient selon les régions, passant de 9</w:t>
      </w:r>
      <w:r w:rsidRPr="00C52274">
        <w:rPr>
          <w:rFonts w:ascii="Times New Roman" w:hAnsi="Times New Roman"/>
          <w:sz w:val="24"/>
          <w:szCs w:val="24"/>
        </w:rPr>
        <w:t>0</w:t>
      </w:r>
      <w:r w:rsidR="00C52274" w:rsidRPr="00C52274">
        <w:rPr>
          <w:rFonts w:ascii="Times New Roman" w:hAnsi="Times New Roman"/>
          <w:sz w:val="26"/>
          <w:szCs w:val="26"/>
        </w:rPr>
        <w:t>‰</w:t>
      </w:r>
      <w:r w:rsidRPr="00D20D62">
        <w:rPr>
          <w:rFonts w:ascii="Times New Roman" w:hAnsi="Times New Roman"/>
          <w:sz w:val="24"/>
          <w:szCs w:val="24"/>
        </w:rPr>
        <w:t xml:space="preserve"> dans la région de Mamou à 135 </w:t>
      </w:r>
      <w:r w:rsidR="00C52274" w:rsidRPr="00C52274">
        <w:rPr>
          <w:rFonts w:ascii="Times New Roman" w:hAnsi="Times New Roman"/>
          <w:sz w:val="26"/>
          <w:szCs w:val="26"/>
        </w:rPr>
        <w:t>‰</w:t>
      </w:r>
      <w:r w:rsidRPr="00D20D62">
        <w:rPr>
          <w:rFonts w:ascii="Times New Roman" w:hAnsi="Times New Roman"/>
          <w:sz w:val="24"/>
          <w:szCs w:val="24"/>
        </w:rPr>
        <w:t xml:space="preserve"> dans la région de Kankan. Les taux de mortalité infanto-juvénile sont plus faibles parmi les enfants de mères ayant un niveau d’instruction secondaire ou plus.</w:t>
      </w:r>
    </w:p>
    <w:p w14:paraId="50492571" w14:textId="4D60DBE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 Selon la même source, les enfants qui sont nés moins de deux ans après la naissance précédente présentent les taux de mortalité les plus élevés (160</w:t>
      </w:r>
      <w:r w:rsidR="00C52274" w:rsidRPr="00C52274">
        <w:rPr>
          <w:rFonts w:ascii="Times New Roman" w:hAnsi="Times New Roman"/>
          <w:sz w:val="26"/>
          <w:szCs w:val="26"/>
        </w:rPr>
        <w:t>‰</w:t>
      </w:r>
      <w:r w:rsidRPr="00D20D62">
        <w:rPr>
          <w:rFonts w:ascii="Times New Roman" w:hAnsi="Times New Roman"/>
          <w:sz w:val="24"/>
          <w:szCs w:val="24"/>
        </w:rPr>
        <w:t xml:space="preserve"> contre 58</w:t>
      </w:r>
      <w:r w:rsidR="00C52274" w:rsidRPr="00C52274">
        <w:rPr>
          <w:rFonts w:ascii="Times New Roman" w:hAnsi="Times New Roman"/>
          <w:sz w:val="26"/>
          <w:szCs w:val="26"/>
        </w:rPr>
        <w:t>‰</w:t>
      </w:r>
      <w:r w:rsidRPr="00D20D62">
        <w:rPr>
          <w:rFonts w:ascii="Times New Roman" w:hAnsi="Times New Roman"/>
          <w:sz w:val="24"/>
          <w:szCs w:val="24"/>
        </w:rPr>
        <w:t xml:space="preserve"> pour les enfants qui sont nés quatre ans ou plus après la naissance précédente). D’où l’importance des interventions visant l’espacement des naissances.</w:t>
      </w:r>
      <w:r w:rsidR="00D21DB5">
        <w:rPr>
          <w:rFonts w:ascii="Times New Roman" w:hAnsi="Times New Roman"/>
          <w:sz w:val="24"/>
          <w:szCs w:val="24"/>
        </w:rPr>
        <w:t xml:space="preserve"> </w:t>
      </w:r>
    </w:p>
    <w:p w14:paraId="212E4FB2" w14:textId="77777777" w:rsidR="00AC7A08" w:rsidRPr="00D20D62" w:rsidRDefault="00AC7A08" w:rsidP="00D20D62">
      <w:pPr>
        <w:spacing w:before="240" w:after="240" w:line="240" w:lineRule="auto"/>
        <w:jc w:val="both"/>
        <w:rPr>
          <w:rFonts w:ascii="Times New Roman" w:hAnsi="Times New Roman"/>
          <w:b/>
          <w:sz w:val="24"/>
          <w:szCs w:val="24"/>
        </w:rPr>
      </w:pPr>
      <w:r w:rsidRPr="00D20D62">
        <w:rPr>
          <w:rFonts w:ascii="Times New Roman" w:hAnsi="Times New Roman"/>
          <w:b/>
          <w:sz w:val="24"/>
          <w:szCs w:val="24"/>
        </w:rPr>
        <w:lastRenderedPageBreak/>
        <w:t>Vaccination</w:t>
      </w:r>
    </w:p>
    <w:p w14:paraId="08B42BDF" w14:textId="66D1D8F6"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Se référant aux résultats de l’</w:t>
      </w:r>
      <w:r w:rsidR="00EB1392">
        <w:rPr>
          <w:rFonts w:ascii="Times New Roman" w:hAnsi="Times New Roman"/>
          <w:sz w:val="24"/>
          <w:szCs w:val="24"/>
        </w:rPr>
        <w:t>EDS</w:t>
      </w:r>
      <w:r w:rsidRPr="00D20D62">
        <w:rPr>
          <w:rFonts w:ascii="Times New Roman" w:hAnsi="Times New Roman"/>
          <w:sz w:val="24"/>
          <w:szCs w:val="24"/>
        </w:rPr>
        <w:t xml:space="preserve"> 2018, seulement 24% des enfants de 12 à 23 mois ont reçu les vaccins de base et 19% ont reçu tous les vaccins appropriés pour cette tranche d’âge. L’enquête a par ailleurs révélé que 22% des enfants  n’ont reçu aucun vaccin. </w:t>
      </w:r>
    </w:p>
    <w:p w14:paraId="10E121DD" w14:textId="0FB2933C"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La couverture vaccinale par type de vaccin se présente comme l’indique le tableau ci-dessous.</w:t>
      </w:r>
      <w:r w:rsidR="00F54977">
        <w:rPr>
          <w:rFonts w:ascii="Times New Roman" w:hAnsi="Times New Roman"/>
          <w:sz w:val="24"/>
          <w:szCs w:val="24"/>
        </w:rPr>
        <w:t xml:space="preserve">  </w:t>
      </w:r>
    </w:p>
    <w:p w14:paraId="4F15A573" w14:textId="3507B190" w:rsidR="008C5A1F" w:rsidRPr="008C5A1F" w:rsidRDefault="00273200" w:rsidP="00273200">
      <w:pPr>
        <w:pStyle w:val="Caption"/>
        <w:keepNext/>
        <w:jc w:val="both"/>
      </w:pPr>
      <w:bookmarkStart w:id="56" w:name="_Toc21448144"/>
      <w:bookmarkStart w:id="57" w:name="_Toc27952862"/>
      <w:r>
        <w:t xml:space="preserve">Tableau </w:t>
      </w:r>
      <w:r w:rsidR="00DE124D">
        <w:fldChar w:fldCharType="begin"/>
      </w:r>
      <w:r w:rsidR="00DE124D">
        <w:instrText xml:space="preserve"> SEQ Tableau \* ARABIC </w:instrText>
      </w:r>
      <w:r w:rsidR="00DE124D">
        <w:fldChar w:fldCharType="separate"/>
      </w:r>
      <w:r w:rsidR="0020376D">
        <w:rPr>
          <w:noProof/>
        </w:rPr>
        <w:t>4</w:t>
      </w:r>
      <w:r w:rsidR="00DE124D">
        <w:rPr>
          <w:noProof/>
        </w:rPr>
        <w:fldChar w:fldCharType="end"/>
      </w:r>
      <w:r>
        <w:t xml:space="preserve"> : Enfants vaccinés par type de vaccins</w:t>
      </w:r>
      <w:bookmarkEnd w:id="56"/>
      <w:bookmarkEnd w:id="57"/>
    </w:p>
    <w:tbl>
      <w:tblPr>
        <w:tblW w:w="8540" w:type="dxa"/>
        <w:tblCellMar>
          <w:left w:w="70" w:type="dxa"/>
          <w:right w:w="70" w:type="dxa"/>
        </w:tblCellMar>
        <w:tblLook w:val="04A0" w:firstRow="1" w:lastRow="0" w:firstColumn="1" w:lastColumn="0" w:noHBand="0" w:noVBand="1"/>
      </w:tblPr>
      <w:tblGrid>
        <w:gridCol w:w="1720"/>
        <w:gridCol w:w="1200"/>
        <w:gridCol w:w="1760"/>
        <w:gridCol w:w="1460"/>
        <w:gridCol w:w="1200"/>
        <w:gridCol w:w="1200"/>
      </w:tblGrid>
      <w:tr w:rsidR="00D20D62" w:rsidRPr="00D20D62" w14:paraId="54415A40" w14:textId="77777777" w:rsidTr="005154FC">
        <w:trPr>
          <w:trHeight w:val="600"/>
        </w:trPr>
        <w:tc>
          <w:tcPr>
            <w:tcW w:w="1720" w:type="dxa"/>
            <w:noWrap/>
            <w:vAlign w:val="bottom"/>
            <w:hideMark/>
          </w:tcPr>
          <w:p w14:paraId="5DDAD62A" w14:textId="77777777" w:rsidR="00AC7A08" w:rsidRPr="00D20D62" w:rsidRDefault="00AC7A08" w:rsidP="00D20D62">
            <w:pPr>
              <w:spacing w:line="240" w:lineRule="auto"/>
              <w:jc w:val="both"/>
              <w:rPr>
                <w:rFonts w:ascii="Times New Roman" w:hAnsi="Times New Roman"/>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222B35"/>
            <w:noWrap/>
            <w:vAlign w:val="center"/>
            <w:hideMark/>
          </w:tcPr>
          <w:p w14:paraId="2F56F23C"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BCG</w:t>
            </w:r>
          </w:p>
        </w:tc>
        <w:tc>
          <w:tcPr>
            <w:tcW w:w="1760" w:type="dxa"/>
            <w:tcBorders>
              <w:top w:val="single" w:sz="4" w:space="0" w:color="auto"/>
              <w:left w:val="nil"/>
              <w:bottom w:val="single" w:sz="4" w:space="0" w:color="auto"/>
              <w:right w:val="single" w:sz="4" w:space="0" w:color="auto"/>
            </w:tcBorders>
            <w:shd w:val="clear" w:color="auto" w:fill="222B35"/>
            <w:vAlign w:val="center"/>
            <w:hideMark/>
          </w:tcPr>
          <w:p w14:paraId="3597ADA2"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DTC-HepB-Hib</w:t>
            </w:r>
            <w:r w:rsidRPr="00D20D62">
              <w:rPr>
                <w:rFonts w:ascii="Times New Roman" w:eastAsia="Times New Roman" w:hAnsi="Times New Roman"/>
                <w:b/>
                <w:bCs/>
                <w:sz w:val="24"/>
                <w:szCs w:val="24"/>
                <w:lang w:eastAsia="fr-FR"/>
              </w:rPr>
              <w:br/>
              <w:t>(3</w:t>
            </w:r>
            <w:r w:rsidRPr="00D20D62">
              <w:rPr>
                <w:rFonts w:ascii="Times New Roman" w:eastAsia="Times New Roman" w:hAnsi="Times New Roman"/>
                <w:b/>
                <w:bCs/>
                <w:sz w:val="24"/>
                <w:szCs w:val="24"/>
                <w:vertAlign w:val="superscript"/>
                <w:lang w:eastAsia="fr-FR"/>
              </w:rPr>
              <w:t>ème</w:t>
            </w:r>
            <w:r w:rsidRPr="00D20D62">
              <w:rPr>
                <w:rFonts w:ascii="Times New Roman" w:eastAsia="Times New Roman" w:hAnsi="Times New Roman"/>
                <w:b/>
                <w:bCs/>
                <w:sz w:val="24"/>
                <w:szCs w:val="24"/>
                <w:lang w:eastAsia="fr-FR"/>
              </w:rPr>
              <w:t xml:space="preserve"> dose)</w:t>
            </w:r>
          </w:p>
        </w:tc>
        <w:tc>
          <w:tcPr>
            <w:tcW w:w="1460" w:type="dxa"/>
            <w:tcBorders>
              <w:top w:val="single" w:sz="4" w:space="0" w:color="auto"/>
              <w:left w:val="nil"/>
              <w:bottom w:val="single" w:sz="4" w:space="0" w:color="auto"/>
              <w:right w:val="single" w:sz="4" w:space="0" w:color="auto"/>
            </w:tcBorders>
            <w:shd w:val="clear" w:color="auto" w:fill="222B35"/>
            <w:vAlign w:val="center"/>
            <w:hideMark/>
          </w:tcPr>
          <w:p w14:paraId="16ECDE6B"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Polio</w:t>
            </w:r>
            <w:r w:rsidRPr="00D20D62">
              <w:rPr>
                <w:rFonts w:ascii="Times New Roman" w:eastAsia="Times New Roman" w:hAnsi="Times New Roman"/>
                <w:b/>
                <w:bCs/>
                <w:sz w:val="24"/>
                <w:szCs w:val="24"/>
                <w:lang w:eastAsia="fr-FR"/>
              </w:rPr>
              <w:br/>
              <w:t>(3</w:t>
            </w:r>
            <w:r w:rsidRPr="00D20D62">
              <w:rPr>
                <w:rFonts w:ascii="Times New Roman" w:eastAsia="Times New Roman" w:hAnsi="Times New Roman"/>
                <w:b/>
                <w:bCs/>
                <w:sz w:val="24"/>
                <w:szCs w:val="24"/>
                <w:vertAlign w:val="superscript"/>
                <w:lang w:eastAsia="fr-FR"/>
              </w:rPr>
              <w:t>ème</w:t>
            </w:r>
            <w:r w:rsidRPr="00D20D62">
              <w:rPr>
                <w:rFonts w:ascii="Times New Roman" w:eastAsia="Times New Roman" w:hAnsi="Times New Roman"/>
                <w:b/>
                <w:bCs/>
                <w:sz w:val="24"/>
                <w:szCs w:val="24"/>
                <w:lang w:eastAsia="fr-FR"/>
              </w:rPr>
              <w:t xml:space="preserve"> dose)</w:t>
            </w:r>
          </w:p>
        </w:tc>
        <w:tc>
          <w:tcPr>
            <w:tcW w:w="1200" w:type="dxa"/>
            <w:tcBorders>
              <w:top w:val="single" w:sz="4" w:space="0" w:color="auto"/>
              <w:left w:val="nil"/>
              <w:bottom w:val="single" w:sz="4" w:space="0" w:color="auto"/>
              <w:right w:val="single" w:sz="4" w:space="0" w:color="auto"/>
            </w:tcBorders>
            <w:shd w:val="clear" w:color="auto" w:fill="222B35"/>
            <w:vAlign w:val="center"/>
            <w:hideMark/>
          </w:tcPr>
          <w:p w14:paraId="181D7C0D"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Rougeole</w:t>
            </w:r>
          </w:p>
        </w:tc>
        <w:tc>
          <w:tcPr>
            <w:tcW w:w="1200" w:type="dxa"/>
            <w:tcBorders>
              <w:top w:val="single" w:sz="4" w:space="0" w:color="auto"/>
              <w:left w:val="nil"/>
              <w:bottom w:val="single" w:sz="4" w:space="0" w:color="auto"/>
              <w:right w:val="single" w:sz="4" w:space="0" w:color="auto"/>
            </w:tcBorders>
            <w:shd w:val="clear" w:color="auto" w:fill="222B35"/>
            <w:vAlign w:val="center"/>
            <w:hideMark/>
          </w:tcPr>
          <w:p w14:paraId="3E2CB5A5"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Fièvre jaune</w:t>
            </w:r>
          </w:p>
        </w:tc>
      </w:tr>
      <w:tr w:rsidR="00D20D62" w:rsidRPr="00D20D62" w14:paraId="3FEE2933" w14:textId="77777777" w:rsidTr="005154FC">
        <w:trPr>
          <w:trHeight w:val="300"/>
        </w:trPr>
        <w:tc>
          <w:tcPr>
            <w:tcW w:w="1720" w:type="dxa"/>
            <w:tcBorders>
              <w:top w:val="single" w:sz="4" w:space="0" w:color="auto"/>
              <w:left w:val="single" w:sz="4" w:space="0" w:color="auto"/>
              <w:bottom w:val="single" w:sz="4" w:space="0" w:color="auto"/>
              <w:right w:val="single" w:sz="4" w:space="0" w:color="auto"/>
            </w:tcBorders>
            <w:noWrap/>
            <w:vAlign w:val="bottom"/>
            <w:hideMark/>
          </w:tcPr>
          <w:p w14:paraId="6A3024E3"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 Enfants vaccinés</w:t>
            </w:r>
          </w:p>
        </w:tc>
        <w:tc>
          <w:tcPr>
            <w:tcW w:w="1200" w:type="dxa"/>
            <w:tcBorders>
              <w:top w:val="nil"/>
              <w:left w:val="nil"/>
              <w:bottom w:val="single" w:sz="4" w:space="0" w:color="auto"/>
              <w:right w:val="single" w:sz="4" w:space="0" w:color="auto"/>
            </w:tcBorders>
            <w:noWrap/>
            <w:vAlign w:val="bottom"/>
            <w:hideMark/>
          </w:tcPr>
          <w:p w14:paraId="5403F7EC"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73%</w:t>
            </w:r>
          </w:p>
        </w:tc>
        <w:tc>
          <w:tcPr>
            <w:tcW w:w="1760" w:type="dxa"/>
            <w:tcBorders>
              <w:top w:val="nil"/>
              <w:left w:val="nil"/>
              <w:bottom w:val="single" w:sz="4" w:space="0" w:color="auto"/>
              <w:right w:val="single" w:sz="4" w:space="0" w:color="auto"/>
            </w:tcBorders>
            <w:noWrap/>
            <w:vAlign w:val="bottom"/>
            <w:hideMark/>
          </w:tcPr>
          <w:p w14:paraId="374B024F"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40%</w:t>
            </w:r>
          </w:p>
        </w:tc>
        <w:tc>
          <w:tcPr>
            <w:tcW w:w="1460" w:type="dxa"/>
            <w:tcBorders>
              <w:top w:val="nil"/>
              <w:left w:val="nil"/>
              <w:bottom w:val="single" w:sz="4" w:space="0" w:color="auto"/>
              <w:right w:val="single" w:sz="4" w:space="0" w:color="auto"/>
            </w:tcBorders>
            <w:noWrap/>
            <w:vAlign w:val="bottom"/>
            <w:hideMark/>
          </w:tcPr>
          <w:p w14:paraId="53A467EA"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40%</w:t>
            </w:r>
          </w:p>
        </w:tc>
        <w:tc>
          <w:tcPr>
            <w:tcW w:w="1200" w:type="dxa"/>
            <w:tcBorders>
              <w:top w:val="nil"/>
              <w:left w:val="nil"/>
              <w:bottom w:val="single" w:sz="4" w:space="0" w:color="auto"/>
              <w:right w:val="single" w:sz="4" w:space="0" w:color="auto"/>
            </w:tcBorders>
            <w:noWrap/>
            <w:vAlign w:val="bottom"/>
            <w:hideMark/>
          </w:tcPr>
          <w:p w14:paraId="65336654"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40%</w:t>
            </w:r>
          </w:p>
        </w:tc>
        <w:tc>
          <w:tcPr>
            <w:tcW w:w="1200" w:type="dxa"/>
            <w:tcBorders>
              <w:top w:val="nil"/>
              <w:left w:val="nil"/>
              <w:bottom w:val="single" w:sz="4" w:space="0" w:color="auto"/>
              <w:right w:val="single" w:sz="4" w:space="0" w:color="auto"/>
            </w:tcBorders>
            <w:noWrap/>
            <w:vAlign w:val="bottom"/>
            <w:hideMark/>
          </w:tcPr>
          <w:p w14:paraId="7FE99B0C"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40%</w:t>
            </w:r>
          </w:p>
        </w:tc>
      </w:tr>
    </w:tbl>
    <w:p w14:paraId="2EAF5D86" w14:textId="10DE076A"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w:t>
      </w:r>
      <w:r w:rsidR="00993E14">
        <w:rPr>
          <w:rFonts w:ascii="Times New Roman" w:hAnsi="Times New Roman"/>
          <w:sz w:val="24"/>
          <w:szCs w:val="24"/>
        </w:rPr>
        <w:t>a même enquête</w:t>
      </w:r>
      <w:r w:rsidRPr="00D20D62">
        <w:rPr>
          <w:rFonts w:ascii="Times New Roman" w:hAnsi="Times New Roman"/>
          <w:sz w:val="24"/>
          <w:szCs w:val="24"/>
        </w:rPr>
        <w:t xml:space="preserve"> révèle que les déperditions entre les doses des vaccins sont de 62 % pour la première dose de DTC-HepB-Hib, la couverture passe à 40 % pour la troisième</w:t>
      </w:r>
      <w:r w:rsidR="00993E14">
        <w:rPr>
          <w:rFonts w:ascii="Times New Roman" w:hAnsi="Times New Roman"/>
          <w:sz w:val="24"/>
          <w:szCs w:val="24"/>
        </w:rPr>
        <w:t xml:space="preserve"> dose</w:t>
      </w:r>
      <w:r w:rsidRPr="00D20D62">
        <w:rPr>
          <w:rFonts w:ascii="Times New Roman" w:hAnsi="Times New Roman"/>
          <w:sz w:val="24"/>
          <w:szCs w:val="24"/>
        </w:rPr>
        <w:t>. En ce qui concerne la Polio, la déperdition est plus importante puisque la proportion passe de 65 % pour la première dose à 40 % pour la troisième</w:t>
      </w:r>
      <w:r w:rsidR="00993E14">
        <w:rPr>
          <w:rFonts w:ascii="Times New Roman" w:hAnsi="Times New Roman"/>
          <w:sz w:val="24"/>
          <w:szCs w:val="24"/>
        </w:rPr>
        <w:t xml:space="preserve"> dose</w:t>
      </w:r>
      <w:r w:rsidRPr="00D20D62">
        <w:rPr>
          <w:rFonts w:ascii="Times New Roman" w:hAnsi="Times New Roman"/>
          <w:sz w:val="24"/>
          <w:szCs w:val="24"/>
        </w:rPr>
        <w:t>.</w:t>
      </w:r>
    </w:p>
    <w:p w14:paraId="18A3A8E9" w14:textId="30CF2E8C"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Les enfants vivants dans les zones urbaines sont en majorité vaccinés (81% contre 21% seulement des enfants des zones rurales</w:t>
      </w:r>
      <w:r w:rsidR="00993E14">
        <w:rPr>
          <w:rFonts w:ascii="Times New Roman" w:hAnsi="Times New Roman"/>
          <w:sz w:val="24"/>
          <w:szCs w:val="24"/>
        </w:rPr>
        <w:t>)</w:t>
      </w:r>
      <w:r w:rsidRPr="00D20D62">
        <w:rPr>
          <w:rFonts w:ascii="Times New Roman" w:hAnsi="Times New Roman"/>
          <w:sz w:val="24"/>
          <w:szCs w:val="24"/>
        </w:rPr>
        <w:t> ;</w:t>
      </w:r>
    </w:p>
    <w:p w14:paraId="5993B435"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Seuls 22% des enfants dont les mères n’ont aucun niveau scolaire sont vaccinés contre 35% de ceux dont la mère a un niveau secondaire ou plus. </w:t>
      </w:r>
    </w:p>
    <w:p w14:paraId="12752CA0"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La proportion d’enfants ayant reçu tous les vaccins de base (1 dose de BCG, 3 doses de DTC-HepBhib, 3 doses de vaccin oral contre la polio et 1 dose de vaccin contre la rougeole) a diminué de 37% en 2012 à 24% en 2018. La proportion d’enfants n’ayant reçu aucun vaccin a augmenté de 11% à 22% au cours de la même période.</w:t>
      </w:r>
    </w:p>
    <w:p w14:paraId="343DA1A9" w14:textId="77777777" w:rsidR="00AC7A08" w:rsidRPr="00D20D62" w:rsidRDefault="00AC7A08" w:rsidP="00423F68">
      <w:pPr>
        <w:pStyle w:val="ListParagraph"/>
        <w:numPr>
          <w:ilvl w:val="0"/>
          <w:numId w:val="18"/>
        </w:numPr>
        <w:spacing w:before="240" w:after="240" w:line="240" w:lineRule="auto"/>
        <w:jc w:val="both"/>
        <w:rPr>
          <w:rFonts w:ascii="Times New Roman" w:hAnsi="Times New Roman"/>
          <w:b/>
          <w:sz w:val="24"/>
          <w:szCs w:val="24"/>
        </w:rPr>
      </w:pPr>
      <w:r w:rsidRPr="00D20D62">
        <w:rPr>
          <w:rFonts w:ascii="Times New Roman" w:hAnsi="Times New Roman"/>
          <w:b/>
          <w:sz w:val="24"/>
          <w:szCs w:val="24"/>
        </w:rPr>
        <w:t>Prévalence et traitement des maladies de l’enfant</w:t>
      </w:r>
    </w:p>
    <w:p w14:paraId="3B6F9854"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La prise en charge des maladies de l’enfant est encore très faible en Guinée comme l’illustre le tableau ci-dessous. </w:t>
      </w:r>
    </w:p>
    <w:p w14:paraId="43339061" w14:textId="110BBCE9" w:rsidR="00AC7A08" w:rsidRPr="00273200" w:rsidRDefault="00273200" w:rsidP="00273200">
      <w:pPr>
        <w:pStyle w:val="Caption"/>
        <w:keepNext/>
        <w:jc w:val="both"/>
      </w:pPr>
      <w:bookmarkStart w:id="58" w:name="_Toc21448145"/>
      <w:bookmarkStart w:id="59" w:name="_Toc27952863"/>
      <w:r>
        <w:t xml:space="preserve">Tableau </w:t>
      </w:r>
      <w:r w:rsidR="00DE124D">
        <w:fldChar w:fldCharType="begin"/>
      </w:r>
      <w:r w:rsidR="00DE124D">
        <w:instrText xml:space="preserve"> SEQ Tableau \* ARABIC </w:instrText>
      </w:r>
      <w:r w:rsidR="00DE124D">
        <w:fldChar w:fldCharType="separate"/>
      </w:r>
      <w:r w:rsidR="0020376D">
        <w:rPr>
          <w:noProof/>
        </w:rPr>
        <w:t>5</w:t>
      </w:r>
      <w:r w:rsidR="00DE124D">
        <w:rPr>
          <w:noProof/>
        </w:rPr>
        <w:fldChar w:fldCharType="end"/>
      </w:r>
      <w:r>
        <w:t>: Prise en charge des enfants de moins de 5 ans</w:t>
      </w:r>
      <w:bookmarkEnd w:id="58"/>
      <w:bookmarkEnd w:id="59"/>
    </w:p>
    <w:tbl>
      <w:tblPr>
        <w:tblW w:w="5417" w:type="pct"/>
        <w:jc w:val="center"/>
        <w:tblCellMar>
          <w:left w:w="70" w:type="dxa"/>
          <w:right w:w="70" w:type="dxa"/>
        </w:tblCellMar>
        <w:tblLook w:val="04A0" w:firstRow="1" w:lastRow="0" w:firstColumn="1" w:lastColumn="0" w:noHBand="0" w:noVBand="1"/>
      </w:tblPr>
      <w:tblGrid>
        <w:gridCol w:w="2109"/>
        <w:gridCol w:w="1021"/>
        <w:gridCol w:w="740"/>
        <w:gridCol w:w="880"/>
        <w:gridCol w:w="1261"/>
        <w:gridCol w:w="1234"/>
        <w:gridCol w:w="981"/>
        <w:gridCol w:w="981"/>
      </w:tblGrid>
      <w:tr w:rsidR="00D20D62" w:rsidRPr="00D20D62" w14:paraId="1AB6F8FB" w14:textId="77777777" w:rsidTr="005154FC">
        <w:trPr>
          <w:trHeight w:val="1200"/>
          <w:tblHeader/>
          <w:jc w:val="center"/>
        </w:trPr>
        <w:tc>
          <w:tcPr>
            <w:tcW w:w="1541" w:type="pct"/>
            <w:noWrap/>
            <w:vAlign w:val="bottom"/>
            <w:hideMark/>
          </w:tcPr>
          <w:p w14:paraId="2C36A61E" w14:textId="77777777" w:rsidR="00AC7A08" w:rsidRPr="00D20D62" w:rsidRDefault="00AC7A08" w:rsidP="00D20D62">
            <w:pPr>
              <w:spacing w:line="240" w:lineRule="auto"/>
              <w:jc w:val="both"/>
              <w:rPr>
                <w:rFonts w:ascii="Times New Roman" w:hAnsi="Times New Roman"/>
                <w:sz w:val="24"/>
                <w:szCs w:val="24"/>
              </w:rPr>
            </w:pPr>
          </w:p>
        </w:tc>
        <w:tc>
          <w:tcPr>
            <w:tcW w:w="501" w:type="pct"/>
            <w:tcBorders>
              <w:top w:val="single" w:sz="4" w:space="0" w:color="auto"/>
              <w:left w:val="single" w:sz="4" w:space="0" w:color="auto"/>
              <w:bottom w:val="nil"/>
              <w:right w:val="single" w:sz="4" w:space="0" w:color="auto"/>
            </w:tcBorders>
            <w:shd w:val="clear" w:color="auto" w:fill="222B35"/>
            <w:noWrap/>
            <w:vAlign w:val="center"/>
            <w:hideMark/>
          </w:tcPr>
          <w:p w14:paraId="478F8E50"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National</w:t>
            </w:r>
          </w:p>
        </w:tc>
        <w:tc>
          <w:tcPr>
            <w:tcW w:w="339" w:type="pct"/>
            <w:tcBorders>
              <w:top w:val="single" w:sz="4" w:space="0" w:color="auto"/>
              <w:left w:val="nil"/>
              <w:bottom w:val="nil"/>
              <w:right w:val="single" w:sz="4" w:space="0" w:color="auto"/>
            </w:tcBorders>
            <w:shd w:val="clear" w:color="auto" w:fill="222B35"/>
            <w:vAlign w:val="center"/>
            <w:hideMark/>
          </w:tcPr>
          <w:p w14:paraId="69535C7D"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Rural</w:t>
            </w:r>
          </w:p>
        </w:tc>
        <w:tc>
          <w:tcPr>
            <w:tcW w:w="434" w:type="pct"/>
            <w:tcBorders>
              <w:top w:val="single" w:sz="4" w:space="0" w:color="auto"/>
              <w:left w:val="nil"/>
              <w:bottom w:val="nil"/>
              <w:right w:val="single" w:sz="4" w:space="0" w:color="auto"/>
            </w:tcBorders>
            <w:shd w:val="clear" w:color="auto" w:fill="222B35"/>
            <w:vAlign w:val="center"/>
            <w:hideMark/>
          </w:tcPr>
          <w:p w14:paraId="3E1027EA"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Urbain</w:t>
            </w:r>
          </w:p>
        </w:tc>
        <w:tc>
          <w:tcPr>
            <w:tcW w:w="615" w:type="pct"/>
            <w:tcBorders>
              <w:top w:val="single" w:sz="4" w:space="0" w:color="auto"/>
              <w:left w:val="nil"/>
              <w:bottom w:val="nil"/>
              <w:right w:val="single" w:sz="4" w:space="0" w:color="auto"/>
            </w:tcBorders>
            <w:shd w:val="clear" w:color="auto" w:fill="222B35"/>
            <w:vAlign w:val="center"/>
            <w:hideMark/>
          </w:tcPr>
          <w:p w14:paraId="0CD80331"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Mère sans instruction</w:t>
            </w:r>
          </w:p>
        </w:tc>
        <w:tc>
          <w:tcPr>
            <w:tcW w:w="617" w:type="pct"/>
            <w:tcBorders>
              <w:top w:val="single" w:sz="4" w:space="0" w:color="auto"/>
              <w:left w:val="nil"/>
              <w:bottom w:val="nil"/>
              <w:right w:val="single" w:sz="4" w:space="0" w:color="auto"/>
            </w:tcBorders>
            <w:shd w:val="clear" w:color="auto" w:fill="222B35"/>
            <w:vAlign w:val="center"/>
            <w:hideMark/>
          </w:tcPr>
          <w:p w14:paraId="55FF37B4"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Mère avec niv. secondaire et plus</w:t>
            </w:r>
          </w:p>
        </w:tc>
        <w:tc>
          <w:tcPr>
            <w:tcW w:w="476" w:type="pct"/>
            <w:tcBorders>
              <w:top w:val="nil"/>
              <w:left w:val="nil"/>
              <w:bottom w:val="nil"/>
              <w:right w:val="single" w:sz="4" w:space="0" w:color="auto"/>
            </w:tcBorders>
            <w:shd w:val="clear" w:color="auto" w:fill="222B35"/>
            <w:vAlign w:val="center"/>
            <w:hideMark/>
          </w:tcPr>
          <w:p w14:paraId="3B08EA7A"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Quintile le bas</w:t>
            </w:r>
          </w:p>
        </w:tc>
        <w:tc>
          <w:tcPr>
            <w:tcW w:w="476" w:type="pct"/>
            <w:tcBorders>
              <w:top w:val="nil"/>
              <w:left w:val="nil"/>
              <w:bottom w:val="nil"/>
              <w:right w:val="single" w:sz="4" w:space="0" w:color="auto"/>
            </w:tcBorders>
            <w:shd w:val="clear" w:color="auto" w:fill="222B35"/>
            <w:vAlign w:val="center"/>
            <w:hideMark/>
          </w:tcPr>
          <w:p w14:paraId="60182E59" w14:textId="77777777" w:rsidR="00AC7A08" w:rsidRPr="00D20D62" w:rsidRDefault="00AC7A08" w:rsidP="00D20D62">
            <w:pPr>
              <w:spacing w:after="0" w:line="240" w:lineRule="auto"/>
              <w:jc w:val="both"/>
              <w:rPr>
                <w:rFonts w:ascii="Times New Roman" w:eastAsia="Times New Roman" w:hAnsi="Times New Roman"/>
                <w:b/>
                <w:bCs/>
                <w:sz w:val="24"/>
                <w:szCs w:val="24"/>
                <w:lang w:eastAsia="fr-FR"/>
              </w:rPr>
            </w:pPr>
            <w:r w:rsidRPr="00D20D62">
              <w:rPr>
                <w:rFonts w:ascii="Times New Roman" w:eastAsia="Times New Roman" w:hAnsi="Times New Roman"/>
                <w:b/>
                <w:bCs/>
                <w:sz w:val="24"/>
                <w:szCs w:val="24"/>
                <w:lang w:eastAsia="fr-FR"/>
              </w:rPr>
              <w:t>Quintile le plus haut</w:t>
            </w:r>
          </w:p>
        </w:tc>
      </w:tr>
      <w:tr w:rsidR="00D20D62" w:rsidRPr="00D20D62" w14:paraId="63CFE112" w14:textId="77777777" w:rsidTr="005154FC">
        <w:trPr>
          <w:trHeight w:val="600"/>
          <w:jc w:val="center"/>
        </w:trPr>
        <w:tc>
          <w:tcPr>
            <w:tcW w:w="1541" w:type="pct"/>
            <w:tcBorders>
              <w:top w:val="single" w:sz="4" w:space="0" w:color="auto"/>
              <w:left w:val="single" w:sz="4" w:space="0" w:color="auto"/>
              <w:bottom w:val="single" w:sz="4" w:space="0" w:color="auto"/>
              <w:right w:val="nil"/>
            </w:tcBorders>
            <w:vAlign w:val="bottom"/>
            <w:hideMark/>
          </w:tcPr>
          <w:p w14:paraId="787A7731"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Enfant avec fièvre pour lesquels on a recherché un conseil ou un traitement</w:t>
            </w:r>
          </w:p>
        </w:tc>
        <w:tc>
          <w:tcPr>
            <w:tcW w:w="501" w:type="pct"/>
            <w:tcBorders>
              <w:top w:val="single" w:sz="4" w:space="0" w:color="auto"/>
              <w:left w:val="single" w:sz="4" w:space="0" w:color="auto"/>
              <w:bottom w:val="single" w:sz="4" w:space="0" w:color="auto"/>
              <w:right w:val="single" w:sz="4" w:space="0" w:color="auto"/>
            </w:tcBorders>
            <w:noWrap/>
            <w:vAlign w:val="center"/>
            <w:hideMark/>
          </w:tcPr>
          <w:p w14:paraId="0D3B93FB"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62%</w:t>
            </w:r>
          </w:p>
        </w:tc>
        <w:tc>
          <w:tcPr>
            <w:tcW w:w="339" w:type="pct"/>
            <w:tcBorders>
              <w:top w:val="single" w:sz="4" w:space="0" w:color="auto"/>
              <w:left w:val="nil"/>
              <w:bottom w:val="single" w:sz="4" w:space="0" w:color="auto"/>
              <w:right w:val="single" w:sz="4" w:space="0" w:color="auto"/>
            </w:tcBorders>
            <w:noWrap/>
            <w:vAlign w:val="center"/>
            <w:hideMark/>
          </w:tcPr>
          <w:p w14:paraId="41A8BD5B"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56%</w:t>
            </w:r>
          </w:p>
        </w:tc>
        <w:tc>
          <w:tcPr>
            <w:tcW w:w="434" w:type="pct"/>
            <w:tcBorders>
              <w:top w:val="single" w:sz="4" w:space="0" w:color="auto"/>
              <w:left w:val="nil"/>
              <w:bottom w:val="single" w:sz="4" w:space="0" w:color="auto"/>
              <w:right w:val="single" w:sz="4" w:space="0" w:color="auto"/>
            </w:tcBorders>
            <w:noWrap/>
            <w:vAlign w:val="center"/>
            <w:hideMark/>
          </w:tcPr>
          <w:p w14:paraId="0175163E"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77%</w:t>
            </w:r>
          </w:p>
        </w:tc>
        <w:tc>
          <w:tcPr>
            <w:tcW w:w="615" w:type="pct"/>
            <w:tcBorders>
              <w:top w:val="single" w:sz="4" w:space="0" w:color="auto"/>
              <w:left w:val="nil"/>
              <w:bottom w:val="single" w:sz="4" w:space="0" w:color="auto"/>
              <w:right w:val="single" w:sz="4" w:space="0" w:color="auto"/>
            </w:tcBorders>
            <w:noWrap/>
            <w:vAlign w:val="center"/>
            <w:hideMark/>
          </w:tcPr>
          <w:p w14:paraId="03E2F542"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60%</w:t>
            </w:r>
          </w:p>
        </w:tc>
        <w:tc>
          <w:tcPr>
            <w:tcW w:w="617" w:type="pct"/>
            <w:tcBorders>
              <w:top w:val="single" w:sz="4" w:space="0" w:color="auto"/>
              <w:left w:val="nil"/>
              <w:bottom w:val="single" w:sz="4" w:space="0" w:color="auto"/>
              <w:right w:val="single" w:sz="4" w:space="0" w:color="auto"/>
            </w:tcBorders>
            <w:noWrap/>
            <w:vAlign w:val="center"/>
            <w:hideMark/>
          </w:tcPr>
          <w:p w14:paraId="34E7A950"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78%</w:t>
            </w:r>
          </w:p>
        </w:tc>
        <w:tc>
          <w:tcPr>
            <w:tcW w:w="476" w:type="pct"/>
            <w:tcBorders>
              <w:top w:val="single" w:sz="4" w:space="0" w:color="auto"/>
              <w:left w:val="nil"/>
              <w:bottom w:val="single" w:sz="4" w:space="0" w:color="auto"/>
              <w:right w:val="single" w:sz="4" w:space="0" w:color="auto"/>
            </w:tcBorders>
            <w:noWrap/>
            <w:vAlign w:val="center"/>
            <w:hideMark/>
          </w:tcPr>
          <w:p w14:paraId="36573A36"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39%</w:t>
            </w:r>
          </w:p>
        </w:tc>
        <w:tc>
          <w:tcPr>
            <w:tcW w:w="476" w:type="pct"/>
            <w:tcBorders>
              <w:top w:val="single" w:sz="4" w:space="0" w:color="auto"/>
              <w:left w:val="nil"/>
              <w:bottom w:val="single" w:sz="4" w:space="0" w:color="auto"/>
              <w:right w:val="single" w:sz="4" w:space="0" w:color="auto"/>
            </w:tcBorders>
            <w:noWrap/>
            <w:vAlign w:val="center"/>
            <w:hideMark/>
          </w:tcPr>
          <w:p w14:paraId="4B61037E"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79%</w:t>
            </w:r>
          </w:p>
        </w:tc>
      </w:tr>
      <w:tr w:rsidR="00D20D62" w:rsidRPr="00D20D62" w14:paraId="068637E4" w14:textId="77777777" w:rsidTr="005154FC">
        <w:trPr>
          <w:trHeight w:val="600"/>
          <w:jc w:val="center"/>
        </w:trPr>
        <w:tc>
          <w:tcPr>
            <w:tcW w:w="1541" w:type="pct"/>
            <w:tcBorders>
              <w:top w:val="single" w:sz="4" w:space="0" w:color="auto"/>
              <w:left w:val="single" w:sz="4" w:space="0" w:color="auto"/>
              <w:bottom w:val="single" w:sz="4" w:space="0" w:color="auto"/>
              <w:right w:val="nil"/>
            </w:tcBorders>
            <w:vAlign w:val="bottom"/>
            <w:hideMark/>
          </w:tcPr>
          <w:p w14:paraId="38FA69BF"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Avec diarrhée, ayant reçu le SRO</w:t>
            </w:r>
          </w:p>
        </w:tc>
        <w:tc>
          <w:tcPr>
            <w:tcW w:w="501" w:type="pct"/>
            <w:tcBorders>
              <w:top w:val="nil"/>
              <w:left w:val="single" w:sz="4" w:space="0" w:color="auto"/>
              <w:bottom w:val="single" w:sz="4" w:space="0" w:color="auto"/>
              <w:right w:val="single" w:sz="4" w:space="0" w:color="auto"/>
            </w:tcBorders>
            <w:noWrap/>
            <w:vAlign w:val="center"/>
            <w:hideMark/>
          </w:tcPr>
          <w:p w14:paraId="79B7A80A"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67%</w:t>
            </w:r>
          </w:p>
        </w:tc>
        <w:tc>
          <w:tcPr>
            <w:tcW w:w="339" w:type="pct"/>
            <w:tcBorders>
              <w:top w:val="nil"/>
              <w:left w:val="nil"/>
              <w:bottom w:val="single" w:sz="4" w:space="0" w:color="auto"/>
              <w:right w:val="single" w:sz="4" w:space="0" w:color="auto"/>
            </w:tcBorders>
            <w:noWrap/>
            <w:vAlign w:val="center"/>
            <w:hideMark/>
          </w:tcPr>
          <w:p w14:paraId="15B677CE"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63%</w:t>
            </w:r>
          </w:p>
        </w:tc>
        <w:tc>
          <w:tcPr>
            <w:tcW w:w="434" w:type="pct"/>
            <w:tcBorders>
              <w:top w:val="nil"/>
              <w:left w:val="nil"/>
              <w:bottom w:val="single" w:sz="4" w:space="0" w:color="auto"/>
              <w:right w:val="single" w:sz="4" w:space="0" w:color="auto"/>
            </w:tcBorders>
            <w:noWrap/>
            <w:vAlign w:val="center"/>
            <w:hideMark/>
          </w:tcPr>
          <w:p w14:paraId="141ECA2B"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78,40%</w:t>
            </w:r>
          </w:p>
        </w:tc>
        <w:tc>
          <w:tcPr>
            <w:tcW w:w="615" w:type="pct"/>
            <w:tcBorders>
              <w:top w:val="nil"/>
              <w:left w:val="nil"/>
              <w:bottom w:val="single" w:sz="4" w:space="0" w:color="auto"/>
              <w:right w:val="single" w:sz="4" w:space="0" w:color="auto"/>
            </w:tcBorders>
            <w:noWrap/>
            <w:vAlign w:val="center"/>
            <w:hideMark/>
          </w:tcPr>
          <w:p w14:paraId="7C3E8D2A"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64%</w:t>
            </w:r>
          </w:p>
        </w:tc>
        <w:tc>
          <w:tcPr>
            <w:tcW w:w="617" w:type="pct"/>
            <w:tcBorders>
              <w:top w:val="nil"/>
              <w:left w:val="nil"/>
              <w:bottom w:val="single" w:sz="4" w:space="0" w:color="auto"/>
              <w:right w:val="single" w:sz="4" w:space="0" w:color="auto"/>
            </w:tcBorders>
            <w:noWrap/>
            <w:vAlign w:val="center"/>
            <w:hideMark/>
          </w:tcPr>
          <w:p w14:paraId="06BA7148"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86%</w:t>
            </w:r>
          </w:p>
        </w:tc>
        <w:tc>
          <w:tcPr>
            <w:tcW w:w="476" w:type="pct"/>
            <w:tcBorders>
              <w:top w:val="nil"/>
              <w:left w:val="nil"/>
              <w:bottom w:val="single" w:sz="4" w:space="0" w:color="auto"/>
              <w:right w:val="single" w:sz="4" w:space="0" w:color="auto"/>
            </w:tcBorders>
            <w:noWrap/>
            <w:vAlign w:val="center"/>
            <w:hideMark/>
          </w:tcPr>
          <w:p w14:paraId="399895B9"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47%</w:t>
            </w:r>
          </w:p>
        </w:tc>
        <w:tc>
          <w:tcPr>
            <w:tcW w:w="476" w:type="pct"/>
            <w:tcBorders>
              <w:top w:val="nil"/>
              <w:left w:val="nil"/>
              <w:bottom w:val="single" w:sz="4" w:space="0" w:color="auto"/>
              <w:right w:val="single" w:sz="4" w:space="0" w:color="auto"/>
            </w:tcBorders>
            <w:noWrap/>
            <w:vAlign w:val="center"/>
            <w:hideMark/>
          </w:tcPr>
          <w:p w14:paraId="2DB4A762" w14:textId="77777777" w:rsidR="00AC7A08" w:rsidRPr="00D20D62" w:rsidRDefault="00AC7A08" w:rsidP="00D20D62">
            <w:pPr>
              <w:spacing w:after="0" w:line="240" w:lineRule="auto"/>
              <w:jc w:val="both"/>
              <w:rPr>
                <w:rFonts w:ascii="Times New Roman" w:eastAsia="Times New Roman" w:hAnsi="Times New Roman"/>
                <w:sz w:val="24"/>
                <w:szCs w:val="24"/>
                <w:lang w:eastAsia="fr-FR"/>
              </w:rPr>
            </w:pPr>
            <w:r w:rsidRPr="00D20D62">
              <w:rPr>
                <w:rFonts w:ascii="Times New Roman" w:eastAsia="Times New Roman" w:hAnsi="Times New Roman"/>
                <w:sz w:val="24"/>
                <w:szCs w:val="24"/>
                <w:lang w:eastAsia="fr-FR"/>
              </w:rPr>
              <w:t>79,50%</w:t>
            </w:r>
          </w:p>
        </w:tc>
      </w:tr>
    </w:tbl>
    <w:p w14:paraId="661ADEC6" w14:textId="77777777" w:rsidR="00AC7A08" w:rsidRPr="00D20D62" w:rsidRDefault="00AC7A08" w:rsidP="00D20D62">
      <w:pPr>
        <w:pStyle w:val="ListParagraph"/>
        <w:spacing w:before="240" w:after="240" w:line="240" w:lineRule="auto"/>
        <w:jc w:val="both"/>
        <w:rPr>
          <w:rFonts w:ascii="Times New Roman" w:hAnsi="Times New Roman"/>
          <w:sz w:val="24"/>
          <w:szCs w:val="24"/>
        </w:rPr>
      </w:pPr>
    </w:p>
    <w:p w14:paraId="2FE12D91" w14:textId="77777777" w:rsidR="00AC7A08" w:rsidRPr="00D20D62" w:rsidRDefault="00AC7A08" w:rsidP="00D20D62">
      <w:pPr>
        <w:pStyle w:val="ListParagraph"/>
        <w:spacing w:before="240" w:after="240" w:line="240" w:lineRule="auto"/>
        <w:jc w:val="both"/>
        <w:rPr>
          <w:rFonts w:ascii="Times New Roman" w:hAnsi="Times New Roman"/>
          <w:sz w:val="24"/>
          <w:szCs w:val="24"/>
        </w:rPr>
      </w:pPr>
    </w:p>
    <w:p w14:paraId="6C9DF322" w14:textId="77777777" w:rsidR="00AC7A08" w:rsidRPr="00D20D62" w:rsidRDefault="00AC7A08" w:rsidP="00423F68">
      <w:pPr>
        <w:pStyle w:val="ListParagraph"/>
        <w:numPr>
          <w:ilvl w:val="0"/>
          <w:numId w:val="18"/>
        </w:numPr>
        <w:spacing w:before="240" w:after="240" w:line="240" w:lineRule="auto"/>
        <w:jc w:val="both"/>
        <w:rPr>
          <w:rFonts w:ascii="Times New Roman" w:hAnsi="Times New Roman"/>
          <w:b/>
          <w:sz w:val="24"/>
          <w:szCs w:val="24"/>
        </w:rPr>
      </w:pPr>
      <w:r w:rsidRPr="00D20D62">
        <w:rPr>
          <w:rFonts w:ascii="Times New Roman" w:hAnsi="Times New Roman"/>
          <w:b/>
          <w:sz w:val="24"/>
          <w:szCs w:val="24"/>
        </w:rPr>
        <w:t>État nutritionnel des Enfants</w:t>
      </w:r>
    </w:p>
    <w:p w14:paraId="028548EE" w14:textId="63F619C7" w:rsidR="00AC7A08" w:rsidRPr="00D20D62" w:rsidRDefault="00FE77CE" w:rsidP="00D20D62">
      <w:pPr>
        <w:spacing w:before="240" w:after="240" w:line="240" w:lineRule="auto"/>
        <w:jc w:val="both"/>
        <w:rPr>
          <w:rFonts w:ascii="Times New Roman" w:hAnsi="Times New Roman"/>
          <w:sz w:val="24"/>
          <w:szCs w:val="24"/>
        </w:rPr>
      </w:pPr>
      <w:r w:rsidRPr="00D20D62">
        <w:rPr>
          <w:rFonts w:ascii="Times New Roman" w:hAnsi="Times New Roman"/>
          <w:noProof/>
          <w:sz w:val="24"/>
          <w:szCs w:val="24"/>
          <w:lang w:eastAsia="fr-FR"/>
        </w:rPr>
        <mc:AlternateContent>
          <mc:Choice Requires="wps">
            <w:drawing>
              <wp:anchor distT="0" distB="0" distL="114300" distR="114300" simplePos="0" relativeHeight="252016640" behindDoc="0" locked="0" layoutInCell="1" allowOverlap="1" wp14:anchorId="2CA41803" wp14:editId="60D1873A">
                <wp:simplePos x="0" y="0"/>
                <wp:positionH relativeFrom="column">
                  <wp:posOffset>3109595</wp:posOffset>
                </wp:positionH>
                <wp:positionV relativeFrom="paragraph">
                  <wp:posOffset>1045210</wp:posOffset>
                </wp:positionV>
                <wp:extent cx="3105150" cy="21145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105150" cy="2114550"/>
                        </a:xfrm>
                        <a:prstGeom prst="rect">
                          <a:avLst/>
                        </a:prstGeom>
                        <a:noFill/>
                        <a:ln w="6350">
                          <a:noFill/>
                        </a:ln>
                      </wps:spPr>
                      <wps:txbx>
                        <w:txbxContent>
                          <w:p w14:paraId="0E7A8039" w14:textId="77777777" w:rsidR="004B7650" w:rsidRDefault="004B7650" w:rsidP="00AC7A08">
                            <w:r>
                              <w:rPr>
                                <w:noProof/>
                                <w:lang w:eastAsia="fr-FR"/>
                              </w:rPr>
                              <w:drawing>
                                <wp:inline distT="0" distB="0" distL="0" distR="0" wp14:anchorId="0C95BA11" wp14:editId="21390B62">
                                  <wp:extent cx="2743200" cy="1885950"/>
                                  <wp:effectExtent l="0" t="0" r="0" b="0"/>
                                  <wp:docPr id="224" name="Chart 224">
                                    <a:extLst xmlns:a="http://schemas.openxmlformats.org/drawingml/2006/main">
                                      <a:ext uri="{FF2B5EF4-FFF2-40B4-BE49-F238E27FC236}">
                                        <a16:creationId xmlns:a16="http://schemas.microsoft.com/office/drawing/2014/main" id="{CA2AD61A-EDD6-4F89-A367-B95117EB8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1803" id="Text Box 227" o:spid="_x0000_s1178" type="#_x0000_t202" style="position:absolute;left:0;text-align:left;margin-left:244.85pt;margin-top:82.3pt;width:244.5pt;height:16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" filled="f" stroked="f" strokeweight=".5pt">
                <v:textbox>
                  <w:txbxContent>
                    <w:p w14:paraId="0E7A8039" w14:textId="77777777" w:rsidR="004B7650" w:rsidRDefault="004B7650" w:rsidP="00AC7A08">
                      <w:r>
                        <w:rPr>
                          <w:noProof/>
                          <w:lang w:eastAsia="fr-FR"/>
                        </w:rPr>
                        <w:drawing>
                          <wp:inline distT="0" distB="0" distL="0" distR="0" wp14:anchorId="0C95BA11" wp14:editId="21390B62">
                            <wp:extent cx="2743200" cy="1885950"/>
                            <wp:effectExtent l="0" t="0" r="0" b="0"/>
                            <wp:docPr id="224" name="Chart 224">
                              <a:extLst xmlns:a="http://schemas.openxmlformats.org/drawingml/2006/main">
                                <a:ext uri="{FF2B5EF4-FFF2-40B4-BE49-F238E27FC236}">
                                  <a16:creationId xmlns:a16="http://schemas.microsoft.com/office/drawing/2014/main" id="{CA2AD61A-EDD6-4F89-A367-B95117EB8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r w:rsidR="00AC7A08" w:rsidRPr="00D20D62">
        <w:rPr>
          <w:rFonts w:ascii="Times New Roman" w:hAnsi="Times New Roman"/>
          <w:sz w:val="24"/>
          <w:szCs w:val="24"/>
        </w:rPr>
        <w:t>L’</w:t>
      </w:r>
      <w:r w:rsidR="00EB1392">
        <w:rPr>
          <w:rFonts w:ascii="Times New Roman" w:hAnsi="Times New Roman"/>
          <w:sz w:val="24"/>
          <w:szCs w:val="24"/>
        </w:rPr>
        <w:t>EDS</w:t>
      </w:r>
      <w:r w:rsidR="00AC7A08" w:rsidRPr="00D20D62">
        <w:rPr>
          <w:rFonts w:ascii="Times New Roman" w:hAnsi="Times New Roman"/>
          <w:sz w:val="24"/>
          <w:szCs w:val="24"/>
        </w:rPr>
        <w:t xml:space="preserve"> 2018 évalue l’état nutritionnel des enfants en comparant les mesures de la taille et du poids des enfants aux </w:t>
      </w:r>
      <w:r w:rsidR="00F16FDA">
        <w:rPr>
          <w:rFonts w:ascii="Times New Roman" w:hAnsi="Times New Roman"/>
          <w:sz w:val="24"/>
          <w:szCs w:val="24"/>
        </w:rPr>
        <w:t xml:space="preserve">nouvelles </w:t>
      </w:r>
      <w:r w:rsidR="00AC7A08" w:rsidRPr="00D20D62">
        <w:rPr>
          <w:rFonts w:ascii="Times New Roman" w:hAnsi="Times New Roman"/>
          <w:sz w:val="24"/>
          <w:szCs w:val="24"/>
        </w:rPr>
        <w:t xml:space="preserve">normes de croissance </w:t>
      </w:r>
      <w:r w:rsidR="00F16FDA">
        <w:rPr>
          <w:rFonts w:ascii="Times New Roman" w:hAnsi="Times New Roman"/>
          <w:sz w:val="24"/>
          <w:szCs w:val="24"/>
        </w:rPr>
        <w:t>de l’OMS</w:t>
      </w:r>
      <w:r w:rsidR="00AC7A08" w:rsidRPr="00D20D62">
        <w:rPr>
          <w:rFonts w:ascii="Times New Roman" w:hAnsi="Times New Roman"/>
          <w:sz w:val="24"/>
          <w:szCs w:val="24"/>
        </w:rPr>
        <w:t xml:space="preserve"> pour le nourrisson et l’enfant de moins de 5 ans. Trois enfants de moins de 5 ans sur dix ont une taille trop petite par rapport à leur âge et accusent un retard de croissance. Le retard de croissance est un signe de sous-nutrition chronique. La prévalence du retard de croissance varie de 21% à Conakry à 39% dans la région de Boké.  Globalement, 9% d’enfants de moins de 5 ans sont émaciés ou trop maigres pour leur taille.</w:t>
      </w:r>
    </w:p>
    <w:p w14:paraId="4E4B8363" w14:textId="73297826" w:rsidR="00AC7A08" w:rsidRPr="00D20D62" w:rsidRDefault="00AC7A08" w:rsidP="00D20D62">
      <w:pPr>
        <w:spacing w:before="240" w:after="240" w:line="240" w:lineRule="auto"/>
        <w:ind w:right="4112"/>
        <w:jc w:val="both"/>
        <w:rPr>
          <w:rFonts w:ascii="Times New Roman" w:hAnsi="Times New Roman"/>
          <w:sz w:val="24"/>
          <w:szCs w:val="24"/>
        </w:rPr>
      </w:pPr>
      <w:r w:rsidRPr="00D20D62">
        <w:rPr>
          <w:rFonts w:ascii="Times New Roman" w:hAnsi="Times New Roman"/>
          <w:sz w:val="24"/>
          <w:szCs w:val="24"/>
        </w:rPr>
        <w:t xml:space="preserve">Ces enfants souffrent de sous-nutrition aigüe. De plus, 16% </w:t>
      </w:r>
      <w:r w:rsidR="0000627F">
        <w:rPr>
          <w:rFonts w:ascii="Times New Roman" w:hAnsi="Times New Roman"/>
          <w:sz w:val="24"/>
          <w:szCs w:val="24"/>
        </w:rPr>
        <w:t xml:space="preserve">des </w:t>
      </w:r>
      <w:r w:rsidRPr="00D20D62">
        <w:rPr>
          <w:rFonts w:ascii="Times New Roman" w:hAnsi="Times New Roman"/>
          <w:sz w:val="24"/>
          <w:szCs w:val="24"/>
        </w:rPr>
        <w:t>enfants de moins de 5ans présentent une insuffisance pondérale ou sont trop maigres par rapport à leur âge.</w:t>
      </w:r>
      <w:r w:rsidRPr="00D20D62">
        <w:rPr>
          <w:rFonts w:ascii="Times New Roman" w:hAnsi="Times New Roman"/>
          <w:noProof/>
          <w:sz w:val="24"/>
          <w:szCs w:val="24"/>
        </w:rPr>
        <w:t xml:space="preserve"> </w:t>
      </w:r>
    </w:p>
    <w:p w14:paraId="41FC5E42" w14:textId="6AA9D9C7" w:rsidR="00AC7A08" w:rsidRPr="00D20D62" w:rsidRDefault="00AC7A08" w:rsidP="00D20D62">
      <w:pPr>
        <w:spacing w:before="240" w:after="240" w:line="240" w:lineRule="auto"/>
        <w:ind w:right="4961"/>
        <w:jc w:val="both"/>
        <w:rPr>
          <w:rFonts w:ascii="Times New Roman" w:hAnsi="Times New Roman"/>
          <w:sz w:val="24"/>
          <w:szCs w:val="24"/>
        </w:rPr>
      </w:pPr>
      <w:r w:rsidRPr="00D20D62">
        <w:rPr>
          <w:rFonts w:ascii="Times New Roman" w:hAnsi="Times New Roman"/>
          <w:sz w:val="24"/>
          <w:szCs w:val="24"/>
        </w:rPr>
        <w:t>Entre 1999 et 2018, les prévalences du retard de croissance, de l’émaciation et de l’insuffisance pondérale ont diminué.</w:t>
      </w:r>
    </w:p>
    <w:p w14:paraId="09B8ED09" w14:textId="10820220" w:rsidR="00AC7A08" w:rsidRPr="00D20D62" w:rsidRDefault="00AC7A08" w:rsidP="00423F68">
      <w:pPr>
        <w:pStyle w:val="ListParagraph"/>
        <w:numPr>
          <w:ilvl w:val="0"/>
          <w:numId w:val="18"/>
        </w:numPr>
        <w:spacing w:before="240" w:after="240" w:line="240" w:lineRule="auto"/>
        <w:jc w:val="both"/>
        <w:rPr>
          <w:rFonts w:ascii="Times New Roman" w:hAnsi="Times New Roman"/>
          <w:b/>
          <w:sz w:val="24"/>
          <w:szCs w:val="24"/>
        </w:rPr>
      </w:pPr>
      <w:r w:rsidRPr="00D20D62">
        <w:rPr>
          <w:rFonts w:ascii="Times New Roman" w:hAnsi="Times New Roman"/>
          <w:b/>
          <w:sz w:val="24"/>
          <w:szCs w:val="24"/>
        </w:rPr>
        <w:t>Allaitement et Alimentation de Complément</w:t>
      </w:r>
    </w:p>
    <w:p w14:paraId="166A2AB2" w14:textId="6237BC39"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w:t>
      </w:r>
      <w:r w:rsidR="00EB1392">
        <w:rPr>
          <w:rFonts w:ascii="Times New Roman" w:hAnsi="Times New Roman"/>
          <w:sz w:val="24"/>
          <w:szCs w:val="24"/>
        </w:rPr>
        <w:t>EDS</w:t>
      </w:r>
      <w:r w:rsidRPr="00D20D62">
        <w:rPr>
          <w:rFonts w:ascii="Times New Roman" w:hAnsi="Times New Roman"/>
          <w:sz w:val="24"/>
          <w:szCs w:val="24"/>
        </w:rPr>
        <w:t xml:space="preserve"> 2018 montre que la quasi-totalité des enfants de moins de 6 mois sont allaités (soit 91 %). Cependant, seulement 33 % des enfants de ce groupe d’âges sont exclusivement nourris au lait maternel. Par ailleurs, seul 4 % des enfants ont reçu un apport alimentaire minimum acceptable par rapport à leur groupe d’âge. Cet état de fait oblige à mettre en place des stratégies de sensibilisation sur l’importance de l’allaitement maternel exclusif, qui reste un facteur essentiel de nutrition pour l’enfant selon les recommandations de l’OMS et de l’UNICEF.</w:t>
      </w:r>
    </w:p>
    <w:p w14:paraId="01F49987" w14:textId="77777777" w:rsidR="00AC7A08" w:rsidRPr="00D20D62" w:rsidRDefault="00AC7A08" w:rsidP="00423F68">
      <w:pPr>
        <w:pStyle w:val="ListParagraph"/>
        <w:numPr>
          <w:ilvl w:val="0"/>
          <w:numId w:val="18"/>
        </w:numPr>
        <w:spacing w:before="240" w:after="240" w:line="240" w:lineRule="auto"/>
        <w:jc w:val="both"/>
        <w:rPr>
          <w:rFonts w:ascii="Times New Roman" w:hAnsi="Times New Roman"/>
          <w:b/>
          <w:sz w:val="24"/>
          <w:szCs w:val="24"/>
        </w:rPr>
      </w:pPr>
      <w:r w:rsidRPr="00D20D62">
        <w:rPr>
          <w:rFonts w:ascii="Times New Roman" w:hAnsi="Times New Roman"/>
          <w:b/>
          <w:sz w:val="24"/>
          <w:szCs w:val="24"/>
        </w:rPr>
        <w:t>Prévalence de l’Anémie chez les Enfants et les Femmes</w:t>
      </w:r>
      <w:r w:rsidRPr="00D20D62">
        <w:rPr>
          <w:rStyle w:val="FootnoteReference"/>
          <w:rFonts w:ascii="Times New Roman" w:hAnsi="Times New Roman"/>
          <w:b/>
          <w:sz w:val="24"/>
          <w:szCs w:val="24"/>
        </w:rPr>
        <w:footnoteReference w:id="24"/>
      </w:r>
    </w:p>
    <w:p w14:paraId="1FB27FA0"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En Guinée, 75 % des enfants de 6-59 mois sont atteints d’anémie : 31 % sous la forme légère, 42 % sous la forme modérée et 2 % sous la forme sévère. Les proportions des enfants anémiques sont élevées quelle que soit la caractéristique sociodémographique et économique. </w:t>
      </w:r>
    </w:p>
    <w:p w14:paraId="1DD6DDB8"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En ce qui concerne les femmes, 46 % sont anémiques : 35 % sous la forme légère, 10 % sous la forme modérée et moins de 1 % sous la forme sévère. Les écarts entre les différentes caractéristiques sociodémographiques et économiques sont moins importants. Cependant, on note que la prévalence de l’anémie est plus élevée en milieu rural qu’en milieu urbain (47 % contre 44 %).</w:t>
      </w:r>
    </w:p>
    <w:p w14:paraId="570495FD" w14:textId="77777777" w:rsidR="00AC7A08" w:rsidRPr="00620D9A" w:rsidRDefault="00AC7A08" w:rsidP="00423F68">
      <w:pPr>
        <w:pStyle w:val="ListParagraph"/>
        <w:numPr>
          <w:ilvl w:val="0"/>
          <w:numId w:val="15"/>
        </w:numPr>
        <w:spacing w:after="240" w:line="240" w:lineRule="auto"/>
        <w:ind w:left="0"/>
        <w:jc w:val="both"/>
        <w:outlineLvl w:val="2"/>
        <w:rPr>
          <w:rFonts w:ascii="Times New Roman" w:hAnsi="Times New Roman"/>
          <w:b/>
          <w:bCs/>
          <w:sz w:val="24"/>
          <w:szCs w:val="24"/>
        </w:rPr>
      </w:pPr>
      <w:bookmarkStart w:id="60" w:name="_Toc28001532"/>
      <w:r w:rsidRPr="00620D9A">
        <w:rPr>
          <w:rFonts w:ascii="Times New Roman" w:hAnsi="Times New Roman"/>
          <w:b/>
          <w:bCs/>
          <w:sz w:val="24"/>
          <w:szCs w:val="24"/>
        </w:rPr>
        <w:t>Santé des adolescents et des jeunes</w:t>
      </w:r>
      <w:bookmarkEnd w:id="60"/>
    </w:p>
    <w:p w14:paraId="65FAE2F3"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lastRenderedPageBreak/>
        <w:t>Les adolescentes, c’est-à-dire les jeunes femmes âgées de 15-19 ans, constituent un groupe à risque en matière de fécondité. Pour cette raison, le niveau de leur fécondité occupe une place importante dans l’élaboration des politiques et la mise en œuvre des stratégies et des programmes de santé de la reproduction.</w:t>
      </w:r>
    </w:p>
    <w:p w14:paraId="64E16E86" w14:textId="2A446EE1"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Selon l’</w:t>
      </w:r>
      <w:r w:rsidR="00EB1392">
        <w:rPr>
          <w:rFonts w:ascii="Times New Roman" w:hAnsi="Times New Roman"/>
          <w:sz w:val="24"/>
          <w:szCs w:val="24"/>
        </w:rPr>
        <w:t>EDS</w:t>
      </w:r>
      <w:r w:rsidRPr="00D20D62">
        <w:rPr>
          <w:rFonts w:ascii="Times New Roman" w:hAnsi="Times New Roman"/>
          <w:sz w:val="24"/>
          <w:szCs w:val="24"/>
        </w:rPr>
        <w:t xml:space="preserve"> 2018, une adolescente sur quatre (26 %) a déjà commencé la vie reproductive : 21 % ont déjà eu une naissance vivante et 5 % sont enceintes d’un premier enfant. La proportion d’adolescentes ayant déjà commencé leur vie féconde augmente rapidement avec l’âge, passant de 4 % à 15 ans à 52 % à 19 ans, âge auquel 47 % des jeunes filles ont eu une naissance vivante. Globalement, la comparaison des résultats des différentes enquêtes montre une baisse du niveau de la fécondité chez les jeunes filles de 15-19 ans (37 % en 1999, 32 % 2005, puis une légère remontée de 32 % à 34 % en 2012 et une baisse de 26 % en 2018). </w:t>
      </w:r>
    </w:p>
    <w:p w14:paraId="3759FA40" w14:textId="3917394F"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Les résultats de l’évaluation du plan stratégique santé et développement des adolescents et des jeunes 2015-2019 montrent que 60% des adolescents et jeunes de 10 à 24</w:t>
      </w:r>
      <w:r w:rsidR="00787F1C">
        <w:rPr>
          <w:rFonts w:ascii="Times New Roman" w:hAnsi="Times New Roman"/>
          <w:sz w:val="24"/>
          <w:szCs w:val="24"/>
        </w:rPr>
        <w:t xml:space="preserve"> </w:t>
      </w:r>
      <w:r w:rsidRPr="00D20D62">
        <w:rPr>
          <w:rFonts w:ascii="Times New Roman" w:hAnsi="Times New Roman"/>
          <w:sz w:val="24"/>
          <w:szCs w:val="24"/>
        </w:rPr>
        <w:t>ans ont déjà eu leurs premiers rapports sexuels.</w:t>
      </w:r>
    </w:p>
    <w:p w14:paraId="11E22E7D"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Des comportements à risque sont observés chez les adolescents sur un terrain de sexualité précoce (avec un âge médian du 1er rapport à 15 ans), et de faible prévalence contraceptive moderne (4,4%), entrainant un taux élevé de grossesses précoces, des avortements clandestins, sans oublier des violences basées sur le genre. Ces comportements, souvent accompagnés de tabagisme, alcoolisme et toxicomanie, exposent ces jeunes aux IST et à leur corolaire, l’infection à VIH, d’autant plus que le taux d’utilisation du préservatif dans cette tranche d’âge est très faible (31,7 %).</w:t>
      </w:r>
    </w:p>
    <w:p w14:paraId="2D1E1E98" w14:textId="77777777" w:rsidR="00AC7A08" w:rsidRPr="00D20D62" w:rsidRDefault="00AC7A08" w:rsidP="00D20D62">
      <w:pPr>
        <w:jc w:val="both"/>
        <w:rPr>
          <w:rFonts w:ascii="Times New Roman" w:hAnsi="Times New Roman"/>
          <w:b/>
          <w:bCs/>
          <w:sz w:val="24"/>
          <w:szCs w:val="24"/>
        </w:rPr>
      </w:pPr>
      <w:r w:rsidRPr="00D20D62">
        <w:rPr>
          <w:rFonts w:ascii="Times New Roman" w:hAnsi="Times New Roman"/>
          <w:b/>
          <w:bCs/>
          <w:sz w:val="24"/>
          <w:szCs w:val="24"/>
        </w:rPr>
        <w:t xml:space="preserve">Les violences basées sur le genre et les pratiques néfastes </w:t>
      </w:r>
    </w:p>
    <w:p w14:paraId="778874FF" w14:textId="1BAEDC95" w:rsidR="00AC7A08" w:rsidRPr="00D20D62" w:rsidRDefault="00AC7A08" w:rsidP="00D20D62">
      <w:pPr>
        <w:pStyle w:val="Corpsdutexte20"/>
        <w:shd w:val="clear" w:color="auto" w:fill="auto"/>
        <w:spacing w:before="120" w:after="120" w:line="240" w:lineRule="auto"/>
        <w:ind w:right="-20"/>
        <w:rPr>
          <w:rFonts w:ascii="Times New Roman" w:hAnsi="Times New Roman" w:cs="Times New Roman"/>
          <w:b/>
          <w:sz w:val="24"/>
          <w:szCs w:val="24"/>
        </w:rPr>
      </w:pPr>
      <w:r w:rsidRPr="00D20D62">
        <w:rPr>
          <w:rFonts w:ascii="Times New Roman" w:hAnsi="Times New Roman" w:cs="Times New Roman"/>
          <w:sz w:val="24"/>
          <w:szCs w:val="24"/>
        </w:rPr>
        <w:t>Selon les informations tirées de la stratégie nationale de lutte contre les VB du MASPFE</w:t>
      </w:r>
      <w:bookmarkStart w:id="61" w:name="bookmark2"/>
      <w:r w:rsidRPr="00D20D62">
        <w:rPr>
          <w:rFonts w:ascii="Times New Roman" w:hAnsi="Times New Roman" w:cs="Times New Roman"/>
          <w:sz w:val="24"/>
          <w:szCs w:val="24"/>
        </w:rPr>
        <w:t xml:space="preserve"> </w:t>
      </w:r>
      <w:bookmarkEnd w:id="61"/>
      <w:r w:rsidRPr="00D20D62">
        <w:rPr>
          <w:rFonts w:ascii="Times New Roman" w:hAnsi="Times New Roman" w:cs="Times New Roman"/>
          <w:sz w:val="24"/>
          <w:szCs w:val="24"/>
        </w:rPr>
        <w:t>de décembre 2017,</w:t>
      </w:r>
      <w:r w:rsidRPr="00D20D62">
        <w:rPr>
          <w:rFonts w:ascii="Times New Roman" w:hAnsi="Times New Roman" w:cs="Times New Roman"/>
          <w:b/>
          <w:sz w:val="24"/>
          <w:szCs w:val="24"/>
        </w:rPr>
        <w:t xml:space="preserve"> </w:t>
      </w:r>
      <w:r w:rsidRPr="00D20D62">
        <w:rPr>
          <w:rFonts w:ascii="Times New Roman" w:hAnsi="Times New Roman" w:cs="Times New Roman"/>
          <w:sz w:val="24"/>
          <w:szCs w:val="24"/>
        </w:rPr>
        <w:t>cinq (5) types de VBG ont été identifiés en fonction de la nature des préjudices subis par la victime, à savoir :</w:t>
      </w:r>
    </w:p>
    <w:p w14:paraId="48FD5B4A" w14:textId="42A65942" w:rsidR="00AC7A08" w:rsidRPr="00D20D62" w:rsidRDefault="00AC7A08" w:rsidP="00423F68">
      <w:pPr>
        <w:pStyle w:val="ListParagraph"/>
        <w:widowControl w:val="0"/>
        <w:numPr>
          <w:ilvl w:val="0"/>
          <w:numId w:val="30"/>
        </w:numPr>
        <w:tabs>
          <w:tab w:val="left" w:pos="284"/>
        </w:tabs>
        <w:spacing w:before="120" w:after="120" w:line="240" w:lineRule="auto"/>
        <w:ind w:left="0" w:firstLine="0"/>
        <w:contextualSpacing w:val="0"/>
        <w:jc w:val="both"/>
        <w:rPr>
          <w:rFonts w:ascii="Times New Roman" w:hAnsi="Times New Roman"/>
          <w:sz w:val="24"/>
          <w:szCs w:val="24"/>
        </w:rPr>
      </w:pPr>
      <w:bookmarkStart w:id="62" w:name="_Hlk500204355"/>
      <w:r w:rsidRPr="00D20D62">
        <w:rPr>
          <w:rStyle w:val="Corpsdutexte4Petitesmajuscules"/>
          <w:rFonts w:ascii="Times New Roman" w:hAnsi="Times New Roman" w:cs="Times New Roman"/>
          <w:b/>
          <w:color w:val="auto"/>
        </w:rPr>
        <w:t>les violences physiques</w:t>
      </w:r>
      <w:bookmarkEnd w:id="62"/>
      <w:r w:rsidRPr="00D20D62">
        <w:rPr>
          <w:rStyle w:val="Corpsdutexte4Petitesmajuscules"/>
          <w:rFonts w:ascii="Times New Roman" w:hAnsi="Times New Roman" w:cs="Times New Roman"/>
          <w:b/>
          <w:color w:val="auto"/>
        </w:rPr>
        <w:t xml:space="preserve"> </w:t>
      </w:r>
      <w:r w:rsidRPr="00D20D62">
        <w:rPr>
          <w:rFonts w:ascii="Times New Roman" w:hAnsi="Times New Roman"/>
          <w:sz w:val="24"/>
          <w:szCs w:val="24"/>
        </w:rPr>
        <w:t xml:space="preserve">partout élevées en Guinée avec en moyenne </w:t>
      </w:r>
      <w:r w:rsidR="009676E1">
        <w:rPr>
          <w:rFonts w:ascii="Times New Roman" w:hAnsi="Times New Roman"/>
          <w:sz w:val="24"/>
          <w:szCs w:val="24"/>
        </w:rPr>
        <w:t xml:space="preserve">de </w:t>
      </w:r>
      <w:r w:rsidRPr="00D20D62">
        <w:rPr>
          <w:rFonts w:ascii="Times New Roman" w:hAnsi="Times New Roman"/>
          <w:sz w:val="24"/>
          <w:szCs w:val="24"/>
        </w:rPr>
        <w:t xml:space="preserve">41% dont 40% pour les hommes et 41% pour les femmes. </w:t>
      </w:r>
    </w:p>
    <w:p w14:paraId="3AA3FB14" w14:textId="77777777" w:rsidR="00AC7A08" w:rsidRPr="00D20D62" w:rsidRDefault="00AC7A08" w:rsidP="00D20D62">
      <w:pPr>
        <w:pStyle w:val="ListParagraph"/>
        <w:widowControl w:val="0"/>
        <w:tabs>
          <w:tab w:val="left" w:pos="284"/>
        </w:tabs>
        <w:spacing w:before="120" w:after="120" w:line="240" w:lineRule="auto"/>
        <w:ind w:left="0"/>
        <w:contextualSpacing w:val="0"/>
        <w:jc w:val="both"/>
        <w:rPr>
          <w:rFonts w:ascii="Times New Roman" w:hAnsi="Times New Roman"/>
          <w:sz w:val="24"/>
          <w:szCs w:val="24"/>
        </w:rPr>
      </w:pPr>
      <w:r w:rsidRPr="00D20D62">
        <w:rPr>
          <w:rFonts w:ascii="Times New Roman" w:hAnsi="Times New Roman"/>
          <w:sz w:val="24"/>
          <w:szCs w:val="24"/>
        </w:rPr>
        <w:t>Concernant les MGF, selon l’ESDG de 2018, 95% des femmes de 15-49 ans ont subi l’excision. Cette pratique persiste, malgré les multiples efforts déployés par le gouvernement et ses partenaires au développement.</w:t>
      </w:r>
    </w:p>
    <w:p w14:paraId="3FE3F5E6" w14:textId="77777777" w:rsidR="00AC7A08" w:rsidRPr="00D20D62" w:rsidRDefault="00AC7A08" w:rsidP="00423F68">
      <w:pPr>
        <w:pStyle w:val="ListParagraph"/>
        <w:widowControl w:val="0"/>
        <w:numPr>
          <w:ilvl w:val="0"/>
          <w:numId w:val="30"/>
        </w:numPr>
        <w:tabs>
          <w:tab w:val="left" w:pos="284"/>
          <w:tab w:val="left" w:pos="426"/>
        </w:tabs>
        <w:spacing w:before="120" w:after="120" w:line="240" w:lineRule="auto"/>
        <w:ind w:left="0" w:firstLine="0"/>
        <w:contextualSpacing w:val="0"/>
        <w:jc w:val="both"/>
        <w:rPr>
          <w:rFonts w:ascii="Times New Roman" w:hAnsi="Times New Roman"/>
          <w:sz w:val="24"/>
          <w:szCs w:val="24"/>
        </w:rPr>
      </w:pPr>
      <w:r w:rsidRPr="00D20D62">
        <w:rPr>
          <w:rFonts w:ascii="Times New Roman" w:hAnsi="Times New Roman"/>
          <w:b/>
          <w:sz w:val="24"/>
          <w:szCs w:val="24"/>
        </w:rPr>
        <w:t xml:space="preserve">Les violences sexuelles </w:t>
      </w:r>
      <w:r w:rsidRPr="00D20D62">
        <w:rPr>
          <w:rFonts w:ascii="Times New Roman" w:hAnsi="Times New Roman"/>
          <w:sz w:val="24"/>
          <w:szCs w:val="24"/>
        </w:rPr>
        <w:t xml:space="preserve">constituent également un phénomène de société en Guinée. Les femmes ont été reconnues comme les plus victimes de ce type de violence (29,3%) contre (18,2 %) chez les hommes au niveau national. </w:t>
      </w:r>
    </w:p>
    <w:p w14:paraId="275D44E9" w14:textId="77777777" w:rsidR="00AC7A08" w:rsidRPr="00D20D62" w:rsidRDefault="00AC7A08" w:rsidP="00423F68">
      <w:pPr>
        <w:pStyle w:val="ListParagraph"/>
        <w:widowControl w:val="0"/>
        <w:numPr>
          <w:ilvl w:val="0"/>
          <w:numId w:val="30"/>
        </w:numPr>
        <w:tabs>
          <w:tab w:val="left" w:pos="284"/>
          <w:tab w:val="left" w:pos="426"/>
        </w:tabs>
        <w:spacing w:before="120" w:after="120" w:line="240" w:lineRule="auto"/>
        <w:ind w:left="0" w:firstLine="0"/>
        <w:contextualSpacing w:val="0"/>
        <w:jc w:val="both"/>
        <w:rPr>
          <w:rFonts w:ascii="Times New Roman" w:hAnsi="Times New Roman"/>
          <w:sz w:val="24"/>
          <w:szCs w:val="24"/>
        </w:rPr>
      </w:pPr>
      <w:r w:rsidRPr="00D20D62">
        <w:rPr>
          <w:rFonts w:ascii="Times New Roman" w:hAnsi="Times New Roman"/>
          <w:b/>
          <w:sz w:val="24"/>
          <w:szCs w:val="24"/>
        </w:rPr>
        <w:t>Les violences psychologiques</w:t>
      </w:r>
      <w:r w:rsidRPr="00D20D62">
        <w:rPr>
          <w:rFonts w:ascii="Times New Roman" w:hAnsi="Times New Roman"/>
          <w:sz w:val="24"/>
          <w:szCs w:val="24"/>
        </w:rPr>
        <w:t xml:space="preserve"> ou morales touchent toute la population guinéenne avec des proportions non négligeables tant chez les hommes que les femmes (respectivement (15,3%) et (17,7%). </w:t>
      </w:r>
    </w:p>
    <w:p w14:paraId="402955A4" w14:textId="77777777" w:rsidR="00AC7A08" w:rsidRPr="00D20D62" w:rsidRDefault="00AC7A08" w:rsidP="00423F68">
      <w:pPr>
        <w:pStyle w:val="ListParagraph"/>
        <w:widowControl w:val="0"/>
        <w:numPr>
          <w:ilvl w:val="0"/>
          <w:numId w:val="30"/>
        </w:numPr>
        <w:tabs>
          <w:tab w:val="left" w:pos="284"/>
          <w:tab w:val="left" w:pos="426"/>
        </w:tabs>
        <w:spacing w:before="120" w:after="120" w:line="240" w:lineRule="auto"/>
        <w:ind w:left="0" w:firstLine="0"/>
        <w:contextualSpacing w:val="0"/>
        <w:jc w:val="both"/>
        <w:rPr>
          <w:rFonts w:ascii="Times New Roman" w:hAnsi="Times New Roman"/>
          <w:sz w:val="24"/>
          <w:szCs w:val="24"/>
        </w:rPr>
      </w:pPr>
      <w:r w:rsidRPr="00D20D62">
        <w:rPr>
          <w:rFonts w:ascii="Times New Roman" w:hAnsi="Times New Roman"/>
          <w:b/>
          <w:sz w:val="24"/>
          <w:szCs w:val="24"/>
        </w:rPr>
        <w:t>Les violences économiques</w:t>
      </w:r>
      <w:r w:rsidRPr="00D20D62">
        <w:rPr>
          <w:rFonts w:ascii="Times New Roman" w:hAnsi="Times New Roman"/>
          <w:sz w:val="24"/>
          <w:szCs w:val="24"/>
        </w:rPr>
        <w:t xml:space="preserve"> sont moins fréquentes que les précédentes, même si elles ne sont pas négligeables. Toutefois, elles sont nettement plus élevées chez les femmes (6,3%) que chez les hommes (2,9%). </w:t>
      </w:r>
    </w:p>
    <w:p w14:paraId="0CC75ADC" w14:textId="77777777" w:rsidR="00AC7A08" w:rsidRPr="00D20D62" w:rsidRDefault="00AC7A08" w:rsidP="00423F68">
      <w:pPr>
        <w:pStyle w:val="ListParagraph"/>
        <w:widowControl w:val="0"/>
        <w:numPr>
          <w:ilvl w:val="0"/>
          <w:numId w:val="30"/>
        </w:numPr>
        <w:tabs>
          <w:tab w:val="left" w:pos="284"/>
          <w:tab w:val="left" w:pos="426"/>
        </w:tabs>
        <w:spacing w:before="120" w:after="120" w:line="240" w:lineRule="auto"/>
        <w:ind w:left="0" w:firstLine="0"/>
        <w:contextualSpacing w:val="0"/>
        <w:jc w:val="both"/>
        <w:rPr>
          <w:rFonts w:ascii="Times New Roman" w:hAnsi="Times New Roman"/>
          <w:sz w:val="24"/>
          <w:szCs w:val="24"/>
        </w:rPr>
      </w:pPr>
      <w:r w:rsidRPr="00D20D62">
        <w:rPr>
          <w:rFonts w:ascii="Times New Roman" w:eastAsia="Times New Roman" w:hAnsi="Times New Roman"/>
          <w:b/>
          <w:sz w:val="24"/>
          <w:szCs w:val="24"/>
        </w:rPr>
        <w:t>Les violences dues</w:t>
      </w:r>
      <w:r w:rsidRPr="00D20D62">
        <w:rPr>
          <w:rFonts w:ascii="Times New Roman" w:hAnsi="Times New Roman"/>
          <w:b/>
          <w:sz w:val="24"/>
          <w:szCs w:val="24"/>
        </w:rPr>
        <w:t xml:space="preserve"> au</w:t>
      </w:r>
      <w:r w:rsidRPr="00D20D62">
        <w:rPr>
          <w:rFonts w:ascii="Times New Roman" w:eastAsia="Times New Roman" w:hAnsi="Times New Roman"/>
          <w:b/>
          <w:sz w:val="24"/>
          <w:szCs w:val="24"/>
        </w:rPr>
        <w:t>x</w:t>
      </w:r>
      <w:r w:rsidRPr="00D20D62">
        <w:rPr>
          <w:rFonts w:ascii="Times New Roman" w:hAnsi="Times New Roman"/>
          <w:b/>
          <w:sz w:val="24"/>
          <w:szCs w:val="24"/>
        </w:rPr>
        <w:t xml:space="preserve"> actes malveillants </w:t>
      </w:r>
      <w:r w:rsidRPr="00D20D62">
        <w:rPr>
          <w:rFonts w:ascii="Times New Roman" w:hAnsi="Times New Roman"/>
          <w:sz w:val="24"/>
          <w:szCs w:val="24"/>
        </w:rPr>
        <w:t xml:space="preserve">sont, tout comme les violences </w:t>
      </w:r>
      <w:r w:rsidRPr="00D20D62">
        <w:rPr>
          <w:rFonts w:ascii="Times New Roman" w:hAnsi="Times New Roman"/>
          <w:sz w:val="24"/>
          <w:szCs w:val="24"/>
        </w:rPr>
        <w:lastRenderedPageBreak/>
        <w:t xml:space="preserve">économiques, moins fréquentes. Les taux sont de 4,7% chez les hommes et 4,8% chez les femmes avec une moyenne de 4,8%. </w:t>
      </w:r>
    </w:p>
    <w:p w14:paraId="56F55B13" w14:textId="77777777" w:rsidR="00AC7A08" w:rsidRPr="0069499C" w:rsidRDefault="00AC7A08" w:rsidP="00423F68">
      <w:pPr>
        <w:pStyle w:val="ListParagraph"/>
        <w:numPr>
          <w:ilvl w:val="0"/>
          <w:numId w:val="31"/>
        </w:numPr>
        <w:spacing w:after="240" w:line="240" w:lineRule="auto"/>
        <w:ind w:left="0" w:hanging="284"/>
        <w:jc w:val="both"/>
        <w:outlineLvl w:val="2"/>
        <w:rPr>
          <w:rFonts w:ascii="Times New Roman" w:hAnsi="Times New Roman"/>
          <w:b/>
          <w:bCs/>
          <w:sz w:val="24"/>
          <w:szCs w:val="24"/>
        </w:rPr>
      </w:pPr>
      <w:bookmarkStart w:id="63" w:name="_Toc439061821"/>
      <w:bookmarkStart w:id="64" w:name="_Toc28001533"/>
      <w:r w:rsidRPr="0069499C">
        <w:rPr>
          <w:rFonts w:ascii="Times New Roman" w:hAnsi="Times New Roman"/>
          <w:b/>
          <w:bCs/>
          <w:sz w:val="24"/>
          <w:szCs w:val="24"/>
        </w:rPr>
        <w:t>Paludisme</w:t>
      </w:r>
      <w:bookmarkEnd w:id="63"/>
      <w:bookmarkEnd w:id="64"/>
      <w:r w:rsidRPr="0069499C">
        <w:rPr>
          <w:rFonts w:ascii="Times New Roman" w:hAnsi="Times New Roman"/>
          <w:b/>
          <w:bCs/>
          <w:sz w:val="24"/>
          <w:szCs w:val="24"/>
        </w:rPr>
        <w:t> </w:t>
      </w:r>
    </w:p>
    <w:p w14:paraId="1DB3C7BD" w14:textId="77777777" w:rsidR="00AC7A08" w:rsidRPr="00D20D62" w:rsidRDefault="00AC7A08" w:rsidP="00D20D62">
      <w:pPr>
        <w:pStyle w:val="Corpsdutexte20"/>
        <w:shd w:val="clear" w:color="auto" w:fill="auto"/>
        <w:spacing w:before="120" w:after="120" w:line="240" w:lineRule="auto"/>
        <w:ind w:right="-20"/>
        <w:rPr>
          <w:rFonts w:ascii="Times New Roman" w:hAnsi="Times New Roman" w:cs="Times New Roman"/>
          <w:sz w:val="24"/>
          <w:szCs w:val="24"/>
        </w:rPr>
      </w:pPr>
      <w:r w:rsidRPr="00D20D62">
        <w:rPr>
          <w:rFonts w:ascii="Times New Roman" w:hAnsi="Times New Roman" w:cs="Times New Roman"/>
          <w:sz w:val="24"/>
          <w:szCs w:val="24"/>
        </w:rPr>
        <w:t xml:space="preserve">La prophylaxie (prévention) du paludisme repose sur deux types de mesures : un ensemble de précautions visant à limiter les risques d’infections et la prise préventive de certains médicaments. </w:t>
      </w:r>
    </w:p>
    <w:p w14:paraId="15025D5A" w14:textId="02BB0C27" w:rsidR="00AC7A08" w:rsidRPr="00D20D62" w:rsidRDefault="00AC7A08" w:rsidP="00D20D62">
      <w:pPr>
        <w:pStyle w:val="Default"/>
        <w:jc w:val="both"/>
        <w:rPr>
          <w:rFonts w:ascii="Times New Roman" w:hAnsi="Times New Roman" w:cs="Times New Roman"/>
          <w:b/>
          <w:bCs/>
          <w:color w:val="auto"/>
        </w:rPr>
      </w:pPr>
      <w:r w:rsidRPr="00D20D62">
        <w:rPr>
          <w:rFonts w:ascii="Times New Roman" w:hAnsi="Times New Roman" w:cs="Times New Roman"/>
          <w:color w:val="auto"/>
        </w:rPr>
        <w:t>Selon l’</w:t>
      </w:r>
      <w:r w:rsidR="00EB1392">
        <w:rPr>
          <w:rFonts w:ascii="Times New Roman" w:hAnsi="Times New Roman" w:cs="Times New Roman"/>
          <w:color w:val="auto"/>
        </w:rPr>
        <w:t>EDS</w:t>
      </w:r>
      <w:r w:rsidRPr="00D20D62">
        <w:rPr>
          <w:rFonts w:ascii="Times New Roman" w:hAnsi="Times New Roman" w:cs="Times New Roman"/>
          <w:color w:val="auto"/>
        </w:rPr>
        <w:t xml:space="preserve"> 2018, 44 % des ménages possèdent une MILDA. La proportion de ménages possédant une MILDA est plus élevée en milieu rural qu’en milieu urbain avec 48 % contre 36 %. On note également des écarts entre les régions, le pourcentage variant d’un maximum de 54 % à Labé à un minimum de 25 % à Conakry.</w:t>
      </w:r>
      <w:r w:rsidRPr="00D20D62">
        <w:rPr>
          <w:rFonts w:ascii="Times New Roman" w:hAnsi="Times New Roman" w:cs="Times New Roman"/>
          <w:b/>
          <w:bCs/>
          <w:color w:val="auto"/>
        </w:rPr>
        <w:t xml:space="preserve"> </w:t>
      </w:r>
    </w:p>
    <w:p w14:paraId="16C4084F" w14:textId="77777777" w:rsidR="00AC7A08" w:rsidRPr="00D20D62" w:rsidRDefault="00AC7A08" w:rsidP="00D20D62">
      <w:pPr>
        <w:pStyle w:val="Default"/>
        <w:jc w:val="both"/>
        <w:rPr>
          <w:rFonts w:ascii="Times New Roman" w:hAnsi="Times New Roman" w:cs="Times New Roman"/>
          <w:color w:val="auto"/>
        </w:rPr>
      </w:pPr>
    </w:p>
    <w:p w14:paraId="797F8487" w14:textId="77777777" w:rsidR="00AC7A08" w:rsidRPr="00D20D62" w:rsidRDefault="00AC7A08" w:rsidP="00D20D62">
      <w:pPr>
        <w:pStyle w:val="Corpsdutexte20"/>
        <w:shd w:val="clear" w:color="auto" w:fill="auto"/>
        <w:spacing w:before="120" w:after="120" w:line="240" w:lineRule="auto"/>
        <w:ind w:right="-20"/>
        <w:rPr>
          <w:rFonts w:ascii="Times New Roman" w:hAnsi="Times New Roman" w:cs="Times New Roman"/>
          <w:sz w:val="24"/>
          <w:szCs w:val="24"/>
        </w:rPr>
      </w:pPr>
      <w:r w:rsidRPr="00D20D62">
        <w:rPr>
          <w:rFonts w:ascii="Times New Roman" w:hAnsi="Times New Roman" w:cs="Times New Roman"/>
          <w:sz w:val="24"/>
          <w:szCs w:val="24"/>
        </w:rPr>
        <w:t>Concernant l’utilisation de la MILDA, parmi les enfants de moins de 5 ans, 27 % avaient dormi sous une MII la nuit précédant l’enquête contre 28% chez les femmes enceintes.</w:t>
      </w:r>
    </w:p>
    <w:p w14:paraId="2C0C3A56" w14:textId="1F877C3F" w:rsidR="00AC7A08" w:rsidRPr="00D20D62" w:rsidRDefault="00AC7A08" w:rsidP="00D20D62">
      <w:pPr>
        <w:pStyle w:val="Corpsdutexte20"/>
        <w:shd w:val="clear" w:color="auto" w:fill="auto"/>
        <w:spacing w:before="120" w:after="120" w:line="240" w:lineRule="auto"/>
        <w:ind w:right="-20"/>
        <w:rPr>
          <w:rFonts w:ascii="Times New Roman" w:eastAsiaTheme="minorHAnsi" w:hAnsi="Times New Roman" w:cs="Times New Roman"/>
          <w:sz w:val="24"/>
          <w:szCs w:val="24"/>
        </w:rPr>
      </w:pPr>
      <w:r w:rsidRPr="00D20D62">
        <w:rPr>
          <w:rFonts w:ascii="Times New Roman" w:eastAsiaTheme="minorHAnsi" w:hAnsi="Times New Roman" w:cs="Times New Roman"/>
          <w:sz w:val="24"/>
          <w:szCs w:val="24"/>
        </w:rPr>
        <w:t>La proportion de femme</w:t>
      </w:r>
      <w:r w:rsidR="00B32A64">
        <w:rPr>
          <w:rFonts w:ascii="Times New Roman" w:eastAsiaTheme="minorHAnsi" w:hAnsi="Times New Roman" w:cs="Times New Roman"/>
          <w:sz w:val="24"/>
          <w:szCs w:val="24"/>
        </w:rPr>
        <w:t>s</w:t>
      </w:r>
      <w:r w:rsidRPr="00D20D62">
        <w:rPr>
          <w:rFonts w:ascii="Times New Roman" w:eastAsiaTheme="minorHAnsi" w:hAnsi="Times New Roman" w:cs="Times New Roman"/>
          <w:sz w:val="24"/>
          <w:szCs w:val="24"/>
        </w:rPr>
        <w:t xml:space="preserve"> enceinte</w:t>
      </w:r>
      <w:r w:rsidR="00B32A64">
        <w:rPr>
          <w:rFonts w:ascii="Times New Roman" w:eastAsiaTheme="minorHAnsi" w:hAnsi="Times New Roman" w:cs="Times New Roman"/>
          <w:sz w:val="24"/>
          <w:szCs w:val="24"/>
        </w:rPr>
        <w:t>s</w:t>
      </w:r>
      <w:r w:rsidRPr="00D20D62">
        <w:rPr>
          <w:rFonts w:ascii="Times New Roman" w:eastAsiaTheme="minorHAnsi" w:hAnsi="Times New Roman" w:cs="Times New Roman"/>
          <w:sz w:val="24"/>
          <w:szCs w:val="24"/>
        </w:rPr>
        <w:t xml:space="preserve"> ayant pris les deux doses de TPIg recommandées varie de 46 % à Labé à 75 % à Kindia.</w:t>
      </w:r>
    </w:p>
    <w:p w14:paraId="4B7FEC7E" w14:textId="05A08C99" w:rsidR="00DD135B" w:rsidRDefault="00AC7A08" w:rsidP="00D20D62">
      <w:pPr>
        <w:spacing w:after="160" w:line="240" w:lineRule="auto"/>
        <w:jc w:val="both"/>
        <w:rPr>
          <w:rFonts w:ascii="Times New Roman" w:eastAsia="Arial Narrow" w:hAnsi="Times New Roman"/>
          <w:sz w:val="24"/>
          <w:szCs w:val="24"/>
        </w:rPr>
      </w:pPr>
      <w:r w:rsidRPr="00D20D62">
        <w:rPr>
          <w:rFonts w:ascii="Times New Roman" w:eastAsia="Arial Narrow" w:hAnsi="Times New Roman"/>
          <w:sz w:val="24"/>
          <w:szCs w:val="24"/>
        </w:rPr>
        <w:t xml:space="preserve">Parmi les enfants ayant eu de la fièvre dans les deux dernières semaines avant l’interview et qui ont pris un antipaludique, 18 % ont été traités avec une CTA. Ce pourcentage a nettement progressé depuis 2012 et est passé de 1 % en 2012 à 18 % en 2018 et il est plus élevé en milieu urbain qu’en milieu rural (27 % contre 12 %). </w:t>
      </w:r>
      <w:bookmarkStart w:id="65" w:name="_Toc439061824"/>
    </w:p>
    <w:p w14:paraId="6C26C27E" w14:textId="2DBD1FF6" w:rsidR="00AC7A08" w:rsidRPr="000E7CBC" w:rsidRDefault="00AC7A08" w:rsidP="00423F68">
      <w:pPr>
        <w:pStyle w:val="ListParagraph"/>
        <w:numPr>
          <w:ilvl w:val="0"/>
          <w:numId w:val="31"/>
        </w:numPr>
        <w:spacing w:after="160" w:line="240" w:lineRule="auto"/>
        <w:ind w:left="0" w:hanging="284"/>
        <w:jc w:val="both"/>
        <w:outlineLvl w:val="2"/>
        <w:rPr>
          <w:rFonts w:ascii="Times New Roman" w:hAnsi="Times New Roman"/>
          <w:b/>
          <w:bCs/>
          <w:sz w:val="24"/>
          <w:szCs w:val="24"/>
        </w:rPr>
      </w:pPr>
      <w:bookmarkStart w:id="66" w:name="_Toc28001534"/>
      <w:r w:rsidRPr="000E7CBC">
        <w:rPr>
          <w:rFonts w:ascii="Times New Roman" w:hAnsi="Times New Roman"/>
          <w:b/>
          <w:bCs/>
          <w:sz w:val="24"/>
          <w:szCs w:val="24"/>
        </w:rPr>
        <w:t>Les maladies chroniques</w:t>
      </w:r>
      <w:bookmarkEnd w:id="65"/>
      <w:bookmarkEnd w:id="66"/>
      <w:r w:rsidRPr="000E7CBC">
        <w:rPr>
          <w:rFonts w:ascii="Times New Roman" w:hAnsi="Times New Roman"/>
          <w:b/>
          <w:bCs/>
          <w:sz w:val="24"/>
          <w:szCs w:val="24"/>
        </w:rPr>
        <w:t xml:space="preserve"> </w:t>
      </w:r>
    </w:p>
    <w:p w14:paraId="26004008" w14:textId="5BB9F73A" w:rsidR="00AC7A08" w:rsidRPr="00D20D62" w:rsidRDefault="0071579F" w:rsidP="00D20D62">
      <w:pPr>
        <w:spacing w:before="240" w:after="240" w:line="240" w:lineRule="auto"/>
        <w:jc w:val="both"/>
        <w:rPr>
          <w:rFonts w:ascii="Times New Roman" w:hAnsi="Times New Roman"/>
          <w:sz w:val="24"/>
          <w:szCs w:val="24"/>
        </w:rPr>
      </w:pPr>
      <w:r>
        <w:rPr>
          <w:rFonts w:ascii="Times New Roman" w:hAnsi="Times New Roman"/>
          <w:sz w:val="24"/>
          <w:szCs w:val="24"/>
        </w:rPr>
        <w:t>Selon le PNDS 2015-2024, l</w:t>
      </w:r>
      <w:r w:rsidR="00AC7A08" w:rsidRPr="00D20D62">
        <w:rPr>
          <w:rFonts w:ascii="Times New Roman" w:hAnsi="Times New Roman"/>
          <w:sz w:val="24"/>
          <w:szCs w:val="24"/>
        </w:rPr>
        <w:t xml:space="preserve">es maladies chroniques deviennent de plus en plus importantes au niveau de la population. </w:t>
      </w:r>
      <w:r>
        <w:rPr>
          <w:rFonts w:ascii="Times New Roman" w:hAnsi="Times New Roman"/>
          <w:sz w:val="24"/>
          <w:szCs w:val="24"/>
        </w:rPr>
        <w:t>En 2016, e</w:t>
      </w:r>
      <w:r w:rsidR="00AC7A08" w:rsidRPr="00D20D62">
        <w:rPr>
          <w:rFonts w:ascii="Times New Roman" w:hAnsi="Times New Roman"/>
          <w:sz w:val="24"/>
          <w:szCs w:val="24"/>
        </w:rPr>
        <w:t xml:space="preserve">lles </w:t>
      </w:r>
      <w:r>
        <w:rPr>
          <w:rFonts w:ascii="Times New Roman" w:hAnsi="Times New Roman"/>
          <w:sz w:val="24"/>
          <w:szCs w:val="24"/>
        </w:rPr>
        <w:t>étaient</w:t>
      </w:r>
      <w:r w:rsidR="00AC7A08" w:rsidRPr="00D20D62">
        <w:rPr>
          <w:rFonts w:ascii="Times New Roman" w:hAnsi="Times New Roman"/>
          <w:sz w:val="24"/>
          <w:szCs w:val="24"/>
        </w:rPr>
        <w:t xml:space="preserve"> constituées du diabète avec une prévalence de 5% chez les sujets de 15 à 64 ans, des maladies respiratoires chroniques avec 12,4% de prévalence en milieu scolaire, des maladies cardiovasculaires avec une prévalence de 28,1% d’HTA, des cancers du col de l’utérus chez 0,5% des femmes, du cancer du foie avec 31,5 pour 100 000 et enfin de la drépanocytose avec une prévalence de 11,57% selon le test d’Emmel parmi les demandes de routine. D’autres maladies font également l’objet de préoccupation comme le cancer du sein, les complications de l’albinisme et les hépatites. </w:t>
      </w:r>
    </w:p>
    <w:p w14:paraId="0989735C" w14:textId="77777777" w:rsidR="000E7CBC" w:rsidRDefault="000E7CBC" w:rsidP="00D20D62">
      <w:pPr>
        <w:jc w:val="both"/>
        <w:rPr>
          <w:rFonts w:ascii="Times New Roman" w:hAnsi="Times New Roman"/>
          <w:b/>
          <w:sz w:val="24"/>
          <w:szCs w:val="24"/>
        </w:rPr>
      </w:pPr>
      <w:bookmarkStart w:id="67" w:name="_Toc21448091"/>
    </w:p>
    <w:p w14:paraId="27FFA999" w14:textId="77777777" w:rsidR="000E7CBC" w:rsidRDefault="000E7CBC" w:rsidP="00D20D62">
      <w:pPr>
        <w:jc w:val="both"/>
        <w:rPr>
          <w:rFonts w:ascii="Times New Roman" w:hAnsi="Times New Roman"/>
          <w:b/>
          <w:sz w:val="24"/>
          <w:szCs w:val="24"/>
        </w:rPr>
      </w:pPr>
    </w:p>
    <w:p w14:paraId="0080F274" w14:textId="51E3521F" w:rsidR="000E7CBC" w:rsidRDefault="000E7CBC" w:rsidP="00D20D62">
      <w:pPr>
        <w:jc w:val="both"/>
        <w:rPr>
          <w:rFonts w:ascii="Times New Roman" w:hAnsi="Times New Roman"/>
          <w:b/>
          <w:sz w:val="24"/>
          <w:szCs w:val="24"/>
        </w:rPr>
      </w:pPr>
    </w:p>
    <w:p w14:paraId="18D247AE" w14:textId="55290541" w:rsidR="001A0D1D" w:rsidRDefault="001A0D1D" w:rsidP="00D20D62">
      <w:pPr>
        <w:jc w:val="both"/>
        <w:rPr>
          <w:rFonts w:ascii="Times New Roman" w:hAnsi="Times New Roman"/>
          <w:b/>
          <w:sz w:val="24"/>
          <w:szCs w:val="24"/>
        </w:rPr>
      </w:pPr>
    </w:p>
    <w:p w14:paraId="21BB76FE" w14:textId="6FE1AD33" w:rsidR="001A0D1D" w:rsidRDefault="001A0D1D" w:rsidP="00D20D62">
      <w:pPr>
        <w:jc w:val="both"/>
        <w:rPr>
          <w:rFonts w:ascii="Times New Roman" w:hAnsi="Times New Roman"/>
          <w:b/>
          <w:sz w:val="24"/>
          <w:szCs w:val="24"/>
        </w:rPr>
      </w:pPr>
    </w:p>
    <w:p w14:paraId="3FBE7723" w14:textId="77777777" w:rsidR="001A0D1D" w:rsidRDefault="001A0D1D" w:rsidP="00D20D62">
      <w:pPr>
        <w:jc w:val="both"/>
        <w:rPr>
          <w:rFonts w:ascii="Times New Roman" w:hAnsi="Times New Roman"/>
          <w:b/>
          <w:sz w:val="24"/>
          <w:szCs w:val="24"/>
        </w:rPr>
      </w:pPr>
    </w:p>
    <w:p w14:paraId="72A527E1" w14:textId="161A0D67" w:rsidR="00AC7A08" w:rsidRPr="000E7CBC" w:rsidRDefault="00AC7A08" w:rsidP="000E7CBC">
      <w:pPr>
        <w:pStyle w:val="Heading2"/>
        <w:rPr>
          <w:rFonts w:ascii="Times New Roman" w:hAnsi="Times New Roman"/>
          <w:bCs w:val="0"/>
          <w:sz w:val="24"/>
          <w:szCs w:val="24"/>
        </w:rPr>
      </w:pPr>
      <w:bookmarkStart w:id="68" w:name="_Toc28001535"/>
      <w:r w:rsidRPr="000E7CBC">
        <w:rPr>
          <w:rFonts w:ascii="Times New Roman" w:hAnsi="Times New Roman"/>
          <w:bCs w:val="0"/>
          <w:sz w:val="24"/>
          <w:szCs w:val="24"/>
        </w:rPr>
        <w:lastRenderedPageBreak/>
        <w:t>Section 3 : Analyse des goulots d’étranglement de la SRMNIA-N 2016-2020 en Guinée</w:t>
      </w:r>
      <w:bookmarkEnd w:id="67"/>
      <w:bookmarkEnd w:id="68"/>
    </w:p>
    <w:p w14:paraId="44F7CCB0" w14:textId="77777777" w:rsidR="00AC7A08" w:rsidRPr="00D20D62" w:rsidRDefault="00AC7A08" w:rsidP="00423F68">
      <w:pPr>
        <w:pStyle w:val="ListParagraph"/>
        <w:numPr>
          <w:ilvl w:val="0"/>
          <w:numId w:val="19"/>
        </w:numPr>
        <w:spacing w:after="160" w:line="240" w:lineRule="auto"/>
        <w:jc w:val="both"/>
        <w:outlineLvl w:val="2"/>
        <w:rPr>
          <w:rFonts w:ascii="Times New Roman" w:hAnsi="Times New Roman"/>
          <w:b/>
          <w:bCs/>
          <w:sz w:val="24"/>
          <w:szCs w:val="24"/>
        </w:rPr>
      </w:pPr>
      <w:bookmarkStart w:id="69" w:name="_Toc28001536"/>
      <w:r w:rsidRPr="00D20D62">
        <w:rPr>
          <w:rFonts w:ascii="Times New Roman" w:hAnsi="Times New Roman"/>
          <w:b/>
          <w:bCs/>
          <w:sz w:val="24"/>
          <w:szCs w:val="24"/>
        </w:rPr>
        <w:t>Gouvernance, coordination et partenariat</w:t>
      </w:r>
      <w:bookmarkEnd w:id="69"/>
    </w:p>
    <w:p w14:paraId="71744FC8"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L’évaluation</w:t>
      </w:r>
      <w:r w:rsidRPr="00D20D62">
        <w:rPr>
          <w:rStyle w:val="FootnoteReference"/>
          <w:rFonts w:ascii="Times New Roman" w:hAnsi="Times New Roman"/>
          <w:sz w:val="24"/>
          <w:szCs w:val="24"/>
        </w:rPr>
        <w:footnoteReference w:id="25"/>
      </w:r>
      <w:r w:rsidRPr="00D20D62">
        <w:rPr>
          <w:rFonts w:ascii="Times New Roman" w:hAnsi="Times New Roman"/>
          <w:sz w:val="24"/>
          <w:szCs w:val="24"/>
        </w:rPr>
        <w:t xml:space="preserve"> de la mise en œuvre du plan stratégique 2016-2020 a identifiée des faiblesses au niveau de la coordination de la mise en œuvre des interventions à haut impact de la SRMNIA-N. En effet, d’après le rapport de cette étude, 82% des parties prenantes interrogées jugent insatisfaisante la coordination et le suivi de la mise en œuvre de ce plan. Les structures mises en place pour l’accélération de la lutte contre la mortalité maternelle et infantile ne sont pas fonctionnelles. Il importe de les réactiver et leur donner les moyens nécessaires pour leur dynamisation. </w:t>
      </w:r>
    </w:p>
    <w:p w14:paraId="16258F50"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Toujours se fondant sur le rapport de la même évaluation, la culture de la recevabilité fait profondément défaut dans la mise en œuvre des interventions de la SRMNIA-N.</w:t>
      </w:r>
    </w:p>
    <w:p w14:paraId="39F7BA04"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 xml:space="preserve">Aussi, la dynamisation des structures de coordination ainsi que la mise en place d’un dispositif de contrôle des ressources disponibles est l’un des grands défis du présent plan. </w:t>
      </w:r>
    </w:p>
    <w:p w14:paraId="6FA81001" w14:textId="77777777" w:rsidR="00AC7A08" w:rsidRPr="00D20D62" w:rsidRDefault="00AC7A08" w:rsidP="00423F68">
      <w:pPr>
        <w:pStyle w:val="ListParagraph"/>
        <w:numPr>
          <w:ilvl w:val="0"/>
          <w:numId w:val="19"/>
        </w:numPr>
        <w:spacing w:after="160" w:line="240" w:lineRule="auto"/>
        <w:jc w:val="both"/>
        <w:outlineLvl w:val="2"/>
        <w:rPr>
          <w:rFonts w:ascii="Times New Roman" w:hAnsi="Times New Roman"/>
          <w:b/>
          <w:bCs/>
          <w:sz w:val="24"/>
          <w:szCs w:val="24"/>
        </w:rPr>
      </w:pPr>
      <w:bookmarkStart w:id="70" w:name="_Toc28001537"/>
      <w:r w:rsidRPr="00D20D62">
        <w:rPr>
          <w:rFonts w:ascii="Times New Roman" w:hAnsi="Times New Roman"/>
          <w:b/>
          <w:bCs/>
          <w:sz w:val="24"/>
          <w:szCs w:val="24"/>
        </w:rPr>
        <w:t>Suivi/évaluation</w:t>
      </w:r>
      <w:bookmarkEnd w:id="70"/>
    </w:p>
    <w:p w14:paraId="1D7AED6D"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Le Système National d’Information Sanitaire (SNIS) peu performant, est caractérisé par: (i) la non-prise en compte complète des données du secteur privé et des services de santé des armées, (ii) la faible complétude et promptitude des rapports, (iii) l’insuffisance de la rétro-information entre les différents niveaux, (iv) l’insuffisance du système d’analyse et de contrôle de qualité à différents niveaux de collecte et de transcription des données, (v) le faible développement de la recherche en santé et particulièrement de la recherche opérationnelles et/ou action, et (vi) la faible utilisation des nouvelles technologies de l’information et de la communication (NTIC). Ces faiblesses n’ont pas permis de rendre disponible certaines informations stratégiques de façon régulière sur la mise en œuvre du plan stratégique.</w:t>
      </w:r>
    </w:p>
    <w:p w14:paraId="0FF33A34" w14:textId="77777777" w:rsidR="00AC7A08" w:rsidRPr="00D20D62" w:rsidRDefault="00AC7A08" w:rsidP="00423F68">
      <w:pPr>
        <w:pStyle w:val="ListParagraph"/>
        <w:numPr>
          <w:ilvl w:val="0"/>
          <w:numId w:val="19"/>
        </w:numPr>
        <w:spacing w:after="160" w:line="240" w:lineRule="auto"/>
        <w:jc w:val="both"/>
        <w:outlineLvl w:val="2"/>
        <w:rPr>
          <w:rFonts w:ascii="Times New Roman" w:hAnsi="Times New Roman"/>
          <w:b/>
          <w:bCs/>
          <w:sz w:val="24"/>
          <w:szCs w:val="24"/>
        </w:rPr>
      </w:pPr>
      <w:bookmarkStart w:id="71" w:name="_Toc28001538"/>
      <w:r w:rsidRPr="00D20D62">
        <w:rPr>
          <w:rFonts w:ascii="Times New Roman" w:hAnsi="Times New Roman"/>
          <w:b/>
          <w:bCs/>
          <w:sz w:val="24"/>
          <w:szCs w:val="24"/>
        </w:rPr>
        <w:t>Ressources humaines en santé (RHS)</w:t>
      </w:r>
      <w:bookmarkEnd w:id="71"/>
    </w:p>
    <w:p w14:paraId="010C9AEF"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Les RHS sont caractérisées par (i) leur insuffisance quantitative et qualitative, (ii) leur inégale répartition sur le territoire national au détriment des zones rurales, (iii) leur faible motivation à tous les niveaux. Ces faiblesses dans la gestion des RHS, malgré la disponibilité d’un plan de développement des ressources humaines, entrainent la faible disponibilité du personnel qualifié en milieu rural notamment les sages-femmes, et l’offre d’un paquet de service incomplet et de qualité insuffisante. En effet, selon les données récentes de l’OMS</w:t>
      </w:r>
      <w:r w:rsidRPr="00D20D62">
        <w:rPr>
          <w:rStyle w:val="FootnoteReference"/>
          <w:rFonts w:ascii="Times New Roman" w:hAnsi="Times New Roman"/>
          <w:sz w:val="24"/>
          <w:szCs w:val="24"/>
        </w:rPr>
        <w:footnoteReference w:id="26"/>
      </w:r>
      <w:r w:rsidRPr="00D20D62">
        <w:rPr>
          <w:rFonts w:ascii="Times New Roman" w:hAnsi="Times New Roman"/>
          <w:sz w:val="24"/>
          <w:szCs w:val="24"/>
        </w:rPr>
        <w:t xml:space="preserve">(2019), un seuil minimum de 23 médecins, infirmières et sages-femmes pour 10 000 habitants est considéré nécessaire pour assurer les soins maternels et infantiles les plus indispensables. Soit environ 1 professionnel de santé pour 435 habitants. En outre, selon ces mêmes données, seuls 5 pays sur les 49 pays classés parmi les économies à faible revenu atteignent ce seuil, la Guinée n’en faisant pas partie. </w:t>
      </w:r>
    </w:p>
    <w:p w14:paraId="5BA08595" w14:textId="77777777" w:rsidR="00AC7A08" w:rsidRPr="00D20D62" w:rsidRDefault="00AC7A08" w:rsidP="000E7CBC">
      <w:pPr>
        <w:pStyle w:val="Heading3"/>
        <w:rPr>
          <w:rFonts w:ascii="Times New Roman" w:hAnsi="Times New Roman"/>
          <w:b/>
          <w:sz w:val="24"/>
          <w:szCs w:val="24"/>
        </w:rPr>
      </w:pPr>
      <w:bookmarkStart w:id="72" w:name="_Toc28001539"/>
      <w:r w:rsidRPr="00D20D62">
        <w:rPr>
          <w:rFonts w:ascii="Times New Roman" w:hAnsi="Times New Roman"/>
          <w:b/>
          <w:sz w:val="24"/>
          <w:szCs w:val="24"/>
        </w:rPr>
        <w:lastRenderedPageBreak/>
        <w:t>Gestion et approvisionnement des stocks des médicaments et intrants</w:t>
      </w:r>
      <w:bookmarkEnd w:id="72"/>
    </w:p>
    <w:p w14:paraId="38319F44"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La Guinée dispose d’une Politique Pharmaceutique Nationale (PPN) élaborée en 1994 révisée en 2007 et 2014, assortie d’un plan directeur, et d’une liste nationale de médicaments essentiels (LNME) actualisée en 2013. Cette liste intègre les produits de SR, dont les 13 produits d’importance vitale pour la mère et l’enfant. Il n’existe pas de plan d’approvisionnement de ces produits, et le plan de sécurisation des produits SR développé par la Direction Nationale de la Pharmacie et des Laboratoires (DNPL) en collaboration avec la Direction Nationale de la Santé Familiale et de la Nutrition 2012, est faiblement mis en œuvre.</w:t>
      </w:r>
    </w:p>
    <w:p w14:paraId="62B7B57D" w14:textId="3E54E961"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L’approvisionnement en médicaments essentiels génériques et en consommables médicaux et leur distribution sur le plan national se font à travers la Pharmacie Centrale de Guinée (PCG), outil privilégié de mise en œuvre de la politique en matière d’approvisionnement des formations sanitaires publiques, parapubliques et communautaires. Malheureusement des ruptures fréquentes des médicaments essentiels SR, dont les produits d’urgence et des réactifs et intrants de laboratoire, sont parfois observées.</w:t>
      </w:r>
    </w:p>
    <w:p w14:paraId="3CBA68AF" w14:textId="77777777" w:rsidR="00AC7A08"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Le Centre National de Transfusion Sanguine (CNTS) mène des activités de sensibilisation, de recrutement des donneurs, de collecte, de conservation, de distribution de sang et des produits sanguins aux formations sanitaires publiques et privées. Il compte 4 centres régionaux de transfusion sanguine (CRTS) basés à Kindia, Labé, Kankan et Nzérékoré, et 35 unités hospitalières de transfusion sanguine (UHTS) assurent la production et la distribution des produits sanguins. Ce réseau dont le fonctionnement n’est pas optimal, ne couvre pas tout le territoire national. L’insuffisance d’équipements, de matériels, de consommables et de sources énergétiques limite les possibilités de conservation du sang, des produits sanguins et des réactifs. Le manque de fidélisation des donneurs fait du don familial du sang la méthode la plus utilisée pour la production des produits sanguins. Tous ces facteurs justifient la faible disponibilité de ces produits.</w:t>
      </w:r>
    </w:p>
    <w:p w14:paraId="1E2582E2" w14:textId="307D380E" w:rsidR="00D20D62" w:rsidRPr="00D20D62" w:rsidRDefault="00AC7A08" w:rsidP="00D20D62">
      <w:pPr>
        <w:spacing w:before="240" w:after="240" w:line="240" w:lineRule="auto"/>
        <w:jc w:val="both"/>
        <w:rPr>
          <w:rFonts w:ascii="Times New Roman" w:hAnsi="Times New Roman"/>
          <w:sz w:val="24"/>
          <w:szCs w:val="24"/>
        </w:rPr>
      </w:pPr>
      <w:r w:rsidRPr="00D20D62">
        <w:rPr>
          <w:rFonts w:ascii="Times New Roman" w:hAnsi="Times New Roman"/>
          <w:sz w:val="24"/>
          <w:szCs w:val="24"/>
        </w:rPr>
        <w:t>Les formations sanitaires SONU sont sous équipées, avec un matériel médicotechnique souvent vétustes, ne répondant pas aux normes et standards requis. Il n’existe pas de plan de maintenance et de renouvellement des équipements et des infrastructures. L’effort déployé pour la mise à disposition des formations sanitaires des chaines de froid pour la conservation uniquement des vaccins, devrait être poursuivie pour faire de même pour la conservation des réactifs et autres produits thermolabiles.</w:t>
      </w:r>
    </w:p>
    <w:p w14:paraId="5E255ABC" w14:textId="43EDF7BC" w:rsidR="005B175D" w:rsidRPr="00CA4116" w:rsidRDefault="008C7502" w:rsidP="00D20D62">
      <w:pPr>
        <w:pStyle w:val="Heading1"/>
        <w:spacing w:after="120" w:line="240" w:lineRule="auto"/>
        <w:jc w:val="both"/>
        <w:rPr>
          <w:sz w:val="26"/>
          <w:szCs w:val="26"/>
        </w:rPr>
      </w:pPr>
      <w:bookmarkStart w:id="73" w:name="_Toc21618667"/>
      <w:bookmarkStart w:id="74" w:name="_Toc28001540"/>
      <w:r w:rsidRPr="00CA4116">
        <w:rPr>
          <w:sz w:val="26"/>
          <w:szCs w:val="26"/>
        </w:rPr>
        <w:t>CHAPITRE III : CADRE</w:t>
      </w:r>
      <w:r w:rsidRPr="00D20D62">
        <w:rPr>
          <w:rFonts w:ascii="Times New Roman" w:hAnsi="Times New Roman"/>
          <w:color w:val="auto"/>
          <w:sz w:val="24"/>
          <w:szCs w:val="24"/>
        </w:rPr>
        <w:t xml:space="preserve"> </w:t>
      </w:r>
      <w:r w:rsidR="00835A65" w:rsidRPr="00CA4116">
        <w:rPr>
          <w:sz w:val="26"/>
          <w:szCs w:val="26"/>
        </w:rPr>
        <w:t>STRATEGIQUE</w:t>
      </w:r>
      <w:bookmarkEnd w:id="74"/>
      <w:r w:rsidR="00835A65" w:rsidRPr="00CA4116">
        <w:rPr>
          <w:sz w:val="26"/>
          <w:szCs w:val="26"/>
        </w:rPr>
        <w:t xml:space="preserve"> </w:t>
      </w:r>
    </w:p>
    <w:p w14:paraId="60FCFAE1" w14:textId="77777777" w:rsidR="005B175D" w:rsidRPr="00BD06E1" w:rsidRDefault="005B175D" w:rsidP="00423F68">
      <w:pPr>
        <w:pStyle w:val="ListParagraph"/>
        <w:numPr>
          <w:ilvl w:val="0"/>
          <w:numId w:val="22"/>
        </w:numPr>
        <w:spacing w:after="160" w:line="259" w:lineRule="auto"/>
        <w:rPr>
          <w:rFonts w:ascii="Arial Black" w:eastAsia="Times New Roman" w:hAnsi="Arial Black"/>
          <w:b/>
          <w:color w:val="2E74B5"/>
          <w:sz w:val="26"/>
          <w:szCs w:val="26"/>
        </w:rPr>
      </w:pPr>
      <w:r w:rsidRPr="00BD06E1">
        <w:rPr>
          <w:rFonts w:ascii="Arial Black" w:eastAsia="Times New Roman" w:hAnsi="Arial Black"/>
          <w:b/>
          <w:color w:val="2E74B5"/>
          <w:sz w:val="26"/>
          <w:szCs w:val="26"/>
        </w:rPr>
        <w:t>Plan stratégique</w:t>
      </w:r>
    </w:p>
    <w:p w14:paraId="64316CF1" w14:textId="413B785E" w:rsidR="005B175D" w:rsidRPr="0057763B" w:rsidRDefault="005B175D" w:rsidP="005B175D">
      <w:pPr>
        <w:spacing w:after="0" w:line="240" w:lineRule="auto"/>
        <w:jc w:val="both"/>
        <w:rPr>
          <w:rFonts w:ascii="Times New Roman" w:hAnsi="Times New Roman"/>
          <w:sz w:val="26"/>
          <w:szCs w:val="26"/>
        </w:rPr>
      </w:pPr>
      <w:bookmarkStart w:id="75" w:name="_Hlk26274035"/>
      <w:r w:rsidRPr="00173B2D">
        <w:rPr>
          <w:rFonts w:ascii="Times New Roman" w:hAnsi="Times New Roman"/>
          <w:sz w:val="26"/>
          <w:szCs w:val="26"/>
        </w:rPr>
        <w:t xml:space="preserve">Le Plan Stratégique National </w:t>
      </w:r>
      <w:r>
        <w:rPr>
          <w:rFonts w:ascii="Times New Roman" w:hAnsi="Times New Roman"/>
          <w:sz w:val="26"/>
          <w:szCs w:val="26"/>
        </w:rPr>
        <w:t>SRMNIA-N</w:t>
      </w:r>
      <w:r w:rsidRPr="00173B2D">
        <w:rPr>
          <w:rFonts w:ascii="Times New Roman" w:hAnsi="Times New Roman"/>
          <w:sz w:val="26"/>
          <w:szCs w:val="26"/>
        </w:rPr>
        <w:t xml:space="preserve"> </w:t>
      </w:r>
      <w:r w:rsidR="001F490A" w:rsidRPr="00146270">
        <w:rPr>
          <w:rFonts w:ascii="Times New Roman" w:hAnsi="Times New Roman"/>
          <w:sz w:val="26"/>
          <w:szCs w:val="26"/>
        </w:rPr>
        <w:t>2020-</w:t>
      </w:r>
      <w:r w:rsidRPr="00173B2D">
        <w:rPr>
          <w:rFonts w:ascii="Times New Roman" w:hAnsi="Times New Roman"/>
          <w:sz w:val="26"/>
          <w:szCs w:val="26"/>
        </w:rPr>
        <w:t xml:space="preserve">2024 est une approche programmatique de </w:t>
      </w:r>
      <w:r w:rsidRPr="0057763B">
        <w:rPr>
          <w:rFonts w:ascii="Times New Roman" w:hAnsi="Times New Roman"/>
          <w:sz w:val="26"/>
          <w:szCs w:val="26"/>
        </w:rPr>
        <w:t xml:space="preserve">résolution de la problématique autour de la mortalité et la morbidité maternelle, néo-natale, infanto-juvénile et la santé de la femme. Ce plan est aligné sur le PNDS qui lui-même est une déclinaison sectorielle </w:t>
      </w:r>
      <w:r w:rsidRPr="00146270">
        <w:rPr>
          <w:rFonts w:ascii="Times New Roman" w:hAnsi="Times New Roman"/>
          <w:sz w:val="26"/>
          <w:szCs w:val="26"/>
        </w:rPr>
        <w:t xml:space="preserve">du </w:t>
      </w:r>
      <w:r w:rsidR="001F490A" w:rsidRPr="00146270">
        <w:rPr>
          <w:rFonts w:ascii="Times New Roman" w:hAnsi="Times New Roman"/>
          <w:sz w:val="26"/>
          <w:szCs w:val="26"/>
        </w:rPr>
        <w:t>plan national de développement économique et social (</w:t>
      </w:r>
      <w:r w:rsidRPr="00146270">
        <w:rPr>
          <w:rFonts w:ascii="Times New Roman" w:hAnsi="Times New Roman"/>
          <w:sz w:val="26"/>
          <w:szCs w:val="26"/>
        </w:rPr>
        <w:t>PNDES</w:t>
      </w:r>
      <w:r w:rsidR="001F490A" w:rsidRPr="00146270">
        <w:rPr>
          <w:rFonts w:ascii="Times New Roman" w:hAnsi="Times New Roman"/>
          <w:sz w:val="26"/>
          <w:szCs w:val="26"/>
        </w:rPr>
        <w:t>)</w:t>
      </w:r>
      <w:r w:rsidRPr="00146270">
        <w:rPr>
          <w:rFonts w:ascii="Times New Roman" w:hAnsi="Times New Roman"/>
          <w:sz w:val="26"/>
          <w:szCs w:val="26"/>
        </w:rPr>
        <w:t>.</w:t>
      </w:r>
    </w:p>
    <w:p w14:paraId="572D4645" w14:textId="77777777" w:rsidR="005B175D" w:rsidRPr="0057763B" w:rsidRDefault="005B175D" w:rsidP="005B175D">
      <w:pPr>
        <w:spacing w:after="0" w:line="240" w:lineRule="auto"/>
        <w:jc w:val="both"/>
        <w:rPr>
          <w:rFonts w:ascii="Times New Roman" w:hAnsi="Times New Roman"/>
          <w:sz w:val="26"/>
          <w:szCs w:val="26"/>
        </w:rPr>
      </w:pPr>
    </w:p>
    <w:p w14:paraId="7EEDB468" w14:textId="13E94F3C" w:rsidR="005B175D" w:rsidRPr="0057763B" w:rsidRDefault="005B175D" w:rsidP="00423F68">
      <w:pPr>
        <w:pStyle w:val="Heading2"/>
        <w:numPr>
          <w:ilvl w:val="1"/>
          <w:numId w:val="32"/>
        </w:numPr>
        <w:spacing w:before="0" w:after="120"/>
        <w:rPr>
          <w:rFonts w:ascii="Times New Roman" w:hAnsi="Times New Roman"/>
          <w:i w:val="0"/>
          <w:color w:val="0066FF"/>
        </w:rPr>
      </w:pPr>
      <w:bookmarkStart w:id="76" w:name="_Toc28001541"/>
      <w:r w:rsidRPr="0057763B">
        <w:rPr>
          <w:rFonts w:ascii="Times New Roman" w:hAnsi="Times New Roman"/>
          <w:color w:val="0066FF"/>
        </w:rPr>
        <w:lastRenderedPageBreak/>
        <w:t>Vision de la Santé 2024</w:t>
      </w:r>
      <w:bookmarkEnd w:id="76"/>
    </w:p>
    <w:p w14:paraId="24C04FBA" w14:textId="6A5468DD" w:rsidR="005B175D" w:rsidRDefault="005B175D" w:rsidP="00C76E2F">
      <w:pPr>
        <w:spacing w:after="0" w:line="240" w:lineRule="auto"/>
        <w:jc w:val="both"/>
        <w:rPr>
          <w:rFonts w:ascii="Times New Roman" w:hAnsi="Times New Roman"/>
          <w:sz w:val="26"/>
          <w:szCs w:val="26"/>
        </w:rPr>
      </w:pPr>
      <w:r w:rsidRPr="0057763B">
        <w:rPr>
          <w:rFonts w:ascii="Times New Roman" w:hAnsi="Times New Roman"/>
          <w:sz w:val="26"/>
          <w:szCs w:val="26"/>
        </w:rPr>
        <w:t>La Guinée, un pays où toutes les mères, les nouveaux nés, les enfants</w:t>
      </w:r>
      <w:r w:rsidR="001F490A">
        <w:rPr>
          <w:rFonts w:ascii="Times New Roman" w:hAnsi="Times New Roman"/>
          <w:sz w:val="26"/>
          <w:szCs w:val="26"/>
        </w:rPr>
        <w:t>,</w:t>
      </w:r>
      <w:r w:rsidRPr="0057763B">
        <w:rPr>
          <w:rFonts w:ascii="Times New Roman" w:hAnsi="Times New Roman"/>
          <w:sz w:val="26"/>
          <w:szCs w:val="26"/>
        </w:rPr>
        <w:t xml:space="preserve"> les adolescents</w:t>
      </w:r>
      <w:r w:rsidR="001F490A">
        <w:rPr>
          <w:rFonts w:ascii="Times New Roman" w:hAnsi="Times New Roman"/>
          <w:sz w:val="26"/>
          <w:szCs w:val="26"/>
        </w:rPr>
        <w:t xml:space="preserve">, </w:t>
      </w:r>
      <w:r w:rsidR="001F490A" w:rsidRPr="00146270">
        <w:rPr>
          <w:rFonts w:ascii="Times New Roman" w:hAnsi="Times New Roman"/>
          <w:sz w:val="26"/>
          <w:szCs w:val="26"/>
        </w:rPr>
        <w:t>les jeunes et les personnes âgées</w:t>
      </w:r>
      <w:r w:rsidRPr="00146270">
        <w:rPr>
          <w:rFonts w:ascii="Times New Roman" w:hAnsi="Times New Roman"/>
          <w:sz w:val="26"/>
          <w:szCs w:val="26"/>
        </w:rPr>
        <w:t xml:space="preserve"> bénéficient</w:t>
      </w:r>
      <w:r w:rsidRPr="0057763B">
        <w:rPr>
          <w:rFonts w:ascii="Times New Roman" w:hAnsi="Times New Roman"/>
          <w:sz w:val="26"/>
          <w:szCs w:val="26"/>
        </w:rPr>
        <w:t xml:space="preserve"> d’un accès optimal aux soins et aux services SRMNIA-N de qualité d’une manière efficiente, équitable, fondé sur les droits humains avec la pleine participation de tous. </w:t>
      </w:r>
    </w:p>
    <w:p w14:paraId="4347E151" w14:textId="77777777" w:rsidR="001F490A" w:rsidRPr="00C76E2F" w:rsidRDefault="001F490A" w:rsidP="00C76E2F">
      <w:pPr>
        <w:spacing w:after="0" w:line="240" w:lineRule="auto"/>
        <w:jc w:val="both"/>
        <w:rPr>
          <w:rFonts w:ascii="Times New Roman" w:hAnsi="Times New Roman"/>
          <w:sz w:val="26"/>
          <w:szCs w:val="26"/>
        </w:rPr>
      </w:pPr>
    </w:p>
    <w:p w14:paraId="00BF6034" w14:textId="46C036B5" w:rsidR="005B175D" w:rsidRPr="0057763B" w:rsidRDefault="00BD06E1" w:rsidP="00D202CE">
      <w:pPr>
        <w:pStyle w:val="Heading2"/>
        <w:rPr>
          <w:rFonts w:ascii="Times New Roman" w:hAnsi="Times New Roman"/>
          <w:b w:val="0"/>
          <w:bCs w:val="0"/>
          <w:i w:val="0"/>
          <w:iCs w:val="0"/>
          <w:color w:val="0066FF"/>
        </w:rPr>
      </w:pPr>
      <w:bookmarkStart w:id="77" w:name="_Toc28001542"/>
      <w:r>
        <w:rPr>
          <w:rFonts w:ascii="Times New Roman" w:hAnsi="Times New Roman"/>
          <w:color w:val="0066FF"/>
        </w:rPr>
        <w:t xml:space="preserve">3.2. </w:t>
      </w:r>
      <w:r w:rsidR="005B175D" w:rsidRPr="0057763B">
        <w:rPr>
          <w:rFonts w:ascii="Times New Roman" w:hAnsi="Times New Roman"/>
          <w:color w:val="0066FF"/>
        </w:rPr>
        <w:t>Mission</w:t>
      </w:r>
      <w:bookmarkEnd w:id="77"/>
    </w:p>
    <w:p w14:paraId="35E4D9E7" w14:textId="7371333C" w:rsidR="005B175D" w:rsidRDefault="005B175D" w:rsidP="00C76E2F">
      <w:pPr>
        <w:spacing w:after="0" w:line="240" w:lineRule="auto"/>
        <w:jc w:val="both"/>
        <w:rPr>
          <w:rFonts w:ascii="Times New Roman" w:hAnsi="Times New Roman"/>
          <w:sz w:val="26"/>
          <w:szCs w:val="26"/>
        </w:rPr>
      </w:pPr>
      <w:r w:rsidRPr="0057763B">
        <w:rPr>
          <w:rFonts w:ascii="Times New Roman" w:hAnsi="Times New Roman"/>
          <w:sz w:val="26"/>
          <w:szCs w:val="26"/>
        </w:rPr>
        <w:t xml:space="preserve">Ce plan se veut un document de consensus avec pour mission de veiller à ce que les femmes passent par </w:t>
      </w:r>
      <w:r w:rsidR="00BF3D55">
        <w:rPr>
          <w:rFonts w:ascii="Times New Roman" w:hAnsi="Times New Roman"/>
          <w:sz w:val="26"/>
          <w:szCs w:val="26"/>
        </w:rPr>
        <w:t xml:space="preserve">le suivi de </w:t>
      </w:r>
      <w:r w:rsidRPr="0057763B">
        <w:rPr>
          <w:rFonts w:ascii="Times New Roman" w:hAnsi="Times New Roman"/>
          <w:sz w:val="26"/>
          <w:szCs w:val="26"/>
        </w:rPr>
        <w:t>la grossesse et accouchent en toute sécurité et chaque nouveau-né, mère, enfant et adolescent, non seulement surv</w:t>
      </w:r>
      <w:r w:rsidR="00BF3D55">
        <w:rPr>
          <w:rFonts w:ascii="Times New Roman" w:hAnsi="Times New Roman"/>
          <w:sz w:val="26"/>
          <w:szCs w:val="26"/>
        </w:rPr>
        <w:t>ive</w:t>
      </w:r>
      <w:r w:rsidRPr="0057763B">
        <w:rPr>
          <w:rFonts w:ascii="Times New Roman" w:hAnsi="Times New Roman"/>
          <w:sz w:val="26"/>
          <w:szCs w:val="26"/>
        </w:rPr>
        <w:t>, mais aspire à atteindre son plein potentiel dans la perspective de développer le capital humain nécessaire pour la croissance et le développement en Guinée.</w:t>
      </w:r>
    </w:p>
    <w:p w14:paraId="58C78A51" w14:textId="77777777" w:rsidR="00C76E2F" w:rsidRPr="00C76E2F" w:rsidRDefault="00C76E2F" w:rsidP="00C76E2F">
      <w:pPr>
        <w:spacing w:after="0" w:line="240" w:lineRule="auto"/>
        <w:jc w:val="both"/>
        <w:rPr>
          <w:rFonts w:ascii="Times New Roman" w:hAnsi="Times New Roman"/>
          <w:sz w:val="26"/>
          <w:szCs w:val="26"/>
        </w:rPr>
      </w:pPr>
    </w:p>
    <w:p w14:paraId="72DE64EA" w14:textId="56FF8A68" w:rsidR="00835A65" w:rsidRPr="00E151BC" w:rsidRDefault="00BD06E1" w:rsidP="00D202CE">
      <w:pPr>
        <w:pStyle w:val="Heading2"/>
        <w:rPr>
          <w:rFonts w:ascii="Times New Roman" w:hAnsi="Times New Roman"/>
          <w:color w:val="0066FF"/>
        </w:rPr>
      </w:pPr>
      <w:bookmarkStart w:id="78" w:name="_Toc28001543"/>
      <w:r>
        <w:rPr>
          <w:rFonts w:ascii="Times New Roman" w:hAnsi="Times New Roman"/>
          <w:color w:val="0066FF"/>
        </w:rPr>
        <w:t xml:space="preserve">3.3. </w:t>
      </w:r>
      <w:r w:rsidR="00835A65" w:rsidRPr="00E151BC">
        <w:rPr>
          <w:rFonts w:ascii="Times New Roman" w:hAnsi="Times New Roman"/>
          <w:color w:val="0066FF"/>
        </w:rPr>
        <w:t>Cadre conceptuel de la stratégie</w:t>
      </w:r>
      <w:bookmarkEnd w:id="78"/>
    </w:p>
    <w:p w14:paraId="550CE8AF" w14:textId="58106710" w:rsidR="00C25C75" w:rsidRDefault="00785D3C" w:rsidP="00C25C75">
      <w:pPr>
        <w:tabs>
          <w:tab w:val="left" w:pos="6381"/>
        </w:tabs>
        <w:rPr>
          <w:rFonts w:ascii="Times New Roman" w:hAnsi="Times New Roman"/>
          <w:sz w:val="26"/>
          <w:szCs w:val="26"/>
        </w:rPr>
      </w:pPr>
      <w:r w:rsidRPr="00173B2D">
        <w:rPr>
          <w:rFonts w:ascii="Times New Roman" w:hAnsi="Times New Roman"/>
          <w:sz w:val="26"/>
          <w:szCs w:val="26"/>
        </w:rPr>
        <w:t>La réponse stratégique aux problèmes pos</w:t>
      </w:r>
      <w:r w:rsidR="00E00EE0" w:rsidRPr="00173B2D">
        <w:rPr>
          <w:rFonts w:ascii="Times New Roman" w:hAnsi="Times New Roman"/>
          <w:sz w:val="26"/>
          <w:szCs w:val="26"/>
        </w:rPr>
        <w:t>és</w:t>
      </w:r>
      <w:r w:rsidRPr="00173B2D">
        <w:rPr>
          <w:rFonts w:ascii="Times New Roman" w:hAnsi="Times New Roman"/>
          <w:sz w:val="26"/>
          <w:szCs w:val="26"/>
        </w:rPr>
        <w:t xml:space="preserve"> dans l’an</w:t>
      </w:r>
      <w:r w:rsidR="00E00EE0" w:rsidRPr="00173B2D">
        <w:rPr>
          <w:rFonts w:ascii="Times New Roman" w:hAnsi="Times New Roman"/>
          <w:sz w:val="26"/>
          <w:szCs w:val="26"/>
        </w:rPr>
        <w:t xml:space="preserve">alyse de la situation de la </w:t>
      </w:r>
      <w:r w:rsidR="00A34189">
        <w:rPr>
          <w:rFonts w:ascii="Times New Roman" w:hAnsi="Times New Roman"/>
          <w:sz w:val="26"/>
          <w:szCs w:val="26"/>
        </w:rPr>
        <w:t>SRMNIA-N</w:t>
      </w:r>
      <w:r w:rsidR="00E00EE0" w:rsidRPr="00173B2D">
        <w:rPr>
          <w:rFonts w:ascii="Times New Roman" w:hAnsi="Times New Roman"/>
          <w:sz w:val="26"/>
          <w:szCs w:val="26"/>
        </w:rPr>
        <w:t xml:space="preserve"> </w:t>
      </w:r>
      <w:r w:rsidR="001F490A" w:rsidRPr="00D36122">
        <w:rPr>
          <w:rFonts w:ascii="Times New Roman" w:hAnsi="Times New Roman"/>
          <w:sz w:val="26"/>
          <w:szCs w:val="26"/>
        </w:rPr>
        <w:t>2020-2024</w:t>
      </w:r>
      <w:r w:rsidR="001F490A">
        <w:rPr>
          <w:rFonts w:ascii="Times New Roman" w:hAnsi="Times New Roman"/>
          <w:sz w:val="26"/>
          <w:szCs w:val="26"/>
        </w:rPr>
        <w:t xml:space="preserve"> </w:t>
      </w:r>
      <w:r w:rsidR="00E00EE0" w:rsidRPr="00173B2D">
        <w:rPr>
          <w:rFonts w:ascii="Times New Roman" w:hAnsi="Times New Roman"/>
          <w:sz w:val="26"/>
          <w:szCs w:val="26"/>
        </w:rPr>
        <w:t xml:space="preserve">en Guinée </w:t>
      </w:r>
      <w:r w:rsidRPr="00173B2D">
        <w:rPr>
          <w:rFonts w:ascii="Times New Roman" w:hAnsi="Times New Roman"/>
          <w:sz w:val="26"/>
          <w:szCs w:val="26"/>
        </w:rPr>
        <w:t>va se bâtir sur une stratégie qui gravitera autour de 06 impacts</w:t>
      </w:r>
      <w:r w:rsidR="00BF49C8">
        <w:rPr>
          <w:rFonts w:ascii="Times New Roman" w:hAnsi="Times New Roman"/>
          <w:sz w:val="26"/>
          <w:szCs w:val="26"/>
        </w:rPr>
        <w:t>,</w:t>
      </w:r>
      <w:r w:rsidRPr="00173B2D">
        <w:rPr>
          <w:rFonts w:ascii="Times New Roman" w:hAnsi="Times New Roman"/>
          <w:sz w:val="26"/>
          <w:szCs w:val="26"/>
        </w:rPr>
        <w:t xml:space="preserve"> de </w:t>
      </w:r>
      <w:r w:rsidR="00132BA9">
        <w:rPr>
          <w:rFonts w:ascii="Times New Roman" w:hAnsi="Times New Roman"/>
          <w:sz w:val="26"/>
          <w:szCs w:val="26"/>
        </w:rPr>
        <w:t>6</w:t>
      </w:r>
      <w:r w:rsidR="001F490A">
        <w:rPr>
          <w:rFonts w:ascii="Times New Roman" w:hAnsi="Times New Roman"/>
          <w:sz w:val="26"/>
          <w:szCs w:val="26"/>
        </w:rPr>
        <w:t xml:space="preserve"> </w:t>
      </w:r>
      <w:r w:rsidRPr="00173B2D">
        <w:rPr>
          <w:rFonts w:ascii="Times New Roman" w:hAnsi="Times New Roman"/>
          <w:sz w:val="26"/>
          <w:szCs w:val="26"/>
        </w:rPr>
        <w:t>effets et de</w:t>
      </w:r>
      <w:r w:rsidR="00132BA9">
        <w:rPr>
          <w:rFonts w:ascii="Times New Roman" w:hAnsi="Times New Roman"/>
          <w:sz w:val="26"/>
          <w:szCs w:val="26"/>
        </w:rPr>
        <w:t xml:space="preserve"> 14</w:t>
      </w:r>
      <w:r w:rsidRPr="00173B2D">
        <w:rPr>
          <w:rFonts w:ascii="Times New Roman" w:hAnsi="Times New Roman"/>
          <w:sz w:val="26"/>
          <w:szCs w:val="26"/>
        </w:rPr>
        <w:t xml:space="preserve"> extrants</w:t>
      </w:r>
      <w:r w:rsidR="00132BA9">
        <w:rPr>
          <w:rFonts w:ascii="Times New Roman" w:hAnsi="Times New Roman"/>
          <w:sz w:val="26"/>
          <w:szCs w:val="26"/>
        </w:rPr>
        <w:t xml:space="preserve"> ou produits</w:t>
      </w:r>
      <w:r w:rsidRPr="00173B2D">
        <w:rPr>
          <w:rFonts w:ascii="Times New Roman" w:hAnsi="Times New Roman"/>
          <w:sz w:val="26"/>
          <w:szCs w:val="26"/>
        </w:rPr>
        <w:t>.</w:t>
      </w:r>
      <w:r w:rsidR="008C7DBD">
        <w:rPr>
          <w:rFonts w:ascii="Times New Roman" w:hAnsi="Times New Roman"/>
          <w:sz w:val="26"/>
          <w:szCs w:val="26"/>
        </w:rPr>
        <w:t xml:space="preserve"> </w:t>
      </w:r>
    </w:p>
    <w:p w14:paraId="7B088BB1" w14:textId="28F28BDB" w:rsidR="00132BA9" w:rsidRDefault="00132BA9" w:rsidP="00C25C75">
      <w:pPr>
        <w:tabs>
          <w:tab w:val="left" w:pos="6381"/>
        </w:tabs>
        <w:rPr>
          <w:rFonts w:ascii="Times New Roman" w:hAnsi="Times New Roman"/>
          <w:sz w:val="26"/>
          <w:szCs w:val="26"/>
        </w:rPr>
      </w:pPr>
    </w:p>
    <w:p w14:paraId="7BEC084D" w14:textId="7B4052D7" w:rsidR="00132BA9" w:rsidRDefault="00132BA9" w:rsidP="00C25C75">
      <w:pPr>
        <w:tabs>
          <w:tab w:val="left" w:pos="6381"/>
        </w:tabs>
        <w:rPr>
          <w:rFonts w:ascii="Times New Roman" w:hAnsi="Times New Roman"/>
          <w:sz w:val="26"/>
          <w:szCs w:val="26"/>
        </w:rPr>
      </w:pPr>
    </w:p>
    <w:p w14:paraId="6DB6E9CE" w14:textId="77777777" w:rsidR="00132BA9" w:rsidRDefault="00132BA9" w:rsidP="00C25C75">
      <w:pPr>
        <w:tabs>
          <w:tab w:val="left" w:pos="6381"/>
        </w:tabs>
        <w:rPr>
          <w:rFonts w:ascii="Times New Roman" w:hAnsi="Times New Roman"/>
          <w:sz w:val="26"/>
          <w:szCs w:val="26"/>
        </w:rPr>
      </w:pPr>
    </w:p>
    <w:p w14:paraId="4CF45F40" w14:textId="769CF3B9" w:rsidR="002355E3" w:rsidRDefault="002355E3" w:rsidP="00D202CE">
      <w:pPr>
        <w:pStyle w:val="Heading2"/>
        <w:rPr>
          <w:rFonts w:ascii="Times New Roman" w:hAnsi="Times New Roman"/>
          <w:color w:val="0066FF"/>
        </w:rPr>
      </w:pPr>
      <w:bookmarkStart w:id="79" w:name="_Toc28001544"/>
      <w:bookmarkEnd w:id="75"/>
      <w:r>
        <w:rPr>
          <w:noProof/>
          <w:lang w:eastAsia="fr-FR"/>
        </w:rPr>
        <w:lastRenderedPageBreak/>
        <mc:AlternateContent>
          <mc:Choice Requires="wps">
            <w:drawing>
              <wp:anchor distT="0" distB="0" distL="114300" distR="114300" simplePos="0" relativeHeight="252005376" behindDoc="0" locked="0" layoutInCell="1" allowOverlap="1" wp14:anchorId="07CBCED2" wp14:editId="788D27D4">
                <wp:simplePos x="0" y="0"/>
                <wp:positionH relativeFrom="margin">
                  <wp:align>left</wp:align>
                </wp:positionH>
                <wp:positionV relativeFrom="paragraph">
                  <wp:posOffset>310515</wp:posOffset>
                </wp:positionV>
                <wp:extent cx="5707380" cy="1828800"/>
                <wp:effectExtent l="19050" t="19050" r="45720" b="40005"/>
                <wp:wrapSquare wrapText="bothSides"/>
                <wp:docPr id="501" name="Text Box 501"/>
                <wp:cNvGraphicFramePr/>
                <a:graphic xmlns:a="http://schemas.openxmlformats.org/drawingml/2006/main">
                  <a:graphicData uri="http://schemas.microsoft.com/office/word/2010/wordprocessingShape">
                    <wps:wsp>
                      <wps:cNvSpPr txBox="1"/>
                      <wps:spPr>
                        <a:xfrm>
                          <a:off x="0" y="0"/>
                          <a:ext cx="5707380" cy="1828800"/>
                        </a:xfrm>
                        <a:prstGeom prst="rect">
                          <a:avLst/>
                        </a:prstGeom>
                        <a:noFill/>
                        <a:ln w="57150" cap="rnd">
                          <a:solidFill>
                            <a:schemeClr val="tx1"/>
                          </a:solidFill>
                        </a:ln>
                      </wps:spPr>
                      <wps:txbx>
                        <w:txbxContent>
                          <w:p w14:paraId="78CCF77D" w14:textId="7ADC1A1B" w:rsidR="004B7650" w:rsidRPr="00483A4E" w:rsidRDefault="004B7650" w:rsidP="00D70615">
                            <w:pPr>
                              <w:jc w:val="both"/>
                              <w:rPr>
                                <w:rFonts w:ascii="Times New Roman" w:hAnsi="Times New Roman"/>
                                <w:sz w:val="24"/>
                                <w:szCs w:val="24"/>
                              </w:rPr>
                            </w:pPr>
                            <w:r w:rsidRPr="00483A4E">
                              <w:rPr>
                                <w:rFonts w:ascii="Times New Roman" w:hAnsi="Times New Roman"/>
                                <w:b/>
                                <w:sz w:val="24"/>
                                <w:szCs w:val="24"/>
                              </w:rPr>
                              <w:t>Si</w:t>
                            </w:r>
                            <w:r>
                              <w:rPr>
                                <w:rFonts w:ascii="Times New Roman" w:hAnsi="Times New Roman"/>
                                <w:sz w:val="24"/>
                                <w:szCs w:val="24"/>
                              </w:rPr>
                              <w:t xml:space="preserve">, </w:t>
                            </w:r>
                            <w:r w:rsidRPr="00483A4E">
                              <w:rPr>
                                <w:rFonts w:ascii="Times New Roman" w:hAnsi="Times New Roman"/>
                                <w:sz w:val="24"/>
                                <w:szCs w:val="24"/>
                              </w:rPr>
                              <w:t>les services intégrés et harmonisés de SRMNIA de qualité sont disponibles à temps opportun à tous les niveaux niveau y compris dans la communauté à travers la formation et le déploiement de personnel qualifié dans les soins et services SRMNIA-N, la construction, la réhabilitation</w:t>
                            </w:r>
                            <w:r>
                              <w:rPr>
                                <w:rFonts w:ascii="Times New Roman" w:hAnsi="Times New Roman"/>
                                <w:sz w:val="24"/>
                                <w:szCs w:val="24"/>
                              </w:rPr>
                              <w:t xml:space="preserve"> des formatons sanitaires</w:t>
                            </w:r>
                            <w:r w:rsidRPr="00483A4E">
                              <w:rPr>
                                <w:rFonts w:ascii="Times New Roman" w:hAnsi="Times New Roman"/>
                                <w:sz w:val="24"/>
                                <w:szCs w:val="24"/>
                              </w:rPr>
                              <w:t xml:space="preserve"> et l</w:t>
                            </w:r>
                            <w:r>
                              <w:rPr>
                                <w:rFonts w:ascii="Times New Roman" w:hAnsi="Times New Roman"/>
                                <w:sz w:val="24"/>
                                <w:szCs w:val="24"/>
                              </w:rPr>
                              <w:t>eur</w:t>
                            </w:r>
                            <w:r w:rsidRPr="00483A4E">
                              <w:rPr>
                                <w:rFonts w:ascii="Times New Roman" w:hAnsi="Times New Roman"/>
                                <w:sz w:val="24"/>
                                <w:szCs w:val="24"/>
                              </w:rPr>
                              <w:t xml:space="preserve"> dotation en équipements, matériels médicaux, médicaments et intrants de SRMNIA-N ;</w:t>
                            </w:r>
                          </w:p>
                          <w:p w14:paraId="6A3F6AD9" w14:textId="76D654E8" w:rsidR="004B7650" w:rsidRPr="00483A4E" w:rsidRDefault="004B7650" w:rsidP="00D70615">
                            <w:pPr>
                              <w:jc w:val="both"/>
                              <w:rPr>
                                <w:rFonts w:ascii="Times New Roman" w:hAnsi="Times New Roman"/>
                                <w:bCs/>
                                <w:sz w:val="24"/>
                                <w:szCs w:val="24"/>
                              </w:rPr>
                            </w:pPr>
                            <w:r w:rsidRPr="00483A4E">
                              <w:rPr>
                                <w:rFonts w:ascii="Times New Roman" w:hAnsi="Times New Roman"/>
                                <w:b/>
                                <w:sz w:val="24"/>
                                <w:szCs w:val="24"/>
                              </w:rPr>
                              <w:t>Si</w:t>
                            </w:r>
                            <w:r>
                              <w:rPr>
                                <w:rFonts w:ascii="Times New Roman" w:hAnsi="Times New Roman"/>
                                <w:sz w:val="24"/>
                                <w:szCs w:val="24"/>
                              </w:rPr>
                              <w:t>,</w:t>
                            </w:r>
                            <w:r w:rsidRPr="00483A4E">
                              <w:rPr>
                                <w:rFonts w:ascii="Times New Roman" w:hAnsi="Times New Roman"/>
                                <w:sz w:val="24"/>
                                <w:szCs w:val="24"/>
                              </w:rPr>
                              <w:t xml:space="preserve"> </w:t>
                            </w:r>
                            <w:r w:rsidRPr="00483A4E">
                              <w:rPr>
                                <w:rFonts w:ascii="Times New Roman" w:hAnsi="Times New Roman"/>
                                <w:bCs/>
                                <w:sz w:val="24"/>
                                <w:szCs w:val="24"/>
                              </w:rPr>
                              <w:t>l’environnement habilitant est créé à travers l’adaptation des lois et politiques aux nouveaux défis émergents pour la SRMNIA-N et que d’avantage de financements sont mobilisés et gérés de façon optimale ;</w:t>
                            </w:r>
                          </w:p>
                          <w:p w14:paraId="1DF2EB2A" w14:textId="68E271F2" w:rsidR="004B7650" w:rsidRPr="00483A4E" w:rsidRDefault="004B7650" w:rsidP="00D70615">
                            <w:pPr>
                              <w:jc w:val="both"/>
                              <w:rPr>
                                <w:rFonts w:ascii="Times New Roman" w:hAnsi="Times New Roman"/>
                                <w:bCs/>
                                <w:sz w:val="24"/>
                                <w:szCs w:val="24"/>
                              </w:rPr>
                            </w:pPr>
                            <w:r w:rsidRPr="00483A4E">
                              <w:rPr>
                                <w:rFonts w:ascii="Times New Roman" w:hAnsi="Times New Roman"/>
                                <w:b/>
                                <w:bCs/>
                                <w:sz w:val="24"/>
                                <w:szCs w:val="24"/>
                              </w:rPr>
                              <w:t>Si</w:t>
                            </w:r>
                            <w:r>
                              <w:rPr>
                                <w:rFonts w:ascii="Times New Roman" w:hAnsi="Times New Roman"/>
                                <w:bCs/>
                                <w:sz w:val="24"/>
                                <w:szCs w:val="24"/>
                              </w:rPr>
                              <w:t xml:space="preserve">, </w:t>
                            </w:r>
                            <w:r w:rsidRPr="00483A4E">
                              <w:rPr>
                                <w:rFonts w:ascii="Times New Roman" w:hAnsi="Times New Roman"/>
                                <w:bCs/>
                                <w:sz w:val="24"/>
                                <w:szCs w:val="24"/>
                              </w:rPr>
                              <w:t>les interventions de la SRMNIA-N sont mieux coordonnées et harmonisées avec la participation de tous</w:t>
                            </w:r>
                            <w:r>
                              <w:rPr>
                                <w:rFonts w:ascii="Times New Roman" w:hAnsi="Times New Roman"/>
                                <w:bCs/>
                                <w:sz w:val="24"/>
                                <w:szCs w:val="24"/>
                              </w:rPr>
                              <w:t xml:space="preserve"> les</w:t>
                            </w:r>
                            <w:r w:rsidRPr="00483A4E">
                              <w:rPr>
                                <w:rFonts w:ascii="Times New Roman" w:hAnsi="Times New Roman"/>
                                <w:bCs/>
                                <w:sz w:val="24"/>
                                <w:szCs w:val="24"/>
                              </w:rPr>
                              <w:t xml:space="preserve"> acteurs ;</w:t>
                            </w:r>
                          </w:p>
                          <w:p w14:paraId="0B34660E" w14:textId="0293120B" w:rsidR="004B7650" w:rsidRPr="00483A4E" w:rsidRDefault="004B7650" w:rsidP="00D70615">
                            <w:pPr>
                              <w:jc w:val="both"/>
                              <w:rPr>
                                <w:rFonts w:ascii="Times New Roman" w:hAnsi="Times New Roman"/>
                                <w:bCs/>
                                <w:sz w:val="24"/>
                                <w:szCs w:val="24"/>
                              </w:rPr>
                            </w:pPr>
                            <w:r w:rsidRPr="00483A4E">
                              <w:rPr>
                                <w:rFonts w:ascii="Times New Roman" w:hAnsi="Times New Roman"/>
                                <w:b/>
                                <w:bCs/>
                                <w:sz w:val="24"/>
                                <w:szCs w:val="24"/>
                              </w:rPr>
                              <w:t>Si</w:t>
                            </w:r>
                            <w:r>
                              <w:rPr>
                                <w:rFonts w:ascii="Times New Roman" w:hAnsi="Times New Roman"/>
                                <w:bCs/>
                                <w:sz w:val="24"/>
                                <w:szCs w:val="24"/>
                              </w:rPr>
                              <w:t xml:space="preserve">, </w:t>
                            </w:r>
                            <w:r w:rsidRPr="00483A4E">
                              <w:rPr>
                                <w:rFonts w:ascii="Times New Roman" w:hAnsi="Times New Roman"/>
                                <w:bCs/>
                                <w:sz w:val="24"/>
                                <w:szCs w:val="24"/>
                              </w:rPr>
                              <w:t xml:space="preserve">les données sont disponibles sur les faits d’état civil (naissances, décès et mariages) pour adapter les interventions de </w:t>
                            </w:r>
                            <w:r>
                              <w:rPr>
                                <w:rFonts w:ascii="Times New Roman" w:hAnsi="Times New Roman"/>
                                <w:bCs/>
                                <w:sz w:val="24"/>
                                <w:szCs w:val="24"/>
                              </w:rPr>
                              <w:t>SRMNIA</w:t>
                            </w:r>
                            <w:r w:rsidRPr="00483A4E">
                              <w:rPr>
                                <w:rFonts w:ascii="Times New Roman" w:hAnsi="Times New Roman"/>
                                <w:bCs/>
                                <w:sz w:val="24"/>
                                <w:szCs w:val="24"/>
                              </w:rPr>
                              <w:t>-</w:t>
                            </w:r>
                            <w:r>
                              <w:rPr>
                                <w:rFonts w:ascii="Times New Roman" w:hAnsi="Times New Roman"/>
                                <w:bCs/>
                                <w:sz w:val="24"/>
                                <w:szCs w:val="24"/>
                              </w:rPr>
                              <w:t>N</w:t>
                            </w:r>
                            <w:r w:rsidRPr="00483A4E">
                              <w:rPr>
                                <w:rFonts w:ascii="Times New Roman" w:hAnsi="Times New Roman"/>
                                <w:bCs/>
                                <w:sz w:val="24"/>
                                <w:szCs w:val="24"/>
                              </w:rPr>
                              <w:t xml:space="preserve"> aux besoins des populations ;</w:t>
                            </w:r>
                          </w:p>
                          <w:p w14:paraId="743BD89C" w14:textId="12DCCA7A" w:rsidR="004B7650" w:rsidRPr="00483A4E" w:rsidRDefault="004B7650" w:rsidP="00D70615">
                            <w:pPr>
                              <w:jc w:val="both"/>
                              <w:rPr>
                                <w:rFonts w:ascii="Times New Roman" w:hAnsi="Times New Roman"/>
                                <w:bCs/>
                                <w:sz w:val="24"/>
                                <w:szCs w:val="24"/>
                              </w:rPr>
                            </w:pPr>
                            <w:r w:rsidRPr="00483A4E">
                              <w:rPr>
                                <w:rFonts w:ascii="Times New Roman" w:hAnsi="Times New Roman"/>
                                <w:b/>
                                <w:bCs/>
                                <w:sz w:val="24"/>
                                <w:szCs w:val="24"/>
                              </w:rPr>
                              <w:t>Si</w:t>
                            </w:r>
                            <w:r>
                              <w:rPr>
                                <w:rFonts w:ascii="Times New Roman" w:hAnsi="Times New Roman"/>
                                <w:bCs/>
                                <w:sz w:val="24"/>
                                <w:szCs w:val="24"/>
                              </w:rPr>
                              <w:t>,</w:t>
                            </w:r>
                            <w:r w:rsidRPr="00483A4E">
                              <w:rPr>
                                <w:rFonts w:ascii="Times New Roman" w:hAnsi="Times New Roman"/>
                                <w:bCs/>
                                <w:sz w:val="24"/>
                                <w:szCs w:val="24"/>
                              </w:rPr>
                              <w:t xml:space="preserve"> </w:t>
                            </w:r>
                            <w:r w:rsidRPr="00483A4E">
                              <w:rPr>
                                <w:rFonts w:ascii="Times New Roman" w:hAnsi="Times New Roman"/>
                                <w:sz w:val="24"/>
                                <w:szCs w:val="24"/>
                              </w:rPr>
                              <w:t xml:space="preserve">les femmes, les nouveau-nés, </w:t>
                            </w:r>
                            <w:r w:rsidRPr="00483A4E">
                              <w:rPr>
                                <w:rFonts w:ascii="Times New Roman" w:hAnsi="Times New Roman"/>
                                <w:bCs/>
                                <w:sz w:val="24"/>
                                <w:szCs w:val="24"/>
                              </w:rPr>
                              <w:t>les enfants</w:t>
                            </w:r>
                            <w:r>
                              <w:rPr>
                                <w:rFonts w:ascii="Times New Roman" w:hAnsi="Times New Roman"/>
                                <w:bCs/>
                                <w:sz w:val="24"/>
                                <w:szCs w:val="24"/>
                              </w:rPr>
                              <w:t>,</w:t>
                            </w:r>
                            <w:r w:rsidRPr="00483A4E">
                              <w:rPr>
                                <w:rFonts w:ascii="Times New Roman" w:hAnsi="Times New Roman"/>
                                <w:bCs/>
                                <w:sz w:val="24"/>
                                <w:szCs w:val="24"/>
                              </w:rPr>
                              <w:t xml:space="preserve"> les adolescents</w:t>
                            </w:r>
                            <w:r>
                              <w:rPr>
                                <w:rFonts w:ascii="Times New Roman" w:hAnsi="Times New Roman"/>
                                <w:bCs/>
                                <w:sz w:val="24"/>
                                <w:szCs w:val="24"/>
                              </w:rPr>
                              <w:t>,</w:t>
                            </w:r>
                            <w:r w:rsidRPr="00483A4E">
                              <w:rPr>
                                <w:rFonts w:ascii="Times New Roman" w:hAnsi="Times New Roman"/>
                                <w:bCs/>
                                <w:sz w:val="24"/>
                                <w:szCs w:val="24"/>
                              </w:rPr>
                              <w:t xml:space="preserve"> </w:t>
                            </w:r>
                            <w:r>
                              <w:rPr>
                                <w:rFonts w:ascii="Times New Roman" w:hAnsi="Times New Roman"/>
                                <w:bCs/>
                                <w:sz w:val="24"/>
                                <w:szCs w:val="24"/>
                              </w:rPr>
                              <w:t>les</w:t>
                            </w:r>
                            <w:r w:rsidRPr="00483A4E">
                              <w:rPr>
                                <w:rFonts w:ascii="Times New Roman" w:hAnsi="Times New Roman"/>
                                <w:bCs/>
                                <w:sz w:val="24"/>
                                <w:szCs w:val="24"/>
                              </w:rPr>
                              <w:t xml:space="preserve"> jeunes</w:t>
                            </w:r>
                            <w:r>
                              <w:rPr>
                                <w:rFonts w:ascii="Times New Roman" w:hAnsi="Times New Roman"/>
                                <w:bCs/>
                                <w:sz w:val="24"/>
                                <w:szCs w:val="24"/>
                              </w:rPr>
                              <w:t xml:space="preserve"> et les personnes âgées </w:t>
                            </w:r>
                            <w:r w:rsidRPr="00483A4E">
                              <w:rPr>
                                <w:rFonts w:ascii="Times New Roman" w:hAnsi="Times New Roman"/>
                                <w:bCs/>
                                <w:sz w:val="24"/>
                                <w:szCs w:val="24"/>
                              </w:rPr>
                              <w:t>nécessiteuses de</w:t>
                            </w:r>
                            <w:r>
                              <w:rPr>
                                <w:rFonts w:ascii="Times New Roman" w:hAnsi="Times New Roman"/>
                                <w:bCs/>
                                <w:sz w:val="24"/>
                                <w:szCs w:val="24"/>
                              </w:rPr>
                              <w:t xml:space="preserve"> </w:t>
                            </w:r>
                            <w:r w:rsidRPr="00483A4E">
                              <w:rPr>
                                <w:rFonts w:ascii="Times New Roman" w:hAnsi="Times New Roman"/>
                                <w:bCs/>
                                <w:sz w:val="24"/>
                                <w:szCs w:val="24"/>
                              </w:rPr>
                              <w:t>soins utilisent les services de SRMNIA-N mis à leur disposition à tous les niveaux ;</w:t>
                            </w:r>
                          </w:p>
                          <w:p w14:paraId="36F1DB59" w14:textId="310BD972" w:rsidR="004B7650" w:rsidRPr="00483A4E" w:rsidRDefault="004B7650" w:rsidP="00D70615">
                            <w:pPr>
                              <w:jc w:val="both"/>
                              <w:rPr>
                                <w:rFonts w:ascii="Times New Roman" w:hAnsi="Times New Roman"/>
                                <w:sz w:val="24"/>
                                <w:szCs w:val="24"/>
                              </w:rPr>
                            </w:pPr>
                            <w:r w:rsidRPr="00483A4E">
                              <w:rPr>
                                <w:rFonts w:ascii="Times New Roman" w:hAnsi="Times New Roman"/>
                                <w:b/>
                                <w:bCs/>
                                <w:sz w:val="24"/>
                                <w:szCs w:val="24"/>
                              </w:rPr>
                              <w:t>Alors</w:t>
                            </w:r>
                            <w:r w:rsidRPr="00483A4E">
                              <w:rPr>
                                <w:rFonts w:ascii="Times New Roman" w:hAnsi="Times New Roman"/>
                                <w:bCs/>
                                <w:sz w:val="24"/>
                                <w:szCs w:val="24"/>
                              </w:rPr>
                              <w:t xml:space="preserve">, </w:t>
                            </w:r>
                            <w:r w:rsidRPr="00483A4E">
                              <w:rPr>
                                <w:rFonts w:ascii="Times New Roman" w:hAnsi="Times New Roman"/>
                                <w:sz w:val="24"/>
                                <w:szCs w:val="24"/>
                              </w:rPr>
                              <w:t>les décès maternels, néonatale et infanto-juvéniles évitables seront éliminés et le bien-être des femmes, des nouveau-nés, des enfants</w:t>
                            </w:r>
                            <w:r>
                              <w:rPr>
                                <w:rFonts w:ascii="Times New Roman" w:hAnsi="Times New Roman"/>
                                <w:sz w:val="24"/>
                                <w:szCs w:val="24"/>
                              </w:rPr>
                              <w:t>,</w:t>
                            </w:r>
                            <w:r w:rsidRPr="00483A4E">
                              <w:rPr>
                                <w:rFonts w:ascii="Times New Roman" w:hAnsi="Times New Roman"/>
                                <w:sz w:val="24"/>
                                <w:szCs w:val="24"/>
                              </w:rPr>
                              <w:t xml:space="preserve"> </w:t>
                            </w:r>
                            <w:r>
                              <w:rPr>
                                <w:rFonts w:ascii="Times New Roman" w:hAnsi="Times New Roman"/>
                                <w:sz w:val="24"/>
                                <w:szCs w:val="24"/>
                              </w:rPr>
                              <w:t xml:space="preserve">des </w:t>
                            </w:r>
                            <w:r w:rsidRPr="00483A4E">
                              <w:rPr>
                                <w:rFonts w:ascii="Times New Roman" w:hAnsi="Times New Roman"/>
                                <w:sz w:val="24"/>
                                <w:szCs w:val="24"/>
                              </w:rPr>
                              <w:t xml:space="preserve">adolescents </w:t>
                            </w:r>
                            <w:r>
                              <w:rPr>
                                <w:rFonts w:ascii="Times New Roman" w:hAnsi="Times New Roman"/>
                                <w:sz w:val="24"/>
                                <w:szCs w:val="24"/>
                              </w:rPr>
                              <w:t xml:space="preserve">et des jeunes </w:t>
                            </w:r>
                            <w:r w:rsidRPr="00483A4E">
                              <w:rPr>
                                <w:rFonts w:ascii="Times New Roman" w:hAnsi="Times New Roman"/>
                                <w:sz w:val="24"/>
                                <w:szCs w:val="24"/>
                              </w:rPr>
                              <w:t>promu ;</w:t>
                            </w:r>
                          </w:p>
                          <w:p w14:paraId="7778B6C7" w14:textId="6516F864" w:rsidR="004B7650" w:rsidRPr="00483A4E" w:rsidRDefault="004B7650" w:rsidP="00D70615">
                            <w:pPr>
                              <w:jc w:val="both"/>
                              <w:rPr>
                                <w:rFonts w:ascii="Times New Roman" w:hAnsi="Times New Roman"/>
                                <w:b/>
                                <w:sz w:val="24"/>
                                <w:szCs w:val="24"/>
                              </w:rPr>
                            </w:pPr>
                            <w:r w:rsidRPr="00483A4E">
                              <w:rPr>
                                <w:rFonts w:ascii="Times New Roman" w:hAnsi="Times New Roman"/>
                                <w:b/>
                                <w:sz w:val="24"/>
                                <w:szCs w:val="24"/>
                              </w:rPr>
                              <w:t>Parce que</w:t>
                            </w:r>
                            <w:r w:rsidRPr="00B142CF">
                              <w:rPr>
                                <w:rFonts w:ascii="Times New Roman" w:hAnsi="Times New Roman"/>
                                <w:sz w:val="24"/>
                                <w:szCs w:val="24"/>
                              </w:rPr>
                              <w:t xml:space="preserve">, </w:t>
                            </w:r>
                            <w:r w:rsidRPr="00483A4E">
                              <w:rPr>
                                <w:rFonts w:ascii="Times New Roman" w:hAnsi="Times New Roman"/>
                                <w:sz w:val="24"/>
                                <w:szCs w:val="24"/>
                              </w:rPr>
                              <w:t>tous auront accès et utiliseront les services et soins SRMNIA-N de qualité disponible</w:t>
                            </w:r>
                            <w:r>
                              <w:rPr>
                                <w:rFonts w:ascii="Times New Roman" w:hAnsi="Times New Roman"/>
                                <w:sz w:val="24"/>
                                <w:szCs w:val="24"/>
                              </w:rPr>
                              <w:t>s</w:t>
                            </w:r>
                            <w:r w:rsidRPr="00483A4E">
                              <w:rPr>
                                <w:rFonts w:ascii="Times New Roman" w:hAnsi="Times New Roman"/>
                                <w:sz w:val="24"/>
                                <w:szCs w:val="24"/>
                              </w:rPr>
                              <w:t xml:space="preserve"> partout à tout moment.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CBCED2" id="Text Box 501" o:spid="_x0000_s1179" type="#_x0000_t202" style="position:absolute;left:0;text-align:left;margin-left:0;margin-top:24.45pt;width:449.4pt;height:2in;z-index:252005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" filled="f" strokecolor="black [3213]" strokeweight="4.5pt">
                <v:stroke endcap="round"/>
                <v:textbox style="mso-fit-shape-to-text:t">
                  <w:txbxContent>
                    <w:p w14:paraId="78CCF77D" w14:textId="7ADC1A1B" w:rsidR="004B7650" w:rsidRPr="00483A4E" w:rsidRDefault="004B7650" w:rsidP="00D70615">
                      <w:pPr>
                        <w:jc w:val="both"/>
                        <w:rPr>
                          <w:rFonts w:ascii="Times New Roman" w:hAnsi="Times New Roman"/>
                          <w:sz w:val="24"/>
                          <w:szCs w:val="24"/>
                        </w:rPr>
                      </w:pPr>
                      <w:r w:rsidRPr="00483A4E">
                        <w:rPr>
                          <w:rFonts w:ascii="Times New Roman" w:hAnsi="Times New Roman"/>
                          <w:b/>
                          <w:sz w:val="24"/>
                          <w:szCs w:val="24"/>
                        </w:rPr>
                        <w:t>Si</w:t>
                      </w:r>
                      <w:r>
                        <w:rPr>
                          <w:rFonts w:ascii="Times New Roman" w:hAnsi="Times New Roman"/>
                          <w:sz w:val="24"/>
                          <w:szCs w:val="24"/>
                        </w:rPr>
                        <w:t xml:space="preserve">, </w:t>
                      </w:r>
                      <w:r w:rsidRPr="00483A4E">
                        <w:rPr>
                          <w:rFonts w:ascii="Times New Roman" w:hAnsi="Times New Roman"/>
                          <w:sz w:val="24"/>
                          <w:szCs w:val="24"/>
                        </w:rPr>
                        <w:t>les services intégrés et harmonisés de SRMNIA de qualité sont disponibles à temps opportun à tous les niveaux niveau y compris dans la communauté à travers la formation et le déploiement de personnel qualifié dans les soins et services SRMNIA-N, la construction, la réhabilitation</w:t>
                      </w:r>
                      <w:r>
                        <w:rPr>
                          <w:rFonts w:ascii="Times New Roman" w:hAnsi="Times New Roman"/>
                          <w:sz w:val="24"/>
                          <w:szCs w:val="24"/>
                        </w:rPr>
                        <w:t xml:space="preserve"> des formatons sanitaires</w:t>
                      </w:r>
                      <w:r w:rsidRPr="00483A4E">
                        <w:rPr>
                          <w:rFonts w:ascii="Times New Roman" w:hAnsi="Times New Roman"/>
                          <w:sz w:val="24"/>
                          <w:szCs w:val="24"/>
                        </w:rPr>
                        <w:t xml:space="preserve"> et l</w:t>
                      </w:r>
                      <w:r>
                        <w:rPr>
                          <w:rFonts w:ascii="Times New Roman" w:hAnsi="Times New Roman"/>
                          <w:sz w:val="24"/>
                          <w:szCs w:val="24"/>
                        </w:rPr>
                        <w:t>eur</w:t>
                      </w:r>
                      <w:r w:rsidRPr="00483A4E">
                        <w:rPr>
                          <w:rFonts w:ascii="Times New Roman" w:hAnsi="Times New Roman"/>
                          <w:sz w:val="24"/>
                          <w:szCs w:val="24"/>
                        </w:rPr>
                        <w:t xml:space="preserve"> dotation en équipements, matériels médicaux, médicaments et intrants de SRMNIA-N ;</w:t>
                      </w:r>
                    </w:p>
                    <w:p w14:paraId="6A3F6AD9" w14:textId="76D654E8" w:rsidR="004B7650" w:rsidRPr="00483A4E" w:rsidRDefault="004B7650" w:rsidP="00D70615">
                      <w:pPr>
                        <w:jc w:val="both"/>
                        <w:rPr>
                          <w:rFonts w:ascii="Times New Roman" w:hAnsi="Times New Roman"/>
                          <w:bCs/>
                          <w:sz w:val="24"/>
                          <w:szCs w:val="24"/>
                        </w:rPr>
                      </w:pPr>
                      <w:r w:rsidRPr="00483A4E">
                        <w:rPr>
                          <w:rFonts w:ascii="Times New Roman" w:hAnsi="Times New Roman"/>
                          <w:b/>
                          <w:sz w:val="24"/>
                          <w:szCs w:val="24"/>
                        </w:rPr>
                        <w:t>Si</w:t>
                      </w:r>
                      <w:r>
                        <w:rPr>
                          <w:rFonts w:ascii="Times New Roman" w:hAnsi="Times New Roman"/>
                          <w:sz w:val="24"/>
                          <w:szCs w:val="24"/>
                        </w:rPr>
                        <w:t>,</w:t>
                      </w:r>
                      <w:r w:rsidRPr="00483A4E">
                        <w:rPr>
                          <w:rFonts w:ascii="Times New Roman" w:hAnsi="Times New Roman"/>
                          <w:sz w:val="24"/>
                          <w:szCs w:val="24"/>
                        </w:rPr>
                        <w:t xml:space="preserve"> </w:t>
                      </w:r>
                      <w:r w:rsidRPr="00483A4E">
                        <w:rPr>
                          <w:rFonts w:ascii="Times New Roman" w:hAnsi="Times New Roman"/>
                          <w:bCs/>
                          <w:sz w:val="24"/>
                          <w:szCs w:val="24"/>
                        </w:rPr>
                        <w:t>l’environnement habilitant est créé à travers l’adaptation des lois et politiques aux nouveaux défis émergents pour la SRMNIA-N et que d’avantage de financements sont mobilisés et gérés de façon optimale ;</w:t>
                      </w:r>
                    </w:p>
                    <w:p w14:paraId="1DF2EB2A" w14:textId="68E271F2" w:rsidR="004B7650" w:rsidRPr="00483A4E" w:rsidRDefault="004B7650" w:rsidP="00D70615">
                      <w:pPr>
                        <w:jc w:val="both"/>
                        <w:rPr>
                          <w:rFonts w:ascii="Times New Roman" w:hAnsi="Times New Roman"/>
                          <w:bCs/>
                          <w:sz w:val="24"/>
                          <w:szCs w:val="24"/>
                        </w:rPr>
                      </w:pPr>
                      <w:r w:rsidRPr="00483A4E">
                        <w:rPr>
                          <w:rFonts w:ascii="Times New Roman" w:hAnsi="Times New Roman"/>
                          <w:b/>
                          <w:bCs/>
                          <w:sz w:val="24"/>
                          <w:szCs w:val="24"/>
                        </w:rPr>
                        <w:t>Si</w:t>
                      </w:r>
                      <w:r>
                        <w:rPr>
                          <w:rFonts w:ascii="Times New Roman" w:hAnsi="Times New Roman"/>
                          <w:bCs/>
                          <w:sz w:val="24"/>
                          <w:szCs w:val="24"/>
                        </w:rPr>
                        <w:t xml:space="preserve">, </w:t>
                      </w:r>
                      <w:r w:rsidRPr="00483A4E">
                        <w:rPr>
                          <w:rFonts w:ascii="Times New Roman" w:hAnsi="Times New Roman"/>
                          <w:bCs/>
                          <w:sz w:val="24"/>
                          <w:szCs w:val="24"/>
                        </w:rPr>
                        <w:t>les interventions de la SRMNIA-N sont mieux coordonnées et harmonisées avec la participation de tous</w:t>
                      </w:r>
                      <w:r>
                        <w:rPr>
                          <w:rFonts w:ascii="Times New Roman" w:hAnsi="Times New Roman"/>
                          <w:bCs/>
                          <w:sz w:val="24"/>
                          <w:szCs w:val="24"/>
                        </w:rPr>
                        <w:t xml:space="preserve"> les</w:t>
                      </w:r>
                      <w:r w:rsidRPr="00483A4E">
                        <w:rPr>
                          <w:rFonts w:ascii="Times New Roman" w:hAnsi="Times New Roman"/>
                          <w:bCs/>
                          <w:sz w:val="24"/>
                          <w:szCs w:val="24"/>
                        </w:rPr>
                        <w:t xml:space="preserve"> acteurs ;</w:t>
                      </w:r>
                    </w:p>
                    <w:p w14:paraId="0B34660E" w14:textId="0293120B" w:rsidR="004B7650" w:rsidRPr="00483A4E" w:rsidRDefault="004B7650" w:rsidP="00D70615">
                      <w:pPr>
                        <w:jc w:val="both"/>
                        <w:rPr>
                          <w:rFonts w:ascii="Times New Roman" w:hAnsi="Times New Roman"/>
                          <w:bCs/>
                          <w:sz w:val="24"/>
                          <w:szCs w:val="24"/>
                        </w:rPr>
                      </w:pPr>
                      <w:r w:rsidRPr="00483A4E">
                        <w:rPr>
                          <w:rFonts w:ascii="Times New Roman" w:hAnsi="Times New Roman"/>
                          <w:b/>
                          <w:bCs/>
                          <w:sz w:val="24"/>
                          <w:szCs w:val="24"/>
                        </w:rPr>
                        <w:t>Si</w:t>
                      </w:r>
                      <w:r>
                        <w:rPr>
                          <w:rFonts w:ascii="Times New Roman" w:hAnsi="Times New Roman"/>
                          <w:bCs/>
                          <w:sz w:val="24"/>
                          <w:szCs w:val="24"/>
                        </w:rPr>
                        <w:t xml:space="preserve">, </w:t>
                      </w:r>
                      <w:r w:rsidRPr="00483A4E">
                        <w:rPr>
                          <w:rFonts w:ascii="Times New Roman" w:hAnsi="Times New Roman"/>
                          <w:bCs/>
                          <w:sz w:val="24"/>
                          <w:szCs w:val="24"/>
                        </w:rPr>
                        <w:t xml:space="preserve">les données sont disponibles sur les faits d’état civil (naissances, décès et mariages) pour adapter les interventions de </w:t>
                      </w:r>
                      <w:r>
                        <w:rPr>
                          <w:rFonts w:ascii="Times New Roman" w:hAnsi="Times New Roman"/>
                          <w:bCs/>
                          <w:sz w:val="24"/>
                          <w:szCs w:val="24"/>
                        </w:rPr>
                        <w:t>SRMNIA</w:t>
                      </w:r>
                      <w:r w:rsidRPr="00483A4E">
                        <w:rPr>
                          <w:rFonts w:ascii="Times New Roman" w:hAnsi="Times New Roman"/>
                          <w:bCs/>
                          <w:sz w:val="24"/>
                          <w:szCs w:val="24"/>
                        </w:rPr>
                        <w:t>-</w:t>
                      </w:r>
                      <w:r>
                        <w:rPr>
                          <w:rFonts w:ascii="Times New Roman" w:hAnsi="Times New Roman"/>
                          <w:bCs/>
                          <w:sz w:val="24"/>
                          <w:szCs w:val="24"/>
                        </w:rPr>
                        <w:t>N</w:t>
                      </w:r>
                      <w:r w:rsidRPr="00483A4E">
                        <w:rPr>
                          <w:rFonts w:ascii="Times New Roman" w:hAnsi="Times New Roman"/>
                          <w:bCs/>
                          <w:sz w:val="24"/>
                          <w:szCs w:val="24"/>
                        </w:rPr>
                        <w:t xml:space="preserve"> aux besoins des populations ;</w:t>
                      </w:r>
                    </w:p>
                    <w:p w14:paraId="743BD89C" w14:textId="12DCCA7A" w:rsidR="004B7650" w:rsidRPr="00483A4E" w:rsidRDefault="004B7650" w:rsidP="00D70615">
                      <w:pPr>
                        <w:jc w:val="both"/>
                        <w:rPr>
                          <w:rFonts w:ascii="Times New Roman" w:hAnsi="Times New Roman"/>
                          <w:bCs/>
                          <w:sz w:val="24"/>
                          <w:szCs w:val="24"/>
                        </w:rPr>
                      </w:pPr>
                      <w:r w:rsidRPr="00483A4E">
                        <w:rPr>
                          <w:rFonts w:ascii="Times New Roman" w:hAnsi="Times New Roman"/>
                          <w:b/>
                          <w:bCs/>
                          <w:sz w:val="24"/>
                          <w:szCs w:val="24"/>
                        </w:rPr>
                        <w:t>Si</w:t>
                      </w:r>
                      <w:r>
                        <w:rPr>
                          <w:rFonts w:ascii="Times New Roman" w:hAnsi="Times New Roman"/>
                          <w:bCs/>
                          <w:sz w:val="24"/>
                          <w:szCs w:val="24"/>
                        </w:rPr>
                        <w:t>,</w:t>
                      </w:r>
                      <w:r w:rsidRPr="00483A4E">
                        <w:rPr>
                          <w:rFonts w:ascii="Times New Roman" w:hAnsi="Times New Roman"/>
                          <w:bCs/>
                          <w:sz w:val="24"/>
                          <w:szCs w:val="24"/>
                        </w:rPr>
                        <w:t xml:space="preserve"> </w:t>
                      </w:r>
                      <w:r w:rsidRPr="00483A4E">
                        <w:rPr>
                          <w:rFonts w:ascii="Times New Roman" w:hAnsi="Times New Roman"/>
                          <w:sz w:val="24"/>
                          <w:szCs w:val="24"/>
                        </w:rPr>
                        <w:t xml:space="preserve">les femmes, les nouveau-nés, </w:t>
                      </w:r>
                      <w:r w:rsidRPr="00483A4E">
                        <w:rPr>
                          <w:rFonts w:ascii="Times New Roman" w:hAnsi="Times New Roman"/>
                          <w:bCs/>
                          <w:sz w:val="24"/>
                          <w:szCs w:val="24"/>
                        </w:rPr>
                        <w:t>les enfants</w:t>
                      </w:r>
                      <w:r>
                        <w:rPr>
                          <w:rFonts w:ascii="Times New Roman" w:hAnsi="Times New Roman"/>
                          <w:bCs/>
                          <w:sz w:val="24"/>
                          <w:szCs w:val="24"/>
                        </w:rPr>
                        <w:t>,</w:t>
                      </w:r>
                      <w:r w:rsidRPr="00483A4E">
                        <w:rPr>
                          <w:rFonts w:ascii="Times New Roman" w:hAnsi="Times New Roman"/>
                          <w:bCs/>
                          <w:sz w:val="24"/>
                          <w:szCs w:val="24"/>
                        </w:rPr>
                        <w:t xml:space="preserve"> les adolescents</w:t>
                      </w:r>
                      <w:r>
                        <w:rPr>
                          <w:rFonts w:ascii="Times New Roman" w:hAnsi="Times New Roman"/>
                          <w:bCs/>
                          <w:sz w:val="24"/>
                          <w:szCs w:val="24"/>
                        </w:rPr>
                        <w:t>,</w:t>
                      </w:r>
                      <w:r w:rsidRPr="00483A4E">
                        <w:rPr>
                          <w:rFonts w:ascii="Times New Roman" w:hAnsi="Times New Roman"/>
                          <w:bCs/>
                          <w:sz w:val="24"/>
                          <w:szCs w:val="24"/>
                        </w:rPr>
                        <w:t xml:space="preserve"> </w:t>
                      </w:r>
                      <w:r>
                        <w:rPr>
                          <w:rFonts w:ascii="Times New Roman" w:hAnsi="Times New Roman"/>
                          <w:bCs/>
                          <w:sz w:val="24"/>
                          <w:szCs w:val="24"/>
                        </w:rPr>
                        <w:t>les</w:t>
                      </w:r>
                      <w:r w:rsidRPr="00483A4E">
                        <w:rPr>
                          <w:rFonts w:ascii="Times New Roman" w:hAnsi="Times New Roman"/>
                          <w:bCs/>
                          <w:sz w:val="24"/>
                          <w:szCs w:val="24"/>
                        </w:rPr>
                        <w:t xml:space="preserve"> jeunes</w:t>
                      </w:r>
                      <w:r>
                        <w:rPr>
                          <w:rFonts w:ascii="Times New Roman" w:hAnsi="Times New Roman"/>
                          <w:bCs/>
                          <w:sz w:val="24"/>
                          <w:szCs w:val="24"/>
                        </w:rPr>
                        <w:t xml:space="preserve"> et les personnes âgées </w:t>
                      </w:r>
                      <w:r w:rsidRPr="00483A4E">
                        <w:rPr>
                          <w:rFonts w:ascii="Times New Roman" w:hAnsi="Times New Roman"/>
                          <w:bCs/>
                          <w:sz w:val="24"/>
                          <w:szCs w:val="24"/>
                        </w:rPr>
                        <w:t>nécessiteuses de</w:t>
                      </w:r>
                      <w:r>
                        <w:rPr>
                          <w:rFonts w:ascii="Times New Roman" w:hAnsi="Times New Roman"/>
                          <w:bCs/>
                          <w:sz w:val="24"/>
                          <w:szCs w:val="24"/>
                        </w:rPr>
                        <w:t xml:space="preserve"> </w:t>
                      </w:r>
                      <w:r w:rsidRPr="00483A4E">
                        <w:rPr>
                          <w:rFonts w:ascii="Times New Roman" w:hAnsi="Times New Roman"/>
                          <w:bCs/>
                          <w:sz w:val="24"/>
                          <w:szCs w:val="24"/>
                        </w:rPr>
                        <w:t>soins utilisent les services de SRMNIA-N mis à leur disposition à tous les niveaux ;</w:t>
                      </w:r>
                    </w:p>
                    <w:p w14:paraId="36F1DB59" w14:textId="310BD972" w:rsidR="004B7650" w:rsidRPr="00483A4E" w:rsidRDefault="004B7650" w:rsidP="00D70615">
                      <w:pPr>
                        <w:jc w:val="both"/>
                        <w:rPr>
                          <w:rFonts w:ascii="Times New Roman" w:hAnsi="Times New Roman"/>
                          <w:sz w:val="24"/>
                          <w:szCs w:val="24"/>
                        </w:rPr>
                      </w:pPr>
                      <w:r w:rsidRPr="00483A4E">
                        <w:rPr>
                          <w:rFonts w:ascii="Times New Roman" w:hAnsi="Times New Roman"/>
                          <w:b/>
                          <w:bCs/>
                          <w:sz w:val="24"/>
                          <w:szCs w:val="24"/>
                        </w:rPr>
                        <w:t>Alors</w:t>
                      </w:r>
                      <w:r w:rsidRPr="00483A4E">
                        <w:rPr>
                          <w:rFonts w:ascii="Times New Roman" w:hAnsi="Times New Roman"/>
                          <w:bCs/>
                          <w:sz w:val="24"/>
                          <w:szCs w:val="24"/>
                        </w:rPr>
                        <w:t xml:space="preserve">, </w:t>
                      </w:r>
                      <w:r w:rsidRPr="00483A4E">
                        <w:rPr>
                          <w:rFonts w:ascii="Times New Roman" w:hAnsi="Times New Roman"/>
                          <w:sz w:val="24"/>
                          <w:szCs w:val="24"/>
                        </w:rPr>
                        <w:t>les décès maternels, néonatale et infanto-juvéniles évitables seront éliminés et le bien-être des femmes, des nouveau-nés, des enfants</w:t>
                      </w:r>
                      <w:r>
                        <w:rPr>
                          <w:rFonts w:ascii="Times New Roman" w:hAnsi="Times New Roman"/>
                          <w:sz w:val="24"/>
                          <w:szCs w:val="24"/>
                        </w:rPr>
                        <w:t>,</w:t>
                      </w:r>
                      <w:r w:rsidRPr="00483A4E">
                        <w:rPr>
                          <w:rFonts w:ascii="Times New Roman" w:hAnsi="Times New Roman"/>
                          <w:sz w:val="24"/>
                          <w:szCs w:val="24"/>
                        </w:rPr>
                        <w:t xml:space="preserve"> </w:t>
                      </w:r>
                      <w:r>
                        <w:rPr>
                          <w:rFonts w:ascii="Times New Roman" w:hAnsi="Times New Roman"/>
                          <w:sz w:val="24"/>
                          <w:szCs w:val="24"/>
                        </w:rPr>
                        <w:t xml:space="preserve">des </w:t>
                      </w:r>
                      <w:r w:rsidRPr="00483A4E">
                        <w:rPr>
                          <w:rFonts w:ascii="Times New Roman" w:hAnsi="Times New Roman"/>
                          <w:sz w:val="24"/>
                          <w:szCs w:val="24"/>
                        </w:rPr>
                        <w:t xml:space="preserve">adolescents </w:t>
                      </w:r>
                      <w:r>
                        <w:rPr>
                          <w:rFonts w:ascii="Times New Roman" w:hAnsi="Times New Roman"/>
                          <w:sz w:val="24"/>
                          <w:szCs w:val="24"/>
                        </w:rPr>
                        <w:t xml:space="preserve">et des jeunes </w:t>
                      </w:r>
                      <w:r w:rsidRPr="00483A4E">
                        <w:rPr>
                          <w:rFonts w:ascii="Times New Roman" w:hAnsi="Times New Roman"/>
                          <w:sz w:val="24"/>
                          <w:szCs w:val="24"/>
                        </w:rPr>
                        <w:t>promu ;</w:t>
                      </w:r>
                    </w:p>
                    <w:p w14:paraId="7778B6C7" w14:textId="6516F864" w:rsidR="004B7650" w:rsidRPr="00483A4E" w:rsidRDefault="004B7650" w:rsidP="00D70615">
                      <w:pPr>
                        <w:jc w:val="both"/>
                        <w:rPr>
                          <w:rFonts w:ascii="Times New Roman" w:hAnsi="Times New Roman"/>
                          <w:b/>
                          <w:sz w:val="24"/>
                          <w:szCs w:val="24"/>
                        </w:rPr>
                      </w:pPr>
                      <w:r w:rsidRPr="00483A4E">
                        <w:rPr>
                          <w:rFonts w:ascii="Times New Roman" w:hAnsi="Times New Roman"/>
                          <w:b/>
                          <w:sz w:val="24"/>
                          <w:szCs w:val="24"/>
                        </w:rPr>
                        <w:t>Parce que</w:t>
                      </w:r>
                      <w:r w:rsidRPr="00B142CF">
                        <w:rPr>
                          <w:rFonts w:ascii="Times New Roman" w:hAnsi="Times New Roman"/>
                          <w:sz w:val="24"/>
                          <w:szCs w:val="24"/>
                        </w:rPr>
                        <w:t xml:space="preserve">, </w:t>
                      </w:r>
                      <w:r w:rsidRPr="00483A4E">
                        <w:rPr>
                          <w:rFonts w:ascii="Times New Roman" w:hAnsi="Times New Roman"/>
                          <w:sz w:val="24"/>
                          <w:szCs w:val="24"/>
                        </w:rPr>
                        <w:t>tous auront accès et utiliseront les services et soins SRMNIA-N de qualité disponible</w:t>
                      </w:r>
                      <w:r>
                        <w:rPr>
                          <w:rFonts w:ascii="Times New Roman" w:hAnsi="Times New Roman"/>
                          <w:sz w:val="24"/>
                          <w:szCs w:val="24"/>
                        </w:rPr>
                        <w:t>s</w:t>
                      </w:r>
                      <w:r w:rsidRPr="00483A4E">
                        <w:rPr>
                          <w:rFonts w:ascii="Times New Roman" w:hAnsi="Times New Roman"/>
                          <w:sz w:val="24"/>
                          <w:szCs w:val="24"/>
                        </w:rPr>
                        <w:t xml:space="preserve"> partout à tout moment.</w:t>
                      </w:r>
                    </w:p>
                  </w:txbxContent>
                </v:textbox>
                <w10:wrap type="square" anchorx="margin"/>
              </v:shape>
            </w:pict>
          </mc:Fallback>
        </mc:AlternateContent>
      </w:r>
      <w:r w:rsidR="00035CD0">
        <w:rPr>
          <w:rFonts w:ascii="Times New Roman" w:hAnsi="Times New Roman"/>
          <w:color w:val="0066FF"/>
        </w:rPr>
        <w:t xml:space="preserve">3.4. </w:t>
      </w:r>
      <w:r w:rsidR="00782BE3">
        <w:rPr>
          <w:rFonts w:ascii="Times New Roman" w:hAnsi="Times New Roman"/>
          <w:color w:val="0066FF"/>
        </w:rPr>
        <w:t>Narratif de la théorie du changement</w:t>
      </w:r>
      <w:bookmarkEnd w:id="73"/>
      <w:bookmarkEnd w:id="79"/>
    </w:p>
    <w:p w14:paraId="48BA4933" w14:textId="77777777" w:rsidR="00C76E2F" w:rsidRPr="00C76E2F" w:rsidRDefault="00C76E2F" w:rsidP="00C76E2F"/>
    <w:p w14:paraId="2275659F" w14:textId="6A3EDD8B" w:rsidR="002355E3" w:rsidRPr="00035CD0" w:rsidRDefault="00035CD0" w:rsidP="00D202CE">
      <w:pPr>
        <w:pStyle w:val="Heading2"/>
        <w:rPr>
          <w:rFonts w:ascii="Times New Roman" w:hAnsi="Times New Roman"/>
          <w:b w:val="0"/>
          <w:bCs w:val="0"/>
          <w:color w:val="0066FF"/>
        </w:rPr>
      </w:pPr>
      <w:bookmarkStart w:id="80" w:name="_Toc28001545"/>
      <w:r w:rsidRPr="00035CD0">
        <w:rPr>
          <w:rFonts w:ascii="Times New Roman" w:hAnsi="Times New Roman"/>
          <w:b w:val="0"/>
          <w:bCs w:val="0"/>
          <w:color w:val="0066FF"/>
        </w:rPr>
        <w:t xml:space="preserve">3.5. </w:t>
      </w:r>
      <w:r w:rsidR="002355E3" w:rsidRPr="00D202CE">
        <w:rPr>
          <w:rFonts w:ascii="Times New Roman" w:hAnsi="Times New Roman"/>
          <w:color w:val="0066FF"/>
        </w:rPr>
        <w:t>Objectif global :</w:t>
      </w:r>
      <w:bookmarkEnd w:id="80"/>
      <w:r w:rsidR="002355E3" w:rsidRPr="00035CD0">
        <w:rPr>
          <w:rFonts w:ascii="Times New Roman" w:hAnsi="Times New Roman"/>
          <w:b w:val="0"/>
          <w:bCs w:val="0"/>
          <w:color w:val="0066FF"/>
        </w:rPr>
        <w:t xml:space="preserve"> </w:t>
      </w:r>
    </w:p>
    <w:p w14:paraId="0CC84F9E" w14:textId="77777777" w:rsidR="002355E3" w:rsidRPr="00173B2D" w:rsidRDefault="002355E3" w:rsidP="002355E3">
      <w:pPr>
        <w:spacing w:after="0" w:line="240" w:lineRule="auto"/>
        <w:jc w:val="both"/>
        <w:rPr>
          <w:rFonts w:ascii="Times New Roman" w:hAnsi="Times New Roman"/>
          <w:sz w:val="26"/>
          <w:szCs w:val="26"/>
        </w:rPr>
      </w:pPr>
    </w:p>
    <w:p w14:paraId="7BA3257B" w14:textId="38A7778A" w:rsidR="002355E3" w:rsidRDefault="002355E3" w:rsidP="002355E3">
      <w:pPr>
        <w:spacing w:after="0" w:line="240" w:lineRule="auto"/>
        <w:jc w:val="both"/>
        <w:rPr>
          <w:rFonts w:ascii="Times New Roman" w:hAnsi="Times New Roman"/>
          <w:sz w:val="26"/>
          <w:szCs w:val="26"/>
        </w:rPr>
      </w:pPr>
      <w:r w:rsidRPr="003716E5">
        <w:rPr>
          <w:rFonts w:ascii="Times New Roman" w:hAnsi="Times New Roman"/>
          <w:sz w:val="26"/>
          <w:szCs w:val="26"/>
        </w:rPr>
        <w:t>L’objectif principal du présent plan est d’éliminer les décès maternels, néonatale</w:t>
      </w:r>
      <w:r w:rsidR="00643383">
        <w:rPr>
          <w:rFonts w:ascii="Times New Roman" w:hAnsi="Times New Roman"/>
          <w:sz w:val="26"/>
          <w:szCs w:val="26"/>
        </w:rPr>
        <w:t xml:space="preserve">, </w:t>
      </w:r>
      <w:r w:rsidR="00643383" w:rsidRPr="00127268">
        <w:rPr>
          <w:rFonts w:ascii="Times New Roman" w:hAnsi="Times New Roman"/>
          <w:sz w:val="26"/>
          <w:szCs w:val="26"/>
        </w:rPr>
        <w:t>infantile</w:t>
      </w:r>
      <w:r w:rsidRPr="00127268">
        <w:rPr>
          <w:rFonts w:ascii="Times New Roman" w:hAnsi="Times New Roman"/>
          <w:sz w:val="26"/>
          <w:szCs w:val="26"/>
        </w:rPr>
        <w:t xml:space="preserve"> e</w:t>
      </w:r>
      <w:r w:rsidRPr="003716E5">
        <w:rPr>
          <w:rFonts w:ascii="Times New Roman" w:hAnsi="Times New Roman"/>
          <w:sz w:val="26"/>
          <w:szCs w:val="26"/>
        </w:rPr>
        <w:t>t infanto-juvéniles évitables et promouvoir le bien-être des femmes, des nouveau-nés, des enfants</w:t>
      </w:r>
      <w:r w:rsidR="00643383">
        <w:rPr>
          <w:rFonts w:ascii="Times New Roman" w:hAnsi="Times New Roman"/>
          <w:sz w:val="26"/>
          <w:szCs w:val="26"/>
        </w:rPr>
        <w:t xml:space="preserve">, des </w:t>
      </w:r>
      <w:r w:rsidRPr="003716E5">
        <w:rPr>
          <w:rFonts w:ascii="Times New Roman" w:hAnsi="Times New Roman"/>
          <w:sz w:val="26"/>
          <w:szCs w:val="26"/>
        </w:rPr>
        <w:t>adolescents</w:t>
      </w:r>
      <w:r w:rsidR="00643383">
        <w:rPr>
          <w:rFonts w:ascii="Times New Roman" w:hAnsi="Times New Roman"/>
          <w:sz w:val="26"/>
          <w:szCs w:val="26"/>
        </w:rPr>
        <w:t xml:space="preserve"> et des jeunes</w:t>
      </w:r>
      <w:r w:rsidRPr="003716E5">
        <w:rPr>
          <w:rFonts w:ascii="Times New Roman" w:hAnsi="Times New Roman"/>
          <w:sz w:val="26"/>
          <w:szCs w:val="26"/>
        </w:rPr>
        <w:t xml:space="preserve"> en utilisant une approche multisectorielle </w:t>
      </w:r>
      <w:r w:rsidR="00C974B8">
        <w:rPr>
          <w:rFonts w:ascii="Times New Roman" w:hAnsi="Times New Roman"/>
          <w:sz w:val="26"/>
          <w:szCs w:val="26"/>
        </w:rPr>
        <w:t xml:space="preserve">basée </w:t>
      </w:r>
      <w:r w:rsidRPr="003716E5">
        <w:rPr>
          <w:rFonts w:ascii="Times New Roman" w:hAnsi="Times New Roman"/>
          <w:sz w:val="26"/>
          <w:szCs w:val="26"/>
        </w:rPr>
        <w:t>sur les droits et l’accès universel aux services de SRMNIA</w:t>
      </w:r>
      <w:r>
        <w:rPr>
          <w:rFonts w:ascii="Times New Roman" w:hAnsi="Times New Roman"/>
          <w:sz w:val="26"/>
          <w:szCs w:val="26"/>
        </w:rPr>
        <w:t>-N</w:t>
      </w:r>
      <w:r w:rsidRPr="003716E5">
        <w:rPr>
          <w:rFonts w:ascii="Times New Roman" w:hAnsi="Times New Roman"/>
          <w:sz w:val="26"/>
          <w:szCs w:val="26"/>
        </w:rPr>
        <w:t xml:space="preserve"> fournis dans un continuum de soins</w:t>
      </w:r>
      <w:r w:rsidR="00C974B8">
        <w:rPr>
          <w:rFonts w:ascii="Times New Roman" w:hAnsi="Times New Roman"/>
          <w:sz w:val="26"/>
          <w:szCs w:val="26"/>
        </w:rPr>
        <w:t xml:space="preserve"> respectueux</w:t>
      </w:r>
      <w:r w:rsidRPr="003716E5">
        <w:rPr>
          <w:rFonts w:ascii="Times New Roman" w:hAnsi="Times New Roman"/>
          <w:sz w:val="26"/>
          <w:szCs w:val="26"/>
        </w:rPr>
        <w:t>.</w:t>
      </w:r>
    </w:p>
    <w:p w14:paraId="3CE1CBA8" w14:textId="2F5BF066" w:rsidR="002355E3" w:rsidRPr="00035CD0" w:rsidRDefault="00035CD0" w:rsidP="00035CD0">
      <w:pPr>
        <w:pStyle w:val="Heading2"/>
        <w:ind w:left="1062"/>
        <w:rPr>
          <w:rFonts w:ascii="Times New Roman" w:hAnsi="Times New Roman"/>
          <w:color w:val="0066FF"/>
        </w:rPr>
      </w:pPr>
      <w:bookmarkStart w:id="81" w:name="_Toc28001546"/>
      <w:r w:rsidRPr="00035CD0">
        <w:rPr>
          <w:rFonts w:ascii="Times New Roman" w:hAnsi="Times New Roman"/>
          <w:color w:val="0066FF"/>
        </w:rPr>
        <w:t>3.</w:t>
      </w:r>
      <w:r w:rsidR="00D202CE">
        <w:rPr>
          <w:rFonts w:ascii="Times New Roman" w:hAnsi="Times New Roman"/>
          <w:color w:val="0066FF"/>
        </w:rPr>
        <w:t>5</w:t>
      </w:r>
      <w:r w:rsidRPr="00035CD0">
        <w:rPr>
          <w:rFonts w:ascii="Times New Roman" w:hAnsi="Times New Roman"/>
          <w:color w:val="0066FF"/>
        </w:rPr>
        <w:t>.</w:t>
      </w:r>
      <w:r w:rsidR="00D202CE">
        <w:rPr>
          <w:rFonts w:ascii="Times New Roman" w:hAnsi="Times New Roman"/>
          <w:color w:val="0066FF"/>
        </w:rPr>
        <w:t>1.</w:t>
      </w:r>
      <w:r w:rsidRPr="00035CD0">
        <w:rPr>
          <w:rFonts w:ascii="Times New Roman" w:hAnsi="Times New Roman"/>
          <w:color w:val="0066FF"/>
        </w:rPr>
        <w:t xml:space="preserve"> </w:t>
      </w:r>
      <w:r w:rsidR="002355E3" w:rsidRPr="00035CD0">
        <w:rPr>
          <w:rFonts w:ascii="Times New Roman" w:hAnsi="Times New Roman"/>
          <w:color w:val="0066FF"/>
        </w:rPr>
        <w:t>Objectifs stratégiques, Effets et les Produits attendus :</w:t>
      </w:r>
      <w:bookmarkEnd w:id="81"/>
    </w:p>
    <w:p w14:paraId="0EC20D35" w14:textId="0E37E300" w:rsidR="000D0DEE" w:rsidRDefault="00127268" w:rsidP="002355E3">
      <w:pPr>
        <w:rPr>
          <w:rFonts w:ascii="Times New Roman" w:hAnsi="Times New Roman"/>
          <w:sz w:val="26"/>
          <w:szCs w:val="26"/>
        </w:rPr>
      </w:pPr>
      <w:r>
        <w:rPr>
          <w:rFonts w:ascii="Times New Roman" w:hAnsi="Times New Roman"/>
          <w:sz w:val="26"/>
          <w:szCs w:val="26"/>
        </w:rPr>
        <w:t>Comme décrit dans</w:t>
      </w:r>
      <w:r w:rsidR="002355E3">
        <w:rPr>
          <w:rFonts w:ascii="Times New Roman" w:hAnsi="Times New Roman"/>
          <w:sz w:val="26"/>
          <w:szCs w:val="26"/>
        </w:rPr>
        <w:t xml:space="preserve"> la théorie de changement</w:t>
      </w:r>
      <w:r w:rsidR="00874C31">
        <w:rPr>
          <w:rFonts w:ascii="Times New Roman" w:hAnsi="Times New Roman"/>
          <w:sz w:val="26"/>
          <w:szCs w:val="26"/>
        </w:rPr>
        <w:t xml:space="preserve"> (voir annexe)</w:t>
      </w:r>
      <w:r w:rsidR="002355E3">
        <w:rPr>
          <w:rFonts w:ascii="Times New Roman" w:hAnsi="Times New Roman"/>
          <w:sz w:val="26"/>
          <w:szCs w:val="26"/>
        </w:rPr>
        <w:t>, les objectifs stratégiques</w:t>
      </w:r>
      <w:r w:rsidR="006C609E">
        <w:rPr>
          <w:rFonts w:ascii="Times New Roman" w:hAnsi="Times New Roman"/>
          <w:sz w:val="26"/>
          <w:szCs w:val="26"/>
        </w:rPr>
        <w:t>, les effets et les produits attendus du plan stratégique SRMNIA N 2020- 2024 sont :</w:t>
      </w:r>
      <w:r w:rsidR="00C76E2F">
        <w:rPr>
          <w:rFonts w:ascii="Times New Roman" w:hAnsi="Times New Roman"/>
          <w:sz w:val="26"/>
          <w:szCs w:val="26"/>
        </w:rPr>
        <w:t xml:space="preserve"> </w:t>
      </w:r>
    </w:p>
    <w:tbl>
      <w:tblPr>
        <w:tblW w:w="9072" w:type="dxa"/>
        <w:tblInd w:w="-10" w:type="dxa"/>
        <w:tblCellMar>
          <w:left w:w="0" w:type="dxa"/>
          <w:right w:w="0" w:type="dxa"/>
        </w:tblCellMar>
        <w:tblLook w:val="0420" w:firstRow="1" w:lastRow="0" w:firstColumn="0" w:lastColumn="0" w:noHBand="0" w:noVBand="1"/>
      </w:tblPr>
      <w:tblGrid>
        <w:gridCol w:w="9072"/>
      </w:tblGrid>
      <w:tr w:rsidR="00C76E2F" w:rsidRPr="00173B2D" w14:paraId="33177AB9" w14:textId="77777777" w:rsidTr="001F490A">
        <w:trPr>
          <w:trHeight w:val="356"/>
        </w:trPr>
        <w:tc>
          <w:tcPr>
            <w:tcW w:w="9072" w:type="dxa"/>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72" w:type="dxa"/>
              <w:left w:w="144" w:type="dxa"/>
              <w:bottom w:w="72" w:type="dxa"/>
              <w:right w:w="144" w:type="dxa"/>
            </w:tcMar>
          </w:tcPr>
          <w:p w14:paraId="0886B697" w14:textId="77777777" w:rsidR="00C76E2F" w:rsidRPr="009F33AC" w:rsidRDefault="00C76E2F" w:rsidP="001F490A">
            <w:pPr>
              <w:spacing w:after="0"/>
              <w:rPr>
                <w:rFonts w:ascii="Times New Roman" w:hAnsi="Times New Roman"/>
                <w:b/>
                <w:color w:val="FFFFFF" w:themeColor="background1"/>
                <w:sz w:val="26"/>
                <w:szCs w:val="26"/>
              </w:rPr>
            </w:pPr>
            <w:r w:rsidRPr="00782BE3">
              <w:rPr>
                <w:rFonts w:ascii="Times New Roman" w:hAnsi="Times New Roman"/>
                <w:b/>
                <w:bCs/>
                <w:sz w:val="26"/>
                <w:szCs w:val="26"/>
              </w:rPr>
              <w:lastRenderedPageBreak/>
              <w:t xml:space="preserve">Objectifs stratégique 1 : </w:t>
            </w:r>
            <w:r w:rsidRPr="00782BE3">
              <w:rPr>
                <w:rFonts w:ascii="Times New Roman" w:hAnsi="Times New Roman"/>
                <w:b/>
                <w:sz w:val="26"/>
                <w:szCs w:val="26"/>
              </w:rPr>
              <w:t xml:space="preserve">Renforcer l’offre de soins </w:t>
            </w:r>
            <w:r>
              <w:rPr>
                <w:rFonts w:ascii="Times New Roman" w:hAnsi="Times New Roman"/>
                <w:b/>
                <w:sz w:val="26"/>
                <w:szCs w:val="26"/>
              </w:rPr>
              <w:t xml:space="preserve">respectueux </w:t>
            </w:r>
            <w:r w:rsidRPr="00782BE3">
              <w:rPr>
                <w:rFonts w:ascii="Times New Roman" w:hAnsi="Times New Roman"/>
                <w:b/>
                <w:sz w:val="26"/>
                <w:szCs w:val="26"/>
              </w:rPr>
              <w:t>et services SRMNIA-N</w:t>
            </w:r>
            <w:r>
              <w:rPr>
                <w:rFonts w:ascii="Times New Roman" w:hAnsi="Times New Roman"/>
                <w:b/>
                <w:sz w:val="26"/>
                <w:szCs w:val="26"/>
              </w:rPr>
              <w:t xml:space="preserve"> de qualité</w:t>
            </w:r>
          </w:p>
        </w:tc>
      </w:tr>
      <w:tr w:rsidR="00C76E2F" w:rsidRPr="00173B2D" w14:paraId="77DF665D" w14:textId="77777777" w:rsidTr="001F490A">
        <w:trPr>
          <w:trHeight w:val="356"/>
        </w:trPr>
        <w:tc>
          <w:tcPr>
            <w:tcW w:w="9072"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72" w:type="dxa"/>
              <w:left w:w="144" w:type="dxa"/>
              <w:bottom w:w="72" w:type="dxa"/>
              <w:right w:w="144" w:type="dxa"/>
            </w:tcMar>
            <w:hideMark/>
          </w:tcPr>
          <w:p w14:paraId="26CBEA11" w14:textId="040BA486" w:rsidR="00C76E2F" w:rsidRPr="003871FB" w:rsidRDefault="00C76E2F" w:rsidP="008C7DBD">
            <w:pPr>
              <w:spacing w:after="0"/>
              <w:rPr>
                <w:rFonts w:ascii="Times New Roman" w:hAnsi="Times New Roman"/>
                <w:i/>
                <w:sz w:val="26"/>
                <w:szCs w:val="26"/>
              </w:rPr>
            </w:pPr>
            <w:r w:rsidRPr="003871FB">
              <w:rPr>
                <w:rFonts w:ascii="Times New Roman" w:hAnsi="Times New Roman"/>
                <w:b/>
                <w:i/>
                <w:sz w:val="26"/>
                <w:szCs w:val="26"/>
              </w:rPr>
              <w:t xml:space="preserve">Effet 1 : D’ici 2024, toutes les femmes, tous les nouveau-nés, </w:t>
            </w:r>
            <w:r w:rsidRPr="00F6150E">
              <w:rPr>
                <w:rFonts w:ascii="Times New Roman" w:hAnsi="Times New Roman"/>
                <w:b/>
                <w:bCs/>
                <w:i/>
                <w:sz w:val="26"/>
                <w:szCs w:val="26"/>
              </w:rPr>
              <w:t>tous les enfants</w:t>
            </w:r>
            <w:r w:rsidR="008C7DBD">
              <w:rPr>
                <w:rFonts w:ascii="Times New Roman" w:hAnsi="Times New Roman"/>
                <w:b/>
                <w:bCs/>
                <w:i/>
                <w:sz w:val="26"/>
                <w:szCs w:val="26"/>
              </w:rPr>
              <w:t>,</w:t>
            </w:r>
            <w:r w:rsidRPr="00F6150E">
              <w:rPr>
                <w:rFonts w:ascii="Times New Roman" w:hAnsi="Times New Roman"/>
                <w:b/>
                <w:bCs/>
                <w:i/>
                <w:sz w:val="26"/>
                <w:szCs w:val="26"/>
              </w:rPr>
              <w:t xml:space="preserve"> tous les adolescents</w:t>
            </w:r>
            <w:r w:rsidR="008C7DBD">
              <w:rPr>
                <w:rFonts w:ascii="Times New Roman" w:hAnsi="Times New Roman"/>
                <w:b/>
                <w:bCs/>
                <w:i/>
                <w:sz w:val="26"/>
                <w:szCs w:val="26"/>
              </w:rPr>
              <w:t xml:space="preserve">, tous </w:t>
            </w:r>
            <w:r>
              <w:rPr>
                <w:rFonts w:ascii="Times New Roman" w:hAnsi="Times New Roman"/>
                <w:b/>
                <w:bCs/>
                <w:i/>
                <w:sz w:val="26"/>
                <w:szCs w:val="26"/>
              </w:rPr>
              <w:t xml:space="preserve">les </w:t>
            </w:r>
            <w:r w:rsidRPr="00F6150E">
              <w:rPr>
                <w:rFonts w:ascii="Times New Roman" w:hAnsi="Times New Roman"/>
                <w:b/>
                <w:bCs/>
                <w:i/>
                <w:sz w:val="26"/>
                <w:szCs w:val="26"/>
              </w:rPr>
              <w:t>jeunes</w:t>
            </w:r>
            <w:r w:rsidRPr="003871FB">
              <w:rPr>
                <w:rFonts w:ascii="Times New Roman" w:hAnsi="Times New Roman"/>
                <w:b/>
                <w:bCs/>
                <w:i/>
                <w:sz w:val="26"/>
                <w:szCs w:val="26"/>
              </w:rPr>
              <w:t xml:space="preserve"> </w:t>
            </w:r>
            <w:r w:rsidR="008C7DBD">
              <w:rPr>
                <w:rFonts w:ascii="Times New Roman" w:hAnsi="Times New Roman"/>
                <w:b/>
                <w:bCs/>
                <w:i/>
                <w:sz w:val="26"/>
                <w:szCs w:val="26"/>
              </w:rPr>
              <w:t xml:space="preserve">et toutes les personnes âgées </w:t>
            </w:r>
            <w:r>
              <w:rPr>
                <w:rFonts w:ascii="Times New Roman" w:hAnsi="Times New Roman"/>
                <w:b/>
                <w:bCs/>
                <w:i/>
                <w:sz w:val="26"/>
                <w:szCs w:val="26"/>
              </w:rPr>
              <w:t>ont accès</w:t>
            </w:r>
            <w:r w:rsidRPr="003871FB">
              <w:rPr>
                <w:rFonts w:ascii="Times New Roman" w:hAnsi="Times New Roman"/>
                <w:b/>
                <w:bCs/>
                <w:i/>
                <w:sz w:val="26"/>
                <w:szCs w:val="26"/>
              </w:rPr>
              <w:t xml:space="preserve"> à des </w:t>
            </w:r>
            <w:r>
              <w:rPr>
                <w:rFonts w:ascii="Times New Roman" w:hAnsi="Times New Roman"/>
                <w:b/>
                <w:bCs/>
                <w:i/>
                <w:sz w:val="26"/>
                <w:szCs w:val="26"/>
              </w:rPr>
              <w:t xml:space="preserve">soins </w:t>
            </w:r>
            <w:r w:rsidRPr="00035CD0">
              <w:rPr>
                <w:rFonts w:ascii="Times New Roman" w:hAnsi="Times New Roman"/>
                <w:b/>
                <w:bCs/>
                <w:i/>
                <w:sz w:val="26"/>
                <w:szCs w:val="26"/>
              </w:rPr>
              <w:t>respectueux</w:t>
            </w:r>
            <w:r>
              <w:rPr>
                <w:rFonts w:ascii="Times New Roman" w:hAnsi="Times New Roman"/>
                <w:b/>
                <w:bCs/>
                <w:i/>
                <w:sz w:val="26"/>
                <w:szCs w:val="26"/>
              </w:rPr>
              <w:t xml:space="preserve"> et </w:t>
            </w:r>
            <w:r w:rsidRPr="003871FB">
              <w:rPr>
                <w:rFonts w:ascii="Times New Roman" w:hAnsi="Times New Roman"/>
                <w:b/>
                <w:bCs/>
                <w:i/>
                <w:sz w:val="26"/>
                <w:szCs w:val="26"/>
              </w:rPr>
              <w:t>services de SRMNIA-N de qualité en temps opportun</w:t>
            </w:r>
          </w:p>
        </w:tc>
      </w:tr>
      <w:tr w:rsidR="00C76E2F" w:rsidRPr="00F6150E" w14:paraId="18F7126C" w14:textId="77777777" w:rsidTr="001F490A">
        <w:trPr>
          <w:trHeight w:val="356"/>
        </w:trPr>
        <w:tc>
          <w:tcPr>
            <w:tcW w:w="9072"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tcPr>
          <w:p w14:paraId="5066F5F8" w14:textId="22431F11" w:rsidR="00C76E2F" w:rsidRPr="009F33AC" w:rsidRDefault="00C76E2F" w:rsidP="001F490A">
            <w:pPr>
              <w:spacing w:after="0"/>
              <w:rPr>
                <w:rFonts w:ascii="Times New Roman" w:hAnsi="Times New Roman"/>
                <w:bCs/>
                <w:sz w:val="26"/>
                <w:szCs w:val="26"/>
              </w:rPr>
            </w:pPr>
            <w:r w:rsidRPr="009F33AC">
              <w:rPr>
                <w:rFonts w:ascii="Times New Roman" w:hAnsi="Times New Roman"/>
                <w:b/>
                <w:bCs/>
                <w:sz w:val="26"/>
                <w:szCs w:val="26"/>
              </w:rPr>
              <w:t>Produit 1.1 :</w:t>
            </w:r>
            <w:r w:rsidRPr="009F33AC">
              <w:rPr>
                <w:rFonts w:ascii="Times New Roman" w:hAnsi="Times New Roman"/>
                <w:bCs/>
                <w:sz w:val="26"/>
                <w:szCs w:val="26"/>
              </w:rPr>
              <w:t xml:space="preserve"> D’ici 2024, les formations sanitaires à tous les niveaux du système de santé disposent d’un personnel compétent pour des </w:t>
            </w:r>
            <w:r w:rsidRPr="00035CD0">
              <w:rPr>
                <w:rFonts w:ascii="Times New Roman" w:hAnsi="Times New Roman"/>
                <w:bCs/>
                <w:sz w:val="26"/>
                <w:szCs w:val="26"/>
              </w:rPr>
              <w:t>soins respectueux</w:t>
            </w:r>
            <w:r>
              <w:rPr>
                <w:rFonts w:ascii="Times New Roman" w:hAnsi="Times New Roman"/>
                <w:bCs/>
                <w:sz w:val="26"/>
                <w:szCs w:val="26"/>
              </w:rPr>
              <w:t xml:space="preserve"> </w:t>
            </w:r>
            <w:r w:rsidRPr="009F33AC">
              <w:rPr>
                <w:rFonts w:ascii="Times New Roman" w:hAnsi="Times New Roman"/>
                <w:bCs/>
                <w:sz w:val="26"/>
                <w:szCs w:val="26"/>
              </w:rPr>
              <w:t>et services de SRMNIA</w:t>
            </w:r>
            <w:r>
              <w:rPr>
                <w:rFonts w:ascii="Times New Roman" w:hAnsi="Times New Roman"/>
                <w:bCs/>
                <w:sz w:val="26"/>
                <w:szCs w:val="26"/>
              </w:rPr>
              <w:t>-N</w:t>
            </w:r>
            <w:r w:rsidRPr="009F33AC">
              <w:rPr>
                <w:rFonts w:ascii="Times New Roman" w:hAnsi="Times New Roman"/>
                <w:bCs/>
                <w:sz w:val="26"/>
                <w:szCs w:val="26"/>
              </w:rPr>
              <w:t xml:space="preserve"> de qualité</w:t>
            </w:r>
            <w:r>
              <w:rPr>
                <w:rFonts w:ascii="Times New Roman" w:hAnsi="Times New Roman"/>
                <w:bCs/>
                <w:sz w:val="26"/>
                <w:szCs w:val="26"/>
              </w:rPr>
              <w:t xml:space="preserve">, </w:t>
            </w:r>
            <w:r w:rsidRPr="009F33AC">
              <w:rPr>
                <w:rFonts w:ascii="Times New Roman" w:hAnsi="Times New Roman"/>
                <w:bCs/>
                <w:sz w:val="26"/>
                <w:szCs w:val="26"/>
              </w:rPr>
              <w:t>basés sur les normes</w:t>
            </w:r>
            <w:r>
              <w:rPr>
                <w:rFonts w:ascii="Times New Roman" w:hAnsi="Times New Roman"/>
                <w:bCs/>
                <w:sz w:val="26"/>
                <w:szCs w:val="26"/>
              </w:rPr>
              <w:t xml:space="preserve"> et procédures nationales et internationales</w:t>
            </w:r>
            <w:r w:rsidRPr="009F33AC">
              <w:rPr>
                <w:rFonts w:ascii="Times New Roman" w:hAnsi="Times New Roman"/>
                <w:bCs/>
                <w:sz w:val="26"/>
                <w:szCs w:val="26"/>
              </w:rPr>
              <w:t xml:space="preserve"> </w:t>
            </w:r>
          </w:p>
        </w:tc>
      </w:tr>
      <w:tr w:rsidR="00C76E2F" w:rsidRPr="006F1E81" w14:paraId="313F53D9" w14:textId="77777777" w:rsidTr="001F490A">
        <w:trPr>
          <w:trHeight w:val="356"/>
        </w:trPr>
        <w:tc>
          <w:tcPr>
            <w:tcW w:w="9072"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tcPr>
          <w:p w14:paraId="598A7F37" w14:textId="77777777" w:rsidR="00C76E2F" w:rsidRPr="00035CD0" w:rsidRDefault="00C76E2F" w:rsidP="001F490A">
            <w:pPr>
              <w:spacing w:after="0"/>
              <w:rPr>
                <w:rFonts w:ascii="Times New Roman" w:hAnsi="Times New Roman"/>
                <w:bCs/>
                <w:sz w:val="26"/>
                <w:szCs w:val="26"/>
              </w:rPr>
            </w:pPr>
            <w:r w:rsidRPr="00035CD0">
              <w:rPr>
                <w:rFonts w:ascii="Times New Roman" w:hAnsi="Times New Roman"/>
                <w:b/>
                <w:bCs/>
                <w:sz w:val="26"/>
                <w:szCs w:val="26"/>
              </w:rPr>
              <w:t>Produit 1.2</w:t>
            </w:r>
            <w:r w:rsidRPr="00035CD0">
              <w:rPr>
                <w:rFonts w:ascii="Times New Roman" w:hAnsi="Times New Roman"/>
                <w:bCs/>
                <w:sz w:val="26"/>
                <w:szCs w:val="26"/>
              </w:rPr>
              <w:t xml:space="preserve">. D’ici 2024, le paquet de soins respectueux et services harmonisés et intégrés de SRMNIA-N est disponible à tous les niveaux du système de santé </w:t>
            </w:r>
          </w:p>
        </w:tc>
      </w:tr>
      <w:tr w:rsidR="00C76E2F" w:rsidRPr="006F1E81" w14:paraId="0B72ED3E" w14:textId="77777777" w:rsidTr="001F490A">
        <w:trPr>
          <w:trHeight w:val="356"/>
        </w:trPr>
        <w:tc>
          <w:tcPr>
            <w:tcW w:w="9072"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tcPr>
          <w:p w14:paraId="658070C4" w14:textId="21B47041" w:rsidR="00C76E2F" w:rsidRPr="00035CD0" w:rsidRDefault="00C76E2F" w:rsidP="001F490A">
            <w:pPr>
              <w:spacing w:after="0"/>
              <w:rPr>
                <w:rFonts w:ascii="Times New Roman" w:hAnsi="Times New Roman"/>
                <w:bCs/>
                <w:sz w:val="26"/>
                <w:szCs w:val="26"/>
              </w:rPr>
            </w:pPr>
            <w:r w:rsidRPr="00035CD0">
              <w:rPr>
                <w:rFonts w:ascii="Times New Roman" w:hAnsi="Times New Roman"/>
                <w:b/>
                <w:bCs/>
                <w:sz w:val="26"/>
                <w:szCs w:val="26"/>
              </w:rPr>
              <w:t>Produit 1.3.</w:t>
            </w:r>
            <w:r w:rsidRPr="00035CD0">
              <w:rPr>
                <w:rFonts w:ascii="Times New Roman" w:hAnsi="Times New Roman"/>
                <w:bCs/>
                <w:sz w:val="26"/>
                <w:szCs w:val="26"/>
              </w:rPr>
              <w:t xml:space="preserve"> D’ici 2024, la couverture en formations sanitaires et la dotation en équipements, matériels, logistiques et médicaments pour l’offre des soins respectueux et services de SRMNIA-N sont conformes aux normes de l’OMS</w:t>
            </w:r>
          </w:p>
        </w:tc>
      </w:tr>
      <w:tr w:rsidR="00C76E2F" w:rsidRPr="00F6150E" w14:paraId="5EB6CF63" w14:textId="77777777" w:rsidTr="001F490A">
        <w:trPr>
          <w:trHeight w:val="356"/>
        </w:trPr>
        <w:tc>
          <w:tcPr>
            <w:tcW w:w="9072"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tcPr>
          <w:p w14:paraId="5304156D" w14:textId="77777777" w:rsidR="00C76E2F" w:rsidRPr="00035CD0" w:rsidRDefault="00C76E2F" w:rsidP="001F490A">
            <w:pPr>
              <w:spacing w:after="0"/>
              <w:rPr>
                <w:rFonts w:ascii="Times New Roman" w:hAnsi="Times New Roman"/>
                <w:bCs/>
                <w:sz w:val="26"/>
                <w:szCs w:val="26"/>
              </w:rPr>
            </w:pPr>
            <w:r w:rsidRPr="00035CD0">
              <w:rPr>
                <w:rFonts w:ascii="Times New Roman" w:hAnsi="Times New Roman"/>
                <w:b/>
                <w:bCs/>
                <w:sz w:val="26"/>
                <w:szCs w:val="26"/>
              </w:rPr>
              <w:t>Produit 1.4.</w:t>
            </w:r>
            <w:r w:rsidRPr="00035CD0">
              <w:rPr>
                <w:rFonts w:ascii="Times New Roman" w:hAnsi="Times New Roman"/>
                <w:bCs/>
                <w:sz w:val="26"/>
                <w:szCs w:val="26"/>
              </w:rPr>
              <w:t xml:space="preserve"> D’ici 2024, les services à base communautaire de SRMNIA-N sont disponibles dans l’ensemble du pays.</w:t>
            </w:r>
          </w:p>
        </w:tc>
      </w:tr>
      <w:tr w:rsidR="00C76E2F" w:rsidRPr="00782BE3" w14:paraId="56F71A57" w14:textId="77777777" w:rsidTr="001F490A">
        <w:trPr>
          <w:trHeight w:val="356"/>
        </w:trPr>
        <w:tc>
          <w:tcPr>
            <w:tcW w:w="9072" w:type="dxa"/>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263EEC2C" w14:textId="77777777" w:rsidR="00C76E2F" w:rsidRPr="00782BE3" w:rsidRDefault="00C76E2F" w:rsidP="001F490A">
            <w:pPr>
              <w:spacing w:after="0"/>
              <w:rPr>
                <w:rFonts w:ascii="Times New Roman" w:hAnsi="Times New Roman"/>
                <w:b/>
                <w:bCs/>
                <w:sz w:val="26"/>
                <w:szCs w:val="26"/>
              </w:rPr>
            </w:pPr>
            <w:r w:rsidRPr="00782BE3">
              <w:rPr>
                <w:rFonts w:ascii="Times New Roman" w:hAnsi="Times New Roman"/>
                <w:b/>
                <w:bCs/>
                <w:sz w:val="26"/>
                <w:szCs w:val="26"/>
              </w:rPr>
              <w:t>Objectif stratégique 2 : Renforcer l’environnement habilitant, la mobilisation et la gestion optimale du financement</w:t>
            </w:r>
            <w:r>
              <w:rPr>
                <w:rFonts w:ascii="Times New Roman" w:hAnsi="Times New Roman"/>
                <w:b/>
                <w:bCs/>
                <w:sz w:val="26"/>
                <w:szCs w:val="26"/>
              </w:rPr>
              <w:t xml:space="preserve"> de la SRMNIA-N</w:t>
            </w:r>
          </w:p>
        </w:tc>
      </w:tr>
      <w:tr w:rsidR="00C76E2F" w:rsidRPr="00F6150E" w14:paraId="6AA5C2F8" w14:textId="77777777" w:rsidTr="001F490A">
        <w:trPr>
          <w:trHeight w:val="356"/>
        </w:trPr>
        <w:tc>
          <w:tcPr>
            <w:tcW w:w="9072"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tcPr>
          <w:p w14:paraId="60BA6AF2" w14:textId="524DC842" w:rsidR="00C76E2F" w:rsidRPr="00F6150E" w:rsidRDefault="00C76E2F" w:rsidP="001F490A">
            <w:pPr>
              <w:spacing w:after="0"/>
              <w:rPr>
                <w:rFonts w:ascii="Times New Roman" w:hAnsi="Times New Roman"/>
                <w:b/>
                <w:bCs/>
                <w:i/>
                <w:sz w:val="26"/>
                <w:szCs w:val="26"/>
              </w:rPr>
            </w:pPr>
            <w:r w:rsidRPr="00E13C12">
              <w:rPr>
                <w:rFonts w:ascii="Times New Roman" w:hAnsi="Times New Roman"/>
                <w:b/>
                <w:bCs/>
                <w:i/>
                <w:sz w:val="26"/>
                <w:szCs w:val="26"/>
              </w:rPr>
              <w:t>Effet 2 </w:t>
            </w:r>
            <w:r w:rsidR="006F1E81" w:rsidRPr="00E13C12">
              <w:rPr>
                <w:rFonts w:ascii="Times New Roman" w:hAnsi="Times New Roman"/>
                <w:b/>
                <w:bCs/>
                <w:i/>
                <w:sz w:val="26"/>
                <w:szCs w:val="26"/>
              </w:rPr>
              <w:t>: D’ici</w:t>
            </w:r>
            <w:r w:rsidRPr="00E13C12">
              <w:rPr>
                <w:rFonts w:ascii="Times New Roman" w:hAnsi="Times New Roman"/>
                <w:b/>
                <w:bCs/>
                <w:i/>
                <w:sz w:val="26"/>
                <w:szCs w:val="26"/>
              </w:rPr>
              <w:t xml:space="preserve"> 2024, les politiques en vigueur, </w:t>
            </w:r>
            <w:r>
              <w:rPr>
                <w:rFonts w:ascii="Times New Roman" w:hAnsi="Times New Roman"/>
                <w:b/>
                <w:bCs/>
                <w:i/>
                <w:sz w:val="26"/>
                <w:szCs w:val="26"/>
              </w:rPr>
              <w:t>les actions de</w:t>
            </w:r>
            <w:r w:rsidRPr="00E13C12">
              <w:rPr>
                <w:rFonts w:ascii="Times New Roman" w:hAnsi="Times New Roman"/>
                <w:b/>
                <w:bCs/>
                <w:i/>
                <w:sz w:val="26"/>
                <w:szCs w:val="26"/>
              </w:rPr>
              <w:t xml:space="preserve"> mobilisation </w:t>
            </w:r>
            <w:r>
              <w:rPr>
                <w:rFonts w:ascii="Times New Roman" w:hAnsi="Times New Roman"/>
                <w:b/>
                <w:bCs/>
                <w:i/>
                <w:sz w:val="26"/>
                <w:szCs w:val="26"/>
              </w:rPr>
              <w:t>et de</w:t>
            </w:r>
            <w:r w:rsidRPr="00E13C12">
              <w:rPr>
                <w:rFonts w:ascii="Times New Roman" w:hAnsi="Times New Roman"/>
                <w:b/>
                <w:bCs/>
                <w:i/>
                <w:sz w:val="26"/>
                <w:szCs w:val="26"/>
              </w:rPr>
              <w:t xml:space="preserve"> gestion des ressources </w:t>
            </w:r>
            <w:r>
              <w:rPr>
                <w:rFonts w:ascii="Times New Roman" w:hAnsi="Times New Roman"/>
                <w:b/>
                <w:bCs/>
                <w:i/>
                <w:sz w:val="26"/>
                <w:szCs w:val="26"/>
              </w:rPr>
              <w:t xml:space="preserve">financières </w:t>
            </w:r>
            <w:r w:rsidRPr="00E13C12">
              <w:rPr>
                <w:rFonts w:ascii="Times New Roman" w:hAnsi="Times New Roman"/>
                <w:b/>
                <w:bCs/>
                <w:i/>
                <w:sz w:val="26"/>
                <w:szCs w:val="26"/>
              </w:rPr>
              <w:t>sont favorables au développement des interventions en SRMNIA-N</w:t>
            </w:r>
          </w:p>
        </w:tc>
      </w:tr>
      <w:tr w:rsidR="00C76E2F" w:rsidRPr="00173B2D" w14:paraId="70C0A98F" w14:textId="77777777" w:rsidTr="001F490A">
        <w:trPr>
          <w:trHeight w:val="356"/>
        </w:trPr>
        <w:tc>
          <w:tcPr>
            <w:tcW w:w="90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4358400" w14:textId="77777777" w:rsidR="00C76E2F" w:rsidRPr="009F33AC" w:rsidRDefault="00C76E2F" w:rsidP="001F490A">
            <w:pPr>
              <w:spacing w:after="0"/>
              <w:rPr>
                <w:rFonts w:ascii="Times New Roman" w:hAnsi="Times New Roman"/>
                <w:b/>
                <w:sz w:val="26"/>
                <w:szCs w:val="26"/>
              </w:rPr>
            </w:pPr>
            <w:r w:rsidRPr="009F33AC">
              <w:rPr>
                <w:rFonts w:ascii="Times New Roman" w:hAnsi="Times New Roman"/>
                <w:b/>
                <w:sz w:val="26"/>
                <w:szCs w:val="26"/>
              </w:rPr>
              <w:t xml:space="preserve">Produit 2.1. </w:t>
            </w:r>
            <w:r w:rsidRPr="009F33AC">
              <w:rPr>
                <w:rFonts w:ascii="Times New Roman" w:hAnsi="Times New Roman"/>
                <w:sz w:val="26"/>
                <w:szCs w:val="26"/>
              </w:rPr>
              <w:t xml:space="preserve">D’ici 2024, </w:t>
            </w:r>
            <w:r>
              <w:rPr>
                <w:rFonts w:ascii="Times New Roman" w:hAnsi="Times New Roman"/>
                <w:sz w:val="26"/>
                <w:szCs w:val="26"/>
              </w:rPr>
              <w:t xml:space="preserve">les textes législatifs et règlementaires et </w:t>
            </w:r>
            <w:r w:rsidRPr="00495F02">
              <w:rPr>
                <w:rFonts w:ascii="Times New Roman" w:hAnsi="Times New Roman"/>
                <w:sz w:val="26"/>
                <w:szCs w:val="26"/>
              </w:rPr>
              <w:t>la politique</w:t>
            </w:r>
            <w:r w:rsidRPr="009F33AC">
              <w:rPr>
                <w:rFonts w:ascii="Times New Roman" w:hAnsi="Times New Roman"/>
                <w:sz w:val="26"/>
                <w:szCs w:val="26"/>
              </w:rPr>
              <w:t xml:space="preserve"> sur la santé de</w:t>
            </w:r>
            <w:r>
              <w:rPr>
                <w:rFonts w:ascii="Times New Roman" w:hAnsi="Times New Roman"/>
                <w:sz w:val="26"/>
                <w:szCs w:val="26"/>
              </w:rPr>
              <w:t xml:space="preserve"> la</w:t>
            </w:r>
            <w:r w:rsidRPr="009F33AC">
              <w:rPr>
                <w:rFonts w:ascii="Times New Roman" w:hAnsi="Times New Roman"/>
                <w:sz w:val="26"/>
                <w:szCs w:val="26"/>
              </w:rPr>
              <w:t xml:space="preserve"> reproduction sont révisées conformément aux conventions ratifiées par la Guinée</w:t>
            </w:r>
            <w:r w:rsidRPr="009F33AC">
              <w:rPr>
                <w:rFonts w:ascii="Times New Roman" w:hAnsi="Times New Roman"/>
                <w:b/>
                <w:sz w:val="26"/>
                <w:szCs w:val="26"/>
              </w:rPr>
              <w:t xml:space="preserve"> </w:t>
            </w:r>
          </w:p>
          <w:p w14:paraId="4415E105" w14:textId="77777777" w:rsidR="00C76E2F" w:rsidRDefault="00C76E2F" w:rsidP="001F490A">
            <w:pPr>
              <w:spacing w:after="0"/>
              <w:rPr>
                <w:rFonts w:ascii="Times New Roman" w:hAnsi="Times New Roman"/>
                <w:sz w:val="26"/>
                <w:szCs w:val="26"/>
              </w:rPr>
            </w:pPr>
            <w:r w:rsidRPr="009F33AC">
              <w:rPr>
                <w:rFonts w:ascii="Times New Roman" w:hAnsi="Times New Roman"/>
                <w:b/>
                <w:sz w:val="26"/>
                <w:szCs w:val="26"/>
              </w:rPr>
              <w:t>Produit 2.2</w:t>
            </w:r>
            <w:r w:rsidRPr="009F33AC">
              <w:rPr>
                <w:rFonts w:ascii="Times New Roman" w:hAnsi="Times New Roman"/>
                <w:sz w:val="26"/>
                <w:szCs w:val="26"/>
              </w:rPr>
              <w:t xml:space="preserve">. D’ici 2024, </w:t>
            </w:r>
            <w:r>
              <w:rPr>
                <w:rFonts w:ascii="Times New Roman" w:hAnsi="Times New Roman"/>
                <w:sz w:val="26"/>
                <w:szCs w:val="26"/>
              </w:rPr>
              <w:t>l</w:t>
            </w:r>
            <w:r w:rsidRPr="009F33AC">
              <w:rPr>
                <w:rFonts w:ascii="Times New Roman" w:hAnsi="Times New Roman"/>
                <w:sz w:val="26"/>
                <w:szCs w:val="26"/>
              </w:rPr>
              <w:t xml:space="preserve">es ressources </w:t>
            </w:r>
            <w:r>
              <w:rPr>
                <w:rFonts w:ascii="Times New Roman" w:hAnsi="Times New Roman"/>
                <w:sz w:val="26"/>
                <w:szCs w:val="26"/>
              </w:rPr>
              <w:t xml:space="preserve">nécessaires </w:t>
            </w:r>
            <w:r w:rsidRPr="009F33AC">
              <w:rPr>
                <w:rFonts w:ascii="Times New Roman" w:hAnsi="Times New Roman"/>
                <w:sz w:val="26"/>
                <w:szCs w:val="26"/>
              </w:rPr>
              <w:t>au financement du plan national SRMNIA-N sont mobilisées</w:t>
            </w:r>
            <w:r>
              <w:rPr>
                <w:rFonts w:ascii="Times New Roman" w:hAnsi="Times New Roman"/>
                <w:sz w:val="26"/>
                <w:szCs w:val="26"/>
              </w:rPr>
              <w:t xml:space="preserve"> </w:t>
            </w:r>
          </w:p>
          <w:p w14:paraId="166661BF" w14:textId="77777777" w:rsidR="00C76E2F" w:rsidRPr="009F33AC" w:rsidRDefault="00C76E2F" w:rsidP="001F490A">
            <w:pPr>
              <w:spacing w:after="0"/>
              <w:rPr>
                <w:rFonts w:ascii="Times New Roman" w:hAnsi="Times New Roman"/>
                <w:sz w:val="26"/>
                <w:szCs w:val="26"/>
              </w:rPr>
            </w:pPr>
            <w:r w:rsidRPr="009F33AC">
              <w:rPr>
                <w:rFonts w:ascii="Times New Roman" w:hAnsi="Times New Roman"/>
                <w:b/>
                <w:sz w:val="26"/>
                <w:szCs w:val="26"/>
              </w:rPr>
              <w:t>Produit 2.3.</w:t>
            </w:r>
            <w:r w:rsidRPr="009F33AC">
              <w:rPr>
                <w:rFonts w:ascii="Times New Roman" w:hAnsi="Times New Roman"/>
                <w:sz w:val="26"/>
                <w:szCs w:val="26"/>
              </w:rPr>
              <w:t xml:space="preserve"> D’ici 2024, la gouvernance et l</w:t>
            </w:r>
            <w:r>
              <w:rPr>
                <w:rFonts w:ascii="Times New Roman" w:hAnsi="Times New Roman"/>
                <w:sz w:val="26"/>
                <w:szCs w:val="26"/>
              </w:rPr>
              <w:t xml:space="preserve">a </w:t>
            </w:r>
            <w:r w:rsidRPr="009F33AC">
              <w:rPr>
                <w:rFonts w:ascii="Times New Roman" w:hAnsi="Times New Roman"/>
                <w:sz w:val="26"/>
                <w:szCs w:val="26"/>
              </w:rPr>
              <w:t xml:space="preserve">redevabilité </w:t>
            </w:r>
            <w:r>
              <w:rPr>
                <w:rFonts w:ascii="Times New Roman" w:hAnsi="Times New Roman"/>
                <w:sz w:val="26"/>
                <w:szCs w:val="26"/>
              </w:rPr>
              <w:t xml:space="preserve">par rapport à l’utilisation des ressources </w:t>
            </w:r>
            <w:r w:rsidRPr="009F33AC">
              <w:rPr>
                <w:rFonts w:ascii="Times New Roman" w:hAnsi="Times New Roman"/>
                <w:sz w:val="26"/>
                <w:szCs w:val="26"/>
              </w:rPr>
              <w:t>fonctionnent à tous les niveaux du système de santé conformément aux politiques et procédures de gestion administrative et financière</w:t>
            </w:r>
          </w:p>
        </w:tc>
      </w:tr>
      <w:tr w:rsidR="00C76E2F" w:rsidRPr="00782BE3" w14:paraId="6E768AF7" w14:textId="77777777" w:rsidTr="001F490A">
        <w:trPr>
          <w:trHeight w:val="356"/>
        </w:trPr>
        <w:tc>
          <w:tcPr>
            <w:tcW w:w="907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2A35D69A" w14:textId="184BA04D" w:rsidR="00C76E2F" w:rsidRPr="00782BE3" w:rsidRDefault="00C76E2F" w:rsidP="001F490A">
            <w:pPr>
              <w:spacing w:after="0" w:line="240" w:lineRule="auto"/>
              <w:rPr>
                <w:rFonts w:ascii="Times New Roman" w:hAnsi="Times New Roman"/>
                <w:b/>
                <w:bCs/>
                <w:sz w:val="26"/>
                <w:szCs w:val="26"/>
              </w:rPr>
            </w:pPr>
            <w:r w:rsidRPr="00782BE3">
              <w:rPr>
                <w:rFonts w:ascii="Times New Roman" w:hAnsi="Times New Roman"/>
                <w:b/>
                <w:bCs/>
                <w:sz w:val="26"/>
                <w:szCs w:val="26"/>
              </w:rPr>
              <w:t>Objectif Stratégique 3 : Renforcer</w:t>
            </w:r>
            <w:r>
              <w:rPr>
                <w:rFonts w:ascii="Times New Roman" w:hAnsi="Times New Roman"/>
                <w:b/>
                <w:bCs/>
                <w:sz w:val="26"/>
                <w:szCs w:val="26"/>
              </w:rPr>
              <w:t xml:space="preserve"> la</w:t>
            </w:r>
            <w:r w:rsidRPr="00782BE3">
              <w:rPr>
                <w:rFonts w:ascii="Times New Roman" w:hAnsi="Times New Roman"/>
                <w:b/>
                <w:bCs/>
                <w:sz w:val="26"/>
                <w:szCs w:val="26"/>
              </w:rPr>
              <w:t xml:space="preserve"> coordination multisectorielle</w:t>
            </w:r>
            <w:r>
              <w:rPr>
                <w:rFonts w:ascii="Times New Roman" w:hAnsi="Times New Roman"/>
                <w:b/>
                <w:bCs/>
                <w:sz w:val="26"/>
                <w:szCs w:val="26"/>
              </w:rPr>
              <w:t xml:space="preserve"> et le suivi évaluation des interventions de SRMNIA-N à tous les niveaux du système de santé </w:t>
            </w:r>
            <w:r w:rsidRPr="00782BE3">
              <w:rPr>
                <w:rFonts w:ascii="Times New Roman" w:hAnsi="Times New Roman"/>
                <w:b/>
                <w:bCs/>
                <w:sz w:val="26"/>
                <w:szCs w:val="26"/>
              </w:rPr>
              <w:t> </w:t>
            </w:r>
          </w:p>
        </w:tc>
      </w:tr>
      <w:tr w:rsidR="00C76E2F" w:rsidRPr="005A24AC" w14:paraId="1952A695" w14:textId="77777777" w:rsidTr="001F490A">
        <w:trPr>
          <w:trHeight w:val="356"/>
        </w:trPr>
        <w:tc>
          <w:tcPr>
            <w:tcW w:w="907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tcPr>
          <w:p w14:paraId="54BE0856" w14:textId="77777777" w:rsidR="00C76E2F" w:rsidRPr="00BC5BF3" w:rsidRDefault="00C76E2F" w:rsidP="001F490A">
            <w:pPr>
              <w:spacing w:after="0" w:line="240" w:lineRule="auto"/>
              <w:rPr>
                <w:rFonts w:ascii="Times New Roman" w:hAnsi="Times New Roman"/>
                <w:b/>
                <w:bCs/>
                <w:i/>
                <w:sz w:val="26"/>
                <w:szCs w:val="26"/>
              </w:rPr>
            </w:pPr>
            <w:r w:rsidRPr="00BC5BF3">
              <w:rPr>
                <w:rFonts w:ascii="Times New Roman" w:hAnsi="Times New Roman"/>
                <w:b/>
                <w:bCs/>
                <w:i/>
                <w:sz w:val="26"/>
                <w:szCs w:val="26"/>
              </w:rPr>
              <w:t xml:space="preserve">Effet 3 : D’ici 2024, les interventions de SRMNIA-N sont coordonnées </w:t>
            </w:r>
            <w:r>
              <w:rPr>
                <w:rFonts w:ascii="Times New Roman" w:hAnsi="Times New Roman"/>
                <w:b/>
                <w:bCs/>
                <w:i/>
                <w:sz w:val="26"/>
                <w:szCs w:val="26"/>
              </w:rPr>
              <w:t xml:space="preserve">de façon efficace </w:t>
            </w:r>
            <w:r w:rsidRPr="00BC5BF3">
              <w:rPr>
                <w:rFonts w:ascii="Times New Roman" w:hAnsi="Times New Roman"/>
                <w:b/>
                <w:bCs/>
                <w:i/>
                <w:sz w:val="26"/>
                <w:szCs w:val="26"/>
              </w:rPr>
              <w:t>avec l’implication de tous les partenaires et la communauté</w:t>
            </w:r>
          </w:p>
        </w:tc>
      </w:tr>
      <w:tr w:rsidR="00C76E2F" w:rsidRPr="00173B2D" w14:paraId="36E95B39" w14:textId="77777777" w:rsidTr="001F490A">
        <w:trPr>
          <w:trHeight w:val="677"/>
        </w:trPr>
        <w:tc>
          <w:tcPr>
            <w:tcW w:w="90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2CD65B8" w14:textId="77777777" w:rsidR="00C76E2F" w:rsidRPr="00035CD0" w:rsidRDefault="00C76E2F" w:rsidP="001F490A">
            <w:pPr>
              <w:spacing w:after="0" w:line="240" w:lineRule="auto"/>
              <w:rPr>
                <w:rFonts w:ascii="Times New Roman" w:hAnsi="Times New Roman"/>
                <w:sz w:val="26"/>
                <w:szCs w:val="26"/>
              </w:rPr>
            </w:pPr>
            <w:r>
              <w:rPr>
                <w:rFonts w:ascii="Times New Roman" w:hAnsi="Times New Roman"/>
                <w:b/>
                <w:sz w:val="26"/>
                <w:szCs w:val="26"/>
              </w:rPr>
              <w:lastRenderedPageBreak/>
              <w:t>Produit</w:t>
            </w:r>
            <w:r w:rsidRPr="00F6150E">
              <w:rPr>
                <w:rFonts w:ascii="Times New Roman" w:hAnsi="Times New Roman"/>
                <w:b/>
                <w:sz w:val="26"/>
                <w:szCs w:val="26"/>
              </w:rPr>
              <w:t xml:space="preserve"> 3.1</w:t>
            </w:r>
            <w:r w:rsidRPr="0008415A">
              <w:rPr>
                <w:rFonts w:ascii="Times New Roman" w:hAnsi="Times New Roman"/>
                <w:sz w:val="26"/>
                <w:szCs w:val="26"/>
              </w:rPr>
              <w:t xml:space="preserve">. </w:t>
            </w:r>
            <w:r>
              <w:rPr>
                <w:rFonts w:ascii="Times New Roman" w:hAnsi="Times New Roman"/>
                <w:sz w:val="26"/>
                <w:szCs w:val="26"/>
              </w:rPr>
              <w:t xml:space="preserve">D’ici 2024, les mécanismes de coordination multisectorielle des interventions </w:t>
            </w:r>
            <w:r w:rsidRPr="00035CD0">
              <w:rPr>
                <w:rFonts w:ascii="Times New Roman" w:hAnsi="Times New Roman"/>
                <w:sz w:val="26"/>
                <w:szCs w:val="26"/>
              </w:rPr>
              <w:t xml:space="preserve">de soins respectueux et services de SRMNIA-N sont opérationnels à tous les niveaux du système de santé </w:t>
            </w:r>
          </w:p>
          <w:p w14:paraId="6CC3F12C" w14:textId="77777777" w:rsidR="00C76E2F" w:rsidRPr="00035CD0" w:rsidRDefault="00C76E2F" w:rsidP="001F490A">
            <w:pPr>
              <w:spacing w:after="0" w:line="240" w:lineRule="auto"/>
              <w:rPr>
                <w:rFonts w:ascii="Times New Roman" w:hAnsi="Times New Roman"/>
                <w:sz w:val="26"/>
                <w:szCs w:val="26"/>
              </w:rPr>
            </w:pPr>
            <w:r w:rsidRPr="00035CD0">
              <w:rPr>
                <w:rFonts w:ascii="Times New Roman" w:hAnsi="Times New Roman"/>
                <w:b/>
                <w:sz w:val="26"/>
                <w:szCs w:val="26"/>
              </w:rPr>
              <w:t>Produit 3.2</w:t>
            </w:r>
            <w:r w:rsidRPr="00035CD0">
              <w:rPr>
                <w:rFonts w:ascii="Times New Roman" w:hAnsi="Times New Roman"/>
                <w:sz w:val="26"/>
                <w:szCs w:val="26"/>
              </w:rPr>
              <w:t>. D’ici 2024, le partenariat public-privé est fonctionnel à tous les niveaux du système de santé pour l’offre des soins respectueux et services de SRMNIA-N</w:t>
            </w:r>
          </w:p>
          <w:p w14:paraId="34082111" w14:textId="42733E60" w:rsidR="00C76E2F" w:rsidRPr="00173B2D" w:rsidRDefault="00C76E2F" w:rsidP="001F490A">
            <w:pPr>
              <w:spacing w:after="0" w:line="240" w:lineRule="auto"/>
              <w:rPr>
                <w:rFonts w:ascii="Times New Roman" w:hAnsi="Times New Roman"/>
                <w:sz w:val="26"/>
                <w:szCs w:val="26"/>
              </w:rPr>
            </w:pPr>
            <w:r w:rsidRPr="00035CD0">
              <w:rPr>
                <w:rFonts w:ascii="Times New Roman" w:hAnsi="Times New Roman"/>
                <w:b/>
                <w:sz w:val="26"/>
                <w:szCs w:val="26"/>
              </w:rPr>
              <w:t xml:space="preserve">Produit 3.3 </w:t>
            </w:r>
            <w:r w:rsidRPr="00035CD0">
              <w:rPr>
                <w:rFonts w:ascii="Times New Roman" w:hAnsi="Times New Roman"/>
                <w:sz w:val="26"/>
                <w:szCs w:val="26"/>
              </w:rPr>
              <w:t>D’ici 2024, le système d’information sanitaire fournit des données désagrégées et fiables pour le suivi</w:t>
            </w:r>
            <w:r w:rsidR="006F1E81" w:rsidRPr="00035CD0">
              <w:rPr>
                <w:rFonts w:ascii="Times New Roman" w:hAnsi="Times New Roman"/>
                <w:sz w:val="26"/>
                <w:szCs w:val="26"/>
              </w:rPr>
              <w:t>,</w:t>
            </w:r>
            <w:r w:rsidRPr="00035CD0">
              <w:rPr>
                <w:rFonts w:ascii="Times New Roman" w:hAnsi="Times New Roman"/>
                <w:sz w:val="26"/>
                <w:szCs w:val="26"/>
              </w:rPr>
              <w:t xml:space="preserve"> l’évaluation</w:t>
            </w:r>
            <w:r>
              <w:rPr>
                <w:rFonts w:ascii="Times New Roman" w:hAnsi="Times New Roman"/>
                <w:sz w:val="26"/>
                <w:szCs w:val="26"/>
              </w:rPr>
              <w:t xml:space="preserve"> et la prise de décision sur les interventions de SRMNIA-N</w:t>
            </w:r>
          </w:p>
        </w:tc>
      </w:tr>
      <w:tr w:rsidR="00C76E2F" w:rsidRPr="00782BE3" w14:paraId="688E3A62" w14:textId="77777777" w:rsidTr="001F490A">
        <w:trPr>
          <w:trHeight w:val="381"/>
        </w:trPr>
        <w:tc>
          <w:tcPr>
            <w:tcW w:w="907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315D6F93" w14:textId="32BB6D52" w:rsidR="00C76E2F" w:rsidRPr="00782BE3" w:rsidRDefault="00C76E2F" w:rsidP="001F490A">
            <w:pPr>
              <w:spacing w:after="0"/>
              <w:rPr>
                <w:rFonts w:ascii="Times New Roman" w:hAnsi="Times New Roman"/>
                <w:b/>
                <w:bCs/>
                <w:sz w:val="26"/>
                <w:szCs w:val="26"/>
              </w:rPr>
            </w:pPr>
            <w:r w:rsidRPr="00782BE3">
              <w:rPr>
                <w:rFonts w:ascii="Times New Roman" w:hAnsi="Times New Roman"/>
                <w:b/>
                <w:bCs/>
                <w:sz w:val="26"/>
                <w:szCs w:val="26"/>
              </w:rPr>
              <w:t xml:space="preserve">Objectif stratégique 4 : Promouvoir l’enregistrement des faits d’Etat </w:t>
            </w:r>
            <w:r>
              <w:rPr>
                <w:rFonts w:ascii="Times New Roman" w:hAnsi="Times New Roman"/>
                <w:b/>
                <w:bCs/>
                <w:sz w:val="26"/>
                <w:szCs w:val="26"/>
              </w:rPr>
              <w:t xml:space="preserve">civil </w:t>
            </w:r>
            <w:r w:rsidRPr="00782BE3">
              <w:rPr>
                <w:rFonts w:ascii="Times New Roman" w:hAnsi="Times New Roman"/>
                <w:b/>
                <w:bCs/>
                <w:sz w:val="26"/>
                <w:szCs w:val="26"/>
              </w:rPr>
              <w:t>(naissance, mariage, décès)</w:t>
            </w:r>
          </w:p>
        </w:tc>
      </w:tr>
      <w:tr w:rsidR="00C76E2F" w:rsidRPr="00F6150E" w14:paraId="6CDD4296" w14:textId="77777777" w:rsidTr="001F490A">
        <w:trPr>
          <w:trHeight w:val="381"/>
        </w:trPr>
        <w:tc>
          <w:tcPr>
            <w:tcW w:w="907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3362B597" w14:textId="77777777" w:rsidR="00C76E2F" w:rsidRPr="00F6150E" w:rsidRDefault="00C76E2F" w:rsidP="001F490A">
            <w:pPr>
              <w:spacing w:after="0"/>
              <w:rPr>
                <w:rFonts w:ascii="Times New Roman" w:hAnsi="Times New Roman"/>
                <w:b/>
                <w:bCs/>
                <w:i/>
                <w:sz w:val="26"/>
                <w:szCs w:val="26"/>
              </w:rPr>
            </w:pPr>
            <w:r w:rsidRPr="002B4569">
              <w:rPr>
                <w:rFonts w:ascii="Times New Roman" w:hAnsi="Times New Roman"/>
                <w:b/>
                <w:bCs/>
                <w:i/>
                <w:sz w:val="26"/>
                <w:szCs w:val="26"/>
              </w:rPr>
              <w:t>Effet 4 : D’ici 2024, le système national d’Etat civil dispose et partage des informations actualisées sur les naissances, les décès et les mariages</w:t>
            </w:r>
          </w:p>
        </w:tc>
      </w:tr>
      <w:tr w:rsidR="00C76E2F" w:rsidRPr="0008415A" w14:paraId="084B088D" w14:textId="77777777" w:rsidTr="001F490A">
        <w:trPr>
          <w:trHeight w:val="381"/>
        </w:trPr>
        <w:tc>
          <w:tcPr>
            <w:tcW w:w="907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7F50616F" w14:textId="1CA17B44" w:rsidR="00C76E2F" w:rsidRDefault="00C76E2F" w:rsidP="001F490A">
            <w:pPr>
              <w:spacing w:after="0"/>
              <w:rPr>
                <w:rFonts w:ascii="Times New Roman" w:hAnsi="Times New Roman"/>
                <w:sz w:val="26"/>
                <w:szCs w:val="26"/>
              </w:rPr>
            </w:pPr>
            <w:r>
              <w:rPr>
                <w:rFonts w:ascii="Times New Roman" w:hAnsi="Times New Roman"/>
                <w:b/>
                <w:sz w:val="26"/>
                <w:szCs w:val="26"/>
              </w:rPr>
              <w:t>Produit</w:t>
            </w:r>
            <w:r w:rsidRPr="00F6150E">
              <w:rPr>
                <w:rFonts w:ascii="Times New Roman" w:hAnsi="Times New Roman"/>
                <w:b/>
                <w:sz w:val="26"/>
                <w:szCs w:val="26"/>
              </w:rPr>
              <w:t xml:space="preserve"> 4.1.</w:t>
            </w:r>
            <w:r>
              <w:rPr>
                <w:rFonts w:ascii="Times New Roman" w:hAnsi="Times New Roman"/>
                <w:sz w:val="26"/>
                <w:szCs w:val="26"/>
              </w:rPr>
              <w:t xml:space="preserve"> D’ici 2024, le système national d’enregistrement des faits d’Etat</w:t>
            </w:r>
            <w:r w:rsidR="00035CD0">
              <w:rPr>
                <w:rFonts w:ascii="Times New Roman" w:hAnsi="Times New Roman"/>
                <w:sz w:val="26"/>
                <w:szCs w:val="26"/>
              </w:rPr>
              <w:t xml:space="preserve"> </w:t>
            </w:r>
            <w:r>
              <w:rPr>
                <w:rFonts w:ascii="Times New Roman" w:hAnsi="Times New Roman"/>
                <w:sz w:val="26"/>
                <w:szCs w:val="26"/>
              </w:rPr>
              <w:t xml:space="preserve">civil est opérationnel à tous les niveaux </w:t>
            </w:r>
          </w:p>
          <w:p w14:paraId="49B6E3B9" w14:textId="77777777" w:rsidR="00C76E2F" w:rsidRPr="0008415A" w:rsidRDefault="00C76E2F" w:rsidP="001F490A">
            <w:pPr>
              <w:spacing w:after="0"/>
              <w:rPr>
                <w:rFonts w:ascii="Times New Roman" w:hAnsi="Times New Roman"/>
                <w:b/>
                <w:bCs/>
                <w:sz w:val="26"/>
                <w:szCs w:val="26"/>
              </w:rPr>
            </w:pPr>
            <w:r>
              <w:rPr>
                <w:rFonts w:ascii="Times New Roman" w:hAnsi="Times New Roman"/>
                <w:b/>
                <w:sz w:val="26"/>
                <w:szCs w:val="26"/>
              </w:rPr>
              <w:t>Produit</w:t>
            </w:r>
            <w:r w:rsidRPr="00F6150E">
              <w:rPr>
                <w:rFonts w:ascii="Times New Roman" w:hAnsi="Times New Roman"/>
                <w:b/>
                <w:sz w:val="26"/>
                <w:szCs w:val="26"/>
              </w:rPr>
              <w:t xml:space="preserve"> 4.2.</w:t>
            </w:r>
            <w:r>
              <w:rPr>
                <w:rFonts w:ascii="Times New Roman" w:hAnsi="Times New Roman"/>
                <w:sz w:val="26"/>
                <w:szCs w:val="26"/>
              </w:rPr>
              <w:t xml:space="preserve"> D’ici 2024, </w:t>
            </w:r>
            <w:r w:rsidRPr="00A918C5">
              <w:rPr>
                <w:rFonts w:ascii="Times New Roman" w:hAnsi="Times New Roman"/>
                <w:sz w:val="26"/>
                <w:szCs w:val="26"/>
              </w:rPr>
              <w:t>au moins 80%</w:t>
            </w:r>
            <w:r>
              <w:rPr>
                <w:rFonts w:ascii="Times New Roman" w:hAnsi="Times New Roman"/>
                <w:sz w:val="26"/>
                <w:szCs w:val="26"/>
              </w:rPr>
              <w:t xml:space="preserve"> des agents communautaires disposent des capacités sur l’enregistrement des faits d’Etat civil</w:t>
            </w:r>
          </w:p>
        </w:tc>
      </w:tr>
      <w:tr w:rsidR="00C76E2F" w:rsidRPr="00782BE3" w14:paraId="5C9E067B" w14:textId="77777777" w:rsidTr="001F490A">
        <w:trPr>
          <w:trHeight w:val="381"/>
        </w:trPr>
        <w:tc>
          <w:tcPr>
            <w:tcW w:w="907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72" w:type="dxa"/>
              <w:left w:w="144" w:type="dxa"/>
              <w:bottom w:w="72" w:type="dxa"/>
              <w:right w:w="144" w:type="dxa"/>
            </w:tcMar>
          </w:tcPr>
          <w:p w14:paraId="4193C29E" w14:textId="77777777" w:rsidR="00C76E2F" w:rsidRPr="00782BE3" w:rsidRDefault="00C76E2F" w:rsidP="001F490A">
            <w:pPr>
              <w:spacing w:after="0"/>
              <w:rPr>
                <w:rFonts w:ascii="Times New Roman" w:hAnsi="Times New Roman"/>
                <w:b/>
                <w:bCs/>
                <w:sz w:val="26"/>
                <w:szCs w:val="26"/>
              </w:rPr>
            </w:pPr>
            <w:r w:rsidRPr="00782BE3">
              <w:rPr>
                <w:rFonts w:ascii="Times New Roman" w:hAnsi="Times New Roman"/>
                <w:b/>
                <w:bCs/>
                <w:sz w:val="26"/>
                <w:szCs w:val="26"/>
              </w:rPr>
              <w:t xml:space="preserve">Objectif stratégique 5 : Promouvoir la génération de la demande de soins et services </w:t>
            </w:r>
            <w:r>
              <w:rPr>
                <w:rFonts w:ascii="Times New Roman" w:hAnsi="Times New Roman"/>
                <w:b/>
                <w:bCs/>
                <w:sz w:val="26"/>
                <w:szCs w:val="26"/>
              </w:rPr>
              <w:t>de SRMNIA</w:t>
            </w:r>
            <w:r w:rsidRPr="00782BE3">
              <w:rPr>
                <w:rFonts w:ascii="Times New Roman" w:hAnsi="Times New Roman"/>
                <w:b/>
                <w:bCs/>
                <w:sz w:val="26"/>
                <w:szCs w:val="26"/>
              </w:rPr>
              <w:t>-N</w:t>
            </w:r>
          </w:p>
        </w:tc>
      </w:tr>
      <w:tr w:rsidR="00C76E2F" w:rsidRPr="00F6150E" w14:paraId="7991831D" w14:textId="77777777" w:rsidTr="001F490A">
        <w:trPr>
          <w:trHeight w:val="381"/>
        </w:trPr>
        <w:tc>
          <w:tcPr>
            <w:tcW w:w="907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tcPr>
          <w:p w14:paraId="356B89C8" w14:textId="4A523E80" w:rsidR="00C76E2F" w:rsidRPr="00F6150E" w:rsidRDefault="00C76E2F" w:rsidP="001F490A">
            <w:pPr>
              <w:spacing w:after="0"/>
              <w:rPr>
                <w:rFonts w:ascii="Times New Roman" w:hAnsi="Times New Roman"/>
                <w:b/>
                <w:bCs/>
                <w:sz w:val="26"/>
                <w:szCs w:val="26"/>
              </w:rPr>
            </w:pPr>
            <w:r>
              <w:rPr>
                <w:rFonts w:ascii="Times New Roman" w:hAnsi="Times New Roman"/>
                <w:b/>
                <w:bCs/>
                <w:sz w:val="26"/>
                <w:szCs w:val="26"/>
              </w:rPr>
              <w:t xml:space="preserve">Effet 5 : </w:t>
            </w:r>
            <w:r w:rsidRPr="00FD62C9">
              <w:rPr>
                <w:rFonts w:ascii="Times New Roman" w:hAnsi="Times New Roman"/>
                <w:b/>
                <w:bCs/>
                <w:i/>
                <w:sz w:val="26"/>
                <w:szCs w:val="26"/>
              </w:rPr>
              <w:t>D’</w:t>
            </w:r>
            <w:r>
              <w:rPr>
                <w:rFonts w:ascii="Times New Roman" w:hAnsi="Times New Roman"/>
                <w:b/>
                <w:bCs/>
                <w:i/>
                <w:sz w:val="26"/>
                <w:szCs w:val="26"/>
              </w:rPr>
              <w:t xml:space="preserve">ici 2024, </w:t>
            </w:r>
            <w:r w:rsidRPr="00FD62C9">
              <w:rPr>
                <w:rFonts w:ascii="Times New Roman" w:hAnsi="Times New Roman"/>
                <w:b/>
                <w:i/>
                <w:sz w:val="26"/>
                <w:szCs w:val="26"/>
              </w:rPr>
              <w:t>toutes</w:t>
            </w:r>
            <w:r w:rsidRPr="003871FB">
              <w:rPr>
                <w:rFonts w:ascii="Times New Roman" w:hAnsi="Times New Roman"/>
                <w:b/>
                <w:i/>
                <w:sz w:val="26"/>
                <w:szCs w:val="26"/>
              </w:rPr>
              <w:t xml:space="preserve"> les femmes, tous les nouveau-nés, </w:t>
            </w:r>
            <w:r w:rsidRPr="00F6150E">
              <w:rPr>
                <w:rFonts w:ascii="Times New Roman" w:hAnsi="Times New Roman"/>
                <w:b/>
                <w:bCs/>
                <w:i/>
                <w:sz w:val="26"/>
                <w:szCs w:val="26"/>
              </w:rPr>
              <w:t>tous les enfants</w:t>
            </w:r>
            <w:r>
              <w:rPr>
                <w:rFonts w:ascii="Times New Roman" w:hAnsi="Times New Roman"/>
                <w:b/>
                <w:bCs/>
                <w:i/>
                <w:sz w:val="26"/>
                <w:szCs w:val="26"/>
              </w:rPr>
              <w:t>,</w:t>
            </w:r>
            <w:r w:rsidRPr="00F6150E">
              <w:rPr>
                <w:rFonts w:ascii="Times New Roman" w:hAnsi="Times New Roman"/>
                <w:b/>
                <w:bCs/>
                <w:i/>
                <w:sz w:val="26"/>
                <w:szCs w:val="26"/>
              </w:rPr>
              <w:t xml:space="preserve"> tous les adolescents et </w:t>
            </w:r>
            <w:r>
              <w:rPr>
                <w:rFonts w:ascii="Times New Roman" w:hAnsi="Times New Roman"/>
                <w:b/>
                <w:bCs/>
                <w:i/>
                <w:sz w:val="26"/>
                <w:szCs w:val="26"/>
              </w:rPr>
              <w:t>tous les</w:t>
            </w:r>
            <w:r w:rsidRPr="00F6150E">
              <w:rPr>
                <w:rFonts w:ascii="Times New Roman" w:hAnsi="Times New Roman"/>
                <w:b/>
                <w:bCs/>
                <w:i/>
                <w:sz w:val="26"/>
                <w:szCs w:val="26"/>
              </w:rPr>
              <w:t xml:space="preserve"> jeunes</w:t>
            </w:r>
            <w:r w:rsidRPr="003871FB">
              <w:rPr>
                <w:rFonts w:ascii="Times New Roman" w:hAnsi="Times New Roman"/>
                <w:b/>
                <w:bCs/>
                <w:i/>
                <w:sz w:val="26"/>
                <w:szCs w:val="26"/>
              </w:rPr>
              <w:t xml:space="preserve"> </w:t>
            </w:r>
            <w:r>
              <w:rPr>
                <w:rFonts w:ascii="Times New Roman" w:hAnsi="Times New Roman"/>
                <w:b/>
                <w:bCs/>
                <w:i/>
                <w:sz w:val="26"/>
                <w:szCs w:val="26"/>
              </w:rPr>
              <w:t>utilisent</w:t>
            </w:r>
            <w:r w:rsidRPr="003871FB">
              <w:rPr>
                <w:rFonts w:ascii="Times New Roman" w:hAnsi="Times New Roman"/>
                <w:b/>
                <w:bCs/>
                <w:i/>
                <w:sz w:val="26"/>
                <w:szCs w:val="26"/>
              </w:rPr>
              <w:t xml:space="preserve"> </w:t>
            </w:r>
            <w:r>
              <w:rPr>
                <w:rFonts w:ascii="Times New Roman" w:hAnsi="Times New Roman"/>
                <w:b/>
                <w:bCs/>
                <w:i/>
                <w:sz w:val="26"/>
                <w:szCs w:val="26"/>
              </w:rPr>
              <w:t>l</w:t>
            </w:r>
            <w:r w:rsidRPr="003871FB">
              <w:rPr>
                <w:rFonts w:ascii="Times New Roman" w:hAnsi="Times New Roman"/>
                <w:b/>
                <w:bCs/>
                <w:i/>
                <w:sz w:val="26"/>
                <w:szCs w:val="26"/>
              </w:rPr>
              <w:t xml:space="preserve">es services de SRMNIA-N </w:t>
            </w:r>
          </w:p>
        </w:tc>
      </w:tr>
      <w:tr w:rsidR="00C76E2F" w:rsidRPr="00173B2D" w14:paraId="44FDF1AB" w14:textId="77777777" w:rsidTr="001F490A">
        <w:trPr>
          <w:trHeight w:val="356"/>
        </w:trPr>
        <w:tc>
          <w:tcPr>
            <w:tcW w:w="90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E5FD7FC" w14:textId="77777777" w:rsidR="00C76E2F" w:rsidRPr="0008415A" w:rsidRDefault="00C76E2F" w:rsidP="001F490A">
            <w:pPr>
              <w:spacing w:after="0"/>
              <w:rPr>
                <w:rFonts w:ascii="Times New Roman" w:hAnsi="Times New Roman"/>
                <w:sz w:val="26"/>
                <w:szCs w:val="26"/>
              </w:rPr>
            </w:pPr>
            <w:r>
              <w:rPr>
                <w:rFonts w:ascii="Times New Roman" w:hAnsi="Times New Roman"/>
                <w:b/>
                <w:sz w:val="26"/>
                <w:szCs w:val="26"/>
              </w:rPr>
              <w:t>Produit</w:t>
            </w:r>
            <w:r w:rsidRPr="00F6150E">
              <w:rPr>
                <w:rFonts w:ascii="Times New Roman" w:hAnsi="Times New Roman"/>
                <w:b/>
                <w:sz w:val="26"/>
                <w:szCs w:val="26"/>
              </w:rPr>
              <w:t xml:space="preserve"> 5.1</w:t>
            </w:r>
            <w:r>
              <w:rPr>
                <w:rFonts w:ascii="Times New Roman" w:hAnsi="Times New Roman"/>
                <w:sz w:val="26"/>
                <w:szCs w:val="26"/>
              </w:rPr>
              <w:t xml:space="preserve">. D’ici 2024, le plan </w:t>
            </w:r>
            <w:r w:rsidRPr="0008415A">
              <w:rPr>
                <w:rFonts w:ascii="Times New Roman" w:hAnsi="Times New Roman"/>
                <w:sz w:val="26"/>
                <w:szCs w:val="26"/>
              </w:rPr>
              <w:t>intégré</w:t>
            </w:r>
            <w:r>
              <w:rPr>
                <w:rFonts w:ascii="Times New Roman" w:hAnsi="Times New Roman"/>
                <w:sz w:val="26"/>
                <w:szCs w:val="26"/>
              </w:rPr>
              <w:t xml:space="preserve"> de </w:t>
            </w:r>
            <w:r w:rsidRPr="0008415A">
              <w:rPr>
                <w:rFonts w:ascii="Times New Roman" w:hAnsi="Times New Roman"/>
                <w:sz w:val="26"/>
                <w:szCs w:val="26"/>
              </w:rPr>
              <w:t xml:space="preserve">communication </w:t>
            </w:r>
            <w:r>
              <w:rPr>
                <w:rFonts w:ascii="Times New Roman" w:hAnsi="Times New Roman"/>
                <w:sz w:val="26"/>
                <w:szCs w:val="26"/>
              </w:rPr>
              <w:t>pour les interventions de</w:t>
            </w:r>
            <w:r w:rsidRPr="0008415A">
              <w:rPr>
                <w:rFonts w:ascii="Times New Roman" w:hAnsi="Times New Roman"/>
                <w:sz w:val="26"/>
                <w:szCs w:val="26"/>
              </w:rPr>
              <w:t xml:space="preserve"> SRMNI</w:t>
            </w:r>
            <w:r>
              <w:rPr>
                <w:rFonts w:ascii="Times New Roman" w:hAnsi="Times New Roman"/>
                <w:sz w:val="26"/>
                <w:szCs w:val="26"/>
              </w:rPr>
              <w:t>A-N est mis en œuvre</w:t>
            </w:r>
          </w:p>
          <w:p w14:paraId="1DEDC07B" w14:textId="40E8D1BB" w:rsidR="00C76E2F" w:rsidRPr="00173B2D" w:rsidRDefault="00C76E2F" w:rsidP="001F490A">
            <w:pPr>
              <w:spacing w:after="0"/>
              <w:rPr>
                <w:rFonts w:ascii="Times New Roman" w:hAnsi="Times New Roman"/>
                <w:sz w:val="26"/>
                <w:szCs w:val="26"/>
              </w:rPr>
            </w:pPr>
            <w:r>
              <w:rPr>
                <w:rFonts w:ascii="Times New Roman" w:hAnsi="Times New Roman"/>
                <w:b/>
                <w:sz w:val="26"/>
                <w:szCs w:val="26"/>
              </w:rPr>
              <w:t>Produit</w:t>
            </w:r>
            <w:r w:rsidRPr="00F6150E">
              <w:rPr>
                <w:rFonts w:ascii="Times New Roman" w:hAnsi="Times New Roman"/>
                <w:b/>
                <w:sz w:val="26"/>
                <w:szCs w:val="26"/>
              </w:rPr>
              <w:t xml:space="preserve"> 5.2.</w:t>
            </w:r>
            <w:r w:rsidRPr="0008415A">
              <w:rPr>
                <w:rFonts w:ascii="Times New Roman" w:hAnsi="Times New Roman"/>
                <w:sz w:val="26"/>
                <w:szCs w:val="26"/>
              </w:rPr>
              <w:t xml:space="preserve"> </w:t>
            </w:r>
            <w:r>
              <w:rPr>
                <w:rFonts w:ascii="Times New Roman" w:hAnsi="Times New Roman"/>
                <w:sz w:val="26"/>
                <w:szCs w:val="26"/>
              </w:rPr>
              <w:t>D’ici 2024, les communautés adhèrent et utilisent les services de SRMNIA-N</w:t>
            </w:r>
          </w:p>
        </w:tc>
      </w:tr>
    </w:tbl>
    <w:p w14:paraId="26BD92DF" w14:textId="77777777" w:rsidR="00C76E2F" w:rsidRPr="002355E3" w:rsidRDefault="00C76E2F" w:rsidP="002355E3">
      <w:pPr>
        <w:rPr>
          <w:rFonts w:ascii="Times New Roman" w:hAnsi="Times New Roman"/>
          <w:sz w:val="26"/>
          <w:szCs w:val="26"/>
        </w:rPr>
        <w:sectPr w:rsidR="00C76E2F" w:rsidRPr="002355E3" w:rsidSect="00794B99">
          <w:footerReference w:type="default" r:id="rId31"/>
          <w:pgSz w:w="11906" w:h="16838" w:code="9"/>
          <w:pgMar w:top="1418" w:right="1701" w:bottom="1418" w:left="1418" w:header="1395" w:footer="578" w:gutter="284"/>
          <w:cols w:space="720"/>
          <w:titlePg/>
          <w:docGrid w:linePitch="360"/>
        </w:sectPr>
      </w:pPr>
    </w:p>
    <w:p w14:paraId="3276C90B" w14:textId="52AD7848" w:rsidR="002355E3" w:rsidRDefault="002355E3" w:rsidP="002355E3">
      <w:pPr>
        <w:rPr>
          <w:rFonts w:ascii="Times New Roman" w:hAnsi="Times New Roman"/>
          <w:sz w:val="26"/>
          <w:szCs w:val="26"/>
        </w:rPr>
      </w:pPr>
      <w:bookmarkStart w:id="82" w:name="_Hlk21511309"/>
      <w:bookmarkStart w:id="83" w:name="_Toc421115785"/>
      <w:bookmarkStart w:id="84" w:name="_Toc21618674"/>
    </w:p>
    <w:p w14:paraId="1D14F464" w14:textId="217F8041" w:rsidR="00361811" w:rsidRPr="00D202CE" w:rsidRDefault="00D202CE" w:rsidP="00D202CE">
      <w:pPr>
        <w:pStyle w:val="Heading2"/>
        <w:rPr>
          <w:rFonts w:ascii="Times New Roman" w:hAnsi="Times New Roman"/>
          <w:color w:val="0066FF"/>
          <w:lang w:eastAsia="fr-FR"/>
        </w:rPr>
      </w:pPr>
      <w:bookmarkStart w:id="85" w:name="_Toc28001547"/>
      <w:r>
        <w:rPr>
          <w:rFonts w:ascii="Times New Roman" w:hAnsi="Times New Roman"/>
          <w:b w:val="0"/>
          <w:bCs w:val="0"/>
          <w:color w:val="0066FF"/>
          <w:lang w:eastAsia="fr-FR"/>
        </w:rPr>
        <w:t xml:space="preserve">3.6. </w:t>
      </w:r>
      <w:r w:rsidR="00361811" w:rsidRPr="00D202CE">
        <w:rPr>
          <w:rFonts w:ascii="Times New Roman" w:hAnsi="Times New Roman"/>
          <w:color w:val="0066FF"/>
          <w:lang w:eastAsia="fr-FR"/>
        </w:rPr>
        <w:t>Cadre d’intervention</w:t>
      </w:r>
      <w:bookmarkEnd w:id="85"/>
    </w:p>
    <w:p w14:paraId="37ABF0D7" w14:textId="6EF4D6DB" w:rsidR="00361811" w:rsidRPr="0020376D" w:rsidRDefault="0020376D" w:rsidP="00364B77">
      <w:pPr>
        <w:pStyle w:val="Caption"/>
        <w:keepNext/>
        <w:rPr>
          <w:sz w:val="28"/>
          <w:szCs w:val="28"/>
        </w:rPr>
      </w:pPr>
      <w:bookmarkStart w:id="86" w:name="_Toc27952864"/>
      <w:r w:rsidRPr="0020376D">
        <w:rPr>
          <w:sz w:val="28"/>
          <w:szCs w:val="28"/>
        </w:rPr>
        <w:t xml:space="preserve">Tableau </w:t>
      </w:r>
      <w:r w:rsidRPr="0020376D">
        <w:rPr>
          <w:sz w:val="28"/>
          <w:szCs w:val="28"/>
        </w:rPr>
        <w:fldChar w:fldCharType="begin"/>
      </w:r>
      <w:r w:rsidRPr="0020376D">
        <w:rPr>
          <w:sz w:val="28"/>
          <w:szCs w:val="28"/>
        </w:rPr>
        <w:instrText xml:space="preserve"> SEQ Tableau \* ARABIC </w:instrText>
      </w:r>
      <w:r w:rsidRPr="0020376D">
        <w:rPr>
          <w:sz w:val="28"/>
          <w:szCs w:val="28"/>
        </w:rPr>
        <w:fldChar w:fldCharType="separate"/>
      </w:r>
      <w:r w:rsidRPr="0020376D">
        <w:rPr>
          <w:noProof/>
          <w:sz w:val="28"/>
          <w:szCs w:val="28"/>
        </w:rPr>
        <w:t>6</w:t>
      </w:r>
      <w:r w:rsidRPr="0020376D">
        <w:rPr>
          <w:sz w:val="28"/>
          <w:szCs w:val="28"/>
        </w:rPr>
        <w:fldChar w:fldCharType="end"/>
      </w:r>
      <w:r w:rsidRPr="0020376D">
        <w:rPr>
          <w:sz w:val="28"/>
          <w:szCs w:val="28"/>
        </w:rPr>
        <w:t>: Cadre d'intervention</w:t>
      </w:r>
      <w:bookmarkEnd w:id="86"/>
    </w:p>
    <w:tbl>
      <w:tblPr>
        <w:tblStyle w:val="TableGrid"/>
        <w:tblW w:w="14743" w:type="dxa"/>
        <w:tblInd w:w="-431" w:type="dxa"/>
        <w:tblLook w:val="04A0" w:firstRow="1" w:lastRow="0" w:firstColumn="1" w:lastColumn="0" w:noHBand="0" w:noVBand="1"/>
      </w:tblPr>
      <w:tblGrid>
        <w:gridCol w:w="2127"/>
        <w:gridCol w:w="2410"/>
        <w:gridCol w:w="3226"/>
        <w:gridCol w:w="6980"/>
      </w:tblGrid>
      <w:tr w:rsidR="00361811" w:rsidRPr="00F26DD4" w14:paraId="51925D9B" w14:textId="77777777" w:rsidTr="00F26DD4">
        <w:tc>
          <w:tcPr>
            <w:tcW w:w="2127" w:type="dxa"/>
            <w:shd w:val="clear" w:color="auto" w:fill="auto"/>
            <w:vAlign w:val="center"/>
          </w:tcPr>
          <w:p w14:paraId="5A433AE7" w14:textId="77777777" w:rsidR="00361811" w:rsidRPr="00F26DD4" w:rsidRDefault="00361811" w:rsidP="00D70615">
            <w:pPr>
              <w:jc w:val="center"/>
              <w:rPr>
                <w:rFonts w:ascii="Times New Roman" w:hAnsi="Times New Roman"/>
                <w:b/>
                <w:sz w:val="24"/>
                <w:szCs w:val="24"/>
              </w:rPr>
            </w:pPr>
            <w:r w:rsidRPr="00F26DD4">
              <w:rPr>
                <w:rFonts w:ascii="Times New Roman" w:hAnsi="Times New Roman"/>
                <w:b/>
                <w:sz w:val="24"/>
                <w:szCs w:val="24"/>
              </w:rPr>
              <w:t>Effets</w:t>
            </w:r>
          </w:p>
        </w:tc>
        <w:tc>
          <w:tcPr>
            <w:tcW w:w="2410" w:type="dxa"/>
            <w:shd w:val="clear" w:color="auto" w:fill="auto"/>
            <w:vAlign w:val="center"/>
          </w:tcPr>
          <w:p w14:paraId="60378A34" w14:textId="77777777" w:rsidR="00361811" w:rsidRPr="00F26DD4" w:rsidRDefault="00361811" w:rsidP="00D70615">
            <w:pPr>
              <w:jc w:val="center"/>
              <w:rPr>
                <w:rFonts w:ascii="Times New Roman" w:hAnsi="Times New Roman"/>
                <w:b/>
                <w:sz w:val="24"/>
                <w:szCs w:val="24"/>
              </w:rPr>
            </w:pPr>
            <w:r w:rsidRPr="00F26DD4">
              <w:rPr>
                <w:rFonts w:ascii="Times New Roman" w:hAnsi="Times New Roman"/>
                <w:b/>
                <w:sz w:val="24"/>
                <w:szCs w:val="24"/>
              </w:rPr>
              <w:t>Produits</w:t>
            </w:r>
          </w:p>
        </w:tc>
        <w:tc>
          <w:tcPr>
            <w:tcW w:w="3226" w:type="dxa"/>
            <w:shd w:val="clear" w:color="auto" w:fill="auto"/>
            <w:vAlign w:val="center"/>
          </w:tcPr>
          <w:p w14:paraId="4DBDE85F" w14:textId="77777777" w:rsidR="00361811" w:rsidRPr="00F26DD4" w:rsidRDefault="00361811" w:rsidP="00D70615">
            <w:pPr>
              <w:rPr>
                <w:rFonts w:ascii="Times New Roman" w:hAnsi="Times New Roman"/>
                <w:b/>
                <w:sz w:val="24"/>
                <w:szCs w:val="24"/>
              </w:rPr>
            </w:pPr>
            <w:r w:rsidRPr="00F26DD4">
              <w:rPr>
                <w:rFonts w:ascii="Times New Roman" w:hAnsi="Times New Roman"/>
                <w:b/>
                <w:sz w:val="24"/>
                <w:szCs w:val="24"/>
              </w:rPr>
              <w:t>Stratégies d’intervention</w:t>
            </w:r>
          </w:p>
        </w:tc>
        <w:tc>
          <w:tcPr>
            <w:tcW w:w="6980" w:type="dxa"/>
            <w:shd w:val="clear" w:color="auto" w:fill="auto"/>
            <w:vAlign w:val="center"/>
          </w:tcPr>
          <w:p w14:paraId="09886B8B" w14:textId="77777777" w:rsidR="00361811" w:rsidRPr="00F26DD4" w:rsidRDefault="00361811" w:rsidP="00D70615">
            <w:pPr>
              <w:jc w:val="center"/>
              <w:rPr>
                <w:rFonts w:ascii="Times New Roman" w:hAnsi="Times New Roman"/>
                <w:b/>
                <w:sz w:val="24"/>
                <w:szCs w:val="24"/>
              </w:rPr>
            </w:pPr>
            <w:r w:rsidRPr="00F26DD4">
              <w:rPr>
                <w:rFonts w:ascii="Times New Roman" w:hAnsi="Times New Roman"/>
                <w:b/>
                <w:sz w:val="24"/>
                <w:szCs w:val="24"/>
              </w:rPr>
              <w:t>Actions prioritaires</w:t>
            </w:r>
          </w:p>
        </w:tc>
      </w:tr>
      <w:tr w:rsidR="00361811" w:rsidRPr="00F26DD4" w14:paraId="5032870B" w14:textId="77777777" w:rsidTr="00F26DD4">
        <w:tc>
          <w:tcPr>
            <w:tcW w:w="14743" w:type="dxa"/>
            <w:gridSpan w:val="4"/>
            <w:shd w:val="clear" w:color="auto" w:fill="auto"/>
          </w:tcPr>
          <w:p w14:paraId="771DE04B" w14:textId="2ABAFE87" w:rsidR="00A309A6" w:rsidRPr="00F26DD4" w:rsidRDefault="00361811" w:rsidP="00D70615">
            <w:pPr>
              <w:spacing w:after="0" w:line="240" w:lineRule="auto"/>
              <w:rPr>
                <w:rFonts w:ascii="Times New Roman" w:hAnsi="Times New Roman"/>
                <w:sz w:val="24"/>
                <w:szCs w:val="24"/>
              </w:rPr>
            </w:pPr>
            <w:r w:rsidRPr="00F26DD4">
              <w:rPr>
                <w:rFonts w:ascii="Times New Roman" w:hAnsi="Times New Roman"/>
                <w:b/>
                <w:bCs/>
                <w:sz w:val="26"/>
                <w:szCs w:val="26"/>
              </w:rPr>
              <w:t xml:space="preserve">Objectifs stratégique 1 : </w:t>
            </w:r>
            <w:r w:rsidR="00EA09AA" w:rsidRPr="00F26DD4">
              <w:rPr>
                <w:rFonts w:ascii="Times New Roman" w:hAnsi="Times New Roman"/>
                <w:b/>
                <w:sz w:val="26"/>
                <w:szCs w:val="26"/>
              </w:rPr>
              <w:t>Renforcer l’offre de soins respectueux et services SRMNIA-N de qualité</w:t>
            </w:r>
            <w:r w:rsidR="00EA09AA" w:rsidRPr="00F26DD4">
              <w:rPr>
                <w:rFonts w:ascii="Times New Roman" w:hAnsi="Times New Roman"/>
                <w:sz w:val="24"/>
                <w:szCs w:val="24"/>
              </w:rPr>
              <w:t xml:space="preserve"> </w:t>
            </w:r>
          </w:p>
        </w:tc>
      </w:tr>
      <w:tr w:rsidR="00361811" w:rsidRPr="00F26DD4" w14:paraId="1C956D82" w14:textId="77777777" w:rsidTr="00F26DD4">
        <w:tc>
          <w:tcPr>
            <w:tcW w:w="2127" w:type="dxa"/>
            <w:vMerge w:val="restart"/>
            <w:shd w:val="clear" w:color="auto" w:fill="auto"/>
          </w:tcPr>
          <w:p w14:paraId="3D739D1E" w14:textId="3E520FC6" w:rsidR="00361811" w:rsidRPr="00F26DD4" w:rsidRDefault="00361811" w:rsidP="00D70615">
            <w:pPr>
              <w:rPr>
                <w:rFonts w:ascii="Times New Roman" w:hAnsi="Times New Roman"/>
                <w:sz w:val="24"/>
                <w:szCs w:val="24"/>
              </w:rPr>
            </w:pPr>
            <w:r w:rsidRPr="00F26DD4">
              <w:rPr>
                <w:rFonts w:ascii="Times New Roman" w:hAnsi="Times New Roman"/>
                <w:b/>
                <w:sz w:val="26"/>
                <w:szCs w:val="26"/>
              </w:rPr>
              <w:t>Effet 1 :</w:t>
            </w:r>
            <w:r w:rsidRPr="00F26DD4">
              <w:rPr>
                <w:rFonts w:ascii="Times New Roman" w:hAnsi="Times New Roman"/>
                <w:sz w:val="26"/>
                <w:szCs w:val="26"/>
              </w:rPr>
              <w:t xml:space="preserve"> </w:t>
            </w:r>
            <w:r w:rsidR="00EA09AA" w:rsidRPr="00F26DD4">
              <w:rPr>
                <w:rFonts w:ascii="Times New Roman" w:hAnsi="Times New Roman"/>
                <w:sz w:val="26"/>
                <w:szCs w:val="26"/>
              </w:rPr>
              <w:t xml:space="preserve">D’ici 2024, toutes les femmes, tous les nouveau-nés, </w:t>
            </w:r>
            <w:r w:rsidR="00EA09AA" w:rsidRPr="00F26DD4">
              <w:rPr>
                <w:rFonts w:ascii="Times New Roman" w:hAnsi="Times New Roman"/>
                <w:bCs/>
                <w:sz w:val="26"/>
                <w:szCs w:val="26"/>
              </w:rPr>
              <w:t>tous les enfants</w:t>
            </w:r>
            <w:r w:rsidR="006F1E81">
              <w:rPr>
                <w:rFonts w:ascii="Times New Roman" w:hAnsi="Times New Roman"/>
                <w:bCs/>
                <w:sz w:val="26"/>
                <w:szCs w:val="26"/>
              </w:rPr>
              <w:t>,</w:t>
            </w:r>
            <w:r w:rsidR="00EA09AA" w:rsidRPr="00F26DD4">
              <w:rPr>
                <w:rFonts w:ascii="Times New Roman" w:hAnsi="Times New Roman"/>
                <w:bCs/>
                <w:sz w:val="26"/>
                <w:szCs w:val="26"/>
              </w:rPr>
              <w:t xml:space="preserve"> tous les adolescents et </w:t>
            </w:r>
            <w:r w:rsidR="006F1E81" w:rsidRPr="004A7419">
              <w:rPr>
                <w:rFonts w:ascii="Times New Roman" w:hAnsi="Times New Roman"/>
                <w:bCs/>
                <w:sz w:val="26"/>
                <w:szCs w:val="26"/>
              </w:rPr>
              <w:t>tous</w:t>
            </w:r>
            <w:r w:rsidR="006F1E81">
              <w:rPr>
                <w:rFonts w:ascii="Times New Roman" w:hAnsi="Times New Roman"/>
                <w:bCs/>
                <w:sz w:val="26"/>
                <w:szCs w:val="26"/>
              </w:rPr>
              <w:t xml:space="preserve"> </w:t>
            </w:r>
            <w:r w:rsidR="00EA09AA" w:rsidRPr="00F26DD4">
              <w:rPr>
                <w:rFonts w:ascii="Times New Roman" w:hAnsi="Times New Roman"/>
                <w:bCs/>
                <w:sz w:val="26"/>
                <w:szCs w:val="26"/>
              </w:rPr>
              <w:t xml:space="preserve">les jeunes ont accès à des soins </w:t>
            </w:r>
            <w:r w:rsidR="00EA09AA" w:rsidRPr="004A7419">
              <w:rPr>
                <w:rFonts w:ascii="Times New Roman" w:hAnsi="Times New Roman"/>
                <w:bCs/>
                <w:sz w:val="26"/>
                <w:szCs w:val="26"/>
              </w:rPr>
              <w:t>respectueux</w:t>
            </w:r>
            <w:r w:rsidR="00EA09AA" w:rsidRPr="00F26DD4">
              <w:rPr>
                <w:rFonts w:ascii="Times New Roman" w:hAnsi="Times New Roman"/>
                <w:bCs/>
                <w:sz w:val="26"/>
                <w:szCs w:val="26"/>
              </w:rPr>
              <w:t xml:space="preserve"> et services de SRMNIA-N de qualité en temps opportun</w:t>
            </w:r>
          </w:p>
        </w:tc>
        <w:tc>
          <w:tcPr>
            <w:tcW w:w="2410" w:type="dxa"/>
            <w:vMerge w:val="restart"/>
            <w:shd w:val="clear" w:color="auto" w:fill="auto"/>
          </w:tcPr>
          <w:p w14:paraId="175F65DC" w14:textId="50349CA6" w:rsidR="00361811" w:rsidRPr="00F26DD4" w:rsidRDefault="00361811" w:rsidP="00D70615">
            <w:pPr>
              <w:rPr>
                <w:rFonts w:ascii="Times New Roman" w:hAnsi="Times New Roman"/>
                <w:sz w:val="24"/>
                <w:szCs w:val="24"/>
              </w:rPr>
            </w:pPr>
            <w:r w:rsidRPr="00F26DD4">
              <w:rPr>
                <w:rFonts w:ascii="Times New Roman" w:hAnsi="Times New Roman"/>
                <w:b/>
                <w:bCs/>
                <w:sz w:val="24"/>
                <w:szCs w:val="24"/>
              </w:rPr>
              <w:t>Produit 1.1 :</w:t>
            </w:r>
            <w:r w:rsidRPr="00F26DD4">
              <w:rPr>
                <w:rFonts w:ascii="Times New Roman" w:hAnsi="Times New Roman"/>
                <w:bCs/>
                <w:sz w:val="24"/>
                <w:szCs w:val="24"/>
              </w:rPr>
              <w:t xml:space="preserve"> </w:t>
            </w:r>
            <w:r w:rsidR="00EA09AA" w:rsidRPr="00F26DD4">
              <w:rPr>
                <w:rFonts w:ascii="Times New Roman" w:hAnsi="Times New Roman"/>
                <w:bCs/>
                <w:sz w:val="26"/>
                <w:szCs w:val="26"/>
              </w:rPr>
              <w:t xml:space="preserve">D’ici 2024, les formations sanitaires à tous les niveaux du système de santé disposent d’un personnel </w:t>
            </w:r>
            <w:r w:rsidR="00EA09AA" w:rsidRPr="004A7419">
              <w:rPr>
                <w:rFonts w:ascii="Times New Roman" w:hAnsi="Times New Roman"/>
                <w:bCs/>
                <w:sz w:val="26"/>
                <w:szCs w:val="26"/>
              </w:rPr>
              <w:t>compétent pour des soins respectueux et services de SRMNIA-N de</w:t>
            </w:r>
            <w:r w:rsidR="00EA09AA" w:rsidRPr="00F26DD4">
              <w:rPr>
                <w:rFonts w:ascii="Times New Roman" w:hAnsi="Times New Roman"/>
                <w:bCs/>
                <w:sz w:val="26"/>
                <w:szCs w:val="26"/>
              </w:rPr>
              <w:t xml:space="preserve"> qualité, basés sur les normes et procédures nationales et internationales</w:t>
            </w:r>
          </w:p>
        </w:tc>
        <w:tc>
          <w:tcPr>
            <w:tcW w:w="3226" w:type="dxa"/>
            <w:shd w:val="clear" w:color="auto" w:fill="auto"/>
          </w:tcPr>
          <w:p w14:paraId="41D37A38" w14:textId="7ACA912F" w:rsidR="00361811" w:rsidRPr="00F26DD4" w:rsidRDefault="00361811" w:rsidP="00423F68">
            <w:pPr>
              <w:pStyle w:val="ListParagraph"/>
              <w:numPr>
                <w:ilvl w:val="2"/>
                <w:numId w:val="25"/>
              </w:numPr>
              <w:spacing w:after="0" w:line="240" w:lineRule="auto"/>
              <w:rPr>
                <w:rFonts w:ascii="Times New Roman" w:hAnsi="Times New Roman"/>
                <w:sz w:val="24"/>
                <w:szCs w:val="24"/>
              </w:rPr>
            </w:pPr>
            <w:r w:rsidRPr="00F26DD4">
              <w:rPr>
                <w:rFonts w:ascii="Times New Roman" w:hAnsi="Times New Roman"/>
                <w:sz w:val="24"/>
                <w:szCs w:val="24"/>
              </w:rPr>
              <w:t xml:space="preserve"> Déploiement du personn</w:t>
            </w:r>
            <w:r w:rsidR="004425F8" w:rsidRPr="00F26DD4">
              <w:rPr>
                <w:rFonts w:ascii="Times New Roman" w:hAnsi="Times New Roman"/>
                <w:sz w:val="24"/>
                <w:szCs w:val="24"/>
              </w:rPr>
              <w:t xml:space="preserve">el </w:t>
            </w:r>
            <w:r w:rsidR="00E356E6" w:rsidRPr="00F26DD4">
              <w:rPr>
                <w:rFonts w:ascii="Times New Roman" w:hAnsi="Times New Roman"/>
                <w:sz w:val="24"/>
                <w:szCs w:val="24"/>
              </w:rPr>
              <w:t>qualifié</w:t>
            </w:r>
            <w:r w:rsidR="004425F8" w:rsidRPr="00F26DD4">
              <w:rPr>
                <w:rFonts w:ascii="Times New Roman" w:hAnsi="Times New Roman"/>
                <w:sz w:val="24"/>
                <w:szCs w:val="24"/>
              </w:rPr>
              <w:t xml:space="preserve"> à tous les niveaux du système de santé</w:t>
            </w:r>
          </w:p>
        </w:tc>
        <w:tc>
          <w:tcPr>
            <w:tcW w:w="6980" w:type="dxa"/>
            <w:shd w:val="clear" w:color="auto" w:fill="auto"/>
          </w:tcPr>
          <w:p w14:paraId="0DBE1170" w14:textId="3E2C87E6" w:rsidR="004425F8" w:rsidRPr="00F26DD4" w:rsidRDefault="000A3D1A" w:rsidP="00423F68">
            <w:pPr>
              <w:pStyle w:val="ListParagraph"/>
              <w:numPr>
                <w:ilvl w:val="3"/>
                <w:numId w:val="25"/>
              </w:numPr>
              <w:spacing w:after="0" w:line="240" w:lineRule="auto"/>
              <w:rPr>
                <w:rFonts w:ascii="Times New Roman" w:hAnsi="Times New Roman"/>
                <w:sz w:val="24"/>
                <w:szCs w:val="24"/>
              </w:rPr>
            </w:pPr>
            <w:r w:rsidRPr="00F26DD4">
              <w:rPr>
                <w:rFonts w:ascii="Times New Roman" w:hAnsi="Times New Roman"/>
                <w:sz w:val="24"/>
                <w:szCs w:val="24"/>
              </w:rPr>
              <w:t>Conduite d’</w:t>
            </w:r>
            <w:r w:rsidR="004425F8" w:rsidRPr="00F26DD4">
              <w:rPr>
                <w:rFonts w:ascii="Times New Roman" w:hAnsi="Times New Roman"/>
                <w:sz w:val="24"/>
                <w:szCs w:val="24"/>
              </w:rPr>
              <w:t>une analyse situationnelle du personnel en SMNIA-N</w:t>
            </w:r>
            <w:r w:rsidRPr="00F26DD4">
              <w:rPr>
                <w:rFonts w:ascii="Times New Roman" w:hAnsi="Times New Roman"/>
                <w:sz w:val="24"/>
                <w:szCs w:val="24"/>
              </w:rPr>
              <w:t> ;</w:t>
            </w:r>
          </w:p>
          <w:p w14:paraId="69049341" w14:textId="7C1BB7E9" w:rsidR="00361811" w:rsidRPr="00F26DD4" w:rsidRDefault="00361811" w:rsidP="00423F68">
            <w:pPr>
              <w:pStyle w:val="ListParagraph"/>
              <w:numPr>
                <w:ilvl w:val="3"/>
                <w:numId w:val="25"/>
              </w:numPr>
              <w:spacing w:after="0" w:line="240" w:lineRule="auto"/>
              <w:rPr>
                <w:rFonts w:ascii="Times New Roman" w:hAnsi="Times New Roman"/>
                <w:sz w:val="24"/>
                <w:szCs w:val="24"/>
              </w:rPr>
            </w:pPr>
            <w:r w:rsidRPr="00F26DD4">
              <w:rPr>
                <w:rFonts w:ascii="Times New Roman" w:hAnsi="Times New Roman"/>
                <w:sz w:val="24"/>
                <w:szCs w:val="24"/>
              </w:rPr>
              <w:t>Recrutement</w:t>
            </w:r>
            <w:r w:rsidR="004425F8" w:rsidRPr="00F26DD4">
              <w:rPr>
                <w:rFonts w:ascii="Times New Roman" w:hAnsi="Times New Roman"/>
                <w:sz w:val="24"/>
                <w:szCs w:val="24"/>
              </w:rPr>
              <w:t>/</w:t>
            </w:r>
            <w:r w:rsidRPr="00F26DD4">
              <w:rPr>
                <w:rFonts w:ascii="Times New Roman" w:hAnsi="Times New Roman"/>
                <w:sz w:val="24"/>
                <w:szCs w:val="24"/>
              </w:rPr>
              <w:t>contractualisation sages-femmes, pédiatres, gynéco-obstétriciens</w:t>
            </w:r>
          </w:p>
          <w:p w14:paraId="6F920771" w14:textId="4E6B580F" w:rsidR="00361811" w:rsidRPr="00F26DD4" w:rsidRDefault="000A3D1A" w:rsidP="00423F68">
            <w:pPr>
              <w:pStyle w:val="ListParagraph"/>
              <w:numPr>
                <w:ilvl w:val="3"/>
                <w:numId w:val="25"/>
              </w:numPr>
              <w:spacing w:after="0" w:line="240" w:lineRule="auto"/>
              <w:rPr>
                <w:rFonts w:ascii="Times New Roman" w:hAnsi="Times New Roman"/>
                <w:sz w:val="24"/>
                <w:szCs w:val="24"/>
              </w:rPr>
            </w:pPr>
            <w:r w:rsidRPr="00F26DD4">
              <w:rPr>
                <w:rFonts w:ascii="Times New Roman" w:hAnsi="Times New Roman"/>
                <w:sz w:val="24"/>
                <w:szCs w:val="24"/>
              </w:rPr>
              <w:t>Redistribution équitable</w:t>
            </w:r>
            <w:r w:rsidR="00361811" w:rsidRPr="00F26DD4">
              <w:rPr>
                <w:rFonts w:ascii="Times New Roman" w:hAnsi="Times New Roman"/>
                <w:sz w:val="24"/>
                <w:szCs w:val="24"/>
              </w:rPr>
              <w:t xml:space="preserve"> et géostratégique des RHS mis</w:t>
            </w:r>
            <w:r w:rsidRPr="00F26DD4">
              <w:rPr>
                <w:rFonts w:ascii="Times New Roman" w:hAnsi="Times New Roman"/>
                <w:sz w:val="24"/>
                <w:szCs w:val="24"/>
              </w:rPr>
              <w:t>e</w:t>
            </w:r>
            <w:r w:rsidR="00361811" w:rsidRPr="00F26DD4">
              <w:rPr>
                <w:rFonts w:ascii="Times New Roman" w:hAnsi="Times New Roman"/>
                <w:sz w:val="24"/>
                <w:szCs w:val="24"/>
              </w:rPr>
              <w:t xml:space="preserve"> à la disposition de la SRMNIA</w:t>
            </w:r>
            <w:r w:rsidRPr="00F26DD4">
              <w:rPr>
                <w:rFonts w:ascii="Times New Roman" w:hAnsi="Times New Roman"/>
                <w:sz w:val="24"/>
                <w:szCs w:val="24"/>
              </w:rPr>
              <w:t>-N</w:t>
            </w:r>
          </w:p>
          <w:p w14:paraId="50346A4B" w14:textId="29A67D3E" w:rsidR="00361811" w:rsidRPr="00F26DD4" w:rsidRDefault="00361811" w:rsidP="00423F68">
            <w:pPr>
              <w:pStyle w:val="ListParagraph"/>
              <w:numPr>
                <w:ilvl w:val="3"/>
                <w:numId w:val="25"/>
              </w:numPr>
              <w:spacing w:after="0" w:line="240" w:lineRule="auto"/>
              <w:rPr>
                <w:rFonts w:ascii="Times New Roman" w:hAnsi="Times New Roman"/>
                <w:sz w:val="24"/>
                <w:szCs w:val="24"/>
              </w:rPr>
            </w:pPr>
            <w:r w:rsidRPr="00F26DD4">
              <w:rPr>
                <w:rFonts w:ascii="Times New Roman" w:hAnsi="Times New Roman"/>
                <w:sz w:val="24"/>
                <w:szCs w:val="24"/>
              </w:rPr>
              <w:t xml:space="preserve">Mise en place de mesures d’incitation et de fidélisation du personnel </w:t>
            </w:r>
            <w:r w:rsidR="00A157A1" w:rsidRPr="00F26DD4">
              <w:rPr>
                <w:rFonts w:ascii="Times New Roman" w:hAnsi="Times New Roman"/>
                <w:sz w:val="24"/>
                <w:szCs w:val="24"/>
              </w:rPr>
              <w:t>offrant les services de SRMNIA-N</w:t>
            </w:r>
            <w:r w:rsidRPr="00F26DD4">
              <w:rPr>
                <w:rFonts w:ascii="Times New Roman" w:hAnsi="Times New Roman"/>
                <w:sz w:val="24"/>
                <w:szCs w:val="24"/>
              </w:rPr>
              <w:t xml:space="preserve"> au poste de travail dans les zones </w:t>
            </w:r>
            <w:r w:rsidR="00A157A1" w:rsidRPr="00F26DD4">
              <w:rPr>
                <w:rFonts w:ascii="Times New Roman" w:hAnsi="Times New Roman"/>
                <w:sz w:val="24"/>
                <w:szCs w:val="24"/>
              </w:rPr>
              <w:t>éloignées/</w:t>
            </w:r>
            <w:r w:rsidRPr="00F26DD4">
              <w:rPr>
                <w:rFonts w:ascii="Times New Roman" w:hAnsi="Times New Roman"/>
                <w:sz w:val="24"/>
                <w:szCs w:val="24"/>
              </w:rPr>
              <w:t>enclavée</w:t>
            </w:r>
            <w:r w:rsidR="00A157A1" w:rsidRPr="00F26DD4">
              <w:rPr>
                <w:rFonts w:ascii="Times New Roman" w:hAnsi="Times New Roman"/>
                <w:sz w:val="24"/>
                <w:szCs w:val="24"/>
              </w:rPr>
              <w:t>s</w:t>
            </w:r>
            <w:r w:rsidRPr="00F26DD4">
              <w:rPr>
                <w:rFonts w:ascii="Times New Roman" w:hAnsi="Times New Roman"/>
                <w:sz w:val="24"/>
                <w:szCs w:val="24"/>
              </w:rPr>
              <w:t>/difficile</w:t>
            </w:r>
            <w:r w:rsidR="00A157A1" w:rsidRPr="00F26DD4">
              <w:rPr>
                <w:rFonts w:ascii="Times New Roman" w:hAnsi="Times New Roman"/>
                <w:sz w:val="24"/>
                <w:szCs w:val="24"/>
              </w:rPr>
              <w:t>s</w:t>
            </w:r>
            <w:r w:rsidRPr="00F26DD4">
              <w:rPr>
                <w:rFonts w:ascii="Times New Roman" w:hAnsi="Times New Roman"/>
                <w:sz w:val="24"/>
                <w:szCs w:val="24"/>
              </w:rPr>
              <w:t xml:space="preserve"> (primes spéciales, </w:t>
            </w:r>
            <w:r w:rsidR="00D84897" w:rsidRPr="00F26DD4">
              <w:rPr>
                <w:rFonts w:ascii="Times New Roman" w:hAnsi="Times New Roman"/>
                <w:sz w:val="24"/>
                <w:szCs w:val="24"/>
              </w:rPr>
              <w:t>constructions/</w:t>
            </w:r>
            <w:r w:rsidRPr="00F26DD4">
              <w:rPr>
                <w:rFonts w:ascii="Times New Roman" w:hAnsi="Times New Roman"/>
                <w:sz w:val="24"/>
                <w:szCs w:val="24"/>
              </w:rPr>
              <w:t xml:space="preserve">subventions pour hébergement ou hébergement gratuit, moyens de locomotion, recrutement </w:t>
            </w:r>
            <w:r w:rsidR="00D84897" w:rsidRPr="00F26DD4">
              <w:rPr>
                <w:rFonts w:ascii="Times New Roman" w:hAnsi="Times New Roman"/>
                <w:sz w:val="24"/>
                <w:szCs w:val="24"/>
              </w:rPr>
              <w:t>local</w:t>
            </w:r>
            <w:r w:rsidRPr="00F26DD4">
              <w:rPr>
                <w:rFonts w:ascii="Times New Roman" w:hAnsi="Times New Roman"/>
                <w:sz w:val="24"/>
                <w:szCs w:val="24"/>
              </w:rPr>
              <w:t xml:space="preserve"> etc.)</w:t>
            </w:r>
          </w:p>
          <w:p w14:paraId="05DE9CFC" w14:textId="731F856B" w:rsidR="00361811" w:rsidRPr="00F26DD4" w:rsidRDefault="00361811" w:rsidP="00423F68">
            <w:pPr>
              <w:pStyle w:val="ListParagraph"/>
              <w:numPr>
                <w:ilvl w:val="3"/>
                <w:numId w:val="25"/>
              </w:numPr>
              <w:spacing w:after="0" w:line="240" w:lineRule="auto"/>
              <w:rPr>
                <w:rFonts w:ascii="Times New Roman" w:hAnsi="Times New Roman"/>
                <w:sz w:val="24"/>
                <w:szCs w:val="24"/>
              </w:rPr>
            </w:pPr>
            <w:r w:rsidRPr="00F26DD4">
              <w:rPr>
                <w:rFonts w:ascii="Times New Roman" w:hAnsi="Times New Roman"/>
                <w:sz w:val="24"/>
                <w:szCs w:val="24"/>
              </w:rPr>
              <w:t xml:space="preserve">Gestion prévisionnelle </w:t>
            </w:r>
            <w:r w:rsidR="002640E1" w:rsidRPr="00F26DD4">
              <w:rPr>
                <w:rFonts w:ascii="Times New Roman" w:hAnsi="Times New Roman"/>
                <w:sz w:val="24"/>
                <w:szCs w:val="24"/>
              </w:rPr>
              <w:t>des emplois et des compétences</w:t>
            </w:r>
            <w:r w:rsidRPr="00F26DD4">
              <w:rPr>
                <w:rFonts w:ascii="Times New Roman" w:hAnsi="Times New Roman"/>
                <w:sz w:val="24"/>
                <w:szCs w:val="24"/>
              </w:rPr>
              <w:t xml:space="preserve"> en </w:t>
            </w:r>
            <w:r w:rsidR="00250672" w:rsidRPr="00F26DD4">
              <w:rPr>
                <w:rFonts w:ascii="Times New Roman" w:hAnsi="Times New Roman"/>
                <w:sz w:val="24"/>
                <w:szCs w:val="24"/>
              </w:rPr>
              <w:t>SRMNIA</w:t>
            </w:r>
            <w:r w:rsidRPr="00F26DD4">
              <w:rPr>
                <w:rFonts w:ascii="Times New Roman" w:hAnsi="Times New Roman"/>
                <w:sz w:val="24"/>
                <w:szCs w:val="24"/>
              </w:rPr>
              <w:t>-N</w:t>
            </w:r>
          </w:p>
          <w:p w14:paraId="48392BF0" w14:textId="012A4BC0" w:rsidR="00361811" w:rsidRPr="00F26DD4" w:rsidRDefault="00361811" w:rsidP="00423F68">
            <w:pPr>
              <w:pStyle w:val="ListParagraph"/>
              <w:numPr>
                <w:ilvl w:val="3"/>
                <w:numId w:val="25"/>
              </w:numPr>
              <w:spacing w:after="0" w:line="240" w:lineRule="auto"/>
              <w:rPr>
                <w:rFonts w:ascii="Times New Roman" w:hAnsi="Times New Roman"/>
                <w:sz w:val="24"/>
                <w:szCs w:val="24"/>
              </w:rPr>
            </w:pPr>
            <w:r w:rsidRPr="00F26DD4">
              <w:rPr>
                <w:rFonts w:ascii="Times New Roman" w:hAnsi="Times New Roman"/>
                <w:color w:val="000000" w:themeColor="text1"/>
                <w:sz w:val="24"/>
                <w:szCs w:val="24"/>
              </w:rPr>
              <w:t>Soutien à la révision du plan de développement des RHS en ciblant la SRMNIA</w:t>
            </w:r>
            <w:r w:rsidR="003E2DEB" w:rsidRPr="00F26DD4">
              <w:rPr>
                <w:rFonts w:ascii="Times New Roman" w:hAnsi="Times New Roman"/>
                <w:color w:val="000000" w:themeColor="text1"/>
                <w:sz w:val="24"/>
                <w:szCs w:val="24"/>
              </w:rPr>
              <w:t>-N</w:t>
            </w:r>
            <w:r w:rsidRPr="00F26DD4">
              <w:rPr>
                <w:rFonts w:ascii="Times New Roman" w:hAnsi="Times New Roman"/>
                <w:sz w:val="24"/>
                <w:szCs w:val="24"/>
              </w:rPr>
              <w:t xml:space="preserve"> </w:t>
            </w:r>
          </w:p>
          <w:p w14:paraId="54577F76" w14:textId="7DF54E12" w:rsidR="00361811" w:rsidRPr="00F26DD4" w:rsidRDefault="00361811" w:rsidP="00423F68">
            <w:pPr>
              <w:pStyle w:val="ListParagraph"/>
              <w:numPr>
                <w:ilvl w:val="3"/>
                <w:numId w:val="25"/>
              </w:numPr>
              <w:spacing w:after="0" w:line="240" w:lineRule="auto"/>
              <w:rPr>
                <w:rFonts w:ascii="Times New Roman" w:hAnsi="Times New Roman"/>
                <w:sz w:val="24"/>
                <w:szCs w:val="24"/>
              </w:rPr>
            </w:pPr>
            <w:r w:rsidRPr="00F26DD4">
              <w:rPr>
                <w:rFonts w:ascii="Times New Roman" w:hAnsi="Times New Roman"/>
                <w:sz w:val="24"/>
                <w:szCs w:val="24"/>
              </w:rPr>
              <w:t>Mise en place d’un pool de mentors pour l</w:t>
            </w:r>
            <w:r w:rsidR="006F1E81">
              <w:rPr>
                <w:rFonts w:ascii="Times New Roman" w:hAnsi="Times New Roman"/>
                <w:sz w:val="24"/>
                <w:szCs w:val="24"/>
              </w:rPr>
              <w:t>a</w:t>
            </w:r>
            <w:r w:rsidRPr="00F26DD4">
              <w:rPr>
                <w:rFonts w:ascii="Times New Roman" w:hAnsi="Times New Roman"/>
                <w:sz w:val="24"/>
                <w:szCs w:val="24"/>
              </w:rPr>
              <w:t xml:space="preserve"> mise en œuvre des interventions </w:t>
            </w:r>
            <w:r w:rsidR="003E2DEB" w:rsidRPr="00F26DD4">
              <w:rPr>
                <w:rFonts w:ascii="Times New Roman" w:hAnsi="Times New Roman"/>
                <w:sz w:val="24"/>
                <w:szCs w:val="24"/>
              </w:rPr>
              <w:t xml:space="preserve">à haut impact </w:t>
            </w:r>
            <w:r w:rsidRPr="00F26DD4">
              <w:rPr>
                <w:rFonts w:ascii="Times New Roman" w:hAnsi="Times New Roman"/>
                <w:sz w:val="24"/>
                <w:szCs w:val="24"/>
              </w:rPr>
              <w:t xml:space="preserve">du paquet intégré des </w:t>
            </w:r>
            <w:r w:rsidR="006F1E81" w:rsidRPr="00F26DD4">
              <w:rPr>
                <w:rFonts w:ascii="Times New Roman" w:hAnsi="Times New Roman"/>
                <w:sz w:val="24"/>
                <w:szCs w:val="24"/>
              </w:rPr>
              <w:t xml:space="preserve">soins et </w:t>
            </w:r>
            <w:r w:rsidRPr="00F26DD4">
              <w:rPr>
                <w:rFonts w:ascii="Times New Roman" w:hAnsi="Times New Roman"/>
                <w:sz w:val="24"/>
                <w:szCs w:val="24"/>
              </w:rPr>
              <w:t xml:space="preserve">services </w:t>
            </w:r>
            <w:r w:rsidR="00250672" w:rsidRPr="00F26DD4">
              <w:rPr>
                <w:rFonts w:ascii="Times New Roman" w:hAnsi="Times New Roman"/>
                <w:sz w:val="24"/>
                <w:szCs w:val="24"/>
              </w:rPr>
              <w:t>SRMNIA</w:t>
            </w:r>
            <w:r w:rsidR="003E2DEB" w:rsidRPr="00F26DD4">
              <w:rPr>
                <w:rFonts w:ascii="Times New Roman" w:hAnsi="Times New Roman"/>
                <w:sz w:val="24"/>
                <w:szCs w:val="24"/>
              </w:rPr>
              <w:t>-N</w:t>
            </w:r>
          </w:p>
          <w:p w14:paraId="1112E2DA" w14:textId="77777777" w:rsidR="00361811" w:rsidRPr="00F26DD4" w:rsidRDefault="00361811" w:rsidP="00423F68">
            <w:pPr>
              <w:pStyle w:val="ListParagraph"/>
              <w:numPr>
                <w:ilvl w:val="3"/>
                <w:numId w:val="25"/>
              </w:numPr>
              <w:spacing w:after="0" w:line="240" w:lineRule="auto"/>
              <w:rPr>
                <w:rFonts w:ascii="Times New Roman" w:hAnsi="Times New Roman"/>
                <w:sz w:val="24"/>
                <w:szCs w:val="24"/>
              </w:rPr>
            </w:pPr>
          </w:p>
        </w:tc>
      </w:tr>
      <w:tr w:rsidR="00361811" w:rsidRPr="00F26DD4" w14:paraId="69FA371C" w14:textId="77777777" w:rsidTr="00F26DD4">
        <w:tc>
          <w:tcPr>
            <w:tcW w:w="2127" w:type="dxa"/>
            <w:vMerge/>
            <w:shd w:val="clear" w:color="auto" w:fill="auto"/>
          </w:tcPr>
          <w:p w14:paraId="2B96E36D" w14:textId="77777777" w:rsidR="00361811" w:rsidRPr="00F26DD4" w:rsidRDefault="00361811" w:rsidP="00D70615">
            <w:pPr>
              <w:rPr>
                <w:rFonts w:ascii="Times New Roman" w:hAnsi="Times New Roman"/>
                <w:b/>
                <w:bCs/>
                <w:sz w:val="24"/>
                <w:szCs w:val="24"/>
              </w:rPr>
            </w:pPr>
          </w:p>
        </w:tc>
        <w:tc>
          <w:tcPr>
            <w:tcW w:w="2410" w:type="dxa"/>
            <w:vMerge/>
            <w:shd w:val="clear" w:color="auto" w:fill="auto"/>
          </w:tcPr>
          <w:p w14:paraId="569FA636" w14:textId="77777777" w:rsidR="00361811" w:rsidRPr="00F26DD4" w:rsidRDefault="00361811" w:rsidP="00D70615">
            <w:pPr>
              <w:rPr>
                <w:rFonts w:ascii="Times New Roman" w:hAnsi="Times New Roman"/>
                <w:b/>
                <w:bCs/>
                <w:sz w:val="24"/>
                <w:szCs w:val="24"/>
              </w:rPr>
            </w:pPr>
          </w:p>
        </w:tc>
        <w:tc>
          <w:tcPr>
            <w:tcW w:w="3226" w:type="dxa"/>
            <w:shd w:val="clear" w:color="auto" w:fill="auto"/>
          </w:tcPr>
          <w:p w14:paraId="45B848BF" w14:textId="417EE7DE" w:rsidR="00361811" w:rsidRPr="00F26DD4" w:rsidRDefault="00361811" w:rsidP="00423F68">
            <w:pPr>
              <w:pStyle w:val="ListParagraph"/>
              <w:numPr>
                <w:ilvl w:val="2"/>
                <w:numId w:val="26"/>
              </w:numPr>
              <w:spacing w:after="0" w:line="240" w:lineRule="auto"/>
              <w:rPr>
                <w:rFonts w:ascii="Times New Roman" w:hAnsi="Times New Roman"/>
                <w:sz w:val="24"/>
                <w:szCs w:val="24"/>
              </w:rPr>
            </w:pPr>
            <w:r w:rsidRPr="00F26DD4">
              <w:rPr>
                <w:rFonts w:ascii="Times New Roman" w:hAnsi="Times New Roman"/>
                <w:sz w:val="24"/>
                <w:szCs w:val="24"/>
              </w:rPr>
              <w:t>Renforcement de capacités technique</w:t>
            </w:r>
            <w:r w:rsidR="005407C0" w:rsidRPr="00F26DD4">
              <w:rPr>
                <w:rFonts w:ascii="Times New Roman" w:hAnsi="Times New Roman"/>
                <w:sz w:val="24"/>
                <w:szCs w:val="24"/>
              </w:rPr>
              <w:t>s</w:t>
            </w:r>
            <w:r w:rsidRPr="00F26DD4">
              <w:rPr>
                <w:rFonts w:ascii="Times New Roman" w:hAnsi="Times New Roman"/>
                <w:sz w:val="24"/>
                <w:szCs w:val="24"/>
              </w:rPr>
              <w:t xml:space="preserve"> du personnel sur toutes les composantes de la SRMNIA-N</w:t>
            </w:r>
          </w:p>
        </w:tc>
        <w:tc>
          <w:tcPr>
            <w:tcW w:w="6980" w:type="dxa"/>
            <w:shd w:val="clear" w:color="auto" w:fill="auto"/>
          </w:tcPr>
          <w:p w14:paraId="25BE0B2E" w14:textId="7F1E96F6" w:rsidR="00361811" w:rsidRPr="00F26DD4" w:rsidRDefault="00361811"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w:t>
            </w:r>
            <w:r w:rsidR="002920BB" w:rsidRPr="00F26DD4">
              <w:rPr>
                <w:rFonts w:ascii="Times New Roman" w:hAnsi="Times New Roman"/>
                <w:sz w:val="24"/>
                <w:szCs w:val="24"/>
              </w:rPr>
              <w:t>/recyclage</w:t>
            </w:r>
            <w:r w:rsidRPr="00F26DD4">
              <w:rPr>
                <w:rFonts w:ascii="Times New Roman" w:hAnsi="Times New Roman"/>
                <w:sz w:val="24"/>
                <w:szCs w:val="24"/>
              </w:rPr>
              <w:t xml:space="preserve"> des sages-femmes</w:t>
            </w:r>
            <w:r w:rsidR="000F669E" w:rsidRPr="00F26DD4">
              <w:rPr>
                <w:rFonts w:ascii="Times New Roman" w:hAnsi="Times New Roman"/>
                <w:sz w:val="24"/>
                <w:szCs w:val="24"/>
              </w:rPr>
              <w:t>, gynéco-obstétriciens</w:t>
            </w:r>
            <w:r w:rsidR="00C613DC" w:rsidRPr="00F26DD4">
              <w:rPr>
                <w:rFonts w:ascii="Times New Roman" w:hAnsi="Times New Roman"/>
                <w:sz w:val="24"/>
                <w:szCs w:val="24"/>
              </w:rPr>
              <w:t>, des infirmiers</w:t>
            </w:r>
            <w:r w:rsidR="00E356E6" w:rsidRPr="00F26DD4">
              <w:rPr>
                <w:rFonts w:ascii="Times New Roman" w:hAnsi="Times New Roman"/>
                <w:sz w:val="24"/>
                <w:szCs w:val="24"/>
              </w:rPr>
              <w:t>,</w:t>
            </w:r>
            <w:r w:rsidR="00C613DC" w:rsidRPr="00F26DD4">
              <w:rPr>
                <w:rFonts w:ascii="Times New Roman" w:hAnsi="Times New Roman"/>
                <w:sz w:val="24"/>
                <w:szCs w:val="24"/>
              </w:rPr>
              <w:t xml:space="preserve"> pédiatres et anesthésistes</w:t>
            </w:r>
            <w:r w:rsidR="000F669E" w:rsidRPr="00F26DD4">
              <w:rPr>
                <w:rFonts w:ascii="Times New Roman" w:hAnsi="Times New Roman"/>
                <w:sz w:val="24"/>
                <w:szCs w:val="24"/>
              </w:rPr>
              <w:t xml:space="preserve"> </w:t>
            </w:r>
            <w:r w:rsidRPr="00F26DD4">
              <w:rPr>
                <w:rFonts w:ascii="Times New Roman" w:hAnsi="Times New Roman"/>
                <w:sz w:val="24"/>
                <w:szCs w:val="24"/>
              </w:rPr>
              <w:t>en SONU</w:t>
            </w:r>
            <w:r w:rsidR="00C613DC" w:rsidRPr="00F26DD4">
              <w:rPr>
                <w:rFonts w:ascii="Times New Roman" w:hAnsi="Times New Roman"/>
                <w:sz w:val="24"/>
                <w:szCs w:val="24"/>
              </w:rPr>
              <w:t>B</w:t>
            </w:r>
            <w:r w:rsidR="000F669E" w:rsidRPr="00F26DD4">
              <w:rPr>
                <w:rFonts w:ascii="Times New Roman" w:hAnsi="Times New Roman"/>
                <w:sz w:val="24"/>
                <w:szCs w:val="24"/>
              </w:rPr>
              <w:t>/ SONUC</w:t>
            </w:r>
          </w:p>
          <w:p w14:paraId="05648351" w14:textId="37DE080A" w:rsidR="000F669E"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E356E6" w:rsidRPr="00F26DD4">
              <w:rPr>
                <w:rFonts w:ascii="Times New Roman" w:hAnsi="Times New Roman"/>
                <w:sz w:val="24"/>
                <w:szCs w:val="24"/>
              </w:rPr>
              <w:t xml:space="preserve"> </w:t>
            </w:r>
            <w:r w:rsidR="00C613DC" w:rsidRPr="00F26DD4">
              <w:rPr>
                <w:rFonts w:ascii="Times New Roman" w:hAnsi="Times New Roman"/>
                <w:sz w:val="24"/>
                <w:szCs w:val="24"/>
              </w:rPr>
              <w:t>des sages-femmes, gynéco-obstétriciens, des infirmiers</w:t>
            </w:r>
            <w:r w:rsidR="00E356E6" w:rsidRPr="00F26DD4">
              <w:rPr>
                <w:rFonts w:ascii="Times New Roman" w:hAnsi="Times New Roman"/>
                <w:sz w:val="24"/>
                <w:szCs w:val="24"/>
              </w:rPr>
              <w:t>,</w:t>
            </w:r>
            <w:r w:rsidR="00C613DC" w:rsidRPr="00F26DD4">
              <w:rPr>
                <w:rFonts w:ascii="Times New Roman" w:hAnsi="Times New Roman"/>
                <w:sz w:val="24"/>
                <w:szCs w:val="24"/>
              </w:rPr>
              <w:t xml:space="preserve"> pédiatres et anesthésistes</w:t>
            </w:r>
            <w:r w:rsidR="000F669E" w:rsidRPr="00F26DD4">
              <w:rPr>
                <w:rFonts w:ascii="Times New Roman" w:hAnsi="Times New Roman"/>
                <w:sz w:val="24"/>
                <w:szCs w:val="24"/>
              </w:rPr>
              <w:t xml:space="preserve"> en CPN </w:t>
            </w:r>
            <w:r w:rsidR="00C613DC" w:rsidRPr="00F26DD4">
              <w:rPr>
                <w:rFonts w:ascii="Times New Roman" w:hAnsi="Times New Roman"/>
                <w:sz w:val="24"/>
                <w:szCs w:val="24"/>
              </w:rPr>
              <w:t xml:space="preserve">recentrée et Soins essentiels du </w:t>
            </w:r>
            <w:r w:rsidR="00AC3F49" w:rsidRPr="00F26DD4">
              <w:rPr>
                <w:rFonts w:ascii="Times New Roman" w:hAnsi="Times New Roman"/>
                <w:sz w:val="24"/>
                <w:szCs w:val="24"/>
              </w:rPr>
              <w:t>nouveau-né</w:t>
            </w:r>
            <w:r w:rsidR="00C613DC" w:rsidRPr="00F26DD4">
              <w:rPr>
                <w:rFonts w:ascii="Times New Roman" w:hAnsi="Times New Roman"/>
                <w:sz w:val="24"/>
                <w:szCs w:val="24"/>
              </w:rPr>
              <w:t>,</w:t>
            </w:r>
          </w:p>
          <w:p w14:paraId="18B72EA0" w14:textId="3A36B4A7" w:rsidR="000F669E"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C613DC" w:rsidRPr="00F26DD4">
              <w:rPr>
                <w:rFonts w:ascii="Times New Roman" w:hAnsi="Times New Roman"/>
                <w:sz w:val="24"/>
                <w:szCs w:val="24"/>
              </w:rPr>
              <w:t xml:space="preserve"> des sages-femmes</w:t>
            </w:r>
            <w:r w:rsidR="00AC3F49" w:rsidRPr="00F26DD4">
              <w:rPr>
                <w:rFonts w:ascii="Times New Roman" w:hAnsi="Times New Roman"/>
                <w:sz w:val="24"/>
                <w:szCs w:val="24"/>
              </w:rPr>
              <w:t>, gynéco-</w:t>
            </w:r>
            <w:r w:rsidR="00C613DC" w:rsidRPr="00F26DD4">
              <w:rPr>
                <w:rFonts w:ascii="Times New Roman" w:hAnsi="Times New Roman"/>
                <w:sz w:val="24"/>
                <w:szCs w:val="24"/>
              </w:rPr>
              <w:t>obstétriciens, des infirmiers pédiatres en PCIMNE</w:t>
            </w:r>
          </w:p>
          <w:p w14:paraId="0D1DD6E0" w14:textId="164CC834" w:rsidR="00AC3F49"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E80A51" w:rsidRPr="00F26DD4">
              <w:rPr>
                <w:rFonts w:ascii="Times New Roman" w:hAnsi="Times New Roman"/>
                <w:sz w:val="24"/>
                <w:szCs w:val="24"/>
              </w:rPr>
              <w:t xml:space="preserve"> des sages-femmes, gynéco-obstétriciens, des infirmiers pédiatres en soins Kangourou</w:t>
            </w:r>
          </w:p>
          <w:p w14:paraId="195DF103" w14:textId="4606FD58" w:rsidR="005407C0"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361811" w:rsidRPr="00F26DD4">
              <w:rPr>
                <w:rFonts w:ascii="Times New Roman" w:hAnsi="Times New Roman"/>
                <w:sz w:val="24"/>
                <w:szCs w:val="24"/>
              </w:rPr>
              <w:t xml:space="preserve"> des chirurgiens en PEC des fistules obstétricales </w:t>
            </w:r>
          </w:p>
          <w:p w14:paraId="06BFBA08" w14:textId="36B8B255" w:rsidR="00361811"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5407C0" w:rsidRPr="00F26DD4">
              <w:rPr>
                <w:rFonts w:ascii="Times New Roman" w:hAnsi="Times New Roman"/>
                <w:sz w:val="24"/>
                <w:szCs w:val="24"/>
              </w:rPr>
              <w:t xml:space="preserve"> d</w:t>
            </w:r>
            <w:r w:rsidR="00361811" w:rsidRPr="00F26DD4">
              <w:rPr>
                <w:rFonts w:ascii="Times New Roman" w:hAnsi="Times New Roman"/>
                <w:sz w:val="24"/>
                <w:szCs w:val="24"/>
              </w:rPr>
              <w:t xml:space="preserve">u personnel </w:t>
            </w:r>
            <w:r w:rsidR="005407C0" w:rsidRPr="00F26DD4">
              <w:rPr>
                <w:rFonts w:ascii="Times New Roman" w:hAnsi="Times New Roman"/>
                <w:sz w:val="24"/>
                <w:szCs w:val="24"/>
              </w:rPr>
              <w:t xml:space="preserve">de santé </w:t>
            </w:r>
            <w:r w:rsidR="00361811" w:rsidRPr="00F26DD4">
              <w:rPr>
                <w:rFonts w:ascii="Times New Roman" w:hAnsi="Times New Roman"/>
                <w:sz w:val="24"/>
                <w:szCs w:val="24"/>
              </w:rPr>
              <w:t>en PEC médic</w:t>
            </w:r>
            <w:r w:rsidR="005407C0" w:rsidRPr="00F26DD4">
              <w:rPr>
                <w:rFonts w:ascii="Times New Roman" w:hAnsi="Times New Roman"/>
                <w:sz w:val="24"/>
                <w:szCs w:val="24"/>
              </w:rPr>
              <w:t>ales</w:t>
            </w:r>
            <w:r w:rsidR="00361811" w:rsidRPr="00F26DD4">
              <w:rPr>
                <w:rFonts w:ascii="Times New Roman" w:hAnsi="Times New Roman"/>
                <w:sz w:val="24"/>
                <w:szCs w:val="24"/>
              </w:rPr>
              <w:t xml:space="preserve"> des VBG</w:t>
            </w:r>
          </w:p>
          <w:p w14:paraId="045081FA" w14:textId="0495999D" w:rsidR="00361811"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361811" w:rsidRPr="00F26DD4">
              <w:rPr>
                <w:rFonts w:ascii="Times New Roman" w:hAnsi="Times New Roman"/>
                <w:sz w:val="24"/>
                <w:szCs w:val="24"/>
              </w:rPr>
              <w:t xml:space="preserve"> du personnel </w:t>
            </w:r>
            <w:r w:rsidR="005407C0" w:rsidRPr="00F26DD4">
              <w:rPr>
                <w:rFonts w:ascii="Times New Roman" w:hAnsi="Times New Roman"/>
                <w:sz w:val="24"/>
                <w:szCs w:val="24"/>
              </w:rPr>
              <w:t>sur le</w:t>
            </w:r>
            <w:r w:rsidR="00361811" w:rsidRPr="00F26DD4">
              <w:rPr>
                <w:rFonts w:ascii="Times New Roman" w:hAnsi="Times New Roman"/>
                <w:sz w:val="24"/>
                <w:szCs w:val="24"/>
              </w:rPr>
              <w:t xml:space="preserve"> dépistage d</w:t>
            </w:r>
            <w:r w:rsidR="005407C0" w:rsidRPr="00F26DD4">
              <w:rPr>
                <w:rFonts w:ascii="Times New Roman" w:hAnsi="Times New Roman"/>
                <w:sz w:val="24"/>
                <w:szCs w:val="24"/>
              </w:rPr>
              <w:t>es</w:t>
            </w:r>
            <w:r w:rsidR="00361811" w:rsidRPr="00F26DD4">
              <w:rPr>
                <w:rFonts w:ascii="Times New Roman" w:hAnsi="Times New Roman"/>
                <w:sz w:val="24"/>
                <w:szCs w:val="24"/>
              </w:rPr>
              <w:t xml:space="preserve"> cancer</w:t>
            </w:r>
            <w:r w:rsidR="005407C0" w:rsidRPr="00F26DD4">
              <w:rPr>
                <w:rFonts w:ascii="Times New Roman" w:hAnsi="Times New Roman"/>
                <w:sz w:val="24"/>
                <w:szCs w:val="24"/>
              </w:rPr>
              <w:t>s gynécologiques et mammaires</w:t>
            </w:r>
          </w:p>
          <w:p w14:paraId="3E96D484" w14:textId="419C845A" w:rsidR="005407C0"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5407C0" w:rsidRPr="00F26DD4">
              <w:rPr>
                <w:rFonts w:ascii="Times New Roman" w:hAnsi="Times New Roman"/>
                <w:sz w:val="24"/>
                <w:szCs w:val="24"/>
              </w:rPr>
              <w:t xml:space="preserve"> du personnel sur la PEC du cancer de la prostate</w:t>
            </w:r>
          </w:p>
          <w:p w14:paraId="1F9708B9" w14:textId="7A32C8C4" w:rsidR="00361811"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361811" w:rsidRPr="00F26DD4">
              <w:rPr>
                <w:rFonts w:ascii="Times New Roman" w:hAnsi="Times New Roman"/>
                <w:sz w:val="24"/>
                <w:szCs w:val="24"/>
              </w:rPr>
              <w:t xml:space="preserve"> du personnel de santé en technologie contraceptive</w:t>
            </w:r>
          </w:p>
          <w:p w14:paraId="00365DD4" w14:textId="094CF1E8" w:rsidR="00361811"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 xml:space="preserve">Formation/recyclage </w:t>
            </w:r>
            <w:r w:rsidR="00361811" w:rsidRPr="00F26DD4">
              <w:rPr>
                <w:rFonts w:ascii="Times New Roman" w:hAnsi="Times New Roman"/>
                <w:sz w:val="24"/>
                <w:szCs w:val="24"/>
              </w:rPr>
              <w:t xml:space="preserve">du personnel de santé en SSRAJ </w:t>
            </w:r>
          </w:p>
          <w:p w14:paraId="3F5FFFF5" w14:textId="459547E4" w:rsidR="00BB5D93"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5407C0" w:rsidRPr="00F26DD4">
              <w:rPr>
                <w:rFonts w:ascii="Times New Roman" w:hAnsi="Times New Roman"/>
                <w:sz w:val="24"/>
                <w:szCs w:val="24"/>
              </w:rPr>
              <w:t xml:space="preserve"> du personnel </w:t>
            </w:r>
            <w:r w:rsidR="00294697" w:rsidRPr="00F26DD4">
              <w:rPr>
                <w:rFonts w:ascii="Times New Roman" w:hAnsi="Times New Roman"/>
                <w:sz w:val="24"/>
                <w:szCs w:val="24"/>
              </w:rPr>
              <w:t xml:space="preserve">de santé sur </w:t>
            </w:r>
            <w:r w:rsidR="00BB5D93" w:rsidRPr="00F26DD4">
              <w:rPr>
                <w:rFonts w:ascii="Times New Roman" w:hAnsi="Times New Roman"/>
                <w:sz w:val="24"/>
                <w:szCs w:val="24"/>
              </w:rPr>
              <w:t xml:space="preserve">le suivi de la croissance, </w:t>
            </w:r>
            <w:r w:rsidR="00294697" w:rsidRPr="00F26DD4">
              <w:rPr>
                <w:rFonts w:ascii="Times New Roman" w:hAnsi="Times New Roman"/>
                <w:sz w:val="24"/>
                <w:szCs w:val="24"/>
              </w:rPr>
              <w:t xml:space="preserve">le </w:t>
            </w:r>
            <w:r w:rsidR="00BB5D93" w:rsidRPr="00F26DD4">
              <w:rPr>
                <w:rFonts w:ascii="Times New Roman" w:hAnsi="Times New Roman"/>
                <w:sz w:val="24"/>
                <w:szCs w:val="24"/>
              </w:rPr>
              <w:t>dépistage et la</w:t>
            </w:r>
            <w:r w:rsidR="00294697" w:rsidRPr="00F26DD4">
              <w:rPr>
                <w:rFonts w:ascii="Times New Roman" w:hAnsi="Times New Roman"/>
                <w:sz w:val="24"/>
                <w:szCs w:val="24"/>
              </w:rPr>
              <w:t xml:space="preserve"> PEC de la mal</w:t>
            </w:r>
            <w:r w:rsidR="005407C0" w:rsidRPr="00F26DD4">
              <w:rPr>
                <w:rFonts w:ascii="Times New Roman" w:hAnsi="Times New Roman"/>
                <w:sz w:val="24"/>
                <w:szCs w:val="24"/>
              </w:rPr>
              <w:t>nutrition</w:t>
            </w:r>
          </w:p>
          <w:p w14:paraId="3284B659" w14:textId="04CDD82E" w:rsidR="005407C0" w:rsidRPr="00F26DD4" w:rsidRDefault="002920BB"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Formation/recyclage</w:t>
            </w:r>
            <w:r w:rsidR="005407C0" w:rsidRPr="00F26DD4">
              <w:rPr>
                <w:rFonts w:ascii="Times New Roman" w:hAnsi="Times New Roman"/>
                <w:sz w:val="24"/>
                <w:szCs w:val="24"/>
              </w:rPr>
              <w:t xml:space="preserve"> du personnel de santé sur le PEV</w:t>
            </w:r>
          </w:p>
          <w:p w14:paraId="253F85CF" w14:textId="0625C85D" w:rsidR="005407C0" w:rsidRPr="00F26DD4" w:rsidRDefault="008D52C8"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Elaboration d’un plan de formation continu du personnel sur les services de SRMNIA-N</w:t>
            </w:r>
          </w:p>
          <w:p w14:paraId="461D520D" w14:textId="77777777" w:rsidR="005407C0" w:rsidRPr="00F26DD4" w:rsidRDefault="005407C0" w:rsidP="00055B35">
            <w:pPr>
              <w:pStyle w:val="ListParagraph"/>
              <w:spacing w:after="0" w:line="240" w:lineRule="auto"/>
              <w:ind w:left="1080"/>
              <w:rPr>
                <w:rFonts w:ascii="Times New Roman" w:hAnsi="Times New Roman"/>
                <w:sz w:val="24"/>
                <w:szCs w:val="24"/>
              </w:rPr>
            </w:pPr>
          </w:p>
          <w:p w14:paraId="40BA3F78" w14:textId="766E3C94" w:rsidR="00361811" w:rsidRPr="00F26DD4" w:rsidRDefault="00361811"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 xml:space="preserve">Supervision facilitante et formative du personnel affecté </w:t>
            </w:r>
            <w:r w:rsidRPr="00943BC2">
              <w:rPr>
                <w:rFonts w:ascii="Times New Roman" w:hAnsi="Times New Roman"/>
                <w:sz w:val="24"/>
                <w:szCs w:val="24"/>
              </w:rPr>
              <w:t>aux</w:t>
            </w:r>
            <w:r w:rsidR="00231A49">
              <w:rPr>
                <w:rFonts w:ascii="Times New Roman" w:hAnsi="Times New Roman"/>
                <w:sz w:val="24"/>
                <w:szCs w:val="24"/>
              </w:rPr>
              <w:t xml:space="preserve"> </w:t>
            </w:r>
            <w:r w:rsidRPr="00F26DD4">
              <w:rPr>
                <w:rFonts w:ascii="Times New Roman" w:hAnsi="Times New Roman"/>
                <w:sz w:val="24"/>
                <w:szCs w:val="24"/>
              </w:rPr>
              <w:t xml:space="preserve">services de la SRMNIA-N </w:t>
            </w:r>
          </w:p>
          <w:p w14:paraId="4421B3F0" w14:textId="77777777" w:rsidR="00361811" w:rsidRPr="00F26DD4" w:rsidRDefault="00361811"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lastRenderedPageBreak/>
              <w:t>Révision et adaptation du curriculum des écoles de formation en santé</w:t>
            </w:r>
          </w:p>
          <w:p w14:paraId="5C00E224" w14:textId="67E8F791" w:rsidR="00361811" w:rsidRPr="00F26DD4" w:rsidRDefault="009B56E5"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Appui à la m</w:t>
            </w:r>
            <w:r w:rsidR="00361811" w:rsidRPr="00F26DD4">
              <w:rPr>
                <w:rFonts w:ascii="Times New Roman" w:hAnsi="Times New Roman"/>
                <w:sz w:val="24"/>
                <w:szCs w:val="24"/>
              </w:rPr>
              <w:t>ise en place des laboratoire</w:t>
            </w:r>
            <w:r w:rsidR="000C2E20" w:rsidRPr="00F26DD4">
              <w:rPr>
                <w:rFonts w:ascii="Times New Roman" w:hAnsi="Times New Roman"/>
                <w:sz w:val="24"/>
                <w:szCs w:val="24"/>
              </w:rPr>
              <w:t>s</w:t>
            </w:r>
            <w:r w:rsidR="00361811" w:rsidRPr="00F26DD4">
              <w:rPr>
                <w:rFonts w:ascii="Times New Roman" w:hAnsi="Times New Roman"/>
                <w:sz w:val="24"/>
                <w:szCs w:val="24"/>
              </w:rPr>
              <w:t xml:space="preserve"> d’expérimentation dans les écoles de formation en santé </w:t>
            </w:r>
          </w:p>
          <w:p w14:paraId="28F064C2" w14:textId="77777777" w:rsidR="00361811" w:rsidRPr="00F26DD4" w:rsidRDefault="00361811"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 xml:space="preserve">Mise en place des mécanismes de certification et d’accréditation des formations sanitaires publiques et privées et des professionnels de santé en matière de SRMNIA-N </w:t>
            </w:r>
          </w:p>
          <w:p w14:paraId="29562C9C" w14:textId="6F6E6EE8" w:rsidR="00361811" w:rsidRPr="00F26DD4" w:rsidRDefault="00361811" w:rsidP="00423F68">
            <w:pPr>
              <w:pStyle w:val="ListParagraph"/>
              <w:numPr>
                <w:ilvl w:val="3"/>
                <w:numId w:val="26"/>
              </w:numPr>
              <w:spacing w:after="0" w:line="240" w:lineRule="auto"/>
              <w:rPr>
                <w:rFonts w:ascii="Times New Roman" w:hAnsi="Times New Roman"/>
                <w:sz w:val="24"/>
                <w:szCs w:val="24"/>
              </w:rPr>
            </w:pPr>
            <w:r w:rsidRPr="00F26DD4">
              <w:rPr>
                <w:rFonts w:ascii="Times New Roman" w:hAnsi="Times New Roman"/>
                <w:sz w:val="24"/>
                <w:szCs w:val="24"/>
              </w:rPr>
              <w:t>Redynamisation des différents ordres et associations professionnel</w:t>
            </w:r>
            <w:r w:rsidR="00EA0CBC" w:rsidRPr="00F26DD4">
              <w:rPr>
                <w:rFonts w:ascii="Times New Roman" w:hAnsi="Times New Roman"/>
                <w:sz w:val="24"/>
                <w:szCs w:val="24"/>
              </w:rPr>
              <w:t>le</w:t>
            </w:r>
            <w:r w:rsidRPr="00F26DD4">
              <w:rPr>
                <w:rFonts w:ascii="Times New Roman" w:hAnsi="Times New Roman"/>
                <w:sz w:val="24"/>
                <w:szCs w:val="24"/>
              </w:rPr>
              <w:t>s de la santé en SRMNIA-N</w:t>
            </w:r>
          </w:p>
        </w:tc>
      </w:tr>
      <w:tr w:rsidR="00361811" w:rsidRPr="00F26DD4" w14:paraId="0FE7E617" w14:textId="77777777" w:rsidTr="00F26DD4">
        <w:tc>
          <w:tcPr>
            <w:tcW w:w="2127" w:type="dxa"/>
            <w:vMerge/>
            <w:shd w:val="clear" w:color="auto" w:fill="auto"/>
          </w:tcPr>
          <w:p w14:paraId="3F21103A" w14:textId="77777777" w:rsidR="00361811" w:rsidRPr="00F26DD4" w:rsidRDefault="00361811" w:rsidP="00D70615">
            <w:pPr>
              <w:rPr>
                <w:rFonts w:ascii="Times New Roman" w:hAnsi="Times New Roman"/>
                <w:sz w:val="24"/>
                <w:szCs w:val="24"/>
              </w:rPr>
            </w:pPr>
          </w:p>
        </w:tc>
        <w:tc>
          <w:tcPr>
            <w:tcW w:w="2410" w:type="dxa"/>
            <w:vMerge w:val="restart"/>
            <w:shd w:val="clear" w:color="auto" w:fill="auto"/>
          </w:tcPr>
          <w:p w14:paraId="72785FDA" w14:textId="7A038CEA" w:rsidR="00361811" w:rsidRPr="00F26DD4" w:rsidRDefault="00361811" w:rsidP="00D70615">
            <w:pPr>
              <w:rPr>
                <w:rFonts w:ascii="Times New Roman" w:hAnsi="Times New Roman"/>
                <w:bCs/>
                <w:sz w:val="24"/>
                <w:szCs w:val="24"/>
              </w:rPr>
            </w:pPr>
            <w:r w:rsidRPr="00F26DD4">
              <w:rPr>
                <w:rFonts w:ascii="Times New Roman" w:hAnsi="Times New Roman"/>
                <w:b/>
                <w:bCs/>
                <w:sz w:val="24"/>
                <w:szCs w:val="24"/>
              </w:rPr>
              <w:t>Produit 1.2</w:t>
            </w:r>
            <w:r w:rsidRPr="00F26DD4">
              <w:rPr>
                <w:rFonts w:ascii="Times New Roman" w:hAnsi="Times New Roman"/>
                <w:bCs/>
                <w:sz w:val="24"/>
                <w:szCs w:val="24"/>
              </w:rPr>
              <w:t xml:space="preserve">. </w:t>
            </w:r>
            <w:r w:rsidR="00994D8B" w:rsidRPr="00F26DD4">
              <w:rPr>
                <w:rFonts w:ascii="Times New Roman" w:hAnsi="Times New Roman"/>
                <w:bCs/>
                <w:sz w:val="26"/>
                <w:szCs w:val="26"/>
              </w:rPr>
              <w:t xml:space="preserve">D’ici 2024, le paquet de </w:t>
            </w:r>
            <w:r w:rsidR="00994D8B" w:rsidRPr="00D36502">
              <w:rPr>
                <w:rFonts w:ascii="Times New Roman" w:hAnsi="Times New Roman"/>
                <w:bCs/>
                <w:sz w:val="26"/>
                <w:szCs w:val="26"/>
              </w:rPr>
              <w:t>soins respectueux et services harmonisés</w:t>
            </w:r>
            <w:r w:rsidR="00994D8B" w:rsidRPr="00F26DD4">
              <w:rPr>
                <w:rFonts w:ascii="Times New Roman" w:hAnsi="Times New Roman"/>
                <w:bCs/>
                <w:sz w:val="26"/>
                <w:szCs w:val="26"/>
              </w:rPr>
              <w:t xml:space="preserve"> et intégrés de SRMNIA-N est disponible à tous les niveaux du système de santé</w:t>
            </w:r>
          </w:p>
        </w:tc>
        <w:tc>
          <w:tcPr>
            <w:tcW w:w="3226" w:type="dxa"/>
            <w:shd w:val="clear" w:color="auto" w:fill="auto"/>
          </w:tcPr>
          <w:p w14:paraId="0F0225C9" w14:textId="6A8009D2" w:rsidR="00361811" w:rsidRPr="00F26DD4" w:rsidRDefault="00361811">
            <w:pPr>
              <w:rPr>
                <w:rFonts w:ascii="Times New Roman" w:hAnsi="Times New Roman"/>
                <w:sz w:val="24"/>
                <w:szCs w:val="24"/>
              </w:rPr>
            </w:pPr>
            <w:r w:rsidRPr="00F26DD4">
              <w:rPr>
                <w:rFonts w:ascii="Times New Roman" w:hAnsi="Times New Roman"/>
                <w:sz w:val="24"/>
                <w:szCs w:val="24"/>
              </w:rPr>
              <w:t xml:space="preserve">1.2.1. Développement </w:t>
            </w:r>
            <w:r w:rsidR="002A4694" w:rsidRPr="00F26DD4">
              <w:rPr>
                <w:rFonts w:ascii="Times New Roman" w:hAnsi="Times New Roman"/>
                <w:sz w:val="24"/>
                <w:szCs w:val="24"/>
              </w:rPr>
              <w:t>des interventions</w:t>
            </w:r>
            <w:r w:rsidRPr="00F26DD4">
              <w:rPr>
                <w:rFonts w:ascii="Times New Roman" w:hAnsi="Times New Roman"/>
                <w:sz w:val="24"/>
                <w:szCs w:val="24"/>
              </w:rPr>
              <w:t xml:space="preserve"> à haut impact de</w:t>
            </w:r>
            <w:r w:rsidR="00781509" w:rsidRPr="00F26DD4">
              <w:rPr>
                <w:rFonts w:ascii="Times New Roman" w:hAnsi="Times New Roman"/>
                <w:sz w:val="24"/>
                <w:szCs w:val="24"/>
              </w:rPr>
              <w:t xml:space="preserve"> la </w:t>
            </w:r>
            <w:r w:rsidRPr="00F26DD4">
              <w:rPr>
                <w:rFonts w:ascii="Times New Roman" w:hAnsi="Times New Roman"/>
                <w:sz w:val="24"/>
                <w:szCs w:val="24"/>
              </w:rPr>
              <w:t>SRMNIA-N dans les formations sanitaires</w:t>
            </w:r>
          </w:p>
        </w:tc>
        <w:tc>
          <w:tcPr>
            <w:tcW w:w="6980" w:type="dxa"/>
            <w:shd w:val="clear" w:color="auto" w:fill="auto"/>
          </w:tcPr>
          <w:p w14:paraId="60703F99" w14:textId="1A9D0814" w:rsidR="00361811" w:rsidRPr="00F26DD4" w:rsidRDefault="00361811" w:rsidP="00423F68">
            <w:pPr>
              <w:pStyle w:val="ListParagraph"/>
              <w:numPr>
                <w:ilvl w:val="3"/>
                <w:numId w:val="27"/>
              </w:numPr>
              <w:spacing w:after="0" w:line="240" w:lineRule="auto"/>
              <w:ind w:left="1197" w:hanging="1197"/>
              <w:rPr>
                <w:rFonts w:ascii="Times New Roman" w:hAnsi="Times New Roman"/>
                <w:sz w:val="24"/>
                <w:szCs w:val="24"/>
              </w:rPr>
            </w:pPr>
            <w:r w:rsidRPr="00F26DD4">
              <w:rPr>
                <w:rFonts w:ascii="Times New Roman" w:hAnsi="Times New Roman"/>
                <w:sz w:val="24"/>
                <w:szCs w:val="24"/>
              </w:rPr>
              <w:t>Elaboration d’un plan de mise en œuvre du paquet intégré</w:t>
            </w:r>
            <w:r w:rsidR="00781509" w:rsidRPr="00F26DD4">
              <w:rPr>
                <w:rFonts w:ascii="Times New Roman" w:hAnsi="Times New Roman"/>
                <w:sz w:val="24"/>
                <w:szCs w:val="24"/>
              </w:rPr>
              <w:t xml:space="preserve"> de soins et services de SRMNIA-N</w:t>
            </w:r>
          </w:p>
          <w:p w14:paraId="4D44B788" w14:textId="512A0E15"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Révision et vulgarisation des normes et standards du paquet intégré de services et soins SRMNIA pour le Passage à l’échelle </w:t>
            </w:r>
          </w:p>
          <w:p w14:paraId="57467A89" w14:textId="06F0F912"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Renforcement de la surveillance des décès</w:t>
            </w:r>
            <w:r w:rsidR="00922C87" w:rsidRPr="00F26DD4">
              <w:rPr>
                <w:rFonts w:ascii="Times New Roman" w:hAnsi="Times New Roman"/>
                <w:sz w:val="24"/>
                <w:szCs w:val="24"/>
              </w:rPr>
              <w:t xml:space="preserve"> </w:t>
            </w:r>
            <w:r w:rsidR="006E1A3E" w:rsidRPr="00F26DD4">
              <w:rPr>
                <w:rFonts w:ascii="Times New Roman" w:hAnsi="Times New Roman"/>
                <w:sz w:val="24"/>
                <w:szCs w:val="24"/>
              </w:rPr>
              <w:t>maternels,</w:t>
            </w:r>
            <w:r w:rsidRPr="00F26DD4">
              <w:rPr>
                <w:rFonts w:ascii="Times New Roman" w:hAnsi="Times New Roman"/>
                <w:sz w:val="24"/>
                <w:szCs w:val="24"/>
              </w:rPr>
              <w:t xml:space="preserve"> néonatal</w:t>
            </w:r>
            <w:r w:rsidR="00922C87" w:rsidRPr="00F26DD4">
              <w:rPr>
                <w:rFonts w:ascii="Times New Roman" w:hAnsi="Times New Roman"/>
                <w:sz w:val="24"/>
                <w:szCs w:val="24"/>
              </w:rPr>
              <w:t>s</w:t>
            </w:r>
            <w:r w:rsidR="00231A49">
              <w:rPr>
                <w:rFonts w:ascii="Times New Roman" w:hAnsi="Times New Roman"/>
                <w:sz w:val="24"/>
                <w:szCs w:val="24"/>
              </w:rPr>
              <w:t>,</w:t>
            </w:r>
            <w:r w:rsidR="00B239DB" w:rsidRPr="00F26DD4">
              <w:rPr>
                <w:rFonts w:ascii="Times New Roman" w:hAnsi="Times New Roman"/>
                <w:sz w:val="24"/>
                <w:szCs w:val="24"/>
              </w:rPr>
              <w:t xml:space="preserve"> périnatals, </w:t>
            </w:r>
            <w:r w:rsidR="00922C87" w:rsidRPr="00F26DD4">
              <w:rPr>
                <w:rFonts w:ascii="Times New Roman" w:hAnsi="Times New Roman"/>
                <w:sz w:val="24"/>
                <w:szCs w:val="24"/>
              </w:rPr>
              <w:t xml:space="preserve">la </w:t>
            </w:r>
            <w:r w:rsidR="00B239DB" w:rsidRPr="00F26DD4">
              <w:rPr>
                <w:rFonts w:ascii="Times New Roman" w:hAnsi="Times New Roman"/>
                <w:sz w:val="24"/>
                <w:szCs w:val="24"/>
              </w:rPr>
              <w:t xml:space="preserve">revue et </w:t>
            </w:r>
            <w:r w:rsidR="00231A49" w:rsidRPr="00D36502">
              <w:rPr>
                <w:rFonts w:ascii="Times New Roman" w:hAnsi="Times New Roman"/>
                <w:sz w:val="24"/>
                <w:szCs w:val="24"/>
              </w:rPr>
              <w:t>la</w:t>
            </w:r>
            <w:r w:rsidR="00231A49">
              <w:rPr>
                <w:rFonts w:ascii="Times New Roman" w:hAnsi="Times New Roman"/>
                <w:sz w:val="24"/>
                <w:szCs w:val="24"/>
              </w:rPr>
              <w:t xml:space="preserve"> </w:t>
            </w:r>
            <w:r w:rsidR="00B239DB" w:rsidRPr="00F26DD4">
              <w:rPr>
                <w:rFonts w:ascii="Times New Roman" w:hAnsi="Times New Roman"/>
                <w:sz w:val="24"/>
                <w:szCs w:val="24"/>
              </w:rPr>
              <w:t>riposte</w:t>
            </w:r>
          </w:p>
          <w:p w14:paraId="45D7C332" w14:textId="5B922559"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 Organisation des revues de performance de soins et services de SRMNIA-N</w:t>
            </w:r>
            <w:r w:rsidR="006E1A3E" w:rsidRPr="00F26DD4">
              <w:rPr>
                <w:rFonts w:ascii="Times New Roman" w:hAnsi="Times New Roman"/>
                <w:sz w:val="24"/>
                <w:szCs w:val="24"/>
              </w:rPr>
              <w:t xml:space="preserve"> (coordination)</w:t>
            </w:r>
          </w:p>
          <w:p w14:paraId="1264C79F" w14:textId="0F460D4B" w:rsidR="00361811" w:rsidRPr="00F26DD4" w:rsidRDefault="00FD601C"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Renforcement de la disponibilité  </w:t>
            </w:r>
            <w:r w:rsidR="00361811" w:rsidRPr="00F26DD4">
              <w:rPr>
                <w:rFonts w:ascii="Times New Roman" w:hAnsi="Times New Roman"/>
                <w:sz w:val="24"/>
                <w:szCs w:val="24"/>
              </w:rPr>
              <w:t xml:space="preserve"> des méthodes </w:t>
            </w:r>
            <w:r w:rsidR="00C7299A" w:rsidRPr="00F26DD4">
              <w:rPr>
                <w:rFonts w:ascii="Times New Roman" w:hAnsi="Times New Roman"/>
                <w:sz w:val="24"/>
                <w:szCs w:val="24"/>
              </w:rPr>
              <w:t xml:space="preserve">de PF </w:t>
            </w:r>
            <w:r w:rsidR="00361811" w:rsidRPr="00F26DD4">
              <w:rPr>
                <w:rFonts w:ascii="Times New Roman" w:hAnsi="Times New Roman"/>
                <w:sz w:val="24"/>
                <w:szCs w:val="24"/>
              </w:rPr>
              <w:t xml:space="preserve">à longue durée d’action </w:t>
            </w:r>
            <w:r w:rsidR="0086704C" w:rsidRPr="00F26DD4">
              <w:rPr>
                <w:rFonts w:ascii="Times New Roman" w:hAnsi="Times New Roman"/>
                <w:sz w:val="24"/>
                <w:szCs w:val="24"/>
              </w:rPr>
              <w:t xml:space="preserve">et la contraception d’urgence </w:t>
            </w:r>
            <w:r w:rsidR="00361811" w:rsidRPr="00F26DD4">
              <w:rPr>
                <w:rFonts w:ascii="Times New Roman" w:hAnsi="Times New Roman"/>
                <w:sz w:val="24"/>
                <w:szCs w:val="24"/>
              </w:rPr>
              <w:t>dans toutes les formations sanitaires</w:t>
            </w:r>
          </w:p>
          <w:p w14:paraId="3F4AC7D3" w14:textId="107B3B58"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Organisation de la revue des performances en PF dans </w:t>
            </w:r>
            <w:r w:rsidR="00781509" w:rsidRPr="00F26DD4">
              <w:rPr>
                <w:rFonts w:ascii="Times New Roman" w:hAnsi="Times New Roman"/>
                <w:sz w:val="24"/>
                <w:szCs w:val="24"/>
              </w:rPr>
              <w:t>toutes</w:t>
            </w:r>
            <w:r w:rsidRPr="00F26DD4">
              <w:rPr>
                <w:rFonts w:ascii="Times New Roman" w:hAnsi="Times New Roman"/>
                <w:sz w:val="24"/>
                <w:szCs w:val="24"/>
              </w:rPr>
              <w:t xml:space="preserve"> les régions</w:t>
            </w:r>
            <w:r w:rsidR="003078C0" w:rsidRPr="00F26DD4">
              <w:rPr>
                <w:rFonts w:ascii="Times New Roman" w:hAnsi="Times New Roman"/>
                <w:sz w:val="24"/>
                <w:szCs w:val="24"/>
              </w:rPr>
              <w:t xml:space="preserve"> –coordination)</w:t>
            </w:r>
          </w:p>
          <w:p w14:paraId="32E0BD50" w14:textId="62A05BA9"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Renforcement de l’offre de soins obstétricaux et néonataux d’urgence </w:t>
            </w:r>
            <w:r w:rsidR="007B1FC7" w:rsidRPr="00F26DD4">
              <w:rPr>
                <w:rFonts w:ascii="Times New Roman" w:hAnsi="Times New Roman"/>
                <w:sz w:val="24"/>
                <w:szCs w:val="24"/>
              </w:rPr>
              <w:t xml:space="preserve">dans toutes les FOSA de référence </w:t>
            </w:r>
          </w:p>
          <w:p w14:paraId="72CB6526" w14:textId="54D82E8B" w:rsidR="00361811" w:rsidRPr="00F26DD4" w:rsidRDefault="00D946EC"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Renforcement du </w:t>
            </w:r>
            <w:r w:rsidR="00361811" w:rsidRPr="00F26DD4">
              <w:rPr>
                <w:rFonts w:ascii="Times New Roman" w:hAnsi="Times New Roman"/>
                <w:sz w:val="24"/>
                <w:szCs w:val="24"/>
              </w:rPr>
              <w:t xml:space="preserve">système de référence et </w:t>
            </w:r>
            <w:r w:rsidR="00A06C02" w:rsidRPr="00F26DD4">
              <w:rPr>
                <w:rFonts w:ascii="Times New Roman" w:hAnsi="Times New Roman"/>
                <w:sz w:val="24"/>
                <w:szCs w:val="24"/>
              </w:rPr>
              <w:t xml:space="preserve">de </w:t>
            </w:r>
            <w:r w:rsidR="00361811" w:rsidRPr="00F26DD4">
              <w:rPr>
                <w:rFonts w:ascii="Times New Roman" w:hAnsi="Times New Roman"/>
                <w:sz w:val="24"/>
                <w:szCs w:val="24"/>
              </w:rPr>
              <w:t>contre référence pour les urgences obstétricales  </w:t>
            </w:r>
            <w:r w:rsidR="003543DF" w:rsidRPr="00F26DD4">
              <w:rPr>
                <w:rFonts w:ascii="Times New Roman" w:hAnsi="Times New Roman"/>
                <w:sz w:val="24"/>
                <w:szCs w:val="24"/>
              </w:rPr>
              <w:t xml:space="preserve">à tous </w:t>
            </w:r>
            <w:r w:rsidR="00531F2D" w:rsidRPr="00F26DD4">
              <w:rPr>
                <w:rFonts w:ascii="Times New Roman" w:hAnsi="Times New Roman"/>
                <w:sz w:val="24"/>
                <w:szCs w:val="24"/>
              </w:rPr>
              <w:t>les niveaux</w:t>
            </w:r>
            <w:r w:rsidR="003543DF" w:rsidRPr="00F26DD4">
              <w:rPr>
                <w:rFonts w:ascii="Times New Roman" w:hAnsi="Times New Roman"/>
                <w:sz w:val="24"/>
                <w:szCs w:val="24"/>
              </w:rPr>
              <w:t xml:space="preserve"> du système de santé</w:t>
            </w:r>
          </w:p>
          <w:p w14:paraId="7FF460C1" w14:textId="658FD9D0"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lastRenderedPageBreak/>
              <w:t>Mise à l’échelle d</w:t>
            </w:r>
            <w:r w:rsidR="00781509" w:rsidRPr="00F26DD4">
              <w:rPr>
                <w:rFonts w:ascii="Times New Roman" w:hAnsi="Times New Roman"/>
                <w:sz w:val="24"/>
                <w:szCs w:val="24"/>
              </w:rPr>
              <w:t xml:space="preserve">es </w:t>
            </w:r>
            <w:r w:rsidRPr="00F26DD4">
              <w:rPr>
                <w:rFonts w:ascii="Times New Roman" w:hAnsi="Times New Roman"/>
                <w:sz w:val="24"/>
                <w:szCs w:val="24"/>
              </w:rPr>
              <w:t>activités à haut impact de nutrition (</w:t>
            </w:r>
            <w:r w:rsidR="009976A6" w:rsidRPr="00F26DD4">
              <w:rPr>
                <w:rFonts w:ascii="Times New Roman" w:hAnsi="Times New Roman"/>
                <w:sz w:val="24"/>
                <w:szCs w:val="24"/>
              </w:rPr>
              <w:t xml:space="preserve">AME, </w:t>
            </w:r>
            <w:r w:rsidRPr="00F26DD4">
              <w:rPr>
                <w:rFonts w:ascii="Times New Roman" w:hAnsi="Times New Roman"/>
                <w:sz w:val="24"/>
                <w:szCs w:val="24"/>
              </w:rPr>
              <w:t>Allaitement maternel, alimentation de complément, lutte contre les carences en micronutriments, déparasitage de masse et l’i</w:t>
            </w:r>
            <w:r w:rsidRPr="00F26DD4">
              <w:rPr>
                <w:rFonts w:ascii="Times New Roman" w:eastAsia="Times New Roman" w:hAnsi="Times New Roman"/>
                <w:sz w:val="24"/>
                <w:szCs w:val="24"/>
                <w:lang w:eastAsia="fr-FR"/>
              </w:rPr>
              <w:t xml:space="preserve">nitiative Hôpitaux Amis des Bébés) </w:t>
            </w:r>
          </w:p>
          <w:p w14:paraId="0C56C199" w14:textId="6587A887" w:rsidR="00556FB8" w:rsidRPr="00F26DD4" w:rsidRDefault="003133D3"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Renforcement de la prévention et de la prise en charge du PALU chez la femme enceinte, le nouveau-né et l’enfant</w:t>
            </w:r>
          </w:p>
          <w:p w14:paraId="50095D5D" w14:textId="124FA0CA" w:rsidR="00772CCC" w:rsidRPr="00F26DD4" w:rsidRDefault="00772CCC"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Renforcement du programme élargi de vaccination à tous les niveaux du système de santé</w:t>
            </w:r>
          </w:p>
          <w:p w14:paraId="5D30D95A" w14:textId="7E273688"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Application correcte des normes et procédure</w:t>
            </w:r>
            <w:r w:rsidR="00CC2C43" w:rsidRPr="00F26DD4">
              <w:rPr>
                <w:rFonts w:ascii="Times New Roman" w:hAnsi="Times New Roman"/>
                <w:sz w:val="24"/>
                <w:szCs w:val="24"/>
              </w:rPr>
              <w:t>s</w:t>
            </w:r>
            <w:r w:rsidRPr="00F26DD4">
              <w:rPr>
                <w:rFonts w:ascii="Times New Roman" w:hAnsi="Times New Roman"/>
                <w:sz w:val="24"/>
                <w:szCs w:val="24"/>
              </w:rPr>
              <w:t xml:space="preserve"> actualisées en CPNr</w:t>
            </w:r>
          </w:p>
          <w:p w14:paraId="360F3AAC" w14:textId="241141E2"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Passage à l’échelle de la PTME </w:t>
            </w:r>
          </w:p>
          <w:p w14:paraId="45194D5F" w14:textId="0E69DAA9" w:rsidR="003133D3" w:rsidRPr="00F26DD4" w:rsidRDefault="003133D3"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Renforcement du dépistage et la PEC des IST/VIH </w:t>
            </w:r>
          </w:p>
          <w:p w14:paraId="014A9E52" w14:textId="045B84F8"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Intégration d</w:t>
            </w:r>
            <w:r w:rsidR="003D3366" w:rsidRPr="00F26DD4">
              <w:rPr>
                <w:rFonts w:ascii="Times New Roman" w:hAnsi="Times New Roman"/>
                <w:sz w:val="24"/>
                <w:szCs w:val="24"/>
              </w:rPr>
              <w:t>u paquet de services de</w:t>
            </w:r>
            <w:r w:rsidRPr="00F26DD4">
              <w:rPr>
                <w:rFonts w:ascii="Times New Roman" w:hAnsi="Times New Roman"/>
                <w:sz w:val="24"/>
                <w:szCs w:val="24"/>
              </w:rPr>
              <w:t xml:space="preserve"> SSRAJ dans </w:t>
            </w:r>
            <w:r w:rsidR="00781509" w:rsidRPr="00F26DD4">
              <w:rPr>
                <w:rFonts w:ascii="Times New Roman" w:hAnsi="Times New Roman"/>
                <w:sz w:val="24"/>
                <w:szCs w:val="24"/>
              </w:rPr>
              <w:t>tous</w:t>
            </w:r>
            <w:r w:rsidRPr="00F26DD4">
              <w:rPr>
                <w:rFonts w:ascii="Times New Roman" w:hAnsi="Times New Roman"/>
                <w:sz w:val="24"/>
                <w:szCs w:val="24"/>
              </w:rPr>
              <w:t xml:space="preserve"> les centres de santé et hôpitaux</w:t>
            </w:r>
          </w:p>
          <w:p w14:paraId="26A86E5B" w14:textId="4FE0D65D" w:rsidR="00361811" w:rsidRPr="00D36502"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Création de centres conviviaux dans les centres de santé</w:t>
            </w:r>
            <w:r w:rsidR="00232CA2">
              <w:rPr>
                <w:rFonts w:ascii="Times New Roman" w:hAnsi="Times New Roman"/>
                <w:sz w:val="24"/>
                <w:szCs w:val="24"/>
              </w:rPr>
              <w:t xml:space="preserve">, </w:t>
            </w:r>
            <w:r w:rsidR="00232CA2" w:rsidRPr="00D36502">
              <w:rPr>
                <w:rFonts w:ascii="Times New Roman" w:hAnsi="Times New Roman"/>
                <w:sz w:val="24"/>
                <w:szCs w:val="24"/>
              </w:rPr>
              <w:t>les centres jeunes et les infirmeries scolaires et universitaires</w:t>
            </w:r>
          </w:p>
          <w:p w14:paraId="269E663D" w14:textId="4171B10D"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Appui au dépistage et à la PEC médicales des fistules</w:t>
            </w:r>
            <w:r w:rsidR="00EC4EF9" w:rsidRPr="00F26DD4">
              <w:rPr>
                <w:rFonts w:ascii="Times New Roman" w:hAnsi="Times New Roman"/>
                <w:sz w:val="24"/>
                <w:szCs w:val="24"/>
              </w:rPr>
              <w:t xml:space="preserve"> </w:t>
            </w:r>
            <w:r w:rsidR="00874C31" w:rsidRPr="00F26DD4">
              <w:rPr>
                <w:rFonts w:ascii="Times New Roman" w:hAnsi="Times New Roman"/>
                <w:sz w:val="24"/>
                <w:szCs w:val="24"/>
              </w:rPr>
              <w:t>obstétricales du</w:t>
            </w:r>
            <w:r w:rsidRPr="00F26DD4">
              <w:rPr>
                <w:rFonts w:ascii="Times New Roman" w:hAnsi="Times New Roman"/>
                <w:sz w:val="24"/>
                <w:szCs w:val="24"/>
              </w:rPr>
              <w:t xml:space="preserve"> cancer </w:t>
            </w:r>
            <w:r w:rsidR="00EC4EF9" w:rsidRPr="00F26DD4">
              <w:rPr>
                <w:rFonts w:ascii="Times New Roman" w:hAnsi="Times New Roman"/>
                <w:sz w:val="24"/>
                <w:szCs w:val="24"/>
              </w:rPr>
              <w:t>du</w:t>
            </w:r>
            <w:r w:rsidRPr="00F26DD4">
              <w:rPr>
                <w:rFonts w:ascii="Times New Roman" w:hAnsi="Times New Roman"/>
                <w:sz w:val="24"/>
                <w:szCs w:val="24"/>
              </w:rPr>
              <w:t xml:space="preserve"> col </w:t>
            </w:r>
            <w:r w:rsidR="00EC4EF9" w:rsidRPr="00F26DD4">
              <w:rPr>
                <w:rFonts w:ascii="Times New Roman" w:hAnsi="Times New Roman"/>
                <w:sz w:val="24"/>
                <w:szCs w:val="24"/>
              </w:rPr>
              <w:t xml:space="preserve">de l’utérus </w:t>
            </w:r>
            <w:r w:rsidR="00DD6053" w:rsidRPr="00F26DD4">
              <w:rPr>
                <w:rFonts w:ascii="Times New Roman" w:hAnsi="Times New Roman"/>
                <w:sz w:val="24"/>
                <w:szCs w:val="24"/>
              </w:rPr>
              <w:t xml:space="preserve">et du sein </w:t>
            </w:r>
            <w:r w:rsidRPr="00F26DD4">
              <w:rPr>
                <w:rFonts w:ascii="Times New Roman" w:hAnsi="Times New Roman"/>
                <w:sz w:val="24"/>
                <w:szCs w:val="24"/>
              </w:rPr>
              <w:t>dans les formations sanitaires</w:t>
            </w:r>
          </w:p>
          <w:p w14:paraId="22358E74" w14:textId="466C1CFB" w:rsidR="00361811" w:rsidRPr="00F26DD4" w:rsidRDefault="00361811"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 xml:space="preserve">Appui à </w:t>
            </w:r>
            <w:r w:rsidR="002F2618" w:rsidRPr="00F26DD4">
              <w:rPr>
                <w:rFonts w:ascii="Times New Roman" w:hAnsi="Times New Roman"/>
                <w:sz w:val="24"/>
                <w:szCs w:val="24"/>
              </w:rPr>
              <w:t>la prévention</w:t>
            </w:r>
            <w:r w:rsidR="00D60CB3" w:rsidRPr="00F26DD4">
              <w:rPr>
                <w:rFonts w:ascii="Times New Roman" w:hAnsi="Times New Roman"/>
                <w:sz w:val="24"/>
                <w:szCs w:val="24"/>
              </w:rPr>
              <w:t>, au dépistage</w:t>
            </w:r>
            <w:r w:rsidR="002F2618" w:rsidRPr="00F26DD4">
              <w:rPr>
                <w:rFonts w:ascii="Times New Roman" w:hAnsi="Times New Roman"/>
                <w:sz w:val="24"/>
                <w:szCs w:val="24"/>
              </w:rPr>
              <w:t xml:space="preserve"> et à </w:t>
            </w:r>
            <w:r w:rsidRPr="00F26DD4">
              <w:rPr>
                <w:rFonts w:ascii="Times New Roman" w:hAnsi="Times New Roman"/>
                <w:sz w:val="24"/>
                <w:szCs w:val="24"/>
              </w:rPr>
              <w:t>la PEC</w:t>
            </w:r>
            <w:r w:rsidR="00C92A4E" w:rsidRPr="00F26DD4">
              <w:rPr>
                <w:rFonts w:ascii="Times New Roman" w:hAnsi="Times New Roman"/>
                <w:sz w:val="24"/>
                <w:szCs w:val="24"/>
              </w:rPr>
              <w:t xml:space="preserve"> intégrée</w:t>
            </w:r>
            <w:r w:rsidRPr="00F26DD4">
              <w:rPr>
                <w:rFonts w:ascii="Times New Roman" w:hAnsi="Times New Roman"/>
                <w:sz w:val="24"/>
                <w:szCs w:val="24"/>
              </w:rPr>
              <w:t xml:space="preserve"> des VBG dans les formations sanitaires </w:t>
            </w:r>
          </w:p>
          <w:p w14:paraId="25C4F496" w14:textId="0797A5CF" w:rsidR="00D51115" w:rsidRPr="00D51115" w:rsidRDefault="00556FB8" w:rsidP="00423F68">
            <w:pPr>
              <w:pStyle w:val="ListParagraph"/>
              <w:numPr>
                <w:ilvl w:val="3"/>
                <w:numId w:val="27"/>
              </w:numPr>
              <w:spacing w:after="0" w:line="240" w:lineRule="auto"/>
              <w:ind w:left="1055" w:hanging="1055"/>
              <w:rPr>
                <w:rFonts w:ascii="Times New Roman" w:hAnsi="Times New Roman"/>
                <w:sz w:val="24"/>
                <w:szCs w:val="24"/>
              </w:rPr>
            </w:pPr>
            <w:r w:rsidRPr="00F26DD4">
              <w:rPr>
                <w:rFonts w:ascii="Times New Roman" w:hAnsi="Times New Roman"/>
                <w:sz w:val="24"/>
                <w:szCs w:val="24"/>
              </w:rPr>
              <w:t>Renforcement des stratégies avancées pour l’offre de services et soins de SRMNIA-N</w:t>
            </w:r>
          </w:p>
        </w:tc>
      </w:tr>
      <w:tr w:rsidR="00361811" w:rsidRPr="00F26DD4" w14:paraId="6C168B0E" w14:textId="77777777" w:rsidTr="00F26DD4">
        <w:tc>
          <w:tcPr>
            <w:tcW w:w="2127" w:type="dxa"/>
            <w:vMerge/>
            <w:shd w:val="clear" w:color="auto" w:fill="auto"/>
          </w:tcPr>
          <w:p w14:paraId="4E72B60B"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21BE903D" w14:textId="77777777" w:rsidR="00361811" w:rsidRPr="00F26DD4" w:rsidRDefault="00361811" w:rsidP="00D70615">
            <w:pPr>
              <w:rPr>
                <w:rFonts w:ascii="Times New Roman" w:hAnsi="Times New Roman"/>
                <w:sz w:val="24"/>
                <w:szCs w:val="24"/>
              </w:rPr>
            </w:pPr>
          </w:p>
        </w:tc>
        <w:tc>
          <w:tcPr>
            <w:tcW w:w="3226" w:type="dxa"/>
            <w:shd w:val="clear" w:color="auto" w:fill="auto"/>
          </w:tcPr>
          <w:p w14:paraId="26B033DA" w14:textId="77777777" w:rsidR="00361811" w:rsidRPr="00F26DD4" w:rsidRDefault="00361811" w:rsidP="00D70615">
            <w:pPr>
              <w:rPr>
                <w:rFonts w:ascii="Times New Roman" w:hAnsi="Times New Roman"/>
                <w:sz w:val="24"/>
                <w:szCs w:val="24"/>
              </w:rPr>
            </w:pPr>
            <w:r w:rsidRPr="00F26DD4">
              <w:rPr>
                <w:rFonts w:ascii="Times New Roman" w:hAnsi="Times New Roman"/>
                <w:sz w:val="24"/>
                <w:szCs w:val="24"/>
              </w:rPr>
              <w:t>1.2.2. Développement du paquet de service dans le contexte d’urgence</w:t>
            </w:r>
          </w:p>
        </w:tc>
        <w:tc>
          <w:tcPr>
            <w:tcW w:w="6980" w:type="dxa"/>
            <w:shd w:val="clear" w:color="auto" w:fill="auto"/>
          </w:tcPr>
          <w:p w14:paraId="4F20C908" w14:textId="3647F96F" w:rsidR="00DE7A3B" w:rsidRPr="00DE7A3B" w:rsidRDefault="00361811" w:rsidP="00423F68">
            <w:pPr>
              <w:pStyle w:val="ListParagraph"/>
              <w:numPr>
                <w:ilvl w:val="0"/>
                <w:numId w:val="33"/>
              </w:numPr>
              <w:ind w:left="1055" w:hanging="1055"/>
              <w:rPr>
                <w:rFonts w:ascii="Times New Roman" w:hAnsi="Times New Roman"/>
                <w:sz w:val="24"/>
                <w:szCs w:val="24"/>
              </w:rPr>
            </w:pPr>
            <w:r w:rsidRPr="00DE7A3B">
              <w:rPr>
                <w:rFonts w:ascii="Times New Roman" w:hAnsi="Times New Roman"/>
                <w:sz w:val="24"/>
                <w:szCs w:val="24"/>
              </w:rPr>
              <w:t xml:space="preserve">Mise à jour </w:t>
            </w:r>
            <w:r w:rsidR="00622983" w:rsidRPr="00DE7A3B">
              <w:rPr>
                <w:rFonts w:ascii="Times New Roman" w:hAnsi="Times New Roman"/>
                <w:sz w:val="24"/>
                <w:szCs w:val="24"/>
              </w:rPr>
              <w:t xml:space="preserve">et opérationnalisation </w:t>
            </w:r>
            <w:r w:rsidRPr="00DE7A3B">
              <w:rPr>
                <w:rFonts w:ascii="Times New Roman" w:hAnsi="Times New Roman"/>
                <w:sz w:val="24"/>
                <w:szCs w:val="24"/>
              </w:rPr>
              <w:t>des SOP</w:t>
            </w:r>
            <w:r w:rsidR="00874C31" w:rsidRPr="00DE7A3B">
              <w:rPr>
                <w:rFonts w:ascii="Times New Roman" w:hAnsi="Times New Roman"/>
                <w:sz w:val="24"/>
                <w:szCs w:val="24"/>
              </w:rPr>
              <w:t xml:space="preserve"> (Procédures Opérationnels standard)</w:t>
            </w:r>
            <w:r w:rsidRPr="00DE7A3B">
              <w:rPr>
                <w:rFonts w:ascii="Times New Roman" w:hAnsi="Times New Roman"/>
                <w:sz w:val="24"/>
                <w:szCs w:val="24"/>
              </w:rPr>
              <w:t xml:space="preserve"> pour l’offre des</w:t>
            </w:r>
            <w:r w:rsidR="00810F87" w:rsidRPr="00DE7A3B">
              <w:rPr>
                <w:rFonts w:ascii="Times New Roman" w:hAnsi="Times New Roman"/>
                <w:sz w:val="24"/>
                <w:szCs w:val="24"/>
              </w:rPr>
              <w:t xml:space="preserve"> soins et</w:t>
            </w:r>
            <w:r w:rsidRPr="00DE7A3B">
              <w:rPr>
                <w:rFonts w:ascii="Times New Roman" w:hAnsi="Times New Roman"/>
                <w:sz w:val="24"/>
                <w:szCs w:val="24"/>
              </w:rPr>
              <w:t xml:space="preserve"> services </w:t>
            </w:r>
            <w:r w:rsidR="00810F87" w:rsidRPr="00DE7A3B">
              <w:rPr>
                <w:rFonts w:ascii="Times New Roman" w:hAnsi="Times New Roman"/>
                <w:sz w:val="24"/>
                <w:szCs w:val="24"/>
              </w:rPr>
              <w:t>de SR</w:t>
            </w:r>
            <w:r w:rsidR="00B02EB1" w:rsidRPr="00DE7A3B">
              <w:rPr>
                <w:rFonts w:ascii="Times New Roman" w:hAnsi="Times New Roman"/>
                <w:sz w:val="24"/>
                <w:szCs w:val="24"/>
              </w:rPr>
              <w:t xml:space="preserve">MNIA-N </w:t>
            </w:r>
            <w:r w:rsidR="00874C31" w:rsidRPr="00DE7A3B">
              <w:rPr>
                <w:rFonts w:ascii="Times New Roman" w:hAnsi="Times New Roman"/>
                <w:sz w:val="24"/>
                <w:szCs w:val="24"/>
              </w:rPr>
              <w:t>dans le contexte d’urgence (Voir annexe)</w:t>
            </w:r>
          </w:p>
          <w:p w14:paraId="6D7BE0BB" w14:textId="3F37FD59" w:rsidR="00CF7B3A" w:rsidRPr="0049711A" w:rsidRDefault="0049711A" w:rsidP="0049711A">
            <w:pPr>
              <w:rPr>
                <w:rFonts w:ascii="Times New Roman" w:hAnsi="Times New Roman"/>
                <w:sz w:val="24"/>
                <w:szCs w:val="24"/>
              </w:rPr>
            </w:pPr>
            <w:r>
              <w:rPr>
                <w:rFonts w:ascii="Times New Roman" w:hAnsi="Times New Roman"/>
                <w:sz w:val="24"/>
                <w:szCs w:val="24"/>
              </w:rPr>
              <w:lastRenderedPageBreak/>
              <w:t xml:space="preserve">1.2.2.2. </w:t>
            </w:r>
            <w:r w:rsidR="00225B80" w:rsidRPr="0049711A">
              <w:rPr>
                <w:rFonts w:ascii="Times New Roman" w:hAnsi="Times New Roman"/>
                <w:sz w:val="24"/>
                <w:szCs w:val="24"/>
              </w:rPr>
              <w:t xml:space="preserve">Renforcement des capacités des équipes cadres des </w:t>
            </w:r>
            <w:r w:rsidR="00232CA2" w:rsidRPr="0049711A">
              <w:rPr>
                <w:rFonts w:ascii="Times New Roman" w:hAnsi="Times New Roman"/>
                <w:sz w:val="24"/>
                <w:szCs w:val="24"/>
              </w:rPr>
              <w:t>régions, des</w:t>
            </w:r>
            <w:r>
              <w:rPr>
                <w:rFonts w:ascii="Times New Roman" w:hAnsi="Times New Roman"/>
                <w:sz w:val="24"/>
                <w:szCs w:val="24"/>
              </w:rPr>
              <w:t xml:space="preserve"> </w:t>
            </w:r>
            <w:r w:rsidR="00232CA2" w:rsidRPr="0049711A">
              <w:rPr>
                <w:rFonts w:ascii="Times New Roman" w:hAnsi="Times New Roman"/>
                <w:sz w:val="24"/>
                <w:szCs w:val="24"/>
              </w:rPr>
              <w:t xml:space="preserve">districts sanitaires, </w:t>
            </w:r>
            <w:r w:rsidR="00361811" w:rsidRPr="0049711A">
              <w:rPr>
                <w:rFonts w:ascii="Times New Roman" w:hAnsi="Times New Roman"/>
                <w:sz w:val="24"/>
                <w:szCs w:val="24"/>
              </w:rPr>
              <w:t xml:space="preserve">des prestataires et </w:t>
            </w:r>
            <w:r w:rsidR="00225B80" w:rsidRPr="0049711A">
              <w:rPr>
                <w:rFonts w:ascii="Times New Roman" w:hAnsi="Times New Roman"/>
                <w:sz w:val="24"/>
                <w:szCs w:val="24"/>
              </w:rPr>
              <w:t>d</w:t>
            </w:r>
            <w:r w:rsidR="00361811" w:rsidRPr="0049711A">
              <w:rPr>
                <w:rFonts w:ascii="Times New Roman" w:hAnsi="Times New Roman"/>
                <w:sz w:val="24"/>
                <w:szCs w:val="24"/>
              </w:rPr>
              <w:t xml:space="preserve">es agents communautaires sur </w:t>
            </w:r>
            <w:r w:rsidR="00225B80" w:rsidRPr="0049711A">
              <w:rPr>
                <w:rFonts w:ascii="Times New Roman" w:hAnsi="Times New Roman"/>
                <w:sz w:val="24"/>
                <w:szCs w:val="24"/>
              </w:rPr>
              <w:t xml:space="preserve">la </w:t>
            </w:r>
            <w:r w:rsidR="00B2481F" w:rsidRPr="0049711A">
              <w:rPr>
                <w:rFonts w:ascii="Times New Roman" w:hAnsi="Times New Roman"/>
                <w:sz w:val="24"/>
                <w:szCs w:val="24"/>
              </w:rPr>
              <w:t xml:space="preserve">préparation et la réponse </w:t>
            </w:r>
            <w:r w:rsidR="00225B80" w:rsidRPr="0049711A">
              <w:rPr>
                <w:rFonts w:ascii="Times New Roman" w:hAnsi="Times New Roman"/>
                <w:sz w:val="24"/>
                <w:szCs w:val="24"/>
              </w:rPr>
              <w:t>en</w:t>
            </w:r>
            <w:r w:rsidR="0001709D" w:rsidRPr="0049711A">
              <w:rPr>
                <w:rFonts w:ascii="Times New Roman" w:hAnsi="Times New Roman"/>
                <w:sz w:val="24"/>
                <w:szCs w:val="24"/>
              </w:rPr>
              <w:t xml:space="preserve"> </w:t>
            </w:r>
            <w:r w:rsidR="00B2481F" w:rsidRPr="0049711A">
              <w:rPr>
                <w:rFonts w:ascii="Times New Roman" w:hAnsi="Times New Roman"/>
                <w:sz w:val="24"/>
                <w:szCs w:val="24"/>
              </w:rPr>
              <w:t>matière SRMNIA</w:t>
            </w:r>
            <w:r w:rsidR="00225B80" w:rsidRPr="0049711A">
              <w:rPr>
                <w:rFonts w:ascii="Times New Roman" w:hAnsi="Times New Roman"/>
                <w:sz w:val="24"/>
                <w:szCs w:val="24"/>
              </w:rPr>
              <w:t>-N</w:t>
            </w:r>
            <w:r w:rsidR="0001709D" w:rsidRPr="0049711A">
              <w:rPr>
                <w:rFonts w:ascii="Times New Roman" w:hAnsi="Times New Roman"/>
                <w:sz w:val="24"/>
                <w:szCs w:val="24"/>
              </w:rPr>
              <w:t xml:space="preserve"> dans les situations de crises humanitaires</w:t>
            </w:r>
          </w:p>
          <w:p w14:paraId="1A19D53F" w14:textId="144A0994" w:rsidR="00361811" w:rsidRPr="00DE7A3B" w:rsidRDefault="00361811">
            <w:pPr>
              <w:rPr>
                <w:rFonts w:ascii="Times New Roman" w:hAnsi="Times New Roman"/>
                <w:sz w:val="24"/>
                <w:szCs w:val="24"/>
              </w:rPr>
            </w:pPr>
            <w:r w:rsidRPr="00DE7A3B">
              <w:rPr>
                <w:rFonts w:ascii="Times New Roman" w:hAnsi="Times New Roman"/>
                <w:sz w:val="24"/>
                <w:szCs w:val="24"/>
              </w:rPr>
              <w:t>1.2.2.</w:t>
            </w:r>
            <w:r w:rsidR="0049711A">
              <w:rPr>
                <w:rFonts w:ascii="Times New Roman" w:hAnsi="Times New Roman"/>
                <w:sz w:val="24"/>
                <w:szCs w:val="24"/>
              </w:rPr>
              <w:t>3</w:t>
            </w:r>
            <w:r w:rsidRPr="00DE7A3B">
              <w:rPr>
                <w:rFonts w:ascii="Times New Roman" w:hAnsi="Times New Roman"/>
                <w:sz w:val="24"/>
                <w:szCs w:val="24"/>
              </w:rPr>
              <w:t xml:space="preserve">. </w:t>
            </w:r>
            <w:r w:rsidR="008C3467" w:rsidRPr="00DE7A3B">
              <w:rPr>
                <w:rFonts w:ascii="Times New Roman" w:hAnsi="Times New Roman"/>
                <w:sz w:val="24"/>
                <w:szCs w:val="24"/>
              </w:rPr>
              <w:t>Plaidoyer pour la prise en compte de la SRMNIA-N en situation de crise humanitaire dans les politique</w:t>
            </w:r>
            <w:r w:rsidR="00874C31" w:rsidRPr="00DE7A3B">
              <w:rPr>
                <w:rFonts w:ascii="Times New Roman" w:hAnsi="Times New Roman"/>
                <w:sz w:val="24"/>
                <w:szCs w:val="24"/>
              </w:rPr>
              <w:t>s et plans nationaux sectoriels</w:t>
            </w:r>
          </w:p>
        </w:tc>
      </w:tr>
      <w:tr w:rsidR="00361811" w:rsidRPr="00F26DD4" w14:paraId="3ACDD4DC" w14:textId="77777777" w:rsidTr="00F26DD4">
        <w:tc>
          <w:tcPr>
            <w:tcW w:w="2127" w:type="dxa"/>
            <w:vMerge/>
            <w:shd w:val="clear" w:color="auto" w:fill="auto"/>
          </w:tcPr>
          <w:p w14:paraId="37E188A1" w14:textId="3CBCD1A7" w:rsidR="00361811" w:rsidRPr="00F26DD4" w:rsidRDefault="00361811" w:rsidP="00D70615">
            <w:pPr>
              <w:rPr>
                <w:rFonts w:ascii="Times New Roman" w:hAnsi="Times New Roman"/>
                <w:sz w:val="24"/>
                <w:szCs w:val="24"/>
              </w:rPr>
            </w:pPr>
          </w:p>
        </w:tc>
        <w:tc>
          <w:tcPr>
            <w:tcW w:w="2410" w:type="dxa"/>
            <w:vMerge w:val="restart"/>
            <w:shd w:val="clear" w:color="auto" w:fill="auto"/>
          </w:tcPr>
          <w:p w14:paraId="62435BBB" w14:textId="46780C62" w:rsidR="00361811" w:rsidRPr="00F26DD4" w:rsidRDefault="00361811" w:rsidP="00D70615">
            <w:pPr>
              <w:rPr>
                <w:rFonts w:ascii="Times New Roman" w:hAnsi="Times New Roman"/>
                <w:sz w:val="24"/>
                <w:szCs w:val="24"/>
              </w:rPr>
            </w:pPr>
            <w:r w:rsidRPr="00F26DD4">
              <w:rPr>
                <w:rFonts w:ascii="Times New Roman" w:hAnsi="Times New Roman"/>
                <w:b/>
                <w:bCs/>
                <w:sz w:val="24"/>
                <w:szCs w:val="24"/>
              </w:rPr>
              <w:t>Produit 1.3</w:t>
            </w:r>
            <w:r w:rsidRPr="00F26DD4">
              <w:rPr>
                <w:rFonts w:ascii="Times New Roman" w:hAnsi="Times New Roman"/>
                <w:bCs/>
                <w:sz w:val="24"/>
                <w:szCs w:val="24"/>
              </w:rPr>
              <w:t xml:space="preserve">. </w:t>
            </w:r>
            <w:r w:rsidR="00994D8B" w:rsidRPr="00F26DD4">
              <w:rPr>
                <w:rFonts w:ascii="Times New Roman" w:hAnsi="Times New Roman"/>
                <w:bCs/>
                <w:sz w:val="26"/>
                <w:szCs w:val="26"/>
              </w:rPr>
              <w:t>D’ici 2024, la couverture en formations sanitaires et la dotation en équipements, matériels, logistiques et médicaments pour l’offre des soins respectueux et services de SRMNIA-N sont conformes aux  normes de l’OMS</w:t>
            </w:r>
          </w:p>
        </w:tc>
        <w:tc>
          <w:tcPr>
            <w:tcW w:w="3226" w:type="dxa"/>
            <w:shd w:val="clear" w:color="auto" w:fill="auto"/>
          </w:tcPr>
          <w:p w14:paraId="4D230D91" w14:textId="164D51D5"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1.3.1. Construction et réhabilitation/rénovation des infrastructures de soins et services de </w:t>
            </w:r>
            <w:r w:rsidR="00250672" w:rsidRPr="00F26DD4">
              <w:rPr>
                <w:rFonts w:ascii="Times New Roman" w:hAnsi="Times New Roman"/>
                <w:sz w:val="24"/>
                <w:szCs w:val="24"/>
              </w:rPr>
              <w:t>SRMNIA</w:t>
            </w:r>
            <w:r w:rsidRPr="00F26DD4">
              <w:rPr>
                <w:rFonts w:ascii="Times New Roman" w:hAnsi="Times New Roman"/>
                <w:sz w:val="24"/>
                <w:szCs w:val="24"/>
              </w:rPr>
              <w:t>-N</w:t>
            </w:r>
          </w:p>
        </w:tc>
        <w:tc>
          <w:tcPr>
            <w:tcW w:w="6980" w:type="dxa"/>
            <w:shd w:val="clear" w:color="auto" w:fill="auto"/>
          </w:tcPr>
          <w:p w14:paraId="54CC5E73" w14:textId="142675B0" w:rsidR="00361811" w:rsidRPr="00F26DD4" w:rsidRDefault="00361811" w:rsidP="00D70615">
            <w:pPr>
              <w:rPr>
                <w:rFonts w:ascii="Times New Roman" w:hAnsi="Times New Roman"/>
                <w:sz w:val="24"/>
                <w:szCs w:val="24"/>
              </w:rPr>
            </w:pPr>
            <w:r w:rsidRPr="00F26DD4">
              <w:rPr>
                <w:rFonts w:ascii="Times New Roman" w:hAnsi="Times New Roman"/>
                <w:sz w:val="24"/>
                <w:szCs w:val="24"/>
              </w:rPr>
              <w:t>1.3.1.1.</w:t>
            </w:r>
            <w:r w:rsidR="00B2481F" w:rsidRPr="00F26DD4">
              <w:rPr>
                <w:rFonts w:ascii="Times New Roman" w:hAnsi="Times New Roman"/>
                <w:sz w:val="24"/>
                <w:szCs w:val="24"/>
              </w:rPr>
              <w:t xml:space="preserve"> </w:t>
            </w:r>
            <w:r w:rsidR="00AC645B" w:rsidRPr="00F26DD4">
              <w:rPr>
                <w:rFonts w:ascii="Times New Roman" w:eastAsia="Times New Roman" w:hAnsi="Times New Roman"/>
                <w:sz w:val="24"/>
                <w:szCs w:val="24"/>
                <w:lang w:eastAsia="fr-FR"/>
              </w:rPr>
              <w:t>E</w:t>
            </w:r>
            <w:r w:rsidRPr="00F26DD4">
              <w:rPr>
                <w:rFonts w:ascii="Times New Roman" w:eastAsia="Times New Roman" w:hAnsi="Times New Roman"/>
                <w:sz w:val="24"/>
                <w:szCs w:val="24"/>
                <w:lang w:eastAsia="fr-FR"/>
              </w:rPr>
              <w:t>valuation des besoins en rénovation, construction, réhabilitation</w:t>
            </w:r>
            <w:r w:rsidR="002A3360" w:rsidRPr="00F26DD4">
              <w:rPr>
                <w:rFonts w:ascii="Times New Roman" w:eastAsia="Times New Roman" w:hAnsi="Times New Roman"/>
                <w:sz w:val="24"/>
                <w:szCs w:val="24"/>
                <w:lang w:eastAsia="fr-FR"/>
              </w:rPr>
              <w:t>/extension</w:t>
            </w:r>
            <w:r w:rsidRPr="00F26DD4">
              <w:rPr>
                <w:rFonts w:ascii="Times New Roman" w:eastAsia="Times New Roman" w:hAnsi="Times New Roman"/>
                <w:sz w:val="24"/>
                <w:szCs w:val="24"/>
                <w:lang w:eastAsia="fr-FR"/>
              </w:rPr>
              <w:t xml:space="preserve">, réfection des </w:t>
            </w:r>
            <w:r w:rsidR="00B2481F" w:rsidRPr="00F26DD4">
              <w:rPr>
                <w:rFonts w:ascii="Times New Roman" w:eastAsia="Times New Roman" w:hAnsi="Times New Roman"/>
                <w:sz w:val="24"/>
                <w:szCs w:val="24"/>
                <w:lang w:eastAsia="fr-FR"/>
              </w:rPr>
              <w:t>infrastructures SRMNIA</w:t>
            </w:r>
            <w:r w:rsidR="00AC645B" w:rsidRPr="00F26DD4">
              <w:rPr>
                <w:rFonts w:ascii="Times New Roman" w:eastAsia="Times New Roman" w:hAnsi="Times New Roman"/>
                <w:sz w:val="24"/>
                <w:szCs w:val="24"/>
                <w:lang w:eastAsia="fr-FR"/>
              </w:rPr>
              <w:t>-N</w:t>
            </w:r>
          </w:p>
          <w:p w14:paraId="7D1BCCF3" w14:textId="3DA734CC"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1.3.1.2. </w:t>
            </w:r>
            <w:r w:rsidR="00C252A5" w:rsidRPr="00F26DD4">
              <w:rPr>
                <w:rFonts w:ascii="Times New Roman" w:hAnsi="Times New Roman"/>
                <w:sz w:val="24"/>
                <w:szCs w:val="24"/>
              </w:rPr>
              <w:t>Elaboration et m</w:t>
            </w:r>
            <w:r w:rsidRPr="00F26DD4">
              <w:rPr>
                <w:rFonts w:ascii="Times New Roman" w:hAnsi="Times New Roman"/>
                <w:sz w:val="24"/>
                <w:szCs w:val="24"/>
              </w:rPr>
              <w:t>ise en œuvre du plan harmonisé de construction et de rénovation</w:t>
            </w:r>
            <w:r w:rsidR="00E119BD" w:rsidRPr="00F26DD4">
              <w:rPr>
                <w:rFonts w:ascii="Times New Roman" w:hAnsi="Times New Roman"/>
                <w:sz w:val="24"/>
                <w:szCs w:val="24"/>
              </w:rPr>
              <w:t>/</w:t>
            </w:r>
            <w:r w:rsidR="00B2481F" w:rsidRPr="00F26DD4">
              <w:rPr>
                <w:rFonts w:ascii="Times New Roman" w:hAnsi="Times New Roman"/>
                <w:sz w:val="24"/>
                <w:szCs w:val="24"/>
              </w:rPr>
              <w:t>extension</w:t>
            </w:r>
            <w:r w:rsidRPr="00F26DD4">
              <w:rPr>
                <w:rFonts w:ascii="Times New Roman" w:hAnsi="Times New Roman"/>
                <w:sz w:val="24"/>
                <w:szCs w:val="24"/>
              </w:rPr>
              <w:t xml:space="preserve"> des infrastructures</w:t>
            </w:r>
            <w:r w:rsidR="007B0BE6" w:rsidRPr="00F26DD4">
              <w:rPr>
                <w:rFonts w:ascii="Times New Roman" w:hAnsi="Times New Roman"/>
                <w:sz w:val="24"/>
                <w:szCs w:val="24"/>
              </w:rPr>
              <w:t xml:space="preserve"> de SRMNIA-N</w:t>
            </w:r>
          </w:p>
          <w:p w14:paraId="17E4AD02" w14:textId="595DC357" w:rsidR="00B2481F" w:rsidRPr="00F26DD4" w:rsidRDefault="00B2481F" w:rsidP="00D70615">
            <w:pPr>
              <w:rPr>
                <w:rFonts w:ascii="Times New Roman" w:hAnsi="Times New Roman"/>
                <w:sz w:val="24"/>
                <w:szCs w:val="24"/>
              </w:rPr>
            </w:pPr>
          </w:p>
        </w:tc>
      </w:tr>
      <w:tr w:rsidR="00361811" w:rsidRPr="00F26DD4" w14:paraId="6B287492" w14:textId="77777777" w:rsidTr="00F26DD4">
        <w:tc>
          <w:tcPr>
            <w:tcW w:w="2127" w:type="dxa"/>
            <w:vMerge/>
            <w:shd w:val="clear" w:color="auto" w:fill="auto"/>
          </w:tcPr>
          <w:p w14:paraId="056BD012"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1419F558" w14:textId="77777777" w:rsidR="00361811" w:rsidRPr="00F26DD4" w:rsidRDefault="00361811" w:rsidP="00D70615">
            <w:pPr>
              <w:rPr>
                <w:rFonts w:ascii="Times New Roman" w:hAnsi="Times New Roman"/>
                <w:sz w:val="24"/>
                <w:szCs w:val="24"/>
              </w:rPr>
            </w:pPr>
          </w:p>
        </w:tc>
        <w:tc>
          <w:tcPr>
            <w:tcW w:w="3226" w:type="dxa"/>
            <w:shd w:val="clear" w:color="auto" w:fill="auto"/>
          </w:tcPr>
          <w:p w14:paraId="42E5EA4A" w14:textId="7ACF77F0" w:rsidR="00361811" w:rsidRPr="00F26DD4" w:rsidRDefault="00361811" w:rsidP="00D70615">
            <w:pPr>
              <w:rPr>
                <w:rFonts w:ascii="Times New Roman" w:hAnsi="Times New Roman"/>
                <w:sz w:val="24"/>
                <w:szCs w:val="24"/>
              </w:rPr>
            </w:pPr>
            <w:r w:rsidRPr="00F26DD4">
              <w:rPr>
                <w:rFonts w:ascii="Times New Roman" w:hAnsi="Times New Roman"/>
                <w:sz w:val="24"/>
                <w:szCs w:val="24"/>
              </w:rPr>
              <w:t>1.3.2. Développement du plateau technique (équipem</w:t>
            </w:r>
            <w:r w:rsidR="001F3292" w:rsidRPr="00F26DD4">
              <w:rPr>
                <w:rFonts w:ascii="Times New Roman" w:hAnsi="Times New Roman"/>
                <w:sz w:val="24"/>
                <w:szCs w:val="24"/>
              </w:rPr>
              <w:t xml:space="preserve">ents, matériels, logistiques, </w:t>
            </w:r>
            <w:r w:rsidRPr="00F26DD4">
              <w:rPr>
                <w:rFonts w:ascii="Times New Roman" w:hAnsi="Times New Roman"/>
                <w:sz w:val="24"/>
                <w:szCs w:val="24"/>
              </w:rPr>
              <w:t>médicaments</w:t>
            </w:r>
            <w:r w:rsidR="001F3292" w:rsidRPr="00F26DD4">
              <w:rPr>
                <w:rFonts w:ascii="Times New Roman" w:hAnsi="Times New Roman"/>
                <w:sz w:val="24"/>
                <w:szCs w:val="24"/>
              </w:rPr>
              <w:t>, outils de gestion et autres intrants</w:t>
            </w:r>
            <w:r w:rsidRPr="00F26DD4">
              <w:rPr>
                <w:rFonts w:ascii="Times New Roman" w:hAnsi="Times New Roman"/>
                <w:sz w:val="24"/>
                <w:szCs w:val="24"/>
              </w:rPr>
              <w:t>) pour les soins et services de SRMNIA-N</w:t>
            </w:r>
          </w:p>
        </w:tc>
        <w:tc>
          <w:tcPr>
            <w:tcW w:w="6980" w:type="dxa"/>
            <w:shd w:val="clear" w:color="auto" w:fill="auto"/>
          </w:tcPr>
          <w:p w14:paraId="0959F101" w14:textId="6858DB6C"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1.3.2.1. </w:t>
            </w:r>
            <w:r w:rsidR="00875056" w:rsidRPr="00F26DD4">
              <w:rPr>
                <w:rFonts w:ascii="Times New Roman" w:eastAsia="Times New Roman" w:hAnsi="Times New Roman"/>
                <w:sz w:val="24"/>
                <w:szCs w:val="24"/>
                <w:lang w:eastAsia="fr-FR"/>
              </w:rPr>
              <w:t>E</w:t>
            </w:r>
            <w:r w:rsidRPr="00F26DD4">
              <w:rPr>
                <w:rFonts w:ascii="Times New Roman" w:eastAsia="Times New Roman" w:hAnsi="Times New Roman"/>
                <w:sz w:val="24"/>
                <w:szCs w:val="24"/>
                <w:lang w:eastAsia="fr-FR"/>
              </w:rPr>
              <w:t>valuation des besoins en équipements, matériel médica</w:t>
            </w:r>
            <w:r w:rsidR="00875056" w:rsidRPr="00F26DD4">
              <w:rPr>
                <w:rFonts w:ascii="Times New Roman" w:eastAsia="Times New Roman" w:hAnsi="Times New Roman"/>
                <w:sz w:val="24"/>
                <w:szCs w:val="24"/>
                <w:lang w:eastAsia="fr-FR"/>
              </w:rPr>
              <w:t>l</w:t>
            </w:r>
            <w:r w:rsidRPr="00F26DD4">
              <w:rPr>
                <w:rFonts w:ascii="Times New Roman" w:eastAsia="Times New Roman" w:hAnsi="Times New Roman"/>
                <w:sz w:val="24"/>
                <w:szCs w:val="24"/>
                <w:lang w:eastAsia="fr-FR"/>
              </w:rPr>
              <w:t xml:space="preserve"> pour l</w:t>
            </w:r>
            <w:r w:rsidR="00875056" w:rsidRPr="00F26DD4">
              <w:rPr>
                <w:rFonts w:ascii="Times New Roman" w:eastAsia="Times New Roman" w:hAnsi="Times New Roman"/>
                <w:sz w:val="24"/>
                <w:szCs w:val="24"/>
                <w:lang w:eastAsia="fr-FR"/>
              </w:rPr>
              <w:t>a</w:t>
            </w:r>
            <w:r w:rsidRPr="00F26DD4">
              <w:rPr>
                <w:rFonts w:ascii="Times New Roman" w:eastAsia="Times New Roman" w:hAnsi="Times New Roman"/>
                <w:sz w:val="24"/>
                <w:szCs w:val="24"/>
                <w:lang w:eastAsia="fr-FR"/>
              </w:rPr>
              <w:t xml:space="preserve"> </w:t>
            </w:r>
            <w:r w:rsidR="00250672" w:rsidRPr="00F26DD4">
              <w:rPr>
                <w:rFonts w:ascii="Times New Roman" w:eastAsia="Times New Roman" w:hAnsi="Times New Roman"/>
                <w:sz w:val="24"/>
                <w:szCs w:val="24"/>
                <w:lang w:eastAsia="fr-FR"/>
              </w:rPr>
              <w:t>SRMNIA</w:t>
            </w:r>
            <w:r w:rsidR="00875056" w:rsidRPr="00F26DD4">
              <w:rPr>
                <w:rFonts w:ascii="Times New Roman" w:eastAsia="Times New Roman" w:hAnsi="Times New Roman"/>
                <w:sz w:val="24"/>
                <w:szCs w:val="24"/>
                <w:lang w:eastAsia="fr-FR"/>
              </w:rPr>
              <w:t>-N</w:t>
            </w:r>
            <w:r w:rsidRPr="00F26DD4">
              <w:rPr>
                <w:rFonts w:ascii="Times New Roman" w:eastAsia="Times New Roman" w:hAnsi="Times New Roman"/>
                <w:sz w:val="24"/>
                <w:szCs w:val="24"/>
                <w:lang w:eastAsia="fr-FR"/>
              </w:rPr>
              <w:t xml:space="preserve"> </w:t>
            </w:r>
          </w:p>
          <w:p w14:paraId="5A7F57DA" w14:textId="35D24DE3"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1.3.2.2. </w:t>
            </w:r>
            <w:r w:rsidRPr="00F26DD4">
              <w:rPr>
                <w:rFonts w:ascii="Times New Roman" w:eastAsia="Times New Roman" w:hAnsi="Times New Roman"/>
                <w:sz w:val="24"/>
                <w:szCs w:val="24"/>
                <w:lang w:eastAsia="fr-FR"/>
              </w:rPr>
              <w:t>Renforcement d</w:t>
            </w:r>
            <w:r w:rsidR="00B36274" w:rsidRPr="00F26DD4">
              <w:rPr>
                <w:rFonts w:ascii="Times New Roman" w:eastAsia="Times New Roman" w:hAnsi="Times New Roman"/>
                <w:sz w:val="24"/>
                <w:szCs w:val="24"/>
                <w:lang w:eastAsia="fr-FR"/>
              </w:rPr>
              <w:t xml:space="preserve">e la chaine </w:t>
            </w:r>
            <w:r w:rsidRPr="00F26DD4">
              <w:rPr>
                <w:rFonts w:ascii="Times New Roman" w:eastAsia="Times New Roman" w:hAnsi="Times New Roman"/>
                <w:sz w:val="24"/>
                <w:szCs w:val="24"/>
                <w:lang w:eastAsia="fr-FR"/>
              </w:rPr>
              <w:t>d’approvisionnement en médicaments, contraceptifs,</w:t>
            </w:r>
            <w:r w:rsidR="001F3292" w:rsidRPr="00F26DD4">
              <w:rPr>
                <w:rFonts w:ascii="Times New Roman" w:eastAsia="Times New Roman" w:hAnsi="Times New Roman"/>
                <w:sz w:val="24"/>
                <w:szCs w:val="24"/>
                <w:lang w:eastAsia="fr-FR"/>
              </w:rPr>
              <w:t xml:space="preserve"> outils de gestion et</w:t>
            </w:r>
            <w:r w:rsidRPr="00F26DD4">
              <w:rPr>
                <w:rFonts w:ascii="Times New Roman" w:eastAsia="Times New Roman" w:hAnsi="Times New Roman"/>
                <w:sz w:val="24"/>
                <w:szCs w:val="24"/>
                <w:lang w:eastAsia="fr-FR"/>
              </w:rPr>
              <w:t xml:space="preserve"> autres intrants et consommables de la SRMNIA</w:t>
            </w:r>
            <w:r w:rsidRPr="00F26DD4">
              <w:rPr>
                <w:rFonts w:ascii="Times New Roman" w:hAnsi="Times New Roman"/>
                <w:sz w:val="24"/>
                <w:szCs w:val="24"/>
              </w:rPr>
              <w:t xml:space="preserve"> </w:t>
            </w:r>
            <w:r w:rsidR="000976D0" w:rsidRPr="00F26DD4">
              <w:rPr>
                <w:rFonts w:ascii="Times New Roman" w:hAnsi="Times New Roman"/>
                <w:sz w:val="24"/>
                <w:szCs w:val="24"/>
              </w:rPr>
              <w:t>-N</w:t>
            </w:r>
          </w:p>
          <w:p w14:paraId="392F4C8D" w14:textId="2E335CA5" w:rsidR="00361811" w:rsidRPr="00F26DD4" w:rsidRDefault="00361811" w:rsidP="00D70615">
            <w:pPr>
              <w:rPr>
                <w:rFonts w:ascii="Times New Roman" w:hAnsi="Times New Roman"/>
                <w:sz w:val="24"/>
                <w:szCs w:val="24"/>
              </w:rPr>
            </w:pPr>
            <w:r w:rsidRPr="00F26DD4">
              <w:rPr>
                <w:rFonts w:ascii="Times New Roman" w:hAnsi="Times New Roman"/>
                <w:sz w:val="24"/>
                <w:szCs w:val="24"/>
              </w:rPr>
              <w:t>1.3.2.3. Dotation en équipements, matériels</w:t>
            </w:r>
            <w:r w:rsidR="00A5356A" w:rsidRPr="00F26DD4">
              <w:rPr>
                <w:rFonts w:ascii="Times New Roman" w:hAnsi="Times New Roman"/>
                <w:sz w:val="24"/>
                <w:szCs w:val="24"/>
              </w:rPr>
              <w:t xml:space="preserve"> </w:t>
            </w:r>
            <w:r w:rsidR="00E54F70" w:rsidRPr="00F26DD4">
              <w:rPr>
                <w:rFonts w:ascii="Times New Roman" w:hAnsi="Times New Roman"/>
                <w:sz w:val="24"/>
                <w:szCs w:val="24"/>
              </w:rPr>
              <w:t>p</w:t>
            </w:r>
            <w:r w:rsidR="00B2481F" w:rsidRPr="00F26DD4">
              <w:rPr>
                <w:rFonts w:ascii="Times New Roman" w:hAnsi="Times New Roman"/>
                <w:sz w:val="24"/>
                <w:szCs w:val="24"/>
              </w:rPr>
              <w:t xml:space="preserve">our les structures et services </w:t>
            </w:r>
            <w:r w:rsidR="00E54F70" w:rsidRPr="00F26DD4">
              <w:rPr>
                <w:rFonts w:ascii="Times New Roman" w:hAnsi="Times New Roman"/>
                <w:sz w:val="24"/>
                <w:szCs w:val="24"/>
              </w:rPr>
              <w:t xml:space="preserve">de SRMNIA-N </w:t>
            </w:r>
            <w:r w:rsidR="00A5356A" w:rsidRPr="00F26DD4">
              <w:rPr>
                <w:rFonts w:ascii="Times New Roman" w:hAnsi="Times New Roman"/>
                <w:sz w:val="24"/>
                <w:szCs w:val="24"/>
              </w:rPr>
              <w:t>et logistique roul</w:t>
            </w:r>
            <w:r w:rsidR="005B4799" w:rsidRPr="00F26DD4">
              <w:rPr>
                <w:rFonts w:ascii="Times New Roman" w:hAnsi="Times New Roman"/>
                <w:sz w:val="24"/>
                <w:szCs w:val="24"/>
              </w:rPr>
              <w:t>a</w:t>
            </w:r>
            <w:r w:rsidR="00A5356A" w:rsidRPr="00F26DD4">
              <w:rPr>
                <w:rFonts w:ascii="Times New Roman" w:hAnsi="Times New Roman"/>
                <w:sz w:val="24"/>
                <w:szCs w:val="24"/>
              </w:rPr>
              <w:t xml:space="preserve">nt pour </w:t>
            </w:r>
            <w:r w:rsidR="00E1174D" w:rsidRPr="00F26DD4">
              <w:rPr>
                <w:rFonts w:ascii="Times New Roman" w:hAnsi="Times New Roman"/>
                <w:sz w:val="24"/>
                <w:szCs w:val="24"/>
              </w:rPr>
              <w:t>la référence</w:t>
            </w:r>
            <w:r w:rsidRPr="00F26DD4">
              <w:rPr>
                <w:rFonts w:ascii="Times New Roman" w:hAnsi="Times New Roman"/>
                <w:sz w:val="24"/>
                <w:szCs w:val="24"/>
              </w:rPr>
              <w:t xml:space="preserve"> </w:t>
            </w:r>
          </w:p>
          <w:p w14:paraId="591AB685" w14:textId="436DA054" w:rsidR="001F3292" w:rsidRPr="00F26DD4" w:rsidRDefault="00361811" w:rsidP="00D70615">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lastRenderedPageBreak/>
              <w:t>1.3.2.4. Révis</w:t>
            </w:r>
            <w:r w:rsidR="005C5992" w:rsidRPr="00F26DD4">
              <w:rPr>
                <w:rFonts w:ascii="Times New Roman" w:eastAsia="Times New Roman" w:hAnsi="Times New Roman"/>
                <w:sz w:val="24"/>
                <w:szCs w:val="24"/>
                <w:lang w:eastAsia="fr-FR"/>
              </w:rPr>
              <w:t xml:space="preserve">ion </w:t>
            </w:r>
            <w:r w:rsidR="00A2002D" w:rsidRPr="00F26DD4">
              <w:rPr>
                <w:rFonts w:ascii="Times New Roman" w:eastAsia="Times New Roman" w:hAnsi="Times New Roman"/>
                <w:sz w:val="24"/>
                <w:szCs w:val="24"/>
                <w:lang w:eastAsia="fr-FR"/>
              </w:rPr>
              <w:t xml:space="preserve">et mise en œuvre </w:t>
            </w:r>
            <w:r w:rsidR="005C5992" w:rsidRPr="00F26DD4">
              <w:rPr>
                <w:rFonts w:ascii="Times New Roman" w:eastAsia="Times New Roman" w:hAnsi="Times New Roman"/>
                <w:sz w:val="24"/>
                <w:szCs w:val="24"/>
                <w:lang w:eastAsia="fr-FR"/>
              </w:rPr>
              <w:t>du</w:t>
            </w:r>
            <w:r w:rsidRPr="00F26DD4">
              <w:rPr>
                <w:rFonts w:ascii="Times New Roman" w:eastAsia="Times New Roman" w:hAnsi="Times New Roman"/>
                <w:sz w:val="24"/>
                <w:szCs w:val="24"/>
                <w:lang w:eastAsia="fr-FR"/>
              </w:rPr>
              <w:t xml:space="preserve"> plan national de maintenance des équipements de la SRMNIA-N</w:t>
            </w:r>
          </w:p>
          <w:p w14:paraId="056F836E" w14:textId="4F9DFD62" w:rsidR="00361811" w:rsidRPr="00F26DD4" w:rsidRDefault="00361811" w:rsidP="00D70615">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 xml:space="preserve">1.3.2.5. </w:t>
            </w:r>
            <w:r w:rsidR="00A2002D" w:rsidRPr="00F26DD4">
              <w:rPr>
                <w:rFonts w:ascii="Times New Roman" w:eastAsia="Times New Roman" w:hAnsi="Times New Roman"/>
                <w:sz w:val="24"/>
                <w:szCs w:val="24"/>
                <w:lang w:eastAsia="fr-FR"/>
              </w:rPr>
              <w:t>Aménagement</w:t>
            </w:r>
            <w:r w:rsidR="00942D64" w:rsidRPr="00F26DD4">
              <w:rPr>
                <w:rFonts w:ascii="Times New Roman" w:eastAsia="Times New Roman" w:hAnsi="Times New Roman"/>
                <w:sz w:val="24"/>
                <w:szCs w:val="24"/>
                <w:lang w:eastAsia="fr-FR"/>
              </w:rPr>
              <w:t xml:space="preserve">/création </w:t>
            </w:r>
            <w:r w:rsidRPr="00F26DD4">
              <w:rPr>
                <w:rFonts w:ascii="Times New Roman" w:eastAsia="Times New Roman" w:hAnsi="Times New Roman"/>
                <w:sz w:val="24"/>
                <w:szCs w:val="24"/>
                <w:lang w:eastAsia="fr-FR"/>
              </w:rPr>
              <w:t xml:space="preserve">des unités de néonatologie et des coins du nouveau-né dans les formations sanitaires </w:t>
            </w:r>
          </w:p>
          <w:p w14:paraId="181B5213" w14:textId="7FE9A887" w:rsidR="00361811" w:rsidRPr="00F26DD4" w:rsidRDefault="00361811" w:rsidP="007C616E">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 xml:space="preserve">1.3.2.6. </w:t>
            </w:r>
            <w:r w:rsidR="00793B37" w:rsidRPr="00F26DD4">
              <w:rPr>
                <w:rFonts w:ascii="Times New Roman" w:eastAsia="Times New Roman" w:hAnsi="Times New Roman"/>
                <w:sz w:val="24"/>
                <w:szCs w:val="24"/>
                <w:lang w:eastAsia="fr-FR"/>
              </w:rPr>
              <w:t xml:space="preserve">Renforcement de la disponibilité du sang et ses dérivés dans les FOSA de référence </w:t>
            </w:r>
          </w:p>
        </w:tc>
      </w:tr>
      <w:tr w:rsidR="00361811" w:rsidRPr="00F26DD4" w14:paraId="7C0024CB" w14:textId="77777777" w:rsidTr="00F26DD4">
        <w:tc>
          <w:tcPr>
            <w:tcW w:w="2127" w:type="dxa"/>
            <w:vMerge/>
            <w:shd w:val="clear" w:color="auto" w:fill="auto"/>
          </w:tcPr>
          <w:p w14:paraId="0A0D04CC" w14:textId="77777777" w:rsidR="00361811" w:rsidRPr="00F26DD4" w:rsidRDefault="00361811" w:rsidP="00D70615">
            <w:pPr>
              <w:rPr>
                <w:rFonts w:ascii="Times New Roman" w:hAnsi="Times New Roman"/>
                <w:sz w:val="24"/>
                <w:szCs w:val="24"/>
              </w:rPr>
            </w:pPr>
          </w:p>
        </w:tc>
        <w:tc>
          <w:tcPr>
            <w:tcW w:w="2410" w:type="dxa"/>
            <w:shd w:val="clear" w:color="auto" w:fill="auto"/>
          </w:tcPr>
          <w:p w14:paraId="307DAE0C" w14:textId="1227A26B" w:rsidR="00361811" w:rsidRPr="00F26DD4" w:rsidRDefault="00361811" w:rsidP="00D70615">
            <w:pPr>
              <w:rPr>
                <w:rFonts w:ascii="Times New Roman" w:hAnsi="Times New Roman"/>
                <w:bCs/>
                <w:sz w:val="24"/>
                <w:szCs w:val="24"/>
              </w:rPr>
            </w:pPr>
            <w:r w:rsidRPr="00F26DD4">
              <w:rPr>
                <w:rFonts w:ascii="Times New Roman" w:hAnsi="Times New Roman"/>
                <w:b/>
                <w:bCs/>
                <w:sz w:val="24"/>
                <w:szCs w:val="24"/>
              </w:rPr>
              <w:t>Produit 1.4.</w:t>
            </w:r>
            <w:r w:rsidRPr="00F26DD4">
              <w:rPr>
                <w:rFonts w:ascii="Times New Roman" w:hAnsi="Times New Roman"/>
                <w:bCs/>
                <w:sz w:val="24"/>
                <w:szCs w:val="24"/>
              </w:rPr>
              <w:t xml:space="preserve"> </w:t>
            </w:r>
            <w:r w:rsidR="00994D8B" w:rsidRPr="00F26DD4">
              <w:rPr>
                <w:rFonts w:ascii="Times New Roman" w:hAnsi="Times New Roman"/>
                <w:bCs/>
                <w:sz w:val="26"/>
                <w:szCs w:val="26"/>
              </w:rPr>
              <w:t>D’ici 2024, les services à base communautaire de SRMNIA-N sont disponibles dans l’ensemble du pays.</w:t>
            </w:r>
          </w:p>
        </w:tc>
        <w:tc>
          <w:tcPr>
            <w:tcW w:w="3226" w:type="dxa"/>
            <w:shd w:val="clear" w:color="auto" w:fill="auto"/>
          </w:tcPr>
          <w:p w14:paraId="608AD514" w14:textId="534E659B"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1.4.1. Développement des services à base communautaire intégrés de </w:t>
            </w:r>
            <w:r w:rsidR="00250672" w:rsidRPr="00F26DD4">
              <w:rPr>
                <w:rFonts w:ascii="Times New Roman" w:hAnsi="Times New Roman"/>
                <w:sz w:val="24"/>
                <w:szCs w:val="24"/>
              </w:rPr>
              <w:t>SRMNIA</w:t>
            </w:r>
            <w:r w:rsidRPr="00F26DD4">
              <w:rPr>
                <w:rFonts w:ascii="Times New Roman" w:hAnsi="Times New Roman"/>
                <w:sz w:val="24"/>
                <w:szCs w:val="24"/>
              </w:rPr>
              <w:t>-N</w:t>
            </w:r>
          </w:p>
        </w:tc>
        <w:tc>
          <w:tcPr>
            <w:tcW w:w="6980" w:type="dxa"/>
            <w:shd w:val="clear" w:color="auto" w:fill="auto"/>
          </w:tcPr>
          <w:p w14:paraId="491D4E7C" w14:textId="1B6A9392" w:rsidR="00361811" w:rsidRPr="00F26DD4" w:rsidRDefault="00361811" w:rsidP="00D70615">
            <w:pPr>
              <w:rPr>
                <w:rFonts w:ascii="Times New Roman" w:hAnsi="Times New Roman"/>
                <w:sz w:val="24"/>
                <w:szCs w:val="24"/>
              </w:rPr>
            </w:pPr>
            <w:r w:rsidRPr="00F26DD4">
              <w:rPr>
                <w:rFonts w:ascii="Times New Roman" w:hAnsi="Times New Roman"/>
                <w:sz w:val="24"/>
                <w:szCs w:val="24"/>
              </w:rPr>
              <w:t>1.4.1.1. Introduction d</w:t>
            </w:r>
            <w:r w:rsidR="004F2378" w:rsidRPr="00F26DD4">
              <w:rPr>
                <w:rFonts w:ascii="Times New Roman" w:hAnsi="Times New Roman"/>
                <w:sz w:val="24"/>
                <w:szCs w:val="24"/>
              </w:rPr>
              <w:t xml:space="preserve">es soins et services intégré SRMNIA-N dans le </w:t>
            </w:r>
            <w:r w:rsidRPr="00F26DD4">
              <w:rPr>
                <w:rFonts w:ascii="Times New Roman" w:hAnsi="Times New Roman"/>
                <w:sz w:val="24"/>
                <w:szCs w:val="24"/>
              </w:rPr>
              <w:t xml:space="preserve">paquet </w:t>
            </w:r>
            <w:r w:rsidR="004F2378" w:rsidRPr="00F26DD4">
              <w:rPr>
                <w:rFonts w:ascii="Times New Roman" w:hAnsi="Times New Roman"/>
                <w:sz w:val="24"/>
                <w:szCs w:val="24"/>
              </w:rPr>
              <w:t xml:space="preserve">d’activités </w:t>
            </w:r>
            <w:r w:rsidR="004D1587" w:rsidRPr="00F26DD4">
              <w:rPr>
                <w:rFonts w:ascii="Times New Roman" w:hAnsi="Times New Roman"/>
                <w:sz w:val="24"/>
                <w:szCs w:val="24"/>
              </w:rPr>
              <w:t xml:space="preserve">au niveau </w:t>
            </w:r>
            <w:r w:rsidRPr="00F26DD4">
              <w:rPr>
                <w:rFonts w:ascii="Times New Roman" w:hAnsi="Times New Roman"/>
                <w:sz w:val="24"/>
                <w:szCs w:val="24"/>
              </w:rPr>
              <w:t xml:space="preserve">communautaire </w:t>
            </w:r>
          </w:p>
          <w:p w14:paraId="427AAD48" w14:textId="094398B9"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1.4.1.2. </w:t>
            </w:r>
            <w:r w:rsidR="004F2378" w:rsidRPr="00F26DD4">
              <w:rPr>
                <w:rFonts w:ascii="Times New Roman" w:hAnsi="Times New Roman"/>
                <w:sz w:val="24"/>
                <w:szCs w:val="24"/>
              </w:rPr>
              <w:t>Renforcement des capacités des</w:t>
            </w:r>
            <w:r w:rsidR="00D74A8F" w:rsidRPr="00F26DD4">
              <w:rPr>
                <w:rFonts w:ascii="Times New Roman" w:hAnsi="Times New Roman"/>
                <w:sz w:val="24"/>
                <w:szCs w:val="24"/>
              </w:rPr>
              <w:t xml:space="preserve"> </w:t>
            </w:r>
            <w:r w:rsidRPr="00F26DD4">
              <w:rPr>
                <w:rFonts w:ascii="Times New Roman" w:hAnsi="Times New Roman"/>
                <w:sz w:val="24"/>
                <w:szCs w:val="24"/>
              </w:rPr>
              <w:t xml:space="preserve">ASC et </w:t>
            </w:r>
            <w:r w:rsidR="00232CA2" w:rsidRPr="00553D2C">
              <w:rPr>
                <w:rFonts w:ascii="Times New Roman" w:hAnsi="Times New Roman"/>
                <w:sz w:val="24"/>
                <w:szCs w:val="24"/>
              </w:rPr>
              <w:t>d</w:t>
            </w:r>
            <w:r w:rsidRPr="00553D2C">
              <w:rPr>
                <w:rFonts w:ascii="Times New Roman" w:hAnsi="Times New Roman"/>
                <w:sz w:val="24"/>
                <w:szCs w:val="24"/>
              </w:rPr>
              <w:t>es</w:t>
            </w:r>
            <w:r w:rsidRPr="00F26DD4">
              <w:rPr>
                <w:rFonts w:ascii="Times New Roman" w:hAnsi="Times New Roman"/>
                <w:sz w:val="24"/>
                <w:szCs w:val="24"/>
              </w:rPr>
              <w:t xml:space="preserve"> RECO </w:t>
            </w:r>
            <w:r w:rsidR="004F2378" w:rsidRPr="00F26DD4">
              <w:rPr>
                <w:rFonts w:ascii="Times New Roman" w:hAnsi="Times New Roman"/>
                <w:sz w:val="24"/>
                <w:szCs w:val="24"/>
              </w:rPr>
              <w:t xml:space="preserve">pour l’offre </w:t>
            </w:r>
            <w:r w:rsidR="00232CA2" w:rsidRPr="00553D2C">
              <w:rPr>
                <w:rFonts w:ascii="Times New Roman" w:hAnsi="Times New Roman"/>
                <w:sz w:val="24"/>
                <w:szCs w:val="24"/>
              </w:rPr>
              <w:t>d</w:t>
            </w:r>
            <w:r w:rsidR="004F2378" w:rsidRPr="00553D2C">
              <w:rPr>
                <w:rFonts w:ascii="Times New Roman" w:hAnsi="Times New Roman"/>
                <w:sz w:val="24"/>
                <w:szCs w:val="24"/>
              </w:rPr>
              <w:t>es</w:t>
            </w:r>
            <w:r w:rsidR="004F2378" w:rsidRPr="00F26DD4">
              <w:rPr>
                <w:rFonts w:ascii="Times New Roman" w:hAnsi="Times New Roman"/>
                <w:sz w:val="24"/>
                <w:szCs w:val="24"/>
              </w:rPr>
              <w:t xml:space="preserve"> soins et services SRMNIA-N communautaire</w:t>
            </w:r>
            <w:r w:rsidR="004F2378" w:rsidRPr="00F26DD4" w:rsidDel="004F2378">
              <w:rPr>
                <w:rFonts w:ascii="Times New Roman" w:hAnsi="Times New Roman"/>
                <w:sz w:val="24"/>
                <w:szCs w:val="24"/>
              </w:rPr>
              <w:t xml:space="preserve"> </w:t>
            </w:r>
          </w:p>
          <w:p w14:paraId="7756701B" w14:textId="74AE2A82" w:rsidR="00361811" w:rsidRPr="00F26DD4" w:rsidRDefault="00361811" w:rsidP="00D70615">
            <w:pPr>
              <w:rPr>
                <w:rFonts w:ascii="Times New Roman" w:hAnsi="Times New Roman"/>
                <w:sz w:val="24"/>
                <w:szCs w:val="24"/>
              </w:rPr>
            </w:pPr>
            <w:r w:rsidRPr="00F26DD4">
              <w:rPr>
                <w:rFonts w:ascii="Times New Roman" w:hAnsi="Times New Roman"/>
                <w:sz w:val="24"/>
                <w:szCs w:val="24"/>
              </w:rPr>
              <w:t>1.4.1.</w:t>
            </w:r>
            <w:r w:rsidR="0049711A">
              <w:rPr>
                <w:rFonts w:ascii="Times New Roman" w:hAnsi="Times New Roman"/>
                <w:sz w:val="24"/>
                <w:szCs w:val="24"/>
              </w:rPr>
              <w:t>3</w:t>
            </w:r>
            <w:r w:rsidRPr="00F26DD4">
              <w:rPr>
                <w:rFonts w:ascii="Times New Roman" w:hAnsi="Times New Roman"/>
                <w:sz w:val="24"/>
                <w:szCs w:val="24"/>
              </w:rPr>
              <w:t>. Organisation des semaines mère-enfant, campagnes de supplémentation en Vit A des enfants de 6 à 59 mois et le déparasitage des enfants de 12 à 59 mois ;</w:t>
            </w:r>
          </w:p>
          <w:p w14:paraId="4A17AA8D" w14:textId="4E0A0C6F" w:rsidR="00361811" w:rsidRPr="00F26DD4" w:rsidRDefault="00361811" w:rsidP="00D70615">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1.4.1.</w:t>
            </w:r>
            <w:r w:rsidR="0049711A">
              <w:rPr>
                <w:rFonts w:ascii="Times New Roman" w:eastAsia="Times New Roman" w:hAnsi="Times New Roman"/>
                <w:sz w:val="24"/>
                <w:szCs w:val="24"/>
                <w:lang w:eastAsia="fr-FR"/>
              </w:rPr>
              <w:t>4</w:t>
            </w:r>
            <w:r w:rsidRPr="00F26DD4">
              <w:rPr>
                <w:rFonts w:ascii="Times New Roman" w:eastAsia="Times New Roman" w:hAnsi="Times New Roman"/>
                <w:sz w:val="24"/>
                <w:szCs w:val="24"/>
                <w:lang w:eastAsia="fr-FR"/>
              </w:rPr>
              <w:t xml:space="preserve">. </w:t>
            </w:r>
            <w:r w:rsidR="004F2378" w:rsidRPr="00F26DD4">
              <w:rPr>
                <w:rFonts w:ascii="Times New Roman" w:eastAsia="Times New Roman" w:hAnsi="Times New Roman"/>
                <w:sz w:val="24"/>
                <w:szCs w:val="24"/>
                <w:lang w:eastAsia="fr-FR"/>
              </w:rPr>
              <w:t>Introduction</w:t>
            </w:r>
            <w:r w:rsidRPr="00F26DD4">
              <w:rPr>
                <w:rFonts w:ascii="Times New Roman" w:eastAsia="Times New Roman" w:hAnsi="Times New Roman"/>
                <w:sz w:val="24"/>
                <w:szCs w:val="24"/>
                <w:lang w:eastAsia="fr-FR"/>
              </w:rPr>
              <w:t xml:space="preserve"> </w:t>
            </w:r>
            <w:r w:rsidR="00FC0E01" w:rsidRPr="00F26DD4">
              <w:rPr>
                <w:rFonts w:ascii="Times New Roman" w:eastAsia="Times New Roman" w:hAnsi="Times New Roman"/>
                <w:sz w:val="24"/>
                <w:szCs w:val="24"/>
                <w:lang w:eastAsia="fr-FR"/>
              </w:rPr>
              <w:t xml:space="preserve">de </w:t>
            </w:r>
            <w:r w:rsidRPr="00F26DD4">
              <w:rPr>
                <w:rFonts w:ascii="Times New Roman" w:eastAsia="Times New Roman" w:hAnsi="Times New Roman"/>
                <w:sz w:val="24"/>
                <w:szCs w:val="24"/>
                <w:lang w:eastAsia="fr-FR"/>
              </w:rPr>
              <w:t>l’Initiative Communaut</w:t>
            </w:r>
            <w:r w:rsidR="004F2378" w:rsidRPr="00F26DD4">
              <w:rPr>
                <w:rFonts w:ascii="Times New Roman" w:eastAsia="Times New Roman" w:hAnsi="Times New Roman"/>
                <w:sz w:val="24"/>
                <w:szCs w:val="24"/>
                <w:lang w:eastAsia="fr-FR"/>
              </w:rPr>
              <w:t>é</w:t>
            </w:r>
            <w:r w:rsidRPr="00F26DD4">
              <w:rPr>
                <w:rFonts w:ascii="Times New Roman" w:eastAsia="Times New Roman" w:hAnsi="Times New Roman"/>
                <w:sz w:val="24"/>
                <w:szCs w:val="24"/>
                <w:lang w:eastAsia="fr-FR"/>
              </w:rPr>
              <w:t xml:space="preserve"> Amis des Bébés (ICAB), PECIMA </w:t>
            </w:r>
            <w:r w:rsidR="00232CA2">
              <w:rPr>
                <w:rFonts w:ascii="Times New Roman" w:eastAsia="Times New Roman" w:hAnsi="Times New Roman"/>
                <w:sz w:val="24"/>
                <w:szCs w:val="24"/>
                <w:lang w:eastAsia="fr-FR"/>
              </w:rPr>
              <w:t xml:space="preserve">et </w:t>
            </w:r>
            <w:r w:rsidR="00232CA2" w:rsidRPr="00553D2C">
              <w:rPr>
                <w:rFonts w:ascii="Times New Roman" w:eastAsia="Times New Roman" w:hAnsi="Times New Roman"/>
                <w:sz w:val="24"/>
                <w:szCs w:val="24"/>
                <w:lang w:eastAsia="fr-FR"/>
              </w:rPr>
              <w:t>SRAJ/C</w:t>
            </w:r>
            <w:r w:rsidR="00232CA2">
              <w:rPr>
                <w:rFonts w:ascii="Times New Roman" w:eastAsia="Times New Roman" w:hAnsi="Times New Roman"/>
                <w:sz w:val="24"/>
                <w:szCs w:val="24"/>
                <w:lang w:eastAsia="fr-FR"/>
              </w:rPr>
              <w:t xml:space="preserve"> </w:t>
            </w:r>
            <w:r w:rsidRPr="00F26DD4">
              <w:rPr>
                <w:rFonts w:ascii="Times New Roman" w:eastAsia="Times New Roman" w:hAnsi="Times New Roman"/>
                <w:sz w:val="24"/>
                <w:szCs w:val="24"/>
                <w:lang w:eastAsia="fr-FR"/>
              </w:rPr>
              <w:t>dans tou</w:t>
            </w:r>
            <w:r w:rsidR="00232CA2" w:rsidRPr="00553D2C">
              <w:rPr>
                <w:rFonts w:ascii="Times New Roman" w:eastAsia="Times New Roman" w:hAnsi="Times New Roman"/>
                <w:sz w:val="24"/>
                <w:szCs w:val="24"/>
                <w:lang w:eastAsia="fr-FR"/>
              </w:rPr>
              <w:t>te</w:t>
            </w:r>
            <w:r w:rsidRPr="00553D2C">
              <w:rPr>
                <w:rFonts w:ascii="Times New Roman" w:eastAsia="Times New Roman" w:hAnsi="Times New Roman"/>
                <w:sz w:val="24"/>
                <w:szCs w:val="24"/>
                <w:lang w:eastAsia="fr-FR"/>
              </w:rPr>
              <w:t>s</w:t>
            </w:r>
            <w:r w:rsidRPr="00F26DD4">
              <w:rPr>
                <w:rFonts w:ascii="Times New Roman" w:eastAsia="Times New Roman" w:hAnsi="Times New Roman"/>
                <w:sz w:val="24"/>
                <w:szCs w:val="24"/>
                <w:lang w:eastAsia="fr-FR"/>
              </w:rPr>
              <w:t xml:space="preserve"> les </w:t>
            </w:r>
            <w:r w:rsidR="004F2378" w:rsidRPr="00F26DD4">
              <w:rPr>
                <w:rFonts w:ascii="Times New Roman" w:eastAsia="Times New Roman" w:hAnsi="Times New Roman"/>
                <w:sz w:val="24"/>
                <w:szCs w:val="24"/>
                <w:lang w:eastAsia="fr-FR"/>
              </w:rPr>
              <w:t>communauté</w:t>
            </w:r>
            <w:r w:rsidR="007C616E" w:rsidRPr="00F26DD4">
              <w:rPr>
                <w:rFonts w:ascii="Times New Roman" w:eastAsia="Times New Roman" w:hAnsi="Times New Roman"/>
                <w:sz w:val="24"/>
                <w:szCs w:val="24"/>
                <w:lang w:eastAsia="fr-FR"/>
              </w:rPr>
              <w:t>s</w:t>
            </w:r>
          </w:p>
          <w:p w14:paraId="7F71C171" w14:textId="7B2FA692" w:rsidR="00361811" w:rsidRPr="00F26DD4" w:rsidRDefault="00361811" w:rsidP="00D70615">
            <w:pPr>
              <w:rPr>
                <w:rFonts w:ascii="Times New Roman" w:hAnsi="Times New Roman"/>
                <w:sz w:val="24"/>
                <w:szCs w:val="24"/>
              </w:rPr>
            </w:pPr>
            <w:r w:rsidRPr="00F26DD4">
              <w:rPr>
                <w:rFonts w:ascii="Times New Roman" w:eastAsia="Times New Roman" w:hAnsi="Times New Roman"/>
                <w:sz w:val="24"/>
                <w:szCs w:val="24"/>
                <w:lang w:eastAsia="fr-FR"/>
              </w:rPr>
              <w:t>1.4.1.</w:t>
            </w:r>
            <w:r w:rsidR="0049711A">
              <w:rPr>
                <w:rFonts w:ascii="Times New Roman" w:eastAsia="Times New Roman" w:hAnsi="Times New Roman"/>
                <w:sz w:val="24"/>
                <w:szCs w:val="24"/>
                <w:lang w:eastAsia="fr-FR"/>
              </w:rPr>
              <w:t>5</w:t>
            </w:r>
            <w:r w:rsidRPr="00F26DD4">
              <w:rPr>
                <w:rFonts w:ascii="Times New Roman" w:eastAsia="Times New Roman" w:hAnsi="Times New Roman"/>
                <w:sz w:val="24"/>
                <w:szCs w:val="24"/>
                <w:lang w:eastAsia="fr-FR"/>
              </w:rPr>
              <w:t>. Organis</w:t>
            </w:r>
            <w:r w:rsidR="004F2378" w:rsidRPr="00F26DD4">
              <w:rPr>
                <w:rFonts w:ascii="Times New Roman" w:eastAsia="Times New Roman" w:hAnsi="Times New Roman"/>
                <w:sz w:val="24"/>
                <w:szCs w:val="24"/>
                <w:lang w:eastAsia="fr-FR"/>
              </w:rPr>
              <w:t>ation</w:t>
            </w:r>
            <w:r w:rsidRPr="00F26DD4">
              <w:rPr>
                <w:rFonts w:ascii="Times New Roman" w:eastAsia="Times New Roman" w:hAnsi="Times New Roman"/>
                <w:sz w:val="24"/>
                <w:szCs w:val="24"/>
                <w:lang w:eastAsia="fr-FR"/>
              </w:rPr>
              <w:t xml:space="preserve"> </w:t>
            </w:r>
            <w:r w:rsidR="004F2378" w:rsidRPr="00F26DD4">
              <w:rPr>
                <w:rFonts w:ascii="Times New Roman" w:eastAsia="Times New Roman" w:hAnsi="Times New Roman"/>
                <w:sz w:val="24"/>
                <w:szCs w:val="24"/>
                <w:lang w:eastAsia="fr-FR"/>
              </w:rPr>
              <w:t>d’</w:t>
            </w:r>
            <w:r w:rsidRPr="00F26DD4">
              <w:rPr>
                <w:rFonts w:ascii="Times New Roman" w:eastAsia="Times New Roman" w:hAnsi="Times New Roman"/>
                <w:sz w:val="24"/>
                <w:szCs w:val="24"/>
                <w:lang w:eastAsia="fr-FR"/>
              </w:rPr>
              <w:t>une campagne nationale annuelle de promotion et d’offre des services de planification familiale couplée au</w:t>
            </w:r>
            <w:r w:rsidR="00553D2C">
              <w:rPr>
                <w:rFonts w:ascii="Times New Roman" w:eastAsia="Times New Roman" w:hAnsi="Times New Roman"/>
                <w:sz w:val="24"/>
                <w:szCs w:val="24"/>
                <w:lang w:eastAsia="fr-FR"/>
              </w:rPr>
              <w:t xml:space="preserve"> </w:t>
            </w:r>
            <w:r w:rsidRPr="00F26DD4">
              <w:rPr>
                <w:rFonts w:ascii="Times New Roman" w:eastAsia="Times New Roman" w:hAnsi="Times New Roman"/>
                <w:sz w:val="24"/>
                <w:szCs w:val="24"/>
                <w:lang w:eastAsia="fr-FR"/>
              </w:rPr>
              <w:t>dépistage du cancer du col</w:t>
            </w:r>
            <w:r w:rsidR="004F2378" w:rsidRPr="00F26DD4">
              <w:rPr>
                <w:rFonts w:ascii="Times New Roman" w:eastAsia="Times New Roman" w:hAnsi="Times New Roman"/>
                <w:sz w:val="24"/>
                <w:szCs w:val="24"/>
                <w:lang w:eastAsia="fr-FR"/>
              </w:rPr>
              <w:t xml:space="preserve"> et du sein</w:t>
            </w:r>
          </w:p>
          <w:p w14:paraId="4A171432" w14:textId="6480EADF" w:rsidR="00361811" w:rsidRPr="00F26DD4" w:rsidRDefault="00361811" w:rsidP="00D70615">
            <w:pPr>
              <w:rPr>
                <w:rFonts w:ascii="Times New Roman" w:hAnsi="Times New Roman"/>
                <w:sz w:val="24"/>
                <w:szCs w:val="24"/>
              </w:rPr>
            </w:pPr>
            <w:r w:rsidRPr="00F26DD4">
              <w:rPr>
                <w:rFonts w:ascii="Times New Roman" w:hAnsi="Times New Roman"/>
                <w:sz w:val="24"/>
                <w:szCs w:val="24"/>
              </w:rPr>
              <w:t>1.4.1.</w:t>
            </w:r>
            <w:r w:rsidR="0049711A">
              <w:rPr>
                <w:rFonts w:ascii="Times New Roman" w:hAnsi="Times New Roman"/>
                <w:sz w:val="24"/>
                <w:szCs w:val="24"/>
              </w:rPr>
              <w:t>6</w:t>
            </w:r>
            <w:r w:rsidRPr="00F26DD4">
              <w:rPr>
                <w:rFonts w:ascii="Times New Roman" w:hAnsi="Times New Roman"/>
                <w:sz w:val="24"/>
                <w:szCs w:val="24"/>
              </w:rPr>
              <w:t>. Habilitation de</w:t>
            </w:r>
            <w:r w:rsidR="004F2378" w:rsidRPr="00F26DD4">
              <w:rPr>
                <w:rFonts w:ascii="Times New Roman" w:hAnsi="Times New Roman"/>
                <w:sz w:val="24"/>
                <w:szCs w:val="24"/>
              </w:rPr>
              <w:t>s</w:t>
            </w:r>
            <w:r w:rsidR="007C616E" w:rsidRPr="00F26DD4">
              <w:rPr>
                <w:rFonts w:ascii="Times New Roman" w:hAnsi="Times New Roman"/>
                <w:sz w:val="24"/>
                <w:szCs w:val="24"/>
              </w:rPr>
              <w:t xml:space="preserve"> </w:t>
            </w:r>
            <w:r w:rsidR="004F2378" w:rsidRPr="00F26DD4">
              <w:rPr>
                <w:rFonts w:ascii="Times New Roman" w:hAnsi="Times New Roman"/>
                <w:sz w:val="24"/>
                <w:szCs w:val="24"/>
              </w:rPr>
              <w:t>comm</w:t>
            </w:r>
            <w:r w:rsidR="007C616E" w:rsidRPr="00F26DD4">
              <w:rPr>
                <w:rFonts w:ascii="Times New Roman" w:hAnsi="Times New Roman"/>
                <w:sz w:val="24"/>
                <w:szCs w:val="24"/>
              </w:rPr>
              <w:t>u</w:t>
            </w:r>
            <w:r w:rsidR="004F2378" w:rsidRPr="00F26DD4">
              <w:rPr>
                <w:rFonts w:ascii="Times New Roman" w:hAnsi="Times New Roman"/>
                <w:sz w:val="24"/>
                <w:szCs w:val="24"/>
              </w:rPr>
              <w:t>nauté</w:t>
            </w:r>
            <w:r w:rsidR="00755491" w:rsidRPr="00F26DD4">
              <w:rPr>
                <w:rFonts w:ascii="Times New Roman" w:hAnsi="Times New Roman"/>
                <w:sz w:val="24"/>
                <w:szCs w:val="24"/>
              </w:rPr>
              <w:t>s</w:t>
            </w:r>
            <w:r w:rsidR="004F2378" w:rsidRPr="00F26DD4">
              <w:rPr>
                <w:rFonts w:ascii="Times New Roman" w:hAnsi="Times New Roman"/>
                <w:sz w:val="24"/>
                <w:szCs w:val="24"/>
              </w:rPr>
              <w:t xml:space="preserve"> </w:t>
            </w:r>
            <w:r w:rsidRPr="00F26DD4">
              <w:rPr>
                <w:rFonts w:ascii="Times New Roman" w:hAnsi="Times New Roman"/>
                <w:sz w:val="24"/>
                <w:szCs w:val="24"/>
              </w:rPr>
              <w:t>pour l’abandon des MGF/E</w:t>
            </w:r>
          </w:p>
          <w:p w14:paraId="726E9DA6" w14:textId="172226F5" w:rsidR="00361811" w:rsidRPr="00F26DD4" w:rsidRDefault="00361811" w:rsidP="00D70615">
            <w:pPr>
              <w:rPr>
                <w:rFonts w:ascii="Times New Roman" w:hAnsi="Times New Roman"/>
                <w:sz w:val="24"/>
                <w:szCs w:val="24"/>
              </w:rPr>
            </w:pPr>
            <w:r w:rsidRPr="00F26DD4">
              <w:rPr>
                <w:rFonts w:ascii="Times New Roman" w:hAnsi="Times New Roman"/>
                <w:sz w:val="24"/>
                <w:szCs w:val="24"/>
              </w:rPr>
              <w:lastRenderedPageBreak/>
              <w:t>1.4.1.</w:t>
            </w:r>
            <w:r w:rsidR="0049711A">
              <w:rPr>
                <w:rFonts w:ascii="Times New Roman" w:hAnsi="Times New Roman"/>
                <w:sz w:val="24"/>
                <w:szCs w:val="24"/>
              </w:rPr>
              <w:t>7</w:t>
            </w:r>
            <w:r w:rsidRPr="00F26DD4">
              <w:rPr>
                <w:rFonts w:ascii="Times New Roman" w:hAnsi="Times New Roman"/>
                <w:sz w:val="24"/>
                <w:szCs w:val="24"/>
              </w:rPr>
              <w:t xml:space="preserve">. Organisation de campagnes de dépistage et la prise en charge des fistules obstétricales </w:t>
            </w:r>
          </w:p>
          <w:p w14:paraId="099EC747" w14:textId="05C7F0D7" w:rsidR="00B43350" w:rsidRPr="00F26DD4" w:rsidRDefault="00361811" w:rsidP="00D70615">
            <w:pPr>
              <w:rPr>
                <w:rFonts w:ascii="Times New Roman" w:hAnsi="Times New Roman"/>
                <w:sz w:val="24"/>
                <w:szCs w:val="24"/>
              </w:rPr>
            </w:pPr>
            <w:r w:rsidRPr="00F26DD4">
              <w:rPr>
                <w:rFonts w:ascii="Times New Roman" w:hAnsi="Times New Roman"/>
                <w:sz w:val="24"/>
                <w:szCs w:val="24"/>
              </w:rPr>
              <w:t>1.4.1.</w:t>
            </w:r>
            <w:r w:rsidR="0049711A">
              <w:rPr>
                <w:rFonts w:ascii="Times New Roman" w:hAnsi="Times New Roman"/>
                <w:sz w:val="24"/>
                <w:szCs w:val="24"/>
              </w:rPr>
              <w:t>8</w:t>
            </w:r>
            <w:r w:rsidRPr="00F26DD4">
              <w:rPr>
                <w:rFonts w:ascii="Times New Roman" w:hAnsi="Times New Roman"/>
                <w:sz w:val="24"/>
                <w:szCs w:val="24"/>
              </w:rPr>
              <w:t xml:space="preserve">. </w:t>
            </w:r>
            <w:r w:rsidR="00B43350" w:rsidRPr="00F26DD4">
              <w:rPr>
                <w:rFonts w:ascii="Times New Roman" w:hAnsi="Times New Roman"/>
                <w:sz w:val="24"/>
                <w:szCs w:val="24"/>
              </w:rPr>
              <w:t xml:space="preserve">Appui à la réintégration socio-économique des femmes traitées de fistules </w:t>
            </w:r>
          </w:p>
          <w:p w14:paraId="3BA5E041" w14:textId="5C93C051" w:rsidR="00361811" w:rsidRPr="00F26DD4" w:rsidRDefault="00B43350" w:rsidP="00D70615">
            <w:pPr>
              <w:rPr>
                <w:rFonts w:ascii="Times New Roman" w:hAnsi="Times New Roman"/>
                <w:sz w:val="24"/>
                <w:szCs w:val="24"/>
              </w:rPr>
            </w:pPr>
            <w:r w:rsidRPr="00F26DD4">
              <w:rPr>
                <w:rFonts w:ascii="Times New Roman" w:hAnsi="Times New Roman"/>
                <w:sz w:val="24"/>
                <w:szCs w:val="24"/>
              </w:rPr>
              <w:t>1.4.1.</w:t>
            </w:r>
            <w:r w:rsidR="0049711A">
              <w:rPr>
                <w:rFonts w:ascii="Times New Roman" w:hAnsi="Times New Roman"/>
                <w:sz w:val="24"/>
                <w:szCs w:val="24"/>
              </w:rPr>
              <w:t>9.</w:t>
            </w:r>
            <w:r w:rsidRPr="00F26DD4">
              <w:rPr>
                <w:rFonts w:ascii="Times New Roman" w:hAnsi="Times New Roman"/>
                <w:sz w:val="24"/>
                <w:szCs w:val="24"/>
              </w:rPr>
              <w:t xml:space="preserve"> </w:t>
            </w:r>
            <w:r w:rsidR="00361811" w:rsidRPr="00F26DD4">
              <w:rPr>
                <w:rFonts w:ascii="Times New Roman" w:hAnsi="Times New Roman"/>
                <w:sz w:val="24"/>
                <w:szCs w:val="24"/>
              </w:rPr>
              <w:t xml:space="preserve">Mise en place des mutuelles de santé communautaires pour la </w:t>
            </w:r>
            <w:r w:rsidR="006F29BC" w:rsidRPr="00F26DD4">
              <w:rPr>
                <w:rFonts w:ascii="Times New Roman" w:hAnsi="Times New Roman"/>
                <w:sz w:val="24"/>
                <w:szCs w:val="24"/>
              </w:rPr>
              <w:t>référence</w:t>
            </w:r>
            <w:r w:rsidR="00361811" w:rsidRPr="00F26DD4">
              <w:rPr>
                <w:rFonts w:ascii="Times New Roman" w:hAnsi="Times New Roman"/>
                <w:sz w:val="24"/>
                <w:szCs w:val="24"/>
              </w:rPr>
              <w:t xml:space="preserve"> des urgences en SRMNIA-N</w:t>
            </w:r>
          </w:p>
          <w:p w14:paraId="6598F414" w14:textId="2F9CD2CE" w:rsidR="00361811" w:rsidRPr="00F26DD4" w:rsidRDefault="00361811" w:rsidP="00D70615">
            <w:pPr>
              <w:rPr>
                <w:rFonts w:ascii="Times New Roman" w:hAnsi="Times New Roman"/>
                <w:sz w:val="24"/>
                <w:szCs w:val="24"/>
              </w:rPr>
            </w:pPr>
            <w:r w:rsidRPr="00F26DD4">
              <w:rPr>
                <w:rFonts w:ascii="Times New Roman" w:hAnsi="Times New Roman"/>
                <w:sz w:val="24"/>
                <w:szCs w:val="24"/>
              </w:rPr>
              <w:t>1.4.1.1</w:t>
            </w:r>
            <w:r w:rsidR="0049711A">
              <w:rPr>
                <w:rFonts w:ascii="Times New Roman" w:hAnsi="Times New Roman"/>
                <w:sz w:val="24"/>
                <w:szCs w:val="24"/>
              </w:rPr>
              <w:t>0</w:t>
            </w:r>
            <w:r w:rsidRPr="00F26DD4">
              <w:rPr>
                <w:rFonts w:ascii="Times New Roman" w:hAnsi="Times New Roman"/>
                <w:sz w:val="24"/>
                <w:szCs w:val="24"/>
              </w:rPr>
              <w:t>. Appui à la réintégration socio-économique des femmes victimes de violences basées sur le genre</w:t>
            </w:r>
          </w:p>
          <w:p w14:paraId="37D894A2" w14:textId="4C169474" w:rsidR="00361811" w:rsidRPr="00F26DD4" w:rsidRDefault="00361811" w:rsidP="00D70615">
            <w:pPr>
              <w:rPr>
                <w:rFonts w:ascii="Times New Roman" w:hAnsi="Times New Roman"/>
                <w:sz w:val="24"/>
                <w:szCs w:val="24"/>
              </w:rPr>
            </w:pPr>
            <w:r w:rsidRPr="00F26DD4">
              <w:rPr>
                <w:rFonts w:ascii="Times New Roman" w:hAnsi="Times New Roman"/>
                <w:sz w:val="24"/>
                <w:szCs w:val="24"/>
              </w:rPr>
              <w:t>1.4.1.1</w:t>
            </w:r>
            <w:r w:rsidR="0049711A">
              <w:rPr>
                <w:rFonts w:ascii="Times New Roman" w:hAnsi="Times New Roman"/>
                <w:sz w:val="24"/>
                <w:szCs w:val="24"/>
              </w:rPr>
              <w:t>1</w:t>
            </w:r>
            <w:r w:rsidRPr="00F26DD4">
              <w:rPr>
                <w:rFonts w:ascii="Times New Roman" w:hAnsi="Times New Roman"/>
                <w:sz w:val="24"/>
                <w:szCs w:val="24"/>
              </w:rPr>
              <w:t xml:space="preserve">. Appui aux activités des femmes mentors dans les communautés </w:t>
            </w:r>
            <w:r w:rsidR="00CD5F19" w:rsidRPr="00F26DD4">
              <w:rPr>
                <w:rFonts w:ascii="Times New Roman" w:hAnsi="Times New Roman"/>
                <w:sz w:val="24"/>
                <w:szCs w:val="24"/>
              </w:rPr>
              <w:t xml:space="preserve">pour la </w:t>
            </w:r>
            <w:r w:rsidRPr="00F26DD4">
              <w:rPr>
                <w:rFonts w:ascii="Times New Roman" w:hAnsi="Times New Roman"/>
                <w:sz w:val="24"/>
                <w:szCs w:val="24"/>
              </w:rPr>
              <w:t>promotion des services de SRMNIA-N et d</w:t>
            </w:r>
            <w:r w:rsidR="006F29BC" w:rsidRPr="00F26DD4">
              <w:rPr>
                <w:rFonts w:ascii="Times New Roman" w:hAnsi="Times New Roman"/>
                <w:sz w:val="24"/>
                <w:szCs w:val="24"/>
              </w:rPr>
              <w:t>’abandon des pratiques néfastes</w:t>
            </w:r>
          </w:p>
          <w:p w14:paraId="53F0B388" w14:textId="27B30760" w:rsidR="00556FB8" w:rsidRPr="00F26DD4" w:rsidRDefault="0049711A" w:rsidP="00D70615">
            <w:pPr>
              <w:rPr>
                <w:rFonts w:ascii="Times New Roman" w:hAnsi="Times New Roman"/>
                <w:sz w:val="24"/>
                <w:szCs w:val="24"/>
              </w:rPr>
            </w:pPr>
            <w:r>
              <w:rPr>
                <w:rFonts w:ascii="Times New Roman" w:hAnsi="Times New Roman"/>
                <w:sz w:val="24"/>
                <w:szCs w:val="24"/>
              </w:rPr>
              <w:t>1</w:t>
            </w:r>
            <w:r w:rsidR="00556FB8" w:rsidRPr="00F26DD4">
              <w:rPr>
                <w:rFonts w:ascii="Times New Roman" w:hAnsi="Times New Roman"/>
                <w:sz w:val="24"/>
                <w:szCs w:val="24"/>
              </w:rPr>
              <w:t>.4.</w:t>
            </w:r>
            <w:r>
              <w:rPr>
                <w:rFonts w:ascii="Times New Roman" w:hAnsi="Times New Roman"/>
                <w:sz w:val="24"/>
                <w:szCs w:val="24"/>
              </w:rPr>
              <w:t>1</w:t>
            </w:r>
            <w:r w:rsidR="00556FB8" w:rsidRPr="00F26DD4">
              <w:rPr>
                <w:rFonts w:ascii="Times New Roman" w:hAnsi="Times New Roman"/>
                <w:sz w:val="24"/>
                <w:szCs w:val="24"/>
              </w:rPr>
              <w:t>.1</w:t>
            </w:r>
            <w:r>
              <w:rPr>
                <w:rFonts w:ascii="Times New Roman" w:hAnsi="Times New Roman"/>
                <w:sz w:val="24"/>
                <w:szCs w:val="24"/>
              </w:rPr>
              <w:t>2</w:t>
            </w:r>
            <w:r w:rsidR="00556FB8" w:rsidRPr="00F26DD4">
              <w:rPr>
                <w:rFonts w:ascii="Times New Roman" w:hAnsi="Times New Roman"/>
                <w:sz w:val="24"/>
                <w:szCs w:val="24"/>
              </w:rPr>
              <w:t>. Renforcement des visites à domicile pour l’offre d</w:t>
            </w:r>
            <w:r w:rsidR="00FC0E01" w:rsidRPr="00F26DD4">
              <w:rPr>
                <w:rFonts w:ascii="Times New Roman" w:hAnsi="Times New Roman"/>
                <w:sz w:val="24"/>
                <w:szCs w:val="24"/>
              </w:rPr>
              <w:t>e services et soins de SRMNIA-N</w:t>
            </w:r>
          </w:p>
          <w:p w14:paraId="0ACADDE0" w14:textId="0D9FA0F4" w:rsidR="00361811" w:rsidRPr="00F26DD4" w:rsidRDefault="00361811" w:rsidP="00D70615">
            <w:pPr>
              <w:rPr>
                <w:rFonts w:ascii="Times New Roman" w:hAnsi="Times New Roman"/>
                <w:sz w:val="24"/>
                <w:szCs w:val="24"/>
              </w:rPr>
            </w:pPr>
            <w:r w:rsidRPr="00F26DD4">
              <w:rPr>
                <w:rFonts w:ascii="Times New Roman" w:hAnsi="Times New Roman"/>
                <w:sz w:val="24"/>
                <w:szCs w:val="24"/>
              </w:rPr>
              <w:t>1.4.1.1</w:t>
            </w:r>
            <w:r w:rsidR="0049711A">
              <w:rPr>
                <w:rFonts w:ascii="Times New Roman" w:hAnsi="Times New Roman"/>
                <w:sz w:val="24"/>
                <w:szCs w:val="24"/>
              </w:rPr>
              <w:t>3</w:t>
            </w:r>
            <w:r w:rsidRPr="00F26DD4">
              <w:rPr>
                <w:rFonts w:ascii="Times New Roman" w:hAnsi="Times New Roman"/>
                <w:sz w:val="24"/>
                <w:szCs w:val="24"/>
              </w:rPr>
              <w:t xml:space="preserve">. Soutien à l’introduction de l’éducation complète à la sexualité (ECS) dans toutes les écoles et </w:t>
            </w:r>
            <w:r w:rsidR="00232CA2" w:rsidRPr="00EC5294">
              <w:rPr>
                <w:rFonts w:ascii="Times New Roman" w:hAnsi="Times New Roman"/>
                <w:sz w:val="24"/>
                <w:szCs w:val="24"/>
              </w:rPr>
              <w:t>les</w:t>
            </w:r>
            <w:r w:rsidR="00232CA2">
              <w:rPr>
                <w:rFonts w:ascii="Times New Roman" w:hAnsi="Times New Roman"/>
                <w:sz w:val="24"/>
                <w:szCs w:val="24"/>
              </w:rPr>
              <w:t xml:space="preserve"> </w:t>
            </w:r>
            <w:r w:rsidRPr="00F26DD4">
              <w:rPr>
                <w:rFonts w:ascii="Times New Roman" w:hAnsi="Times New Roman"/>
                <w:sz w:val="24"/>
                <w:szCs w:val="24"/>
              </w:rPr>
              <w:t>communautés</w:t>
            </w:r>
          </w:p>
          <w:p w14:paraId="23AE97BE" w14:textId="77777777" w:rsidR="00361811" w:rsidRPr="00F26DD4" w:rsidRDefault="00361811" w:rsidP="00D70615">
            <w:pPr>
              <w:spacing w:after="0" w:line="240" w:lineRule="auto"/>
              <w:rPr>
                <w:rFonts w:ascii="Times New Roman" w:hAnsi="Times New Roman"/>
                <w:sz w:val="24"/>
                <w:szCs w:val="24"/>
              </w:rPr>
            </w:pPr>
          </w:p>
        </w:tc>
      </w:tr>
      <w:tr w:rsidR="00361811" w:rsidRPr="00F26DD4" w14:paraId="3A171FEB" w14:textId="77777777" w:rsidTr="00F26DD4">
        <w:trPr>
          <w:trHeight w:val="70"/>
        </w:trPr>
        <w:tc>
          <w:tcPr>
            <w:tcW w:w="14743" w:type="dxa"/>
            <w:gridSpan w:val="4"/>
            <w:shd w:val="clear" w:color="auto" w:fill="auto"/>
          </w:tcPr>
          <w:p w14:paraId="71AAA209" w14:textId="693CDC9F" w:rsidR="00361811" w:rsidRPr="00F26DD4" w:rsidRDefault="00361811" w:rsidP="00994D8B">
            <w:pPr>
              <w:rPr>
                <w:rFonts w:ascii="Times New Roman" w:hAnsi="Times New Roman"/>
                <w:sz w:val="24"/>
                <w:szCs w:val="24"/>
              </w:rPr>
            </w:pPr>
            <w:r w:rsidRPr="00F26DD4">
              <w:rPr>
                <w:rFonts w:ascii="Times New Roman" w:hAnsi="Times New Roman"/>
                <w:b/>
                <w:bCs/>
                <w:sz w:val="26"/>
                <w:szCs w:val="26"/>
              </w:rPr>
              <w:lastRenderedPageBreak/>
              <w:t xml:space="preserve">Objectif stratégique 2 : </w:t>
            </w:r>
            <w:r w:rsidR="00994D8B" w:rsidRPr="00F26DD4">
              <w:rPr>
                <w:rFonts w:ascii="Times New Roman" w:hAnsi="Times New Roman"/>
                <w:b/>
                <w:bCs/>
                <w:sz w:val="26"/>
                <w:szCs w:val="26"/>
              </w:rPr>
              <w:t>Renforcer l’environnement habilitant, la mobilisation et la gestion optimale du financement de la SRMNIA-N</w:t>
            </w:r>
          </w:p>
        </w:tc>
      </w:tr>
      <w:tr w:rsidR="00361811" w:rsidRPr="00F26DD4" w14:paraId="037F86B5" w14:textId="77777777" w:rsidTr="00F26DD4">
        <w:trPr>
          <w:trHeight w:val="70"/>
        </w:trPr>
        <w:tc>
          <w:tcPr>
            <w:tcW w:w="2127" w:type="dxa"/>
            <w:vMerge w:val="restart"/>
            <w:shd w:val="clear" w:color="auto" w:fill="auto"/>
          </w:tcPr>
          <w:p w14:paraId="24303C89" w14:textId="7E9F41FC" w:rsidR="00361811" w:rsidRPr="00F26DD4" w:rsidRDefault="00361811" w:rsidP="00D70615">
            <w:pPr>
              <w:rPr>
                <w:rFonts w:ascii="Times New Roman" w:hAnsi="Times New Roman"/>
                <w:sz w:val="24"/>
                <w:szCs w:val="24"/>
              </w:rPr>
            </w:pPr>
            <w:r w:rsidRPr="00F26DD4">
              <w:rPr>
                <w:rFonts w:ascii="Times New Roman" w:hAnsi="Times New Roman"/>
                <w:b/>
                <w:bCs/>
                <w:sz w:val="26"/>
                <w:szCs w:val="26"/>
              </w:rPr>
              <w:t>Effet 2 :</w:t>
            </w:r>
            <w:r w:rsidRPr="00F26DD4">
              <w:rPr>
                <w:rFonts w:ascii="Times New Roman" w:hAnsi="Times New Roman"/>
                <w:bCs/>
                <w:sz w:val="26"/>
                <w:szCs w:val="26"/>
              </w:rPr>
              <w:t xml:space="preserve">  </w:t>
            </w:r>
            <w:r w:rsidR="00994D8B" w:rsidRPr="00F26DD4">
              <w:rPr>
                <w:rFonts w:ascii="Times New Roman" w:hAnsi="Times New Roman"/>
                <w:bCs/>
                <w:sz w:val="26"/>
                <w:szCs w:val="26"/>
              </w:rPr>
              <w:t xml:space="preserve">D’ici 2024, les </w:t>
            </w:r>
            <w:r w:rsidR="00994D8B" w:rsidRPr="00F26DD4">
              <w:rPr>
                <w:rFonts w:ascii="Times New Roman" w:hAnsi="Times New Roman"/>
                <w:bCs/>
                <w:sz w:val="26"/>
                <w:szCs w:val="26"/>
              </w:rPr>
              <w:lastRenderedPageBreak/>
              <w:t>politiques en vigueur, les actions de mobilisation et de gestion des ressources financières sont favorables au développement des interventions en SRMNIA-N</w:t>
            </w:r>
          </w:p>
        </w:tc>
        <w:tc>
          <w:tcPr>
            <w:tcW w:w="2410" w:type="dxa"/>
            <w:vMerge w:val="restart"/>
            <w:shd w:val="clear" w:color="auto" w:fill="auto"/>
          </w:tcPr>
          <w:p w14:paraId="588B2E17" w14:textId="77777777" w:rsidR="00994D8B" w:rsidRPr="00F26DD4" w:rsidRDefault="00361811" w:rsidP="00994D8B">
            <w:pPr>
              <w:spacing w:after="0"/>
              <w:rPr>
                <w:rFonts w:ascii="Times New Roman" w:hAnsi="Times New Roman"/>
                <w:b/>
                <w:sz w:val="26"/>
                <w:szCs w:val="26"/>
              </w:rPr>
            </w:pPr>
            <w:r w:rsidRPr="00F26DD4">
              <w:rPr>
                <w:rFonts w:ascii="Times New Roman" w:hAnsi="Times New Roman"/>
                <w:b/>
                <w:sz w:val="24"/>
                <w:szCs w:val="24"/>
              </w:rPr>
              <w:lastRenderedPageBreak/>
              <w:t xml:space="preserve">Produit 2.1. </w:t>
            </w:r>
            <w:r w:rsidR="00994D8B" w:rsidRPr="00F26DD4">
              <w:rPr>
                <w:rFonts w:ascii="Times New Roman" w:hAnsi="Times New Roman"/>
                <w:sz w:val="26"/>
                <w:szCs w:val="26"/>
              </w:rPr>
              <w:t xml:space="preserve">D’ici 2024, les textes </w:t>
            </w:r>
            <w:r w:rsidR="00994D8B" w:rsidRPr="00F26DD4">
              <w:rPr>
                <w:rFonts w:ascii="Times New Roman" w:hAnsi="Times New Roman"/>
                <w:sz w:val="26"/>
                <w:szCs w:val="26"/>
              </w:rPr>
              <w:lastRenderedPageBreak/>
              <w:t>législatifs et règlementaires et la politique sur la santé de la reproduction sont révisées conformément aux conventions ratifiées par la Guinée</w:t>
            </w:r>
            <w:r w:rsidR="00994D8B" w:rsidRPr="00F26DD4">
              <w:rPr>
                <w:rFonts w:ascii="Times New Roman" w:hAnsi="Times New Roman"/>
                <w:b/>
                <w:sz w:val="26"/>
                <w:szCs w:val="26"/>
              </w:rPr>
              <w:t xml:space="preserve"> </w:t>
            </w:r>
          </w:p>
          <w:p w14:paraId="3151D3D3" w14:textId="715B59A6" w:rsidR="00361811" w:rsidRPr="00F26DD4" w:rsidRDefault="00361811" w:rsidP="00D70615">
            <w:pPr>
              <w:rPr>
                <w:rFonts w:ascii="Times New Roman" w:hAnsi="Times New Roman"/>
                <w:sz w:val="24"/>
                <w:szCs w:val="24"/>
              </w:rPr>
            </w:pPr>
          </w:p>
        </w:tc>
        <w:tc>
          <w:tcPr>
            <w:tcW w:w="3226" w:type="dxa"/>
            <w:shd w:val="clear" w:color="auto" w:fill="auto"/>
          </w:tcPr>
          <w:p w14:paraId="2B381095" w14:textId="79FEBFEC" w:rsidR="00361811" w:rsidRPr="00F26DD4" w:rsidRDefault="00361811" w:rsidP="004546C6">
            <w:pPr>
              <w:rPr>
                <w:rFonts w:ascii="Times New Roman" w:hAnsi="Times New Roman"/>
                <w:sz w:val="24"/>
                <w:szCs w:val="24"/>
              </w:rPr>
            </w:pPr>
            <w:r w:rsidRPr="00F26DD4">
              <w:rPr>
                <w:rFonts w:ascii="Times New Roman" w:hAnsi="Times New Roman"/>
                <w:sz w:val="24"/>
                <w:szCs w:val="24"/>
              </w:rPr>
              <w:lastRenderedPageBreak/>
              <w:t xml:space="preserve">2.1.1. Plaidoyer </w:t>
            </w:r>
            <w:r w:rsidR="00AC06BF" w:rsidRPr="00F26DD4">
              <w:rPr>
                <w:rFonts w:ascii="Times New Roman" w:hAnsi="Times New Roman"/>
                <w:sz w:val="24"/>
                <w:szCs w:val="24"/>
              </w:rPr>
              <w:t xml:space="preserve">pour </w:t>
            </w:r>
            <w:r w:rsidRPr="00F26DD4">
              <w:rPr>
                <w:rFonts w:ascii="Times New Roman" w:hAnsi="Times New Roman"/>
                <w:sz w:val="24"/>
                <w:szCs w:val="24"/>
              </w:rPr>
              <w:t xml:space="preserve">la révision </w:t>
            </w:r>
            <w:r w:rsidR="004546C6" w:rsidRPr="00F26DD4">
              <w:rPr>
                <w:rFonts w:ascii="Times New Roman" w:hAnsi="Times New Roman"/>
                <w:sz w:val="26"/>
                <w:szCs w:val="26"/>
              </w:rPr>
              <w:t xml:space="preserve">textes législatifs et </w:t>
            </w:r>
            <w:r w:rsidR="004546C6" w:rsidRPr="00F26DD4">
              <w:rPr>
                <w:rFonts w:ascii="Times New Roman" w:hAnsi="Times New Roman"/>
                <w:sz w:val="26"/>
                <w:szCs w:val="26"/>
              </w:rPr>
              <w:lastRenderedPageBreak/>
              <w:t xml:space="preserve">règlementaires et la </w:t>
            </w:r>
            <w:r w:rsidRPr="00F26DD4">
              <w:rPr>
                <w:rFonts w:ascii="Times New Roman" w:hAnsi="Times New Roman"/>
                <w:sz w:val="24"/>
                <w:szCs w:val="24"/>
              </w:rPr>
              <w:t xml:space="preserve">politique nationale sur la </w:t>
            </w:r>
            <w:r w:rsidR="004546C6" w:rsidRPr="00F26DD4">
              <w:rPr>
                <w:rFonts w:ascii="Times New Roman" w:hAnsi="Times New Roman"/>
                <w:sz w:val="24"/>
                <w:szCs w:val="24"/>
              </w:rPr>
              <w:t>SR</w:t>
            </w:r>
          </w:p>
        </w:tc>
        <w:tc>
          <w:tcPr>
            <w:tcW w:w="6980" w:type="dxa"/>
            <w:shd w:val="clear" w:color="auto" w:fill="auto"/>
          </w:tcPr>
          <w:p w14:paraId="706AFC8F" w14:textId="361974DE" w:rsidR="00361811" w:rsidRPr="00F26DD4" w:rsidRDefault="00361811" w:rsidP="00D70615">
            <w:pPr>
              <w:rPr>
                <w:rFonts w:ascii="Times New Roman" w:hAnsi="Times New Roman"/>
                <w:sz w:val="24"/>
                <w:szCs w:val="24"/>
              </w:rPr>
            </w:pPr>
            <w:r w:rsidRPr="00F26DD4">
              <w:rPr>
                <w:rFonts w:ascii="Times New Roman" w:hAnsi="Times New Roman"/>
                <w:sz w:val="24"/>
                <w:szCs w:val="24"/>
              </w:rPr>
              <w:lastRenderedPageBreak/>
              <w:t>2.1.1.</w:t>
            </w:r>
            <w:r w:rsidR="0049711A">
              <w:rPr>
                <w:rFonts w:ascii="Times New Roman" w:hAnsi="Times New Roman"/>
                <w:sz w:val="24"/>
                <w:szCs w:val="24"/>
              </w:rPr>
              <w:t>1</w:t>
            </w:r>
            <w:r w:rsidRPr="00F26DD4">
              <w:rPr>
                <w:rFonts w:ascii="Times New Roman" w:hAnsi="Times New Roman"/>
                <w:sz w:val="24"/>
                <w:szCs w:val="24"/>
              </w:rPr>
              <w:t>. Révision d</w:t>
            </w:r>
            <w:r w:rsidR="00AC06BF" w:rsidRPr="00F26DD4">
              <w:rPr>
                <w:rFonts w:ascii="Times New Roman" w:hAnsi="Times New Roman"/>
                <w:sz w:val="24"/>
                <w:szCs w:val="24"/>
              </w:rPr>
              <w:t>es textes</w:t>
            </w:r>
            <w:r w:rsidR="000F3A3F" w:rsidRPr="00F26DD4">
              <w:rPr>
                <w:rFonts w:ascii="Times New Roman" w:hAnsi="Times New Roman"/>
                <w:sz w:val="24"/>
                <w:szCs w:val="24"/>
              </w:rPr>
              <w:t xml:space="preserve"> juridiques et</w:t>
            </w:r>
            <w:r w:rsidR="00AC06BF" w:rsidRPr="00F26DD4">
              <w:rPr>
                <w:rFonts w:ascii="Times New Roman" w:hAnsi="Times New Roman"/>
                <w:sz w:val="24"/>
                <w:szCs w:val="24"/>
              </w:rPr>
              <w:t xml:space="preserve"> réglementaires </w:t>
            </w:r>
            <w:r w:rsidR="009F5CAB" w:rsidRPr="00F26DD4">
              <w:rPr>
                <w:rFonts w:ascii="Times New Roman" w:hAnsi="Times New Roman"/>
                <w:sz w:val="24"/>
                <w:szCs w:val="24"/>
              </w:rPr>
              <w:t xml:space="preserve">et </w:t>
            </w:r>
            <w:r w:rsidRPr="00F26DD4">
              <w:rPr>
                <w:rFonts w:ascii="Times New Roman" w:hAnsi="Times New Roman"/>
                <w:sz w:val="24"/>
                <w:szCs w:val="24"/>
              </w:rPr>
              <w:t xml:space="preserve">la politique nationale sur la </w:t>
            </w:r>
            <w:r w:rsidR="00AC06BF" w:rsidRPr="00F26DD4">
              <w:rPr>
                <w:rFonts w:ascii="Times New Roman" w:hAnsi="Times New Roman"/>
                <w:sz w:val="24"/>
                <w:szCs w:val="24"/>
              </w:rPr>
              <w:t xml:space="preserve">SR </w:t>
            </w:r>
          </w:p>
          <w:p w14:paraId="5367F0B6" w14:textId="76D06CCC" w:rsidR="00361811" w:rsidRPr="00F26DD4" w:rsidRDefault="00361811" w:rsidP="00D70615">
            <w:pPr>
              <w:rPr>
                <w:rFonts w:ascii="Times New Roman" w:hAnsi="Times New Roman"/>
                <w:sz w:val="24"/>
                <w:szCs w:val="24"/>
              </w:rPr>
            </w:pPr>
            <w:r w:rsidRPr="00F26DD4">
              <w:rPr>
                <w:rFonts w:ascii="Times New Roman" w:hAnsi="Times New Roman"/>
                <w:sz w:val="24"/>
                <w:szCs w:val="24"/>
              </w:rPr>
              <w:lastRenderedPageBreak/>
              <w:t>2.1.1.</w:t>
            </w:r>
            <w:r w:rsidR="00BE08D0" w:rsidRPr="00F26DD4">
              <w:rPr>
                <w:rFonts w:ascii="Times New Roman" w:hAnsi="Times New Roman"/>
                <w:sz w:val="24"/>
                <w:szCs w:val="24"/>
              </w:rPr>
              <w:t>2</w:t>
            </w:r>
            <w:r w:rsidRPr="00F26DD4">
              <w:rPr>
                <w:rFonts w:ascii="Times New Roman" w:hAnsi="Times New Roman"/>
                <w:sz w:val="24"/>
                <w:szCs w:val="24"/>
              </w:rPr>
              <w:t xml:space="preserve">. Plaidoyer auprès des autorités pour l’application des </w:t>
            </w:r>
            <w:r w:rsidR="000F3A3F" w:rsidRPr="00F26DD4">
              <w:rPr>
                <w:rFonts w:ascii="Times New Roman" w:hAnsi="Times New Roman"/>
                <w:sz w:val="24"/>
                <w:szCs w:val="24"/>
              </w:rPr>
              <w:t xml:space="preserve">textes juridiques et réglementaires sur les </w:t>
            </w:r>
            <w:r w:rsidRPr="00F26DD4">
              <w:rPr>
                <w:rFonts w:ascii="Times New Roman" w:hAnsi="Times New Roman"/>
                <w:sz w:val="24"/>
                <w:szCs w:val="24"/>
              </w:rPr>
              <w:t>VBG y compris MGF/E</w:t>
            </w:r>
          </w:p>
          <w:p w14:paraId="359A8225" w14:textId="77777777" w:rsidR="00361811" w:rsidRPr="00F26DD4" w:rsidRDefault="00361811">
            <w:pPr>
              <w:rPr>
                <w:rFonts w:ascii="Times New Roman" w:hAnsi="Times New Roman"/>
                <w:sz w:val="24"/>
                <w:szCs w:val="24"/>
              </w:rPr>
            </w:pPr>
          </w:p>
        </w:tc>
      </w:tr>
      <w:tr w:rsidR="00361811" w:rsidRPr="00F26DD4" w14:paraId="30B44305" w14:textId="77777777" w:rsidTr="00F26DD4">
        <w:tc>
          <w:tcPr>
            <w:tcW w:w="2127" w:type="dxa"/>
            <w:vMerge/>
            <w:shd w:val="clear" w:color="auto" w:fill="auto"/>
          </w:tcPr>
          <w:p w14:paraId="4E5F893F"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42211845" w14:textId="77777777" w:rsidR="00361811" w:rsidRPr="00F26DD4" w:rsidRDefault="00361811" w:rsidP="00D70615">
            <w:pPr>
              <w:rPr>
                <w:rFonts w:ascii="Times New Roman" w:hAnsi="Times New Roman"/>
                <w:b/>
                <w:sz w:val="24"/>
                <w:szCs w:val="24"/>
              </w:rPr>
            </w:pPr>
          </w:p>
        </w:tc>
        <w:tc>
          <w:tcPr>
            <w:tcW w:w="3226" w:type="dxa"/>
            <w:shd w:val="clear" w:color="auto" w:fill="auto"/>
          </w:tcPr>
          <w:p w14:paraId="0AACD581" w14:textId="6A82C01D" w:rsidR="00361811" w:rsidRPr="00F26DD4" w:rsidRDefault="00361811" w:rsidP="00D70615">
            <w:pPr>
              <w:rPr>
                <w:rFonts w:ascii="Times New Roman" w:hAnsi="Times New Roman"/>
                <w:sz w:val="24"/>
                <w:szCs w:val="24"/>
              </w:rPr>
            </w:pPr>
            <w:r w:rsidRPr="00F26DD4">
              <w:rPr>
                <w:rFonts w:ascii="Times New Roman" w:hAnsi="Times New Roman"/>
                <w:sz w:val="24"/>
                <w:szCs w:val="24"/>
              </w:rPr>
              <w:t>2.</w:t>
            </w:r>
            <w:r w:rsidR="0049711A">
              <w:rPr>
                <w:rFonts w:ascii="Times New Roman" w:hAnsi="Times New Roman"/>
                <w:sz w:val="24"/>
                <w:szCs w:val="24"/>
              </w:rPr>
              <w:t>1</w:t>
            </w:r>
            <w:r w:rsidRPr="00F26DD4">
              <w:rPr>
                <w:rFonts w:ascii="Times New Roman" w:hAnsi="Times New Roman"/>
                <w:sz w:val="24"/>
                <w:szCs w:val="24"/>
              </w:rPr>
              <w:t xml:space="preserve">.2. Redynamisation des réseaux de parlementaires, de religieux, de journalistes, de communicateurs traditionnels, de femmes et de jeunes </w:t>
            </w:r>
            <w:r w:rsidR="009F4004" w:rsidRPr="00F26DD4">
              <w:rPr>
                <w:rFonts w:ascii="Times New Roman" w:hAnsi="Times New Roman"/>
                <w:sz w:val="24"/>
                <w:szCs w:val="24"/>
              </w:rPr>
              <w:t>pour le</w:t>
            </w:r>
            <w:r w:rsidR="009F5CAB" w:rsidRPr="00F26DD4">
              <w:rPr>
                <w:rFonts w:ascii="Times New Roman" w:hAnsi="Times New Roman"/>
                <w:sz w:val="24"/>
                <w:szCs w:val="24"/>
              </w:rPr>
              <w:t xml:space="preserve"> </w:t>
            </w:r>
            <w:r w:rsidRPr="00F26DD4">
              <w:rPr>
                <w:rFonts w:ascii="Times New Roman" w:hAnsi="Times New Roman"/>
                <w:sz w:val="24"/>
                <w:szCs w:val="24"/>
              </w:rPr>
              <w:t xml:space="preserve">plaidoyer </w:t>
            </w:r>
            <w:r w:rsidR="009F4004" w:rsidRPr="00F26DD4">
              <w:rPr>
                <w:rFonts w:ascii="Times New Roman" w:hAnsi="Times New Roman"/>
                <w:sz w:val="24"/>
                <w:szCs w:val="24"/>
              </w:rPr>
              <w:t xml:space="preserve">en faveur de </w:t>
            </w:r>
            <w:r w:rsidRPr="00F26DD4">
              <w:rPr>
                <w:rFonts w:ascii="Times New Roman" w:hAnsi="Times New Roman"/>
                <w:sz w:val="24"/>
                <w:szCs w:val="24"/>
              </w:rPr>
              <w:t>la SRMNIA-N</w:t>
            </w:r>
          </w:p>
          <w:p w14:paraId="23875F73" w14:textId="77777777" w:rsidR="00361811" w:rsidRPr="00F26DD4" w:rsidRDefault="00361811" w:rsidP="00D70615">
            <w:pPr>
              <w:rPr>
                <w:rFonts w:ascii="Times New Roman" w:hAnsi="Times New Roman"/>
                <w:sz w:val="24"/>
                <w:szCs w:val="24"/>
              </w:rPr>
            </w:pPr>
          </w:p>
        </w:tc>
        <w:tc>
          <w:tcPr>
            <w:tcW w:w="6980" w:type="dxa"/>
            <w:shd w:val="clear" w:color="auto" w:fill="auto"/>
          </w:tcPr>
          <w:p w14:paraId="1B65915A" w14:textId="6AACEAD0" w:rsidR="00361811" w:rsidRPr="00F26DD4" w:rsidRDefault="00361811" w:rsidP="00D70615">
            <w:pPr>
              <w:rPr>
                <w:rFonts w:ascii="Times New Roman" w:hAnsi="Times New Roman"/>
                <w:sz w:val="24"/>
                <w:szCs w:val="24"/>
              </w:rPr>
            </w:pPr>
            <w:r w:rsidRPr="00F26DD4">
              <w:rPr>
                <w:rFonts w:ascii="Times New Roman" w:hAnsi="Times New Roman"/>
                <w:sz w:val="24"/>
                <w:szCs w:val="24"/>
              </w:rPr>
              <w:t>2.</w:t>
            </w:r>
            <w:r w:rsidR="0049711A">
              <w:rPr>
                <w:rFonts w:ascii="Times New Roman" w:hAnsi="Times New Roman"/>
                <w:sz w:val="24"/>
                <w:szCs w:val="24"/>
              </w:rPr>
              <w:t>1</w:t>
            </w:r>
            <w:r w:rsidRPr="00F26DD4">
              <w:rPr>
                <w:rFonts w:ascii="Times New Roman" w:hAnsi="Times New Roman"/>
                <w:sz w:val="24"/>
                <w:szCs w:val="24"/>
              </w:rPr>
              <w:t>.2.1. Renforcement des capacités des réseaux en population et développement (parlementaires, d religieux, d journalistes,</w:t>
            </w:r>
            <w:r w:rsidR="009F5CAB" w:rsidRPr="00F26DD4">
              <w:rPr>
                <w:rFonts w:ascii="Times New Roman" w:hAnsi="Times New Roman"/>
                <w:sz w:val="24"/>
                <w:szCs w:val="24"/>
              </w:rPr>
              <w:t xml:space="preserve"> </w:t>
            </w:r>
            <w:r w:rsidRPr="00F26DD4">
              <w:rPr>
                <w:rFonts w:ascii="Times New Roman" w:hAnsi="Times New Roman"/>
                <w:sz w:val="24"/>
                <w:szCs w:val="24"/>
              </w:rPr>
              <w:t>communicateurs traditionnels, de femmes et de jeunes) en plaidoyer pour la SRMNIA-N</w:t>
            </w:r>
          </w:p>
          <w:p w14:paraId="2285E39E" w14:textId="093A4896" w:rsidR="00361811" w:rsidRPr="00F26DD4" w:rsidRDefault="00361811" w:rsidP="00D70615">
            <w:pPr>
              <w:rPr>
                <w:rFonts w:ascii="Times New Roman" w:hAnsi="Times New Roman"/>
                <w:sz w:val="24"/>
                <w:szCs w:val="24"/>
              </w:rPr>
            </w:pPr>
            <w:r w:rsidRPr="00F26DD4">
              <w:rPr>
                <w:rFonts w:ascii="Times New Roman" w:hAnsi="Times New Roman"/>
                <w:sz w:val="24"/>
                <w:szCs w:val="24"/>
              </w:rPr>
              <w:t>2.</w:t>
            </w:r>
            <w:r w:rsidR="0049711A">
              <w:rPr>
                <w:rFonts w:ascii="Times New Roman" w:hAnsi="Times New Roman"/>
                <w:sz w:val="24"/>
                <w:szCs w:val="24"/>
              </w:rPr>
              <w:t>1</w:t>
            </w:r>
            <w:r w:rsidRPr="00F26DD4">
              <w:rPr>
                <w:rFonts w:ascii="Times New Roman" w:hAnsi="Times New Roman"/>
                <w:sz w:val="24"/>
                <w:szCs w:val="24"/>
              </w:rPr>
              <w:t xml:space="preserve">.2.2. Soutien </w:t>
            </w:r>
            <w:r w:rsidR="003F6F69" w:rsidRPr="00F26DD4">
              <w:rPr>
                <w:rFonts w:ascii="Times New Roman" w:hAnsi="Times New Roman"/>
                <w:sz w:val="24"/>
                <w:szCs w:val="24"/>
              </w:rPr>
              <w:t>à la mise en œuvre des</w:t>
            </w:r>
            <w:r w:rsidRPr="00F26DD4">
              <w:rPr>
                <w:rFonts w:ascii="Times New Roman" w:hAnsi="Times New Roman"/>
                <w:sz w:val="24"/>
                <w:szCs w:val="24"/>
              </w:rPr>
              <w:t xml:space="preserve"> plan</w:t>
            </w:r>
            <w:r w:rsidR="00FE011F" w:rsidRPr="00F26DD4">
              <w:rPr>
                <w:rFonts w:ascii="Times New Roman" w:hAnsi="Times New Roman"/>
                <w:sz w:val="24"/>
                <w:szCs w:val="24"/>
              </w:rPr>
              <w:t>s</w:t>
            </w:r>
            <w:r w:rsidRPr="00F26DD4">
              <w:rPr>
                <w:rFonts w:ascii="Times New Roman" w:hAnsi="Times New Roman"/>
                <w:sz w:val="24"/>
                <w:szCs w:val="24"/>
              </w:rPr>
              <w:t xml:space="preserve"> d’actions des réseaux en population et développement (parlementaires, de religieux, de journalistes, de communicateurs traditionnels, de femmes et de jeunes) pour la SRMNIA-N</w:t>
            </w:r>
          </w:p>
          <w:p w14:paraId="0579E78A" w14:textId="2D136275" w:rsidR="00361811" w:rsidRPr="00F26DD4" w:rsidRDefault="00361811" w:rsidP="00D70615">
            <w:pPr>
              <w:spacing w:line="259" w:lineRule="auto"/>
              <w:rPr>
                <w:rFonts w:ascii="Times New Roman" w:eastAsia="Times New Roman" w:hAnsi="Times New Roman"/>
                <w:sz w:val="24"/>
                <w:szCs w:val="24"/>
                <w:lang w:eastAsia="fr-FR"/>
              </w:rPr>
            </w:pPr>
            <w:r w:rsidRPr="00F26DD4">
              <w:rPr>
                <w:rFonts w:ascii="Times New Roman" w:hAnsi="Times New Roman"/>
                <w:sz w:val="24"/>
                <w:szCs w:val="24"/>
              </w:rPr>
              <w:t>2.</w:t>
            </w:r>
            <w:r w:rsidR="0049711A">
              <w:rPr>
                <w:rFonts w:ascii="Times New Roman" w:hAnsi="Times New Roman"/>
                <w:sz w:val="24"/>
                <w:szCs w:val="24"/>
              </w:rPr>
              <w:t>1</w:t>
            </w:r>
            <w:r w:rsidRPr="00F26DD4">
              <w:rPr>
                <w:rFonts w:ascii="Times New Roman" w:hAnsi="Times New Roman"/>
                <w:sz w:val="24"/>
                <w:szCs w:val="24"/>
              </w:rPr>
              <w:t xml:space="preserve">.2.3. </w:t>
            </w:r>
            <w:r w:rsidR="009F5CAB" w:rsidRPr="00F26DD4">
              <w:rPr>
                <w:rFonts w:ascii="Times New Roman" w:eastAsia="Times New Roman" w:hAnsi="Times New Roman"/>
                <w:sz w:val="24"/>
                <w:szCs w:val="24"/>
                <w:lang w:eastAsia="fr-FR"/>
              </w:rPr>
              <w:t>Soutien</w:t>
            </w:r>
            <w:r w:rsidRPr="00F26DD4">
              <w:rPr>
                <w:rFonts w:ascii="Times New Roman" w:eastAsia="Times New Roman" w:hAnsi="Times New Roman"/>
                <w:sz w:val="24"/>
                <w:szCs w:val="24"/>
                <w:lang w:eastAsia="fr-FR"/>
              </w:rPr>
              <w:t xml:space="preserve"> </w:t>
            </w:r>
            <w:r w:rsidR="009F5CAB" w:rsidRPr="00F26DD4">
              <w:rPr>
                <w:rFonts w:ascii="Times New Roman" w:eastAsia="Times New Roman" w:hAnsi="Times New Roman"/>
                <w:sz w:val="24"/>
                <w:szCs w:val="24"/>
                <w:lang w:eastAsia="fr-FR"/>
              </w:rPr>
              <w:t xml:space="preserve">à </w:t>
            </w:r>
            <w:r w:rsidRPr="00F26DD4">
              <w:rPr>
                <w:rFonts w:ascii="Times New Roman" w:eastAsia="Times New Roman" w:hAnsi="Times New Roman"/>
                <w:sz w:val="24"/>
                <w:szCs w:val="24"/>
                <w:lang w:eastAsia="fr-FR"/>
              </w:rPr>
              <w:t>la révision de la politique nationale de protection sociale et la mise en place des instruments de mise en œuvre</w:t>
            </w:r>
          </w:p>
        </w:tc>
      </w:tr>
      <w:tr w:rsidR="00361811" w:rsidRPr="00F26DD4" w14:paraId="10EAECAC" w14:textId="77777777" w:rsidTr="00F26DD4">
        <w:tc>
          <w:tcPr>
            <w:tcW w:w="2127" w:type="dxa"/>
            <w:vMerge/>
            <w:shd w:val="clear" w:color="auto" w:fill="auto"/>
          </w:tcPr>
          <w:p w14:paraId="0E7BDEE7" w14:textId="77777777" w:rsidR="00361811" w:rsidRPr="00F26DD4" w:rsidRDefault="00361811" w:rsidP="00D70615">
            <w:pPr>
              <w:rPr>
                <w:rFonts w:ascii="Times New Roman" w:hAnsi="Times New Roman"/>
                <w:sz w:val="24"/>
                <w:szCs w:val="24"/>
              </w:rPr>
            </w:pPr>
          </w:p>
        </w:tc>
        <w:tc>
          <w:tcPr>
            <w:tcW w:w="2410" w:type="dxa"/>
            <w:vMerge w:val="restart"/>
            <w:shd w:val="clear" w:color="auto" w:fill="auto"/>
          </w:tcPr>
          <w:p w14:paraId="1E616AB3" w14:textId="77777777" w:rsidR="00994D8B" w:rsidRPr="00F26DD4" w:rsidRDefault="00361811" w:rsidP="00994D8B">
            <w:pPr>
              <w:spacing w:after="0"/>
              <w:rPr>
                <w:rFonts w:ascii="Times New Roman" w:hAnsi="Times New Roman"/>
                <w:sz w:val="26"/>
                <w:szCs w:val="26"/>
              </w:rPr>
            </w:pPr>
            <w:r w:rsidRPr="00F26DD4">
              <w:rPr>
                <w:rFonts w:ascii="Times New Roman" w:hAnsi="Times New Roman"/>
                <w:b/>
                <w:sz w:val="24"/>
                <w:szCs w:val="24"/>
              </w:rPr>
              <w:t>Pro</w:t>
            </w:r>
            <w:r w:rsidR="00611C5D" w:rsidRPr="00F26DD4">
              <w:rPr>
                <w:rFonts w:ascii="Times New Roman" w:hAnsi="Times New Roman"/>
                <w:b/>
                <w:sz w:val="24"/>
                <w:szCs w:val="24"/>
              </w:rPr>
              <w:t>d</w:t>
            </w:r>
            <w:r w:rsidRPr="00F26DD4">
              <w:rPr>
                <w:rFonts w:ascii="Times New Roman" w:hAnsi="Times New Roman"/>
                <w:b/>
                <w:sz w:val="24"/>
                <w:szCs w:val="24"/>
              </w:rPr>
              <w:t>uit 2.2</w:t>
            </w:r>
            <w:r w:rsidRPr="00F26DD4">
              <w:rPr>
                <w:rFonts w:ascii="Times New Roman" w:hAnsi="Times New Roman"/>
                <w:sz w:val="24"/>
                <w:szCs w:val="24"/>
              </w:rPr>
              <w:t xml:space="preserve">. </w:t>
            </w:r>
            <w:r w:rsidR="00994D8B" w:rsidRPr="00F26DD4">
              <w:rPr>
                <w:rFonts w:ascii="Times New Roman" w:hAnsi="Times New Roman"/>
                <w:sz w:val="26"/>
                <w:szCs w:val="26"/>
              </w:rPr>
              <w:t xml:space="preserve">D’ici 2024, les ressources nécessaires au financement du plan national SRMNIA-N sont mobilisées </w:t>
            </w:r>
          </w:p>
          <w:p w14:paraId="4122ED5B" w14:textId="390F634E" w:rsidR="00361811" w:rsidRPr="00F26DD4" w:rsidRDefault="00361811" w:rsidP="00D70615">
            <w:pPr>
              <w:rPr>
                <w:rFonts w:ascii="Times New Roman" w:hAnsi="Times New Roman"/>
                <w:sz w:val="24"/>
                <w:szCs w:val="24"/>
              </w:rPr>
            </w:pPr>
          </w:p>
          <w:p w14:paraId="73F880B1" w14:textId="77777777" w:rsidR="00361811" w:rsidRPr="00F26DD4" w:rsidRDefault="00361811" w:rsidP="00D70615">
            <w:pPr>
              <w:rPr>
                <w:rFonts w:ascii="Times New Roman" w:hAnsi="Times New Roman"/>
                <w:sz w:val="24"/>
                <w:szCs w:val="24"/>
              </w:rPr>
            </w:pPr>
          </w:p>
        </w:tc>
        <w:tc>
          <w:tcPr>
            <w:tcW w:w="3226" w:type="dxa"/>
            <w:shd w:val="clear" w:color="auto" w:fill="auto"/>
          </w:tcPr>
          <w:p w14:paraId="1F6DEED4" w14:textId="77777777" w:rsidR="00361811" w:rsidRPr="00F26DD4" w:rsidRDefault="00361811" w:rsidP="00D70615">
            <w:pPr>
              <w:rPr>
                <w:rFonts w:ascii="Times New Roman" w:hAnsi="Times New Roman"/>
                <w:sz w:val="24"/>
                <w:szCs w:val="24"/>
              </w:rPr>
            </w:pPr>
            <w:r w:rsidRPr="00F26DD4">
              <w:rPr>
                <w:rFonts w:ascii="Times New Roman" w:hAnsi="Times New Roman"/>
                <w:sz w:val="24"/>
                <w:szCs w:val="24"/>
              </w:rPr>
              <w:lastRenderedPageBreak/>
              <w:t>2.2.1. Plaidoyer pour la mobilisation de ressources en faveur des interventions de SRMNIA-N</w:t>
            </w:r>
          </w:p>
        </w:tc>
        <w:tc>
          <w:tcPr>
            <w:tcW w:w="6980" w:type="dxa"/>
            <w:shd w:val="clear" w:color="auto" w:fill="auto"/>
          </w:tcPr>
          <w:p w14:paraId="576FFD7A" w14:textId="5C98232A" w:rsidR="00361811" w:rsidRPr="00F26DD4" w:rsidRDefault="00361811" w:rsidP="00D70615">
            <w:pPr>
              <w:rPr>
                <w:rFonts w:ascii="Times New Roman" w:hAnsi="Times New Roman"/>
                <w:sz w:val="24"/>
                <w:szCs w:val="24"/>
              </w:rPr>
            </w:pPr>
            <w:r w:rsidRPr="00F26DD4">
              <w:rPr>
                <w:rFonts w:ascii="Times New Roman" w:hAnsi="Times New Roman"/>
                <w:sz w:val="24"/>
                <w:szCs w:val="24"/>
              </w:rPr>
              <w:t>2.2.</w:t>
            </w:r>
            <w:r w:rsidR="0049711A">
              <w:rPr>
                <w:rFonts w:ascii="Times New Roman" w:hAnsi="Times New Roman"/>
                <w:sz w:val="24"/>
                <w:szCs w:val="24"/>
              </w:rPr>
              <w:t>1.</w:t>
            </w:r>
            <w:r w:rsidRPr="00F26DD4">
              <w:rPr>
                <w:rFonts w:ascii="Times New Roman" w:hAnsi="Times New Roman"/>
                <w:sz w:val="24"/>
                <w:szCs w:val="24"/>
              </w:rPr>
              <w:t>1. Renforcement des capacités de membres</w:t>
            </w:r>
            <w:r w:rsidR="009F5CAB" w:rsidRPr="00F26DD4">
              <w:rPr>
                <w:rFonts w:ascii="Times New Roman" w:hAnsi="Times New Roman"/>
                <w:sz w:val="24"/>
                <w:szCs w:val="24"/>
              </w:rPr>
              <w:t xml:space="preserve"> des instances de coordination </w:t>
            </w:r>
            <w:r w:rsidR="003F6F69" w:rsidRPr="00F26DD4">
              <w:rPr>
                <w:rFonts w:ascii="Times New Roman" w:hAnsi="Times New Roman"/>
                <w:sz w:val="24"/>
                <w:szCs w:val="24"/>
              </w:rPr>
              <w:t xml:space="preserve">de la SRMNIA-N </w:t>
            </w:r>
            <w:r w:rsidR="009F5CAB" w:rsidRPr="00F26DD4">
              <w:rPr>
                <w:rFonts w:ascii="Times New Roman" w:hAnsi="Times New Roman"/>
                <w:sz w:val="24"/>
                <w:szCs w:val="24"/>
              </w:rPr>
              <w:t>à</w:t>
            </w:r>
            <w:r w:rsidRPr="00F26DD4">
              <w:rPr>
                <w:rFonts w:ascii="Times New Roman" w:hAnsi="Times New Roman"/>
                <w:sz w:val="24"/>
                <w:szCs w:val="24"/>
              </w:rPr>
              <w:t xml:space="preserve"> la mobilisation interne et externe des financements</w:t>
            </w:r>
          </w:p>
          <w:p w14:paraId="7E5C0F94" w14:textId="40DD2BB7" w:rsidR="00361811" w:rsidRPr="00F26DD4" w:rsidRDefault="00361811" w:rsidP="00D70615">
            <w:pPr>
              <w:rPr>
                <w:rFonts w:ascii="Times New Roman" w:hAnsi="Times New Roman"/>
                <w:sz w:val="24"/>
                <w:szCs w:val="24"/>
              </w:rPr>
            </w:pPr>
            <w:r w:rsidRPr="00F26DD4">
              <w:rPr>
                <w:rFonts w:ascii="Times New Roman" w:hAnsi="Times New Roman"/>
                <w:sz w:val="24"/>
                <w:szCs w:val="24"/>
              </w:rPr>
              <w:t>2.</w:t>
            </w:r>
            <w:r w:rsidR="0049711A">
              <w:rPr>
                <w:rFonts w:ascii="Times New Roman" w:hAnsi="Times New Roman"/>
                <w:sz w:val="24"/>
                <w:szCs w:val="24"/>
              </w:rPr>
              <w:t>2</w:t>
            </w:r>
            <w:r w:rsidRPr="00F26DD4">
              <w:rPr>
                <w:rFonts w:ascii="Times New Roman" w:hAnsi="Times New Roman"/>
                <w:sz w:val="24"/>
                <w:szCs w:val="24"/>
              </w:rPr>
              <w:t>.</w:t>
            </w:r>
            <w:r w:rsidR="0049711A">
              <w:rPr>
                <w:rFonts w:ascii="Times New Roman" w:hAnsi="Times New Roman"/>
                <w:sz w:val="24"/>
                <w:szCs w:val="24"/>
              </w:rPr>
              <w:t>1</w:t>
            </w:r>
            <w:r w:rsidRPr="00F26DD4">
              <w:rPr>
                <w:rFonts w:ascii="Times New Roman" w:hAnsi="Times New Roman"/>
                <w:sz w:val="24"/>
                <w:szCs w:val="24"/>
              </w:rPr>
              <w:t>.2. Elaboration et mise en œuvre d’un plan de plaidoyer et de mobilisation des ressources pour la SRMNIA-N</w:t>
            </w:r>
          </w:p>
          <w:p w14:paraId="1815D73D" w14:textId="2EB769DA" w:rsidR="00361811" w:rsidRPr="00F26DD4" w:rsidRDefault="00361811" w:rsidP="009F5CAB">
            <w:pPr>
              <w:rPr>
                <w:rFonts w:ascii="Times New Roman" w:hAnsi="Times New Roman"/>
                <w:sz w:val="24"/>
                <w:szCs w:val="24"/>
              </w:rPr>
            </w:pPr>
            <w:r w:rsidRPr="00F26DD4">
              <w:rPr>
                <w:rFonts w:ascii="Times New Roman" w:hAnsi="Times New Roman"/>
                <w:sz w:val="24"/>
                <w:szCs w:val="24"/>
              </w:rPr>
              <w:t>2.</w:t>
            </w:r>
            <w:r w:rsidR="0049711A">
              <w:rPr>
                <w:rFonts w:ascii="Times New Roman" w:hAnsi="Times New Roman"/>
                <w:sz w:val="24"/>
                <w:szCs w:val="24"/>
              </w:rPr>
              <w:t>2</w:t>
            </w:r>
            <w:r w:rsidRPr="00F26DD4">
              <w:rPr>
                <w:rFonts w:ascii="Times New Roman" w:hAnsi="Times New Roman"/>
                <w:sz w:val="24"/>
                <w:szCs w:val="24"/>
              </w:rPr>
              <w:t>.</w:t>
            </w:r>
            <w:r w:rsidR="0049711A">
              <w:rPr>
                <w:rFonts w:ascii="Times New Roman" w:hAnsi="Times New Roman"/>
                <w:sz w:val="24"/>
                <w:szCs w:val="24"/>
              </w:rPr>
              <w:t>1</w:t>
            </w:r>
            <w:r w:rsidRPr="00F26DD4">
              <w:rPr>
                <w:rFonts w:ascii="Times New Roman" w:hAnsi="Times New Roman"/>
                <w:sz w:val="24"/>
                <w:szCs w:val="24"/>
              </w:rPr>
              <w:t>.</w:t>
            </w:r>
            <w:r w:rsidR="00BC414E" w:rsidRPr="00F26DD4">
              <w:rPr>
                <w:rFonts w:ascii="Times New Roman" w:hAnsi="Times New Roman"/>
                <w:sz w:val="24"/>
                <w:szCs w:val="24"/>
              </w:rPr>
              <w:t>3</w:t>
            </w:r>
            <w:r w:rsidRPr="00F26DD4">
              <w:rPr>
                <w:rFonts w:ascii="Times New Roman" w:hAnsi="Times New Roman"/>
                <w:sz w:val="24"/>
                <w:szCs w:val="24"/>
              </w:rPr>
              <w:t xml:space="preserve">. </w:t>
            </w:r>
            <w:r w:rsidR="00D8035C" w:rsidRPr="00F26DD4">
              <w:rPr>
                <w:rFonts w:ascii="Times New Roman" w:hAnsi="Times New Roman"/>
                <w:sz w:val="24"/>
                <w:szCs w:val="24"/>
              </w:rPr>
              <w:t>Organisation du p</w:t>
            </w:r>
            <w:r w:rsidRPr="00F26DD4">
              <w:rPr>
                <w:rFonts w:ascii="Times New Roman" w:hAnsi="Times New Roman"/>
                <w:sz w:val="24"/>
                <w:szCs w:val="24"/>
              </w:rPr>
              <w:t>laidoyer pour l’augmentation du BND alloué à la</w:t>
            </w:r>
            <w:r w:rsidR="00871D07" w:rsidRPr="00F26DD4">
              <w:rPr>
                <w:rFonts w:ascii="Times New Roman" w:hAnsi="Times New Roman"/>
                <w:sz w:val="24"/>
                <w:szCs w:val="24"/>
              </w:rPr>
              <w:t xml:space="preserve"> santé et aux</w:t>
            </w:r>
            <w:r w:rsidR="00BC414E" w:rsidRPr="00F26DD4">
              <w:rPr>
                <w:rFonts w:ascii="Times New Roman" w:hAnsi="Times New Roman"/>
                <w:sz w:val="24"/>
                <w:szCs w:val="24"/>
              </w:rPr>
              <w:t xml:space="preserve"> intervention</w:t>
            </w:r>
            <w:r w:rsidR="00871D07" w:rsidRPr="00F26DD4">
              <w:rPr>
                <w:rFonts w:ascii="Times New Roman" w:hAnsi="Times New Roman"/>
                <w:sz w:val="24"/>
                <w:szCs w:val="24"/>
              </w:rPr>
              <w:t>s</w:t>
            </w:r>
            <w:r w:rsidR="00BC414E" w:rsidRPr="00F26DD4">
              <w:rPr>
                <w:rFonts w:ascii="Times New Roman" w:hAnsi="Times New Roman"/>
                <w:sz w:val="24"/>
                <w:szCs w:val="24"/>
              </w:rPr>
              <w:t xml:space="preserve"> de la</w:t>
            </w:r>
            <w:r w:rsidR="009F5CAB" w:rsidRPr="00F26DD4">
              <w:rPr>
                <w:rFonts w:ascii="Times New Roman" w:hAnsi="Times New Roman"/>
                <w:sz w:val="24"/>
                <w:szCs w:val="24"/>
              </w:rPr>
              <w:t xml:space="preserve"> </w:t>
            </w:r>
            <w:r w:rsidRPr="00F26DD4">
              <w:rPr>
                <w:rFonts w:ascii="Times New Roman" w:hAnsi="Times New Roman"/>
                <w:sz w:val="24"/>
                <w:szCs w:val="24"/>
              </w:rPr>
              <w:t>SRMNIA</w:t>
            </w:r>
          </w:p>
          <w:p w14:paraId="18EEF6D6" w14:textId="778B5E58" w:rsidR="00361811" w:rsidRPr="00F26DD4" w:rsidRDefault="00361811" w:rsidP="00D70615">
            <w:pPr>
              <w:spacing w:line="259" w:lineRule="auto"/>
              <w:rPr>
                <w:rFonts w:ascii="Times New Roman" w:hAnsi="Times New Roman"/>
                <w:sz w:val="24"/>
                <w:szCs w:val="24"/>
              </w:rPr>
            </w:pPr>
            <w:r w:rsidRPr="00F26DD4">
              <w:rPr>
                <w:rFonts w:ascii="Times New Roman" w:hAnsi="Times New Roman"/>
                <w:sz w:val="24"/>
                <w:szCs w:val="24"/>
              </w:rPr>
              <w:lastRenderedPageBreak/>
              <w:t>2.</w:t>
            </w:r>
            <w:r w:rsidR="0049711A">
              <w:rPr>
                <w:rFonts w:ascii="Times New Roman" w:hAnsi="Times New Roman"/>
                <w:sz w:val="24"/>
                <w:szCs w:val="24"/>
              </w:rPr>
              <w:t>2</w:t>
            </w:r>
            <w:r w:rsidRPr="00F26DD4">
              <w:rPr>
                <w:rFonts w:ascii="Times New Roman" w:hAnsi="Times New Roman"/>
                <w:sz w:val="24"/>
                <w:szCs w:val="24"/>
              </w:rPr>
              <w:t>.</w:t>
            </w:r>
            <w:r w:rsidR="0049711A">
              <w:rPr>
                <w:rFonts w:ascii="Times New Roman" w:hAnsi="Times New Roman"/>
                <w:sz w:val="24"/>
                <w:szCs w:val="24"/>
              </w:rPr>
              <w:t>1</w:t>
            </w:r>
            <w:r w:rsidRPr="00F26DD4">
              <w:rPr>
                <w:rFonts w:ascii="Times New Roman" w:hAnsi="Times New Roman"/>
                <w:sz w:val="24"/>
                <w:szCs w:val="24"/>
              </w:rPr>
              <w:t>.</w:t>
            </w:r>
            <w:r w:rsidR="0049711A">
              <w:rPr>
                <w:rFonts w:ascii="Times New Roman" w:hAnsi="Times New Roman"/>
                <w:sz w:val="24"/>
                <w:szCs w:val="24"/>
              </w:rPr>
              <w:t>4</w:t>
            </w:r>
            <w:r w:rsidRPr="00F26DD4">
              <w:rPr>
                <w:rFonts w:ascii="Times New Roman" w:hAnsi="Times New Roman"/>
                <w:sz w:val="24"/>
                <w:szCs w:val="24"/>
              </w:rPr>
              <w:t xml:space="preserve">. </w:t>
            </w:r>
            <w:r w:rsidR="000461E8" w:rsidRPr="00F26DD4">
              <w:rPr>
                <w:rFonts w:ascii="Times New Roman" w:hAnsi="Times New Roman"/>
                <w:sz w:val="24"/>
                <w:szCs w:val="24"/>
              </w:rPr>
              <w:t>Appui à la m</w:t>
            </w:r>
            <w:r w:rsidRPr="00F26DD4">
              <w:rPr>
                <w:rFonts w:ascii="Times New Roman" w:hAnsi="Times New Roman"/>
                <w:sz w:val="24"/>
                <w:szCs w:val="24"/>
              </w:rPr>
              <w:t>obilisation des financements dans le cadre du Partenariat Public-Privé (PPP)</w:t>
            </w:r>
            <w:r w:rsidR="00585285" w:rsidRPr="00F26DD4">
              <w:rPr>
                <w:rFonts w:ascii="Times New Roman" w:hAnsi="Times New Roman"/>
                <w:sz w:val="24"/>
                <w:szCs w:val="24"/>
              </w:rPr>
              <w:t>/Engagement du secteur privé</w:t>
            </w:r>
          </w:p>
          <w:p w14:paraId="00171771" w14:textId="07B494A3" w:rsidR="00361811" w:rsidRPr="00F26DD4" w:rsidRDefault="00361811" w:rsidP="00615868">
            <w:pPr>
              <w:spacing w:line="259" w:lineRule="auto"/>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2.</w:t>
            </w:r>
            <w:r w:rsidR="0049711A">
              <w:rPr>
                <w:rFonts w:ascii="Times New Roman" w:eastAsia="Times New Roman" w:hAnsi="Times New Roman"/>
                <w:sz w:val="24"/>
                <w:szCs w:val="24"/>
                <w:lang w:eastAsia="fr-FR"/>
              </w:rPr>
              <w:t>2</w:t>
            </w:r>
            <w:r w:rsidRPr="00F26DD4">
              <w:rPr>
                <w:rFonts w:ascii="Times New Roman" w:eastAsia="Times New Roman" w:hAnsi="Times New Roman"/>
                <w:sz w:val="24"/>
                <w:szCs w:val="24"/>
                <w:lang w:eastAsia="fr-FR"/>
              </w:rPr>
              <w:t>.</w:t>
            </w:r>
            <w:r w:rsidR="0049711A">
              <w:rPr>
                <w:rFonts w:ascii="Times New Roman" w:eastAsia="Times New Roman" w:hAnsi="Times New Roman"/>
                <w:sz w:val="24"/>
                <w:szCs w:val="24"/>
                <w:lang w:eastAsia="fr-FR"/>
              </w:rPr>
              <w:t>1</w:t>
            </w:r>
            <w:r w:rsidRPr="00F26DD4">
              <w:rPr>
                <w:rFonts w:ascii="Times New Roman" w:eastAsia="Times New Roman" w:hAnsi="Times New Roman"/>
                <w:sz w:val="24"/>
                <w:szCs w:val="24"/>
                <w:lang w:eastAsia="fr-FR"/>
              </w:rPr>
              <w:t>.</w:t>
            </w:r>
            <w:r w:rsidR="0049711A">
              <w:rPr>
                <w:rFonts w:ascii="Times New Roman" w:eastAsia="Times New Roman" w:hAnsi="Times New Roman"/>
                <w:sz w:val="24"/>
                <w:szCs w:val="24"/>
                <w:lang w:eastAsia="fr-FR"/>
              </w:rPr>
              <w:t>5</w:t>
            </w:r>
            <w:r w:rsidRPr="00F26DD4">
              <w:rPr>
                <w:rFonts w:ascii="Times New Roman" w:eastAsia="Times New Roman" w:hAnsi="Times New Roman"/>
                <w:sz w:val="24"/>
                <w:szCs w:val="24"/>
                <w:lang w:eastAsia="fr-FR"/>
              </w:rPr>
              <w:t xml:space="preserve">. </w:t>
            </w:r>
            <w:r w:rsidR="00615868" w:rsidRPr="00F26DD4">
              <w:rPr>
                <w:rFonts w:ascii="Times New Roman" w:hAnsi="Times New Roman"/>
                <w:sz w:val="24"/>
                <w:szCs w:val="24"/>
              </w:rPr>
              <w:t>Appui à la mobilisation des financements</w:t>
            </w:r>
            <w:r w:rsidRPr="00F26DD4">
              <w:rPr>
                <w:rFonts w:ascii="Times New Roman" w:eastAsia="Times New Roman" w:hAnsi="Times New Roman"/>
                <w:sz w:val="24"/>
                <w:szCs w:val="24"/>
                <w:lang w:eastAsia="fr-FR"/>
              </w:rPr>
              <w:t xml:space="preserve"> </w:t>
            </w:r>
            <w:r w:rsidR="00B519D1" w:rsidRPr="00F26DD4">
              <w:rPr>
                <w:rFonts w:ascii="Times New Roman" w:eastAsia="Times New Roman" w:hAnsi="Times New Roman"/>
                <w:sz w:val="24"/>
                <w:szCs w:val="24"/>
                <w:lang w:eastAsia="fr-FR"/>
              </w:rPr>
              <w:t>auprès des bailleurs et PTFs</w:t>
            </w:r>
          </w:p>
        </w:tc>
      </w:tr>
      <w:tr w:rsidR="00361811" w:rsidRPr="00F26DD4" w14:paraId="195E2F74" w14:textId="77777777" w:rsidTr="00F26DD4">
        <w:tc>
          <w:tcPr>
            <w:tcW w:w="2127" w:type="dxa"/>
            <w:vMerge/>
            <w:shd w:val="clear" w:color="auto" w:fill="auto"/>
          </w:tcPr>
          <w:p w14:paraId="1F8632D1"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7A584320" w14:textId="77777777" w:rsidR="00361811" w:rsidRPr="00F26DD4" w:rsidRDefault="00361811" w:rsidP="00D70615">
            <w:pPr>
              <w:rPr>
                <w:rFonts w:ascii="Times New Roman" w:hAnsi="Times New Roman"/>
                <w:sz w:val="24"/>
                <w:szCs w:val="24"/>
              </w:rPr>
            </w:pPr>
          </w:p>
        </w:tc>
        <w:tc>
          <w:tcPr>
            <w:tcW w:w="3226" w:type="dxa"/>
            <w:shd w:val="clear" w:color="auto" w:fill="auto"/>
          </w:tcPr>
          <w:p w14:paraId="27140A07" w14:textId="77777777" w:rsidR="00361811" w:rsidRPr="00F26DD4" w:rsidRDefault="00361811" w:rsidP="00D70615">
            <w:pPr>
              <w:rPr>
                <w:rFonts w:ascii="Times New Roman" w:hAnsi="Times New Roman"/>
                <w:sz w:val="24"/>
                <w:szCs w:val="24"/>
              </w:rPr>
            </w:pPr>
            <w:r w:rsidRPr="00F26DD4">
              <w:rPr>
                <w:rFonts w:ascii="Times New Roman" w:hAnsi="Times New Roman"/>
                <w:sz w:val="24"/>
                <w:szCs w:val="24"/>
              </w:rPr>
              <w:t>2.2.2. Développement de financements innovants en faveur de la SRMNIA-N</w:t>
            </w:r>
          </w:p>
        </w:tc>
        <w:tc>
          <w:tcPr>
            <w:tcW w:w="6980" w:type="dxa"/>
            <w:shd w:val="clear" w:color="auto" w:fill="auto"/>
          </w:tcPr>
          <w:p w14:paraId="77524CCA" w14:textId="77777777" w:rsidR="00C55816" w:rsidRPr="00F26DD4" w:rsidRDefault="00361811" w:rsidP="00D70615">
            <w:pPr>
              <w:spacing w:line="259" w:lineRule="auto"/>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 xml:space="preserve">2.2.2.1. </w:t>
            </w:r>
            <w:r w:rsidR="001734F3" w:rsidRPr="00F26DD4">
              <w:rPr>
                <w:rFonts w:ascii="Times New Roman" w:eastAsia="Times New Roman" w:hAnsi="Times New Roman"/>
                <w:sz w:val="24"/>
                <w:szCs w:val="24"/>
                <w:lang w:eastAsia="fr-FR"/>
              </w:rPr>
              <w:t xml:space="preserve">Appui aux initiatives d’achat </w:t>
            </w:r>
            <w:r w:rsidRPr="00F26DD4">
              <w:rPr>
                <w:rFonts w:ascii="Times New Roman" w:eastAsia="Times New Roman" w:hAnsi="Times New Roman"/>
                <w:sz w:val="24"/>
                <w:szCs w:val="24"/>
                <w:lang w:eastAsia="fr-FR"/>
              </w:rPr>
              <w:t>des prestations</w:t>
            </w:r>
            <w:r w:rsidR="00A04AAB" w:rsidRPr="00F26DD4">
              <w:rPr>
                <w:rFonts w:ascii="Times New Roman" w:eastAsia="Times New Roman" w:hAnsi="Times New Roman"/>
                <w:sz w:val="24"/>
                <w:szCs w:val="24"/>
                <w:lang w:eastAsia="fr-FR"/>
              </w:rPr>
              <w:t xml:space="preserve"> </w:t>
            </w:r>
            <w:r w:rsidR="00FC1244" w:rsidRPr="00F26DD4">
              <w:rPr>
                <w:rFonts w:ascii="Times New Roman" w:eastAsia="Times New Roman" w:hAnsi="Times New Roman"/>
                <w:sz w:val="24"/>
                <w:szCs w:val="24"/>
                <w:lang w:eastAsia="fr-FR"/>
              </w:rPr>
              <w:t>de</w:t>
            </w:r>
            <w:r w:rsidR="002977B9" w:rsidRPr="00F26DD4">
              <w:rPr>
                <w:rFonts w:ascii="Times New Roman" w:eastAsia="Times New Roman" w:hAnsi="Times New Roman"/>
                <w:sz w:val="24"/>
                <w:szCs w:val="24"/>
                <w:lang w:eastAsia="fr-FR"/>
              </w:rPr>
              <w:t xml:space="preserve"> </w:t>
            </w:r>
            <w:r w:rsidR="001734F3" w:rsidRPr="00F26DD4">
              <w:rPr>
                <w:rFonts w:ascii="Times New Roman" w:eastAsia="Times New Roman" w:hAnsi="Times New Roman"/>
                <w:sz w:val="24"/>
                <w:szCs w:val="24"/>
                <w:lang w:eastAsia="fr-FR"/>
              </w:rPr>
              <w:t>SRMNIA-N</w:t>
            </w:r>
            <w:r w:rsidRPr="00F26DD4">
              <w:rPr>
                <w:rFonts w:ascii="Times New Roman" w:eastAsia="Times New Roman" w:hAnsi="Times New Roman"/>
                <w:sz w:val="24"/>
                <w:szCs w:val="24"/>
                <w:lang w:eastAsia="fr-FR"/>
              </w:rPr>
              <w:t xml:space="preserve"> </w:t>
            </w:r>
          </w:p>
          <w:p w14:paraId="6D7B7F84" w14:textId="450E44DC" w:rsidR="00361811" w:rsidRPr="00F26DD4" w:rsidRDefault="00361811" w:rsidP="00D70615">
            <w:pPr>
              <w:spacing w:line="259" w:lineRule="auto"/>
              <w:rPr>
                <w:rFonts w:ascii="Times New Roman" w:hAnsi="Times New Roman"/>
                <w:sz w:val="24"/>
                <w:szCs w:val="24"/>
              </w:rPr>
            </w:pPr>
            <w:r w:rsidRPr="00F26DD4">
              <w:rPr>
                <w:rFonts w:ascii="Times New Roman" w:hAnsi="Times New Roman"/>
                <w:sz w:val="24"/>
                <w:szCs w:val="24"/>
              </w:rPr>
              <w:t>2.2.2.</w:t>
            </w:r>
            <w:r w:rsidR="0049711A">
              <w:rPr>
                <w:rFonts w:ascii="Times New Roman" w:hAnsi="Times New Roman"/>
                <w:sz w:val="24"/>
                <w:szCs w:val="24"/>
              </w:rPr>
              <w:t>2</w:t>
            </w:r>
            <w:r w:rsidRPr="00F26DD4">
              <w:rPr>
                <w:rFonts w:ascii="Times New Roman" w:hAnsi="Times New Roman"/>
                <w:sz w:val="24"/>
                <w:szCs w:val="24"/>
              </w:rPr>
              <w:t>. Mobilisation des financements endogènes innovants et alternatif</w:t>
            </w:r>
            <w:r w:rsidR="00643A4C" w:rsidRPr="00F26DD4">
              <w:rPr>
                <w:rFonts w:ascii="Times New Roman" w:hAnsi="Times New Roman"/>
                <w:sz w:val="24"/>
                <w:szCs w:val="24"/>
              </w:rPr>
              <w:t xml:space="preserve">s </w:t>
            </w:r>
          </w:p>
          <w:p w14:paraId="345192B7" w14:textId="44B23636" w:rsidR="00361811" w:rsidRPr="00F26DD4" w:rsidRDefault="00361811" w:rsidP="00D70615">
            <w:pPr>
              <w:spacing w:line="259" w:lineRule="auto"/>
              <w:rPr>
                <w:rFonts w:ascii="Times New Roman" w:hAnsi="Times New Roman"/>
                <w:sz w:val="24"/>
                <w:szCs w:val="24"/>
              </w:rPr>
            </w:pPr>
            <w:r w:rsidRPr="00F26DD4">
              <w:rPr>
                <w:rFonts w:ascii="Times New Roman" w:hAnsi="Times New Roman"/>
                <w:sz w:val="24"/>
                <w:szCs w:val="24"/>
              </w:rPr>
              <w:t>2.2.2.</w:t>
            </w:r>
            <w:r w:rsidR="0049711A">
              <w:rPr>
                <w:rFonts w:ascii="Times New Roman" w:hAnsi="Times New Roman"/>
                <w:sz w:val="24"/>
                <w:szCs w:val="24"/>
              </w:rPr>
              <w:t>3</w:t>
            </w:r>
            <w:r w:rsidRPr="00F26DD4">
              <w:rPr>
                <w:rFonts w:ascii="Times New Roman" w:hAnsi="Times New Roman"/>
                <w:sz w:val="24"/>
                <w:szCs w:val="24"/>
              </w:rPr>
              <w:t>. Mise en œuvre de l’approche ‘’Financement Basé sur les Résultats’’ pour les interventio</w:t>
            </w:r>
            <w:r w:rsidR="00C55816" w:rsidRPr="00F26DD4">
              <w:rPr>
                <w:rFonts w:ascii="Times New Roman" w:hAnsi="Times New Roman"/>
                <w:sz w:val="24"/>
                <w:szCs w:val="24"/>
              </w:rPr>
              <w:t>ns à haut impact de la SRMNIA-N</w:t>
            </w:r>
          </w:p>
          <w:p w14:paraId="3876411C" w14:textId="56E608B9" w:rsidR="00361811" w:rsidRPr="00F26DD4" w:rsidRDefault="00361811" w:rsidP="00D70615">
            <w:pPr>
              <w:spacing w:line="259" w:lineRule="auto"/>
              <w:rPr>
                <w:rFonts w:ascii="Times New Roman" w:hAnsi="Times New Roman"/>
                <w:sz w:val="24"/>
                <w:szCs w:val="24"/>
              </w:rPr>
            </w:pPr>
            <w:r w:rsidRPr="00F26DD4">
              <w:rPr>
                <w:rFonts w:ascii="Times New Roman" w:hAnsi="Times New Roman"/>
                <w:sz w:val="24"/>
                <w:szCs w:val="24"/>
              </w:rPr>
              <w:t>2.2.2.</w:t>
            </w:r>
            <w:r w:rsidR="0049711A">
              <w:rPr>
                <w:rFonts w:ascii="Times New Roman" w:hAnsi="Times New Roman"/>
                <w:sz w:val="24"/>
                <w:szCs w:val="24"/>
              </w:rPr>
              <w:t>4</w:t>
            </w:r>
            <w:r w:rsidRPr="00F26DD4">
              <w:rPr>
                <w:rFonts w:ascii="Times New Roman" w:hAnsi="Times New Roman"/>
                <w:sz w:val="24"/>
                <w:szCs w:val="24"/>
              </w:rPr>
              <w:t>. Implémentation des chèques santé</w:t>
            </w:r>
          </w:p>
          <w:p w14:paraId="2BACA5B7" w14:textId="0461B5B3" w:rsidR="00361811" w:rsidRPr="00F26DD4" w:rsidRDefault="00361811" w:rsidP="00FC1244">
            <w:pPr>
              <w:spacing w:line="259" w:lineRule="auto"/>
              <w:rPr>
                <w:rFonts w:ascii="Times New Roman" w:hAnsi="Times New Roman"/>
                <w:sz w:val="24"/>
                <w:szCs w:val="24"/>
              </w:rPr>
            </w:pPr>
            <w:r w:rsidRPr="00F26DD4">
              <w:rPr>
                <w:rFonts w:ascii="Times New Roman" w:hAnsi="Times New Roman"/>
                <w:sz w:val="24"/>
                <w:szCs w:val="24"/>
              </w:rPr>
              <w:t>2.2.2.</w:t>
            </w:r>
            <w:r w:rsidR="0049711A">
              <w:rPr>
                <w:rFonts w:ascii="Times New Roman" w:hAnsi="Times New Roman"/>
                <w:sz w:val="24"/>
                <w:szCs w:val="24"/>
              </w:rPr>
              <w:t>5</w:t>
            </w:r>
            <w:r w:rsidRPr="00F26DD4">
              <w:rPr>
                <w:rFonts w:ascii="Times New Roman" w:hAnsi="Times New Roman"/>
                <w:sz w:val="24"/>
                <w:szCs w:val="24"/>
              </w:rPr>
              <w:t xml:space="preserve">. </w:t>
            </w:r>
            <w:r w:rsidR="00FC1244" w:rsidRPr="00F26DD4">
              <w:rPr>
                <w:rFonts w:ascii="Times New Roman" w:hAnsi="Times New Roman"/>
                <w:sz w:val="24"/>
                <w:szCs w:val="24"/>
              </w:rPr>
              <w:t>Mise en place de l’initiative</w:t>
            </w:r>
            <w:r w:rsidRPr="00F26DD4">
              <w:rPr>
                <w:rFonts w:ascii="Times New Roman" w:hAnsi="Times New Roman"/>
                <w:sz w:val="24"/>
                <w:szCs w:val="24"/>
              </w:rPr>
              <w:t xml:space="preserve"> ‘’ Commun Basket</w:t>
            </w:r>
            <w:r w:rsidR="00C55816" w:rsidRPr="00F26DD4">
              <w:rPr>
                <w:rFonts w:ascii="Times New Roman" w:hAnsi="Times New Roman"/>
                <w:sz w:val="24"/>
                <w:szCs w:val="24"/>
              </w:rPr>
              <w:t xml:space="preserve"> (Panier Commun)</w:t>
            </w:r>
            <w:r w:rsidRPr="00F26DD4">
              <w:rPr>
                <w:rFonts w:ascii="Times New Roman" w:hAnsi="Times New Roman"/>
                <w:sz w:val="24"/>
                <w:szCs w:val="24"/>
              </w:rPr>
              <w:t>’’ pour le financement de la SRMNIA-N 2020 - 2024</w:t>
            </w:r>
          </w:p>
        </w:tc>
      </w:tr>
      <w:tr w:rsidR="00361811" w:rsidRPr="00F26DD4" w14:paraId="13015598" w14:textId="77777777" w:rsidTr="00F26DD4">
        <w:tc>
          <w:tcPr>
            <w:tcW w:w="2127" w:type="dxa"/>
            <w:vMerge/>
            <w:shd w:val="clear" w:color="auto" w:fill="auto"/>
          </w:tcPr>
          <w:p w14:paraId="4D4F440A" w14:textId="77777777" w:rsidR="00361811" w:rsidRPr="00F26DD4" w:rsidRDefault="00361811" w:rsidP="00D70615">
            <w:pPr>
              <w:rPr>
                <w:rFonts w:ascii="Times New Roman" w:hAnsi="Times New Roman"/>
                <w:sz w:val="24"/>
                <w:szCs w:val="24"/>
              </w:rPr>
            </w:pPr>
          </w:p>
        </w:tc>
        <w:tc>
          <w:tcPr>
            <w:tcW w:w="2410" w:type="dxa"/>
            <w:vMerge w:val="restart"/>
            <w:shd w:val="clear" w:color="auto" w:fill="auto"/>
          </w:tcPr>
          <w:p w14:paraId="74F217BC" w14:textId="2538B22D" w:rsidR="00361811" w:rsidRPr="00F26DD4" w:rsidRDefault="00361811" w:rsidP="00D70615">
            <w:pPr>
              <w:rPr>
                <w:rFonts w:ascii="Times New Roman" w:hAnsi="Times New Roman"/>
                <w:sz w:val="24"/>
                <w:szCs w:val="24"/>
              </w:rPr>
            </w:pPr>
            <w:r w:rsidRPr="00F26DD4">
              <w:rPr>
                <w:rFonts w:ascii="Times New Roman" w:hAnsi="Times New Roman"/>
                <w:b/>
                <w:sz w:val="24"/>
                <w:szCs w:val="24"/>
              </w:rPr>
              <w:t>Produit 2.3.</w:t>
            </w:r>
            <w:r w:rsidRPr="00F26DD4">
              <w:rPr>
                <w:rFonts w:ascii="Times New Roman" w:hAnsi="Times New Roman"/>
                <w:sz w:val="24"/>
                <w:szCs w:val="24"/>
              </w:rPr>
              <w:t xml:space="preserve"> </w:t>
            </w:r>
            <w:r w:rsidR="00994D8B" w:rsidRPr="00F26DD4">
              <w:rPr>
                <w:rFonts w:ascii="Times New Roman" w:hAnsi="Times New Roman"/>
                <w:sz w:val="26"/>
                <w:szCs w:val="26"/>
              </w:rPr>
              <w:t xml:space="preserve">D’ici 2024, la gouvernance et la redevabilité par rapport à l’utilisation des ressources </w:t>
            </w:r>
            <w:r w:rsidR="00994D8B" w:rsidRPr="00F26DD4">
              <w:rPr>
                <w:rFonts w:ascii="Times New Roman" w:hAnsi="Times New Roman"/>
                <w:sz w:val="26"/>
                <w:szCs w:val="26"/>
              </w:rPr>
              <w:lastRenderedPageBreak/>
              <w:t>fonctionnent à tous les niveaux du système de santé conformément aux politiques et procédures de gestion administrative et financière</w:t>
            </w:r>
          </w:p>
        </w:tc>
        <w:tc>
          <w:tcPr>
            <w:tcW w:w="3226" w:type="dxa"/>
            <w:shd w:val="clear" w:color="auto" w:fill="auto"/>
          </w:tcPr>
          <w:p w14:paraId="06857AEA" w14:textId="77777777" w:rsidR="00361811" w:rsidRPr="00F26DD4" w:rsidRDefault="00361811" w:rsidP="00D70615">
            <w:pPr>
              <w:rPr>
                <w:rFonts w:ascii="Times New Roman" w:hAnsi="Times New Roman"/>
                <w:sz w:val="24"/>
                <w:szCs w:val="24"/>
              </w:rPr>
            </w:pPr>
            <w:r w:rsidRPr="00F26DD4">
              <w:rPr>
                <w:rFonts w:ascii="Times New Roman" w:hAnsi="Times New Roman"/>
                <w:sz w:val="24"/>
                <w:szCs w:val="24"/>
              </w:rPr>
              <w:lastRenderedPageBreak/>
              <w:t xml:space="preserve">2.3.1. Renforcement de l’application des procédures de gestion administrative et financière </w:t>
            </w:r>
          </w:p>
        </w:tc>
        <w:tc>
          <w:tcPr>
            <w:tcW w:w="6980" w:type="dxa"/>
            <w:shd w:val="clear" w:color="auto" w:fill="auto"/>
          </w:tcPr>
          <w:p w14:paraId="4402D29D" w14:textId="2FA46346"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2.3.1.1. </w:t>
            </w:r>
            <w:r w:rsidR="00C72E88" w:rsidRPr="00F26DD4">
              <w:rPr>
                <w:rFonts w:ascii="Times New Roman" w:hAnsi="Times New Roman"/>
                <w:sz w:val="24"/>
                <w:szCs w:val="24"/>
              </w:rPr>
              <w:t>Appui à la mise en œuvre des</w:t>
            </w:r>
            <w:r w:rsidR="00A52015" w:rsidRPr="00F26DD4">
              <w:rPr>
                <w:rFonts w:ascii="Times New Roman" w:hAnsi="Times New Roman"/>
                <w:sz w:val="24"/>
                <w:szCs w:val="24"/>
              </w:rPr>
              <w:t xml:space="preserve"> contrats d’objectifs entre le niveau central et les districts sanitaires </w:t>
            </w:r>
            <w:r w:rsidR="00C72E88" w:rsidRPr="00F26DD4">
              <w:rPr>
                <w:rFonts w:ascii="Times New Roman" w:hAnsi="Times New Roman"/>
                <w:sz w:val="24"/>
                <w:szCs w:val="24"/>
              </w:rPr>
              <w:t>dans le</w:t>
            </w:r>
            <w:r w:rsidR="00A52015" w:rsidRPr="00F26DD4">
              <w:rPr>
                <w:rFonts w:ascii="Times New Roman" w:hAnsi="Times New Roman"/>
                <w:sz w:val="24"/>
                <w:szCs w:val="24"/>
              </w:rPr>
              <w:t xml:space="preserve"> ca</w:t>
            </w:r>
            <w:r w:rsidR="00E10712" w:rsidRPr="00F26DD4">
              <w:rPr>
                <w:rFonts w:ascii="Times New Roman" w:hAnsi="Times New Roman"/>
                <w:sz w:val="24"/>
                <w:szCs w:val="24"/>
              </w:rPr>
              <w:t>dre des interventions de SRMNIA-N</w:t>
            </w:r>
          </w:p>
          <w:p w14:paraId="069B686A" w14:textId="66EBEA39" w:rsidR="00361811" w:rsidRPr="00F26DD4" w:rsidRDefault="00361811" w:rsidP="00CC7BBE">
            <w:pPr>
              <w:rPr>
                <w:rFonts w:ascii="Times New Roman" w:hAnsi="Times New Roman"/>
                <w:sz w:val="24"/>
                <w:szCs w:val="24"/>
              </w:rPr>
            </w:pPr>
            <w:r w:rsidRPr="00F26DD4">
              <w:rPr>
                <w:rFonts w:ascii="Times New Roman" w:hAnsi="Times New Roman"/>
                <w:sz w:val="24"/>
                <w:szCs w:val="24"/>
              </w:rPr>
              <w:t>2.3.1.</w:t>
            </w:r>
            <w:r w:rsidR="003215F6">
              <w:rPr>
                <w:rFonts w:ascii="Times New Roman" w:hAnsi="Times New Roman"/>
                <w:sz w:val="24"/>
                <w:szCs w:val="24"/>
              </w:rPr>
              <w:t>2</w:t>
            </w:r>
            <w:r w:rsidRPr="00F26DD4">
              <w:rPr>
                <w:rFonts w:ascii="Times New Roman" w:hAnsi="Times New Roman"/>
                <w:sz w:val="24"/>
                <w:szCs w:val="24"/>
              </w:rPr>
              <w:t xml:space="preserve">. </w:t>
            </w:r>
            <w:r w:rsidR="00F22B1E" w:rsidRPr="00F26DD4">
              <w:rPr>
                <w:rFonts w:ascii="Times New Roman" w:hAnsi="Times New Roman"/>
                <w:sz w:val="24"/>
                <w:szCs w:val="24"/>
              </w:rPr>
              <w:t xml:space="preserve">Renforcement des capacités de </w:t>
            </w:r>
            <w:r w:rsidR="003B5C1F" w:rsidRPr="00F26DD4">
              <w:rPr>
                <w:rFonts w:ascii="Times New Roman" w:hAnsi="Times New Roman"/>
                <w:sz w:val="24"/>
                <w:szCs w:val="24"/>
              </w:rPr>
              <w:t>personnel des services</w:t>
            </w:r>
            <w:r w:rsidR="00F22B1E" w:rsidRPr="00F26DD4">
              <w:rPr>
                <w:rFonts w:ascii="Times New Roman" w:hAnsi="Times New Roman"/>
                <w:sz w:val="24"/>
                <w:szCs w:val="24"/>
              </w:rPr>
              <w:t xml:space="preserve"> administratifs et financiers</w:t>
            </w:r>
            <w:r w:rsidR="00CD179D" w:rsidRPr="00F26DD4">
              <w:rPr>
                <w:rFonts w:ascii="Times New Roman" w:hAnsi="Times New Roman"/>
                <w:sz w:val="24"/>
                <w:szCs w:val="24"/>
              </w:rPr>
              <w:t xml:space="preserve"> du niveau central,</w:t>
            </w:r>
            <w:r w:rsidR="00F22B1E" w:rsidRPr="00F26DD4">
              <w:rPr>
                <w:rFonts w:ascii="Times New Roman" w:hAnsi="Times New Roman"/>
                <w:sz w:val="24"/>
                <w:szCs w:val="24"/>
              </w:rPr>
              <w:t xml:space="preserve"> des </w:t>
            </w:r>
            <w:r w:rsidR="00CC7BBE">
              <w:rPr>
                <w:rFonts w:ascii="Times New Roman" w:hAnsi="Times New Roman"/>
                <w:sz w:val="24"/>
                <w:szCs w:val="24"/>
              </w:rPr>
              <w:t xml:space="preserve">régions </w:t>
            </w:r>
            <w:r w:rsidR="00CC7BBE" w:rsidRPr="00EC5294">
              <w:rPr>
                <w:rFonts w:ascii="Times New Roman" w:hAnsi="Times New Roman"/>
                <w:sz w:val="24"/>
                <w:szCs w:val="24"/>
              </w:rPr>
              <w:t xml:space="preserve">et des </w:t>
            </w:r>
            <w:r w:rsidR="00F22B1E" w:rsidRPr="00EC5294">
              <w:rPr>
                <w:rFonts w:ascii="Times New Roman" w:hAnsi="Times New Roman"/>
                <w:sz w:val="24"/>
                <w:szCs w:val="24"/>
              </w:rPr>
              <w:t xml:space="preserve">districts sanitaires </w:t>
            </w:r>
            <w:r w:rsidR="00F22B1E" w:rsidRPr="00F26DD4">
              <w:rPr>
                <w:rFonts w:ascii="Times New Roman" w:hAnsi="Times New Roman"/>
                <w:sz w:val="24"/>
                <w:szCs w:val="24"/>
              </w:rPr>
              <w:t xml:space="preserve">sur les procédures de </w:t>
            </w:r>
            <w:r w:rsidRPr="00F26DD4">
              <w:rPr>
                <w:rFonts w:ascii="Times New Roman" w:hAnsi="Times New Roman"/>
                <w:sz w:val="24"/>
                <w:szCs w:val="24"/>
              </w:rPr>
              <w:t>gestion administrative et financière</w:t>
            </w:r>
            <w:r w:rsidR="00DA2075" w:rsidRPr="00F26DD4">
              <w:rPr>
                <w:rFonts w:ascii="Times New Roman" w:hAnsi="Times New Roman"/>
                <w:sz w:val="24"/>
                <w:szCs w:val="24"/>
              </w:rPr>
              <w:t xml:space="preserve"> </w:t>
            </w:r>
          </w:p>
        </w:tc>
      </w:tr>
      <w:tr w:rsidR="00361811" w:rsidRPr="00F26DD4" w14:paraId="6E29E48E" w14:textId="77777777" w:rsidTr="00F26DD4">
        <w:tc>
          <w:tcPr>
            <w:tcW w:w="2127" w:type="dxa"/>
            <w:vMerge/>
            <w:shd w:val="clear" w:color="auto" w:fill="auto"/>
          </w:tcPr>
          <w:p w14:paraId="353D6CB4"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10800FFB" w14:textId="77777777" w:rsidR="00361811" w:rsidRPr="00F26DD4" w:rsidRDefault="00361811" w:rsidP="00D70615">
            <w:pPr>
              <w:rPr>
                <w:rFonts w:ascii="Times New Roman" w:hAnsi="Times New Roman"/>
                <w:sz w:val="24"/>
                <w:szCs w:val="24"/>
              </w:rPr>
            </w:pPr>
          </w:p>
        </w:tc>
        <w:tc>
          <w:tcPr>
            <w:tcW w:w="3226" w:type="dxa"/>
            <w:shd w:val="clear" w:color="auto" w:fill="auto"/>
          </w:tcPr>
          <w:p w14:paraId="1BF1DAD1" w14:textId="7E26FE88" w:rsidR="00361811" w:rsidRPr="00F26DD4" w:rsidRDefault="00361811" w:rsidP="002524FD">
            <w:pPr>
              <w:rPr>
                <w:rFonts w:ascii="Times New Roman" w:hAnsi="Times New Roman"/>
                <w:sz w:val="24"/>
                <w:szCs w:val="24"/>
              </w:rPr>
            </w:pPr>
            <w:r w:rsidRPr="00F26DD4">
              <w:rPr>
                <w:rFonts w:ascii="Times New Roman" w:hAnsi="Times New Roman"/>
                <w:sz w:val="24"/>
                <w:szCs w:val="24"/>
              </w:rPr>
              <w:t xml:space="preserve">2.3.2. </w:t>
            </w:r>
            <w:r w:rsidR="002439E5" w:rsidRPr="00F26DD4">
              <w:rPr>
                <w:rFonts w:ascii="Times New Roman" w:hAnsi="Times New Roman"/>
                <w:sz w:val="24"/>
                <w:szCs w:val="24"/>
              </w:rPr>
              <w:t xml:space="preserve">Promotion de </w:t>
            </w:r>
            <w:r w:rsidRPr="00F26DD4">
              <w:rPr>
                <w:rFonts w:ascii="Times New Roman" w:hAnsi="Times New Roman"/>
                <w:sz w:val="24"/>
                <w:szCs w:val="24"/>
              </w:rPr>
              <w:t xml:space="preserve">la </w:t>
            </w:r>
            <w:r w:rsidR="002524FD" w:rsidRPr="00F26DD4">
              <w:rPr>
                <w:rFonts w:ascii="Times New Roman" w:hAnsi="Times New Roman"/>
                <w:sz w:val="24"/>
                <w:szCs w:val="24"/>
              </w:rPr>
              <w:t xml:space="preserve">gestion efficiente des </w:t>
            </w:r>
            <w:r w:rsidR="002439E5" w:rsidRPr="00F26DD4">
              <w:rPr>
                <w:rFonts w:ascii="Times New Roman" w:hAnsi="Times New Roman"/>
                <w:sz w:val="24"/>
                <w:szCs w:val="24"/>
              </w:rPr>
              <w:t xml:space="preserve">ressources </w:t>
            </w:r>
            <w:r w:rsidRPr="00F26DD4">
              <w:rPr>
                <w:rFonts w:ascii="Times New Roman" w:hAnsi="Times New Roman"/>
                <w:sz w:val="24"/>
                <w:szCs w:val="24"/>
              </w:rPr>
              <w:t>et la redevabilité</w:t>
            </w:r>
          </w:p>
        </w:tc>
        <w:tc>
          <w:tcPr>
            <w:tcW w:w="6980" w:type="dxa"/>
            <w:shd w:val="clear" w:color="auto" w:fill="auto"/>
          </w:tcPr>
          <w:p w14:paraId="2864341B" w14:textId="4F760E98" w:rsidR="00361811" w:rsidRPr="00F26DD4" w:rsidRDefault="00361811" w:rsidP="00D70615">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2.3.2.1. Conduite les évaluations semestrielles de la mise en œuvre des mesures de gratuité et d’exemption pour la SRMNIA-N</w:t>
            </w:r>
          </w:p>
          <w:p w14:paraId="7F1AB21C" w14:textId="34A12225" w:rsidR="006716E4" w:rsidRPr="00F26DD4" w:rsidRDefault="006716E4" w:rsidP="00D70615">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2.3.2.</w:t>
            </w:r>
            <w:r w:rsidR="003215F6">
              <w:rPr>
                <w:rFonts w:ascii="Times New Roman" w:eastAsia="Times New Roman" w:hAnsi="Times New Roman"/>
                <w:sz w:val="24"/>
                <w:szCs w:val="24"/>
                <w:lang w:eastAsia="fr-FR"/>
              </w:rPr>
              <w:t>2</w:t>
            </w:r>
            <w:r w:rsidRPr="00F26DD4">
              <w:rPr>
                <w:rFonts w:ascii="Times New Roman" w:eastAsia="Times New Roman" w:hAnsi="Times New Roman"/>
                <w:sz w:val="24"/>
                <w:szCs w:val="24"/>
                <w:lang w:eastAsia="fr-FR"/>
              </w:rPr>
              <w:t>. Renforcement du système de contrôle interne et l’assurance qualité des pièces justificatives</w:t>
            </w:r>
          </w:p>
          <w:p w14:paraId="6616B182" w14:textId="247CA7D3" w:rsidR="006716E4" w:rsidRPr="00F26DD4" w:rsidRDefault="006716E4" w:rsidP="00D70615">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2.3.</w:t>
            </w:r>
            <w:r w:rsidR="003215F6">
              <w:rPr>
                <w:rFonts w:ascii="Times New Roman" w:eastAsia="Times New Roman" w:hAnsi="Times New Roman"/>
                <w:sz w:val="24"/>
                <w:szCs w:val="24"/>
                <w:lang w:eastAsia="fr-FR"/>
              </w:rPr>
              <w:t>2</w:t>
            </w:r>
            <w:r w:rsidRPr="00F26DD4">
              <w:rPr>
                <w:rFonts w:ascii="Times New Roman" w:eastAsia="Times New Roman" w:hAnsi="Times New Roman"/>
                <w:sz w:val="24"/>
                <w:szCs w:val="24"/>
                <w:lang w:eastAsia="fr-FR"/>
              </w:rPr>
              <w:t>.</w:t>
            </w:r>
            <w:r w:rsidR="003215F6">
              <w:rPr>
                <w:rFonts w:ascii="Times New Roman" w:eastAsia="Times New Roman" w:hAnsi="Times New Roman"/>
                <w:sz w:val="24"/>
                <w:szCs w:val="24"/>
                <w:lang w:eastAsia="fr-FR"/>
              </w:rPr>
              <w:t>3</w:t>
            </w:r>
            <w:r w:rsidRPr="00F26DD4">
              <w:rPr>
                <w:rFonts w:ascii="Times New Roman" w:eastAsia="Times New Roman" w:hAnsi="Times New Roman"/>
                <w:sz w:val="24"/>
                <w:szCs w:val="24"/>
                <w:lang w:eastAsia="fr-FR"/>
              </w:rPr>
              <w:t xml:space="preserve">. Développement de la culture de la vérification programmatique et des audits </w:t>
            </w:r>
          </w:p>
          <w:p w14:paraId="272FC1C8" w14:textId="57394D5D" w:rsidR="00361811" w:rsidRPr="00F26DD4" w:rsidRDefault="00FD1EA6" w:rsidP="00D70615">
            <w:pPr>
              <w:rPr>
                <w:rFonts w:ascii="Times New Roman" w:eastAsia="Times New Roman" w:hAnsi="Times New Roman"/>
                <w:sz w:val="24"/>
                <w:szCs w:val="24"/>
                <w:lang w:eastAsia="fr-FR"/>
              </w:rPr>
            </w:pPr>
            <w:r w:rsidRPr="00F26DD4">
              <w:rPr>
                <w:rFonts w:ascii="Times New Roman" w:eastAsia="Times New Roman" w:hAnsi="Times New Roman"/>
                <w:sz w:val="24"/>
                <w:szCs w:val="24"/>
                <w:lang w:eastAsia="fr-FR"/>
              </w:rPr>
              <w:t>2.3.</w:t>
            </w:r>
            <w:r w:rsidR="003215F6">
              <w:rPr>
                <w:rFonts w:ascii="Times New Roman" w:eastAsia="Times New Roman" w:hAnsi="Times New Roman"/>
                <w:sz w:val="24"/>
                <w:szCs w:val="24"/>
                <w:lang w:eastAsia="fr-FR"/>
              </w:rPr>
              <w:t>2</w:t>
            </w:r>
            <w:r w:rsidRPr="00F26DD4">
              <w:rPr>
                <w:rFonts w:ascii="Times New Roman" w:eastAsia="Times New Roman" w:hAnsi="Times New Roman"/>
                <w:sz w:val="24"/>
                <w:szCs w:val="24"/>
                <w:lang w:eastAsia="fr-FR"/>
              </w:rPr>
              <w:t xml:space="preserve">.4. Mise en place d’un mécanisme de </w:t>
            </w:r>
            <w:r w:rsidR="007E5495" w:rsidRPr="00F26DD4">
              <w:rPr>
                <w:rFonts w:ascii="Times New Roman" w:eastAsia="Times New Roman" w:hAnsi="Times New Roman"/>
                <w:sz w:val="24"/>
                <w:szCs w:val="24"/>
                <w:lang w:eastAsia="fr-FR"/>
              </w:rPr>
              <w:t>reconnaissance, de gratification et de sanction pour la gestion des ressources</w:t>
            </w:r>
          </w:p>
        </w:tc>
      </w:tr>
      <w:tr w:rsidR="00361811" w:rsidRPr="00F26DD4" w14:paraId="3841637A" w14:textId="77777777" w:rsidTr="00F26DD4">
        <w:tc>
          <w:tcPr>
            <w:tcW w:w="14743" w:type="dxa"/>
            <w:gridSpan w:val="4"/>
            <w:shd w:val="clear" w:color="auto" w:fill="auto"/>
          </w:tcPr>
          <w:p w14:paraId="112AF68E" w14:textId="0FE7248C" w:rsidR="00361811" w:rsidRPr="00F26DD4" w:rsidRDefault="00361811" w:rsidP="00994D8B">
            <w:pPr>
              <w:spacing w:after="0"/>
              <w:rPr>
                <w:rFonts w:ascii="Times New Roman" w:hAnsi="Times New Roman"/>
                <w:sz w:val="24"/>
                <w:szCs w:val="24"/>
              </w:rPr>
            </w:pPr>
            <w:r w:rsidRPr="00F26DD4">
              <w:rPr>
                <w:rFonts w:ascii="Times New Roman" w:hAnsi="Times New Roman"/>
                <w:b/>
                <w:bCs/>
                <w:sz w:val="26"/>
                <w:szCs w:val="26"/>
              </w:rPr>
              <w:t xml:space="preserve">Objectif Stratégique 3 : </w:t>
            </w:r>
            <w:r w:rsidR="00994D8B" w:rsidRPr="00F26DD4">
              <w:rPr>
                <w:rFonts w:ascii="Times New Roman" w:hAnsi="Times New Roman"/>
                <w:b/>
                <w:bCs/>
                <w:sz w:val="26"/>
                <w:szCs w:val="26"/>
              </w:rPr>
              <w:t>Renforcer  la coordination multisectorielle et le suivi évaluation des interventions de SRMNIA-N à tous les niveaux du système de santé  </w:t>
            </w:r>
          </w:p>
        </w:tc>
      </w:tr>
      <w:tr w:rsidR="00657465" w:rsidRPr="00F26DD4" w14:paraId="20BFC030" w14:textId="77777777" w:rsidTr="00F26DD4">
        <w:tc>
          <w:tcPr>
            <w:tcW w:w="2127" w:type="dxa"/>
            <w:vMerge w:val="restart"/>
            <w:shd w:val="clear" w:color="auto" w:fill="auto"/>
          </w:tcPr>
          <w:p w14:paraId="3F921A82" w14:textId="78837D66" w:rsidR="00657465" w:rsidRPr="00F26DD4" w:rsidRDefault="00657465" w:rsidP="00D70615">
            <w:pPr>
              <w:rPr>
                <w:rFonts w:ascii="Times New Roman" w:hAnsi="Times New Roman"/>
                <w:sz w:val="24"/>
                <w:szCs w:val="24"/>
              </w:rPr>
            </w:pPr>
            <w:r w:rsidRPr="00F26DD4">
              <w:rPr>
                <w:rFonts w:ascii="Times New Roman" w:hAnsi="Times New Roman"/>
                <w:b/>
                <w:bCs/>
                <w:sz w:val="26"/>
                <w:szCs w:val="26"/>
              </w:rPr>
              <w:t>Effet 3 :</w:t>
            </w:r>
            <w:r w:rsidRPr="00F26DD4">
              <w:rPr>
                <w:rFonts w:ascii="Times New Roman" w:hAnsi="Times New Roman"/>
                <w:bCs/>
                <w:sz w:val="26"/>
                <w:szCs w:val="26"/>
              </w:rPr>
              <w:t xml:space="preserve"> </w:t>
            </w:r>
            <w:r w:rsidR="00D54D12" w:rsidRPr="00F26DD4">
              <w:rPr>
                <w:rFonts w:ascii="Times New Roman" w:hAnsi="Times New Roman"/>
                <w:bCs/>
                <w:sz w:val="26"/>
                <w:szCs w:val="26"/>
              </w:rPr>
              <w:t xml:space="preserve">D’ici 2024, les interventions de SRMNIA-N sont coordonnées de façon efficace avec l’implication de tous les </w:t>
            </w:r>
            <w:r w:rsidR="00D54D12" w:rsidRPr="00F26DD4">
              <w:rPr>
                <w:rFonts w:ascii="Times New Roman" w:hAnsi="Times New Roman"/>
                <w:bCs/>
                <w:sz w:val="26"/>
                <w:szCs w:val="26"/>
              </w:rPr>
              <w:lastRenderedPageBreak/>
              <w:t>partenaires et la communauté</w:t>
            </w:r>
          </w:p>
        </w:tc>
        <w:tc>
          <w:tcPr>
            <w:tcW w:w="2410" w:type="dxa"/>
            <w:shd w:val="clear" w:color="auto" w:fill="auto"/>
          </w:tcPr>
          <w:p w14:paraId="6FA80518" w14:textId="059F4AD8" w:rsidR="00657465" w:rsidRPr="00F26DD4" w:rsidRDefault="00657465" w:rsidP="00D70615">
            <w:pPr>
              <w:rPr>
                <w:rFonts w:ascii="Times New Roman" w:hAnsi="Times New Roman"/>
                <w:sz w:val="24"/>
                <w:szCs w:val="24"/>
              </w:rPr>
            </w:pPr>
            <w:r w:rsidRPr="00F26DD4">
              <w:rPr>
                <w:rFonts w:ascii="Times New Roman" w:hAnsi="Times New Roman"/>
                <w:b/>
                <w:sz w:val="24"/>
                <w:szCs w:val="24"/>
              </w:rPr>
              <w:lastRenderedPageBreak/>
              <w:t>Produit 3.1</w:t>
            </w:r>
            <w:r w:rsidRPr="00F26DD4">
              <w:rPr>
                <w:rFonts w:ascii="Times New Roman" w:hAnsi="Times New Roman"/>
                <w:sz w:val="24"/>
                <w:szCs w:val="24"/>
              </w:rPr>
              <w:t xml:space="preserve">. </w:t>
            </w:r>
            <w:r w:rsidR="00D54D12" w:rsidRPr="00F26DD4">
              <w:rPr>
                <w:rFonts w:ascii="Times New Roman" w:hAnsi="Times New Roman"/>
                <w:sz w:val="26"/>
                <w:szCs w:val="26"/>
              </w:rPr>
              <w:t xml:space="preserve">D’ici 2024, les mécanismes de coordination multisectorielle des interventions de </w:t>
            </w:r>
            <w:r w:rsidR="00D54D12" w:rsidRPr="00773110">
              <w:rPr>
                <w:rFonts w:ascii="Times New Roman" w:hAnsi="Times New Roman"/>
                <w:sz w:val="26"/>
                <w:szCs w:val="26"/>
              </w:rPr>
              <w:t>soins respectueux</w:t>
            </w:r>
            <w:r w:rsidR="00D54D12" w:rsidRPr="00F26DD4">
              <w:rPr>
                <w:rFonts w:ascii="Times New Roman" w:hAnsi="Times New Roman"/>
                <w:sz w:val="26"/>
                <w:szCs w:val="26"/>
              </w:rPr>
              <w:t xml:space="preserve"> et services de SRMNIA-N sont opérationnels à tous </w:t>
            </w:r>
            <w:r w:rsidR="00D54D12" w:rsidRPr="00F26DD4">
              <w:rPr>
                <w:rFonts w:ascii="Times New Roman" w:hAnsi="Times New Roman"/>
                <w:sz w:val="26"/>
                <w:szCs w:val="26"/>
              </w:rPr>
              <w:lastRenderedPageBreak/>
              <w:t xml:space="preserve">les niveaux du système de santé </w:t>
            </w:r>
          </w:p>
        </w:tc>
        <w:tc>
          <w:tcPr>
            <w:tcW w:w="3226" w:type="dxa"/>
            <w:shd w:val="clear" w:color="auto" w:fill="auto"/>
          </w:tcPr>
          <w:p w14:paraId="1BD8650E" w14:textId="77777777" w:rsidR="00657465" w:rsidRPr="00F26DD4" w:rsidRDefault="00657465" w:rsidP="00D70615">
            <w:pPr>
              <w:rPr>
                <w:rFonts w:ascii="Times New Roman" w:hAnsi="Times New Roman"/>
                <w:sz w:val="24"/>
                <w:szCs w:val="24"/>
              </w:rPr>
            </w:pPr>
            <w:r w:rsidRPr="00F26DD4">
              <w:rPr>
                <w:rFonts w:ascii="Times New Roman" w:hAnsi="Times New Roman"/>
                <w:sz w:val="24"/>
                <w:szCs w:val="24"/>
              </w:rPr>
              <w:lastRenderedPageBreak/>
              <w:t>3.1.1. Renforcement des capacités des instances de coordination à tous les niveaux</w:t>
            </w:r>
          </w:p>
        </w:tc>
        <w:tc>
          <w:tcPr>
            <w:tcW w:w="6980" w:type="dxa"/>
            <w:shd w:val="clear" w:color="auto" w:fill="auto"/>
          </w:tcPr>
          <w:p w14:paraId="57A97CF6" w14:textId="21DEAAA7" w:rsidR="00657465" w:rsidRPr="00F26DD4" w:rsidRDefault="00657465" w:rsidP="00D70615">
            <w:pPr>
              <w:spacing w:after="0"/>
              <w:rPr>
                <w:rFonts w:ascii="Times New Roman" w:hAnsi="Times New Roman"/>
                <w:sz w:val="24"/>
                <w:szCs w:val="24"/>
              </w:rPr>
            </w:pPr>
            <w:r w:rsidRPr="00F26DD4">
              <w:rPr>
                <w:rFonts w:ascii="Times New Roman" w:hAnsi="Times New Roman"/>
                <w:sz w:val="24"/>
                <w:szCs w:val="24"/>
              </w:rPr>
              <w:t xml:space="preserve">3.1.1.1. </w:t>
            </w:r>
            <w:r w:rsidR="00CD1035" w:rsidRPr="00F26DD4">
              <w:rPr>
                <w:rFonts w:ascii="Times New Roman" w:hAnsi="Times New Roman"/>
                <w:sz w:val="24"/>
                <w:szCs w:val="24"/>
              </w:rPr>
              <w:t xml:space="preserve">Redynamisation de la </w:t>
            </w:r>
            <w:r w:rsidRPr="00F26DD4">
              <w:rPr>
                <w:rFonts w:ascii="Times New Roman" w:hAnsi="Times New Roman"/>
                <w:sz w:val="24"/>
                <w:szCs w:val="24"/>
              </w:rPr>
              <w:t xml:space="preserve">plateforme des parties prenantes clés de </w:t>
            </w:r>
            <w:r w:rsidR="00CD1035" w:rsidRPr="00F26DD4">
              <w:rPr>
                <w:rFonts w:ascii="Times New Roman" w:hAnsi="Times New Roman"/>
                <w:sz w:val="24"/>
                <w:szCs w:val="24"/>
              </w:rPr>
              <w:t>m</w:t>
            </w:r>
            <w:r w:rsidRPr="00F26DD4">
              <w:rPr>
                <w:rFonts w:ascii="Times New Roman" w:hAnsi="Times New Roman"/>
                <w:sz w:val="24"/>
                <w:szCs w:val="24"/>
              </w:rPr>
              <w:t>ise en œuvre de la SRMNIA-N</w:t>
            </w:r>
          </w:p>
          <w:p w14:paraId="2228DC11" w14:textId="52E18C83" w:rsidR="00657465" w:rsidRPr="00F26DD4" w:rsidRDefault="00657465" w:rsidP="00182A95">
            <w:pPr>
              <w:spacing w:after="0"/>
              <w:rPr>
                <w:rFonts w:ascii="Times New Roman" w:hAnsi="Times New Roman"/>
                <w:sz w:val="24"/>
                <w:szCs w:val="24"/>
              </w:rPr>
            </w:pPr>
            <w:r w:rsidRPr="00F26DD4">
              <w:rPr>
                <w:rFonts w:ascii="Times New Roman" w:hAnsi="Times New Roman"/>
                <w:sz w:val="24"/>
                <w:szCs w:val="24"/>
              </w:rPr>
              <w:t xml:space="preserve">3.1.1.2. </w:t>
            </w:r>
            <w:r w:rsidR="001C2F68" w:rsidRPr="00F26DD4">
              <w:rPr>
                <w:rFonts w:ascii="Times New Roman" w:hAnsi="Times New Roman"/>
                <w:sz w:val="24"/>
                <w:szCs w:val="24"/>
              </w:rPr>
              <w:t xml:space="preserve">Appui à la fonctionnalité du </w:t>
            </w:r>
            <w:r w:rsidRPr="00F26DD4">
              <w:rPr>
                <w:rFonts w:ascii="Times New Roman" w:hAnsi="Times New Roman"/>
                <w:sz w:val="24"/>
                <w:szCs w:val="24"/>
              </w:rPr>
              <w:t xml:space="preserve">comité </w:t>
            </w:r>
            <w:r w:rsidR="0093573F" w:rsidRPr="00F26DD4">
              <w:rPr>
                <w:rFonts w:ascii="Times New Roman" w:hAnsi="Times New Roman"/>
                <w:sz w:val="24"/>
                <w:szCs w:val="24"/>
              </w:rPr>
              <w:t>technique multisectoriel</w:t>
            </w:r>
            <w:r w:rsidRPr="00F26DD4">
              <w:rPr>
                <w:rFonts w:ascii="Times New Roman" w:hAnsi="Times New Roman"/>
                <w:sz w:val="24"/>
                <w:szCs w:val="24"/>
              </w:rPr>
              <w:t xml:space="preserve">, </w:t>
            </w:r>
            <w:r w:rsidR="00C3363C">
              <w:rPr>
                <w:rFonts w:ascii="Times New Roman" w:hAnsi="Times New Roman"/>
                <w:sz w:val="24"/>
                <w:szCs w:val="24"/>
              </w:rPr>
              <w:t>d</w:t>
            </w:r>
            <w:r w:rsidR="00834F67" w:rsidRPr="00F26DD4">
              <w:rPr>
                <w:rFonts w:ascii="Times New Roman" w:hAnsi="Times New Roman"/>
                <w:sz w:val="24"/>
                <w:szCs w:val="24"/>
              </w:rPr>
              <w:t>es groupes thématiques</w:t>
            </w:r>
            <w:r w:rsidR="00C3363C">
              <w:rPr>
                <w:rFonts w:ascii="Times New Roman" w:hAnsi="Times New Roman"/>
                <w:sz w:val="24"/>
                <w:szCs w:val="24"/>
              </w:rPr>
              <w:t xml:space="preserve"> et d</w:t>
            </w:r>
            <w:r w:rsidRPr="00F26DD4">
              <w:rPr>
                <w:rFonts w:ascii="Times New Roman" w:hAnsi="Times New Roman"/>
                <w:sz w:val="24"/>
                <w:szCs w:val="24"/>
              </w:rPr>
              <w:t>es autres instances de coordination</w:t>
            </w:r>
            <w:r w:rsidR="001C2F68" w:rsidRPr="00F26DD4">
              <w:rPr>
                <w:rFonts w:ascii="Times New Roman" w:hAnsi="Times New Roman"/>
                <w:sz w:val="24"/>
                <w:szCs w:val="24"/>
              </w:rPr>
              <w:t xml:space="preserve"> </w:t>
            </w:r>
            <w:r w:rsidRPr="00F26DD4">
              <w:rPr>
                <w:rFonts w:ascii="Times New Roman" w:hAnsi="Times New Roman"/>
                <w:sz w:val="24"/>
                <w:szCs w:val="24"/>
              </w:rPr>
              <w:t>de la mise en œuvre du pl</w:t>
            </w:r>
            <w:r w:rsidR="00182A95" w:rsidRPr="00F26DD4">
              <w:rPr>
                <w:rFonts w:ascii="Times New Roman" w:hAnsi="Times New Roman"/>
                <w:sz w:val="24"/>
                <w:szCs w:val="24"/>
              </w:rPr>
              <w:t>an Stratégique SRMNIA 2020-2024</w:t>
            </w:r>
          </w:p>
          <w:p w14:paraId="6D3FD3D3" w14:textId="2A80C651" w:rsidR="00BF5D3F" w:rsidRPr="00F26DD4" w:rsidRDefault="00BF5D3F" w:rsidP="00D70615">
            <w:pPr>
              <w:spacing w:after="0"/>
              <w:rPr>
                <w:rFonts w:ascii="Times New Roman" w:hAnsi="Times New Roman"/>
                <w:sz w:val="24"/>
                <w:szCs w:val="24"/>
              </w:rPr>
            </w:pPr>
            <w:r w:rsidRPr="00F26DD4">
              <w:rPr>
                <w:rFonts w:ascii="Times New Roman" w:hAnsi="Times New Roman"/>
                <w:sz w:val="24"/>
                <w:szCs w:val="24"/>
              </w:rPr>
              <w:t>3.1.1.</w:t>
            </w:r>
            <w:r w:rsidR="003215F6">
              <w:rPr>
                <w:rFonts w:ascii="Times New Roman" w:hAnsi="Times New Roman"/>
                <w:sz w:val="24"/>
                <w:szCs w:val="24"/>
              </w:rPr>
              <w:t>3</w:t>
            </w:r>
            <w:r w:rsidRPr="00F26DD4">
              <w:rPr>
                <w:rFonts w:ascii="Times New Roman" w:hAnsi="Times New Roman"/>
                <w:sz w:val="24"/>
                <w:szCs w:val="24"/>
              </w:rPr>
              <w:t xml:space="preserve">. </w:t>
            </w:r>
            <w:r w:rsidR="00834F67" w:rsidRPr="00F26DD4">
              <w:rPr>
                <w:rFonts w:ascii="Times New Roman" w:hAnsi="Times New Roman"/>
                <w:sz w:val="24"/>
                <w:szCs w:val="24"/>
              </w:rPr>
              <w:t>Renforcement de</w:t>
            </w:r>
            <w:r w:rsidR="00C3363C">
              <w:rPr>
                <w:rFonts w:ascii="Times New Roman" w:hAnsi="Times New Roman"/>
                <w:sz w:val="24"/>
                <w:szCs w:val="24"/>
              </w:rPr>
              <w:t xml:space="preserve"> la capacité</w:t>
            </w:r>
            <w:r w:rsidR="00834F67" w:rsidRPr="00F26DD4">
              <w:rPr>
                <w:rFonts w:ascii="Times New Roman" w:hAnsi="Times New Roman"/>
                <w:sz w:val="24"/>
                <w:szCs w:val="24"/>
              </w:rPr>
              <w:t xml:space="preserve"> institutionnelle de </w:t>
            </w:r>
            <w:r w:rsidR="00083E9E" w:rsidRPr="00F26DD4">
              <w:rPr>
                <w:rFonts w:ascii="Times New Roman" w:hAnsi="Times New Roman"/>
                <w:sz w:val="24"/>
                <w:szCs w:val="24"/>
              </w:rPr>
              <w:t xml:space="preserve">la </w:t>
            </w:r>
            <w:r w:rsidR="00834F67" w:rsidRPr="00F26DD4">
              <w:rPr>
                <w:rFonts w:ascii="Times New Roman" w:hAnsi="Times New Roman"/>
                <w:sz w:val="24"/>
                <w:szCs w:val="24"/>
              </w:rPr>
              <w:t>DNSFN (mobiliers</w:t>
            </w:r>
            <w:r w:rsidR="00C3363C">
              <w:rPr>
                <w:rFonts w:ascii="Times New Roman" w:hAnsi="Times New Roman"/>
                <w:sz w:val="24"/>
                <w:szCs w:val="24"/>
              </w:rPr>
              <w:t>,</w:t>
            </w:r>
            <w:r w:rsidR="00834F67" w:rsidRPr="00F26DD4">
              <w:rPr>
                <w:rFonts w:ascii="Times New Roman" w:hAnsi="Times New Roman"/>
                <w:sz w:val="24"/>
                <w:szCs w:val="24"/>
              </w:rPr>
              <w:t xml:space="preserve"> matériels informatiques</w:t>
            </w:r>
            <w:r w:rsidR="007C4418" w:rsidRPr="00F26DD4">
              <w:rPr>
                <w:rFonts w:ascii="Times New Roman" w:hAnsi="Times New Roman"/>
                <w:sz w:val="24"/>
                <w:szCs w:val="24"/>
              </w:rPr>
              <w:t xml:space="preserve"> et autres consommables</w:t>
            </w:r>
            <w:r w:rsidR="00834F67" w:rsidRPr="00F26DD4">
              <w:rPr>
                <w:rFonts w:ascii="Times New Roman" w:hAnsi="Times New Roman"/>
                <w:sz w:val="24"/>
                <w:szCs w:val="24"/>
              </w:rPr>
              <w:t>)</w:t>
            </w:r>
          </w:p>
          <w:p w14:paraId="65BD0D9A" w14:textId="77777777" w:rsidR="00657465" w:rsidRPr="00F26DD4" w:rsidRDefault="00657465" w:rsidP="00D70615">
            <w:pPr>
              <w:rPr>
                <w:rFonts w:ascii="Times New Roman" w:hAnsi="Times New Roman"/>
                <w:sz w:val="24"/>
                <w:szCs w:val="24"/>
              </w:rPr>
            </w:pPr>
          </w:p>
        </w:tc>
      </w:tr>
      <w:tr w:rsidR="00657465" w:rsidRPr="00F26DD4" w14:paraId="6D4B1E9D" w14:textId="77777777" w:rsidTr="00F26DD4">
        <w:tc>
          <w:tcPr>
            <w:tcW w:w="2127" w:type="dxa"/>
            <w:vMerge/>
            <w:shd w:val="clear" w:color="auto" w:fill="auto"/>
          </w:tcPr>
          <w:p w14:paraId="19615E6C" w14:textId="77777777" w:rsidR="00657465" w:rsidRPr="00F26DD4" w:rsidRDefault="00657465" w:rsidP="00D70615">
            <w:pPr>
              <w:rPr>
                <w:rFonts w:ascii="Times New Roman" w:hAnsi="Times New Roman"/>
                <w:sz w:val="24"/>
                <w:szCs w:val="24"/>
              </w:rPr>
            </w:pPr>
          </w:p>
        </w:tc>
        <w:tc>
          <w:tcPr>
            <w:tcW w:w="2410" w:type="dxa"/>
            <w:vMerge w:val="restart"/>
            <w:shd w:val="clear" w:color="auto" w:fill="auto"/>
          </w:tcPr>
          <w:p w14:paraId="75D74BA6" w14:textId="33D12487" w:rsidR="00D54D12" w:rsidRPr="00F26DD4" w:rsidRDefault="00657465" w:rsidP="00D54D12">
            <w:pPr>
              <w:spacing w:after="0" w:line="240" w:lineRule="auto"/>
              <w:rPr>
                <w:rFonts w:ascii="Times New Roman" w:hAnsi="Times New Roman"/>
                <w:sz w:val="26"/>
                <w:szCs w:val="26"/>
              </w:rPr>
            </w:pPr>
            <w:r w:rsidRPr="00F26DD4">
              <w:rPr>
                <w:rFonts w:ascii="Times New Roman" w:hAnsi="Times New Roman"/>
                <w:b/>
                <w:sz w:val="24"/>
                <w:szCs w:val="24"/>
              </w:rPr>
              <w:t>Produit 3.2</w:t>
            </w:r>
            <w:r w:rsidRPr="00F26DD4">
              <w:rPr>
                <w:rFonts w:ascii="Times New Roman" w:hAnsi="Times New Roman"/>
                <w:sz w:val="24"/>
                <w:szCs w:val="24"/>
              </w:rPr>
              <w:t xml:space="preserve">. </w:t>
            </w:r>
            <w:r w:rsidR="00D54D12" w:rsidRPr="00F26DD4">
              <w:rPr>
                <w:rFonts w:ascii="Times New Roman" w:hAnsi="Times New Roman"/>
                <w:sz w:val="26"/>
                <w:szCs w:val="26"/>
              </w:rPr>
              <w:t xml:space="preserve">D’ici 2024, le partenariat public-privé est fonctionnel à tous les niveaux du système de santé pour l’offre des soins </w:t>
            </w:r>
            <w:r w:rsidR="00D54D12" w:rsidRPr="00773110">
              <w:rPr>
                <w:rFonts w:ascii="Times New Roman" w:hAnsi="Times New Roman"/>
                <w:sz w:val="26"/>
                <w:szCs w:val="26"/>
              </w:rPr>
              <w:t>respectueux et services de SRMNIA-N</w:t>
            </w:r>
            <w:r w:rsidR="00E055F7" w:rsidRPr="00773110">
              <w:rPr>
                <w:rFonts w:ascii="Times New Roman" w:hAnsi="Times New Roman"/>
                <w:sz w:val="26"/>
                <w:szCs w:val="26"/>
              </w:rPr>
              <w:t xml:space="preserve"> de qualité</w:t>
            </w:r>
          </w:p>
          <w:p w14:paraId="47702508" w14:textId="1E8BD782" w:rsidR="00657465" w:rsidRPr="00F26DD4" w:rsidRDefault="00657465" w:rsidP="00D70615">
            <w:pPr>
              <w:rPr>
                <w:rFonts w:ascii="Times New Roman" w:hAnsi="Times New Roman"/>
                <w:sz w:val="24"/>
                <w:szCs w:val="24"/>
              </w:rPr>
            </w:pPr>
          </w:p>
        </w:tc>
        <w:tc>
          <w:tcPr>
            <w:tcW w:w="3226" w:type="dxa"/>
            <w:shd w:val="clear" w:color="auto" w:fill="auto"/>
          </w:tcPr>
          <w:p w14:paraId="34498EE8" w14:textId="77777777" w:rsidR="00657465" w:rsidRPr="00F26DD4" w:rsidRDefault="00657465" w:rsidP="00D70615">
            <w:pPr>
              <w:rPr>
                <w:rFonts w:ascii="Times New Roman" w:hAnsi="Times New Roman"/>
                <w:sz w:val="24"/>
                <w:szCs w:val="24"/>
              </w:rPr>
            </w:pPr>
            <w:r w:rsidRPr="00F26DD4">
              <w:rPr>
                <w:rFonts w:ascii="Times New Roman" w:hAnsi="Times New Roman"/>
                <w:sz w:val="24"/>
                <w:szCs w:val="24"/>
              </w:rPr>
              <w:t>3.2.1. Renforcement du partenariat multisectoriel et avec les PTF</w:t>
            </w:r>
          </w:p>
        </w:tc>
        <w:tc>
          <w:tcPr>
            <w:tcW w:w="6980" w:type="dxa"/>
            <w:shd w:val="clear" w:color="auto" w:fill="auto"/>
          </w:tcPr>
          <w:p w14:paraId="1EF66345" w14:textId="50A9C7EA" w:rsidR="00657465" w:rsidRPr="00F26DD4" w:rsidRDefault="00657465" w:rsidP="003840DC">
            <w:pPr>
              <w:rPr>
                <w:rFonts w:ascii="Times New Roman" w:hAnsi="Times New Roman"/>
                <w:sz w:val="24"/>
                <w:szCs w:val="24"/>
              </w:rPr>
            </w:pPr>
            <w:r w:rsidRPr="00F26DD4">
              <w:rPr>
                <w:rFonts w:ascii="Times New Roman" w:hAnsi="Times New Roman"/>
                <w:sz w:val="24"/>
                <w:szCs w:val="24"/>
              </w:rPr>
              <w:t>3.2.1.</w:t>
            </w:r>
            <w:r w:rsidR="003215F6">
              <w:rPr>
                <w:rFonts w:ascii="Times New Roman" w:hAnsi="Times New Roman"/>
                <w:sz w:val="24"/>
                <w:szCs w:val="24"/>
              </w:rPr>
              <w:t>1</w:t>
            </w:r>
            <w:r w:rsidRPr="00F26DD4">
              <w:rPr>
                <w:rFonts w:ascii="Times New Roman" w:hAnsi="Times New Roman"/>
                <w:sz w:val="24"/>
                <w:szCs w:val="24"/>
              </w:rPr>
              <w:t>. Renforcement des capacités des points focaux et des membres des groupes thématiques au suivi de la mise en œuvre des interventions prioritaires à haut impact et la gestion de l’inf</w:t>
            </w:r>
            <w:r w:rsidR="003840DC" w:rsidRPr="00F26DD4">
              <w:rPr>
                <w:rFonts w:ascii="Times New Roman" w:hAnsi="Times New Roman"/>
                <w:sz w:val="24"/>
                <w:szCs w:val="24"/>
              </w:rPr>
              <w:t>ormation sanitaires y afférente</w:t>
            </w:r>
          </w:p>
        </w:tc>
      </w:tr>
      <w:tr w:rsidR="00657465" w:rsidRPr="00F26DD4" w14:paraId="6B797B81" w14:textId="77777777" w:rsidTr="00F26DD4">
        <w:tc>
          <w:tcPr>
            <w:tcW w:w="2127" w:type="dxa"/>
            <w:vMerge/>
            <w:shd w:val="clear" w:color="auto" w:fill="auto"/>
          </w:tcPr>
          <w:p w14:paraId="75E250FD" w14:textId="77777777" w:rsidR="00657465" w:rsidRPr="00F26DD4" w:rsidRDefault="00657465" w:rsidP="00D70615">
            <w:pPr>
              <w:rPr>
                <w:rFonts w:ascii="Times New Roman" w:hAnsi="Times New Roman"/>
                <w:sz w:val="24"/>
                <w:szCs w:val="24"/>
              </w:rPr>
            </w:pPr>
          </w:p>
        </w:tc>
        <w:tc>
          <w:tcPr>
            <w:tcW w:w="2410" w:type="dxa"/>
            <w:vMerge/>
            <w:shd w:val="clear" w:color="auto" w:fill="auto"/>
          </w:tcPr>
          <w:p w14:paraId="0649DFBE" w14:textId="77777777" w:rsidR="00657465" w:rsidRPr="00F26DD4" w:rsidRDefault="00657465" w:rsidP="00D70615">
            <w:pPr>
              <w:rPr>
                <w:rFonts w:ascii="Times New Roman" w:hAnsi="Times New Roman"/>
                <w:sz w:val="24"/>
                <w:szCs w:val="24"/>
              </w:rPr>
            </w:pPr>
          </w:p>
        </w:tc>
        <w:tc>
          <w:tcPr>
            <w:tcW w:w="3226" w:type="dxa"/>
            <w:shd w:val="clear" w:color="auto" w:fill="auto"/>
          </w:tcPr>
          <w:p w14:paraId="5B1929CE" w14:textId="77777777" w:rsidR="00657465" w:rsidRPr="00F26DD4" w:rsidRDefault="00657465" w:rsidP="00D70615">
            <w:pPr>
              <w:rPr>
                <w:rFonts w:ascii="Times New Roman" w:hAnsi="Times New Roman"/>
                <w:sz w:val="24"/>
                <w:szCs w:val="24"/>
              </w:rPr>
            </w:pPr>
            <w:r w:rsidRPr="00F26DD4">
              <w:rPr>
                <w:rFonts w:ascii="Times New Roman" w:hAnsi="Times New Roman"/>
                <w:sz w:val="24"/>
                <w:szCs w:val="24"/>
              </w:rPr>
              <w:t>3.2.2. Renforcement du partenariat avec le secteur privé</w:t>
            </w:r>
          </w:p>
        </w:tc>
        <w:tc>
          <w:tcPr>
            <w:tcW w:w="6980" w:type="dxa"/>
            <w:shd w:val="clear" w:color="auto" w:fill="auto"/>
          </w:tcPr>
          <w:p w14:paraId="6F659CFF" w14:textId="39F89126" w:rsidR="00657465" w:rsidRPr="00F26DD4" w:rsidRDefault="00657465" w:rsidP="00D70615">
            <w:pPr>
              <w:rPr>
                <w:rFonts w:ascii="Times New Roman" w:hAnsi="Times New Roman"/>
                <w:sz w:val="24"/>
                <w:szCs w:val="24"/>
              </w:rPr>
            </w:pPr>
            <w:r w:rsidRPr="00F26DD4">
              <w:rPr>
                <w:rFonts w:ascii="Times New Roman" w:hAnsi="Times New Roman"/>
                <w:sz w:val="24"/>
                <w:szCs w:val="24"/>
              </w:rPr>
              <w:t>3.2.2.1. Elaboration d’une convention opérationnelle avec le secteur privé pour la</w:t>
            </w:r>
            <w:r w:rsidR="002C6AA5" w:rsidRPr="00F26DD4">
              <w:rPr>
                <w:rFonts w:ascii="Times New Roman" w:hAnsi="Times New Roman"/>
                <w:sz w:val="24"/>
                <w:szCs w:val="24"/>
              </w:rPr>
              <w:t xml:space="preserve"> mise en </w:t>
            </w:r>
            <w:r w:rsidR="00DE142D" w:rsidRPr="00F26DD4">
              <w:rPr>
                <w:rFonts w:ascii="Times New Roman" w:hAnsi="Times New Roman"/>
                <w:sz w:val="24"/>
                <w:szCs w:val="24"/>
              </w:rPr>
              <w:t xml:space="preserve">œuvre </w:t>
            </w:r>
            <w:r w:rsidRPr="00F26DD4">
              <w:rPr>
                <w:rFonts w:ascii="Times New Roman" w:hAnsi="Times New Roman"/>
                <w:sz w:val="24"/>
                <w:szCs w:val="24"/>
              </w:rPr>
              <w:t>de</w:t>
            </w:r>
            <w:r w:rsidR="002C6AA5" w:rsidRPr="00F26DD4">
              <w:rPr>
                <w:rFonts w:ascii="Times New Roman" w:hAnsi="Times New Roman"/>
                <w:sz w:val="24"/>
                <w:szCs w:val="24"/>
              </w:rPr>
              <w:t>s interventions de</w:t>
            </w:r>
            <w:r w:rsidRPr="00F26DD4">
              <w:rPr>
                <w:rFonts w:ascii="Times New Roman" w:hAnsi="Times New Roman"/>
                <w:sz w:val="24"/>
                <w:szCs w:val="24"/>
              </w:rPr>
              <w:t xml:space="preserve"> la SRMNIA-N</w:t>
            </w:r>
          </w:p>
          <w:p w14:paraId="5A438606" w14:textId="09316E87" w:rsidR="00657465" w:rsidRPr="00F26DD4" w:rsidRDefault="00657465">
            <w:pPr>
              <w:rPr>
                <w:rFonts w:ascii="Times New Roman" w:hAnsi="Times New Roman"/>
                <w:sz w:val="24"/>
                <w:szCs w:val="24"/>
              </w:rPr>
            </w:pPr>
          </w:p>
        </w:tc>
      </w:tr>
      <w:tr w:rsidR="00657465" w:rsidRPr="00F26DD4" w14:paraId="695E2489" w14:textId="77777777" w:rsidTr="00F26DD4">
        <w:tc>
          <w:tcPr>
            <w:tcW w:w="2127" w:type="dxa"/>
            <w:vMerge/>
            <w:shd w:val="clear" w:color="auto" w:fill="auto"/>
          </w:tcPr>
          <w:p w14:paraId="2E83F036" w14:textId="77777777" w:rsidR="00657465" w:rsidRPr="00F26DD4" w:rsidRDefault="00657465" w:rsidP="00D70615">
            <w:pPr>
              <w:rPr>
                <w:rFonts w:ascii="Times New Roman" w:hAnsi="Times New Roman"/>
                <w:sz w:val="24"/>
                <w:szCs w:val="24"/>
              </w:rPr>
            </w:pPr>
          </w:p>
        </w:tc>
        <w:tc>
          <w:tcPr>
            <w:tcW w:w="2410" w:type="dxa"/>
            <w:vMerge/>
            <w:shd w:val="clear" w:color="auto" w:fill="auto"/>
          </w:tcPr>
          <w:p w14:paraId="16A31446" w14:textId="77777777" w:rsidR="00657465" w:rsidRPr="00F26DD4" w:rsidRDefault="00657465" w:rsidP="00D70615">
            <w:pPr>
              <w:rPr>
                <w:rFonts w:ascii="Times New Roman" w:hAnsi="Times New Roman"/>
                <w:sz w:val="24"/>
                <w:szCs w:val="24"/>
              </w:rPr>
            </w:pPr>
          </w:p>
        </w:tc>
        <w:tc>
          <w:tcPr>
            <w:tcW w:w="3226" w:type="dxa"/>
            <w:shd w:val="clear" w:color="auto" w:fill="auto"/>
          </w:tcPr>
          <w:p w14:paraId="094D6DF1" w14:textId="77777777" w:rsidR="00657465" w:rsidRPr="00F26DD4" w:rsidRDefault="00657465" w:rsidP="00D70615">
            <w:pPr>
              <w:rPr>
                <w:rFonts w:ascii="Times New Roman" w:hAnsi="Times New Roman"/>
                <w:sz w:val="24"/>
                <w:szCs w:val="24"/>
              </w:rPr>
            </w:pPr>
            <w:r w:rsidRPr="00F26DD4">
              <w:rPr>
                <w:rFonts w:ascii="Times New Roman" w:hAnsi="Times New Roman"/>
                <w:sz w:val="24"/>
                <w:szCs w:val="24"/>
              </w:rPr>
              <w:t>3.2.3. Renforcement du partenariat avec la communauté</w:t>
            </w:r>
          </w:p>
        </w:tc>
        <w:tc>
          <w:tcPr>
            <w:tcW w:w="6980" w:type="dxa"/>
            <w:shd w:val="clear" w:color="auto" w:fill="auto"/>
          </w:tcPr>
          <w:p w14:paraId="6C75417C" w14:textId="141DD0D7" w:rsidR="00657465" w:rsidRPr="00F26DD4" w:rsidRDefault="00657465">
            <w:pPr>
              <w:rPr>
                <w:rFonts w:ascii="Times New Roman" w:hAnsi="Times New Roman"/>
                <w:sz w:val="24"/>
                <w:szCs w:val="24"/>
              </w:rPr>
            </w:pPr>
            <w:r w:rsidRPr="00F26DD4">
              <w:rPr>
                <w:rFonts w:ascii="Times New Roman" w:hAnsi="Times New Roman"/>
                <w:sz w:val="24"/>
                <w:szCs w:val="24"/>
              </w:rPr>
              <w:t xml:space="preserve">3.2.3.1. Elaboration </w:t>
            </w:r>
            <w:r w:rsidR="003215F6" w:rsidRPr="00F26DD4">
              <w:rPr>
                <w:rFonts w:ascii="Times New Roman" w:hAnsi="Times New Roman"/>
                <w:sz w:val="24"/>
                <w:szCs w:val="24"/>
              </w:rPr>
              <w:t>des conventions opérationnelles</w:t>
            </w:r>
            <w:r w:rsidR="00454A50" w:rsidRPr="00F26DD4">
              <w:rPr>
                <w:rFonts w:ascii="Times New Roman" w:hAnsi="Times New Roman"/>
                <w:sz w:val="24"/>
                <w:szCs w:val="24"/>
              </w:rPr>
              <w:t xml:space="preserve"> </w:t>
            </w:r>
            <w:r w:rsidRPr="00F26DD4">
              <w:rPr>
                <w:rFonts w:ascii="Times New Roman" w:hAnsi="Times New Roman"/>
                <w:sz w:val="24"/>
                <w:szCs w:val="24"/>
              </w:rPr>
              <w:t>de partenariat avec les ONG ; les OSC ; les OBC</w:t>
            </w:r>
            <w:r w:rsidR="00467876" w:rsidRPr="00F26DD4">
              <w:rPr>
                <w:rFonts w:ascii="Times New Roman" w:hAnsi="Times New Roman"/>
                <w:sz w:val="24"/>
                <w:szCs w:val="24"/>
              </w:rPr>
              <w:t xml:space="preserve">, les organisations </w:t>
            </w:r>
            <w:r w:rsidR="00AB3891" w:rsidRPr="00F26DD4">
              <w:rPr>
                <w:rFonts w:ascii="Times New Roman" w:hAnsi="Times New Roman"/>
                <w:sz w:val="24"/>
                <w:szCs w:val="24"/>
              </w:rPr>
              <w:t>confessionnelles</w:t>
            </w:r>
            <w:r w:rsidR="00467876" w:rsidRPr="00F26DD4">
              <w:rPr>
                <w:rFonts w:ascii="Times New Roman" w:hAnsi="Times New Roman"/>
                <w:sz w:val="24"/>
                <w:szCs w:val="24"/>
              </w:rPr>
              <w:t>, leaders religieux et comm</w:t>
            </w:r>
            <w:r w:rsidR="00AB3891" w:rsidRPr="00F26DD4">
              <w:rPr>
                <w:rFonts w:ascii="Times New Roman" w:hAnsi="Times New Roman"/>
                <w:sz w:val="24"/>
                <w:szCs w:val="24"/>
              </w:rPr>
              <w:t>unau</w:t>
            </w:r>
            <w:r w:rsidR="00467876" w:rsidRPr="00F26DD4">
              <w:rPr>
                <w:rFonts w:ascii="Times New Roman" w:hAnsi="Times New Roman"/>
                <w:sz w:val="24"/>
                <w:szCs w:val="24"/>
              </w:rPr>
              <w:t>taires</w:t>
            </w:r>
            <w:r w:rsidRPr="00F26DD4">
              <w:rPr>
                <w:rFonts w:ascii="Times New Roman" w:hAnsi="Times New Roman"/>
                <w:sz w:val="24"/>
                <w:szCs w:val="24"/>
              </w:rPr>
              <w:t xml:space="preserve"> pour l</w:t>
            </w:r>
            <w:r w:rsidR="002A367E" w:rsidRPr="00F26DD4">
              <w:rPr>
                <w:rFonts w:ascii="Times New Roman" w:hAnsi="Times New Roman"/>
                <w:sz w:val="24"/>
                <w:szCs w:val="24"/>
              </w:rPr>
              <w:t xml:space="preserve">a mise en </w:t>
            </w:r>
            <w:r w:rsidR="00CA50E8" w:rsidRPr="00F26DD4">
              <w:rPr>
                <w:rFonts w:ascii="Times New Roman" w:hAnsi="Times New Roman"/>
                <w:sz w:val="24"/>
                <w:szCs w:val="24"/>
              </w:rPr>
              <w:t>œuvre</w:t>
            </w:r>
            <w:r w:rsidRPr="00F26DD4">
              <w:rPr>
                <w:rFonts w:ascii="Times New Roman" w:hAnsi="Times New Roman"/>
                <w:sz w:val="24"/>
                <w:szCs w:val="24"/>
              </w:rPr>
              <w:t xml:space="preserve"> des interventions </w:t>
            </w:r>
            <w:r w:rsidR="002A367E" w:rsidRPr="00F26DD4">
              <w:rPr>
                <w:rFonts w:ascii="Times New Roman" w:hAnsi="Times New Roman"/>
                <w:sz w:val="24"/>
                <w:szCs w:val="24"/>
              </w:rPr>
              <w:t>de SRMNIA-N</w:t>
            </w:r>
          </w:p>
        </w:tc>
      </w:tr>
      <w:tr w:rsidR="00657465" w:rsidRPr="00F26DD4" w14:paraId="7B23FE7F" w14:textId="77777777" w:rsidTr="00F26DD4">
        <w:tc>
          <w:tcPr>
            <w:tcW w:w="2127" w:type="dxa"/>
            <w:vMerge/>
            <w:shd w:val="clear" w:color="auto" w:fill="auto"/>
          </w:tcPr>
          <w:p w14:paraId="28D0FF70" w14:textId="77777777" w:rsidR="00657465" w:rsidRPr="00F26DD4" w:rsidRDefault="00657465" w:rsidP="00D70615">
            <w:pPr>
              <w:rPr>
                <w:rFonts w:ascii="Times New Roman" w:hAnsi="Times New Roman"/>
                <w:sz w:val="24"/>
                <w:szCs w:val="24"/>
              </w:rPr>
            </w:pPr>
          </w:p>
        </w:tc>
        <w:tc>
          <w:tcPr>
            <w:tcW w:w="2410" w:type="dxa"/>
            <w:vMerge w:val="restart"/>
            <w:shd w:val="clear" w:color="auto" w:fill="auto"/>
          </w:tcPr>
          <w:p w14:paraId="74E42D9F" w14:textId="7F54F002" w:rsidR="00657465" w:rsidRPr="00F26DD4" w:rsidRDefault="00657465" w:rsidP="00D70615">
            <w:pPr>
              <w:rPr>
                <w:rFonts w:ascii="Times New Roman" w:hAnsi="Times New Roman"/>
                <w:sz w:val="24"/>
                <w:szCs w:val="24"/>
              </w:rPr>
            </w:pPr>
            <w:r w:rsidRPr="00F26DD4">
              <w:rPr>
                <w:rFonts w:ascii="Times New Roman" w:hAnsi="Times New Roman"/>
                <w:sz w:val="24"/>
                <w:szCs w:val="24"/>
              </w:rPr>
              <w:t xml:space="preserve">Produit 3.3. </w:t>
            </w:r>
            <w:r w:rsidR="00D54D12" w:rsidRPr="00F26DD4">
              <w:rPr>
                <w:rFonts w:ascii="Times New Roman" w:hAnsi="Times New Roman"/>
                <w:sz w:val="26"/>
                <w:szCs w:val="26"/>
              </w:rPr>
              <w:t xml:space="preserve">D’ici 2024, le système d’information sanitaire fournit des données désagrégées et fiables pour le suivi et l’évaluation et la prise de </w:t>
            </w:r>
            <w:r w:rsidR="00D54D12" w:rsidRPr="00F26DD4">
              <w:rPr>
                <w:rFonts w:ascii="Times New Roman" w:hAnsi="Times New Roman"/>
                <w:sz w:val="26"/>
                <w:szCs w:val="26"/>
              </w:rPr>
              <w:lastRenderedPageBreak/>
              <w:t>décision sur les interventions de SRMNIA-N</w:t>
            </w:r>
          </w:p>
        </w:tc>
        <w:tc>
          <w:tcPr>
            <w:tcW w:w="3226" w:type="dxa"/>
            <w:shd w:val="clear" w:color="auto" w:fill="auto"/>
          </w:tcPr>
          <w:p w14:paraId="70B726F8" w14:textId="5CFA9985" w:rsidR="00657465" w:rsidRPr="00F26DD4" w:rsidRDefault="00470C6D" w:rsidP="00D70615">
            <w:pPr>
              <w:rPr>
                <w:rFonts w:ascii="Times New Roman" w:hAnsi="Times New Roman"/>
                <w:sz w:val="24"/>
                <w:szCs w:val="24"/>
              </w:rPr>
            </w:pPr>
            <w:r w:rsidRPr="00F26DD4">
              <w:rPr>
                <w:rFonts w:ascii="Times New Roman" w:hAnsi="Times New Roman"/>
                <w:sz w:val="24"/>
                <w:szCs w:val="24"/>
              </w:rPr>
              <w:lastRenderedPageBreak/>
              <w:t>3.</w:t>
            </w:r>
            <w:r w:rsidR="00AF3D30">
              <w:rPr>
                <w:rFonts w:ascii="Times New Roman" w:hAnsi="Times New Roman"/>
                <w:sz w:val="24"/>
                <w:szCs w:val="24"/>
              </w:rPr>
              <w:t>3</w:t>
            </w:r>
            <w:r w:rsidRPr="00F26DD4">
              <w:rPr>
                <w:rFonts w:ascii="Times New Roman" w:hAnsi="Times New Roman"/>
                <w:sz w:val="24"/>
                <w:szCs w:val="24"/>
              </w:rPr>
              <w:t>.</w:t>
            </w:r>
            <w:r w:rsidR="00AF3D30">
              <w:rPr>
                <w:rFonts w:ascii="Times New Roman" w:hAnsi="Times New Roman"/>
                <w:sz w:val="24"/>
                <w:szCs w:val="24"/>
              </w:rPr>
              <w:t>1</w:t>
            </w:r>
            <w:r w:rsidRPr="00F26DD4">
              <w:rPr>
                <w:rFonts w:ascii="Times New Roman" w:hAnsi="Times New Roman"/>
                <w:sz w:val="24"/>
                <w:szCs w:val="24"/>
              </w:rPr>
              <w:t xml:space="preserve">. </w:t>
            </w:r>
            <w:r w:rsidR="007E6808" w:rsidRPr="00F26DD4">
              <w:rPr>
                <w:rFonts w:ascii="Times New Roman" w:hAnsi="Times New Roman"/>
                <w:sz w:val="24"/>
                <w:szCs w:val="24"/>
              </w:rPr>
              <w:t>Soutien aux mécanismes de revue,</w:t>
            </w:r>
            <w:r w:rsidR="00281E93" w:rsidRPr="00F26DD4">
              <w:rPr>
                <w:rFonts w:ascii="Times New Roman" w:hAnsi="Times New Roman"/>
                <w:sz w:val="24"/>
                <w:szCs w:val="24"/>
              </w:rPr>
              <w:t xml:space="preserve"> </w:t>
            </w:r>
            <w:r w:rsidRPr="00F26DD4">
              <w:rPr>
                <w:rFonts w:ascii="Times New Roman" w:hAnsi="Times New Roman"/>
                <w:sz w:val="24"/>
                <w:szCs w:val="24"/>
              </w:rPr>
              <w:t>de suivi et évaluation</w:t>
            </w:r>
          </w:p>
        </w:tc>
        <w:tc>
          <w:tcPr>
            <w:tcW w:w="6980" w:type="dxa"/>
            <w:shd w:val="clear" w:color="auto" w:fill="auto"/>
          </w:tcPr>
          <w:p w14:paraId="4BB3AE5A" w14:textId="1E7FF112" w:rsidR="00470C6D" w:rsidRPr="00773110" w:rsidRDefault="00470C6D" w:rsidP="00470C6D">
            <w:pPr>
              <w:rPr>
                <w:rFonts w:ascii="Times New Roman" w:hAnsi="Times New Roman"/>
                <w:sz w:val="24"/>
                <w:szCs w:val="24"/>
              </w:rPr>
            </w:pPr>
            <w:r w:rsidRPr="00773110">
              <w:rPr>
                <w:rFonts w:ascii="Times New Roman" w:hAnsi="Times New Roman"/>
                <w:sz w:val="24"/>
                <w:szCs w:val="24"/>
              </w:rPr>
              <w:t>3.</w:t>
            </w:r>
            <w:r w:rsidR="00AF3D30">
              <w:rPr>
                <w:rFonts w:ascii="Times New Roman" w:hAnsi="Times New Roman"/>
                <w:sz w:val="24"/>
                <w:szCs w:val="24"/>
              </w:rPr>
              <w:t>3</w:t>
            </w:r>
            <w:r w:rsidRPr="00773110">
              <w:rPr>
                <w:rFonts w:ascii="Times New Roman" w:hAnsi="Times New Roman"/>
                <w:sz w:val="24"/>
                <w:szCs w:val="24"/>
              </w:rPr>
              <w:t>.</w:t>
            </w:r>
            <w:r w:rsidR="00AF3D30">
              <w:rPr>
                <w:rFonts w:ascii="Times New Roman" w:hAnsi="Times New Roman"/>
                <w:sz w:val="24"/>
                <w:szCs w:val="24"/>
              </w:rPr>
              <w:t>1</w:t>
            </w:r>
            <w:r w:rsidRPr="00773110">
              <w:rPr>
                <w:rFonts w:ascii="Times New Roman" w:hAnsi="Times New Roman"/>
                <w:sz w:val="24"/>
                <w:szCs w:val="24"/>
              </w:rPr>
              <w:t>.</w:t>
            </w:r>
            <w:r w:rsidR="00AF3D30">
              <w:rPr>
                <w:rFonts w:ascii="Times New Roman" w:hAnsi="Times New Roman"/>
                <w:sz w:val="24"/>
                <w:szCs w:val="24"/>
              </w:rPr>
              <w:t>1</w:t>
            </w:r>
            <w:r w:rsidRPr="00773110">
              <w:rPr>
                <w:rFonts w:ascii="Times New Roman" w:hAnsi="Times New Roman"/>
                <w:sz w:val="24"/>
                <w:szCs w:val="24"/>
              </w:rPr>
              <w:t>. Organisation des réunions périodiques du comité</w:t>
            </w:r>
            <w:r w:rsidR="00807D57" w:rsidRPr="00773110">
              <w:rPr>
                <w:rFonts w:ascii="Times New Roman" w:hAnsi="Times New Roman"/>
                <w:sz w:val="24"/>
                <w:szCs w:val="24"/>
              </w:rPr>
              <w:t xml:space="preserve"> technique multisectoriel</w:t>
            </w:r>
            <w:r w:rsidRPr="00773110">
              <w:rPr>
                <w:rFonts w:ascii="Times New Roman" w:hAnsi="Times New Roman"/>
                <w:sz w:val="24"/>
                <w:szCs w:val="24"/>
              </w:rPr>
              <w:t xml:space="preserve"> et des autres instances de suivi</w:t>
            </w:r>
          </w:p>
          <w:p w14:paraId="47348784" w14:textId="1CE7694C" w:rsidR="00470C6D" w:rsidRPr="00773110" w:rsidRDefault="00AF3D30" w:rsidP="00470C6D">
            <w:pPr>
              <w:rPr>
                <w:rFonts w:ascii="Times New Roman" w:hAnsi="Times New Roman"/>
                <w:sz w:val="24"/>
                <w:szCs w:val="24"/>
              </w:rPr>
            </w:pPr>
            <w:r w:rsidRPr="00773110">
              <w:rPr>
                <w:rFonts w:ascii="Times New Roman" w:hAnsi="Times New Roman"/>
                <w:sz w:val="24"/>
                <w:szCs w:val="24"/>
              </w:rPr>
              <w:t>3.</w:t>
            </w:r>
            <w:r>
              <w:rPr>
                <w:rFonts w:ascii="Times New Roman" w:hAnsi="Times New Roman"/>
                <w:sz w:val="24"/>
                <w:szCs w:val="24"/>
              </w:rPr>
              <w:t>3</w:t>
            </w:r>
            <w:r w:rsidRPr="00773110">
              <w:rPr>
                <w:rFonts w:ascii="Times New Roman" w:hAnsi="Times New Roman"/>
                <w:sz w:val="24"/>
                <w:szCs w:val="24"/>
              </w:rPr>
              <w:t>.</w:t>
            </w:r>
            <w:r>
              <w:rPr>
                <w:rFonts w:ascii="Times New Roman" w:hAnsi="Times New Roman"/>
                <w:sz w:val="24"/>
                <w:szCs w:val="24"/>
              </w:rPr>
              <w:t>1</w:t>
            </w:r>
            <w:r w:rsidR="00470C6D" w:rsidRPr="00773110">
              <w:rPr>
                <w:rFonts w:ascii="Times New Roman" w:hAnsi="Times New Roman"/>
                <w:sz w:val="24"/>
                <w:szCs w:val="24"/>
              </w:rPr>
              <w:t>.2. Organisation des missions</w:t>
            </w:r>
            <w:r w:rsidR="009E02EC" w:rsidRPr="00773110">
              <w:rPr>
                <w:rFonts w:ascii="Times New Roman" w:hAnsi="Times New Roman"/>
                <w:sz w:val="24"/>
                <w:szCs w:val="24"/>
              </w:rPr>
              <w:t xml:space="preserve"> de supervision conjointe </w:t>
            </w:r>
            <w:r w:rsidR="00470C6D" w:rsidRPr="00773110">
              <w:rPr>
                <w:rFonts w:ascii="Times New Roman" w:hAnsi="Times New Roman"/>
                <w:sz w:val="24"/>
                <w:szCs w:val="24"/>
              </w:rPr>
              <w:t>des interventions de SRMNIA-N</w:t>
            </w:r>
          </w:p>
          <w:p w14:paraId="453F9E1B" w14:textId="6BE05694" w:rsidR="00470C6D" w:rsidRPr="00773110" w:rsidRDefault="00AF3D30" w:rsidP="00470C6D">
            <w:pPr>
              <w:rPr>
                <w:rFonts w:ascii="Times New Roman" w:hAnsi="Times New Roman"/>
                <w:sz w:val="24"/>
                <w:szCs w:val="24"/>
              </w:rPr>
            </w:pPr>
            <w:r w:rsidRPr="00773110">
              <w:rPr>
                <w:rFonts w:ascii="Times New Roman" w:hAnsi="Times New Roman"/>
                <w:sz w:val="24"/>
                <w:szCs w:val="24"/>
              </w:rPr>
              <w:t>3.</w:t>
            </w:r>
            <w:r>
              <w:rPr>
                <w:rFonts w:ascii="Times New Roman" w:hAnsi="Times New Roman"/>
                <w:sz w:val="24"/>
                <w:szCs w:val="24"/>
              </w:rPr>
              <w:t>3</w:t>
            </w:r>
            <w:r w:rsidRPr="00773110">
              <w:rPr>
                <w:rFonts w:ascii="Times New Roman" w:hAnsi="Times New Roman"/>
                <w:sz w:val="24"/>
                <w:szCs w:val="24"/>
              </w:rPr>
              <w:t>.</w:t>
            </w:r>
            <w:r>
              <w:rPr>
                <w:rFonts w:ascii="Times New Roman" w:hAnsi="Times New Roman"/>
                <w:sz w:val="24"/>
                <w:szCs w:val="24"/>
              </w:rPr>
              <w:t>1</w:t>
            </w:r>
            <w:r w:rsidR="00470C6D" w:rsidRPr="00773110">
              <w:rPr>
                <w:rFonts w:ascii="Times New Roman" w:hAnsi="Times New Roman"/>
                <w:sz w:val="24"/>
                <w:szCs w:val="24"/>
              </w:rPr>
              <w:t>.3. Organisation des revues annuelles du plan SRMNIA-N</w:t>
            </w:r>
          </w:p>
          <w:p w14:paraId="0D573D3D" w14:textId="29BF3812" w:rsidR="00657465" w:rsidRPr="00773110" w:rsidRDefault="00AF3D30" w:rsidP="00470C6D">
            <w:pPr>
              <w:rPr>
                <w:rFonts w:ascii="Times New Roman" w:hAnsi="Times New Roman"/>
                <w:sz w:val="24"/>
                <w:szCs w:val="24"/>
              </w:rPr>
            </w:pPr>
            <w:r w:rsidRPr="00773110">
              <w:rPr>
                <w:rFonts w:ascii="Times New Roman" w:hAnsi="Times New Roman"/>
                <w:sz w:val="24"/>
                <w:szCs w:val="24"/>
              </w:rPr>
              <w:t>3.</w:t>
            </w:r>
            <w:r>
              <w:rPr>
                <w:rFonts w:ascii="Times New Roman" w:hAnsi="Times New Roman"/>
                <w:sz w:val="24"/>
                <w:szCs w:val="24"/>
              </w:rPr>
              <w:t>3</w:t>
            </w:r>
            <w:r w:rsidRPr="00773110">
              <w:rPr>
                <w:rFonts w:ascii="Times New Roman" w:hAnsi="Times New Roman"/>
                <w:sz w:val="24"/>
                <w:szCs w:val="24"/>
              </w:rPr>
              <w:t>.</w:t>
            </w:r>
            <w:r>
              <w:rPr>
                <w:rFonts w:ascii="Times New Roman" w:hAnsi="Times New Roman"/>
                <w:sz w:val="24"/>
                <w:szCs w:val="24"/>
              </w:rPr>
              <w:t>1</w:t>
            </w:r>
            <w:r w:rsidR="00470C6D" w:rsidRPr="00773110">
              <w:rPr>
                <w:rFonts w:ascii="Times New Roman" w:hAnsi="Times New Roman"/>
                <w:sz w:val="24"/>
                <w:szCs w:val="24"/>
              </w:rPr>
              <w:t>.4. Organisation de</w:t>
            </w:r>
            <w:r w:rsidR="009E02EC" w:rsidRPr="00773110">
              <w:rPr>
                <w:rFonts w:ascii="Times New Roman" w:hAnsi="Times New Roman"/>
                <w:sz w:val="24"/>
                <w:szCs w:val="24"/>
              </w:rPr>
              <w:t xml:space="preserve">s </w:t>
            </w:r>
            <w:r w:rsidR="00470C6D" w:rsidRPr="00773110">
              <w:rPr>
                <w:rFonts w:ascii="Times New Roman" w:hAnsi="Times New Roman"/>
                <w:sz w:val="24"/>
                <w:szCs w:val="24"/>
              </w:rPr>
              <w:t>évaluation</w:t>
            </w:r>
            <w:r w:rsidR="009E02EC" w:rsidRPr="00773110">
              <w:rPr>
                <w:rFonts w:ascii="Times New Roman" w:hAnsi="Times New Roman"/>
                <w:sz w:val="24"/>
                <w:szCs w:val="24"/>
              </w:rPr>
              <w:t>s à mi-parcours et finale du plan SRMNIA-N</w:t>
            </w:r>
          </w:p>
          <w:p w14:paraId="33ACE1EC" w14:textId="76D6B382" w:rsidR="009E02EC" w:rsidRPr="00773110" w:rsidRDefault="00AF3D30" w:rsidP="007E6808">
            <w:pPr>
              <w:spacing w:after="0"/>
              <w:rPr>
                <w:rFonts w:ascii="Times New Roman" w:hAnsi="Times New Roman"/>
                <w:sz w:val="24"/>
                <w:szCs w:val="24"/>
              </w:rPr>
            </w:pPr>
            <w:r w:rsidRPr="00773110">
              <w:rPr>
                <w:rFonts w:ascii="Times New Roman" w:hAnsi="Times New Roman"/>
                <w:sz w:val="24"/>
                <w:szCs w:val="24"/>
              </w:rPr>
              <w:lastRenderedPageBreak/>
              <w:t>3.</w:t>
            </w:r>
            <w:r>
              <w:rPr>
                <w:rFonts w:ascii="Times New Roman" w:hAnsi="Times New Roman"/>
                <w:sz w:val="24"/>
                <w:szCs w:val="24"/>
              </w:rPr>
              <w:t>3</w:t>
            </w:r>
            <w:r w:rsidRPr="00773110">
              <w:rPr>
                <w:rFonts w:ascii="Times New Roman" w:hAnsi="Times New Roman"/>
                <w:sz w:val="24"/>
                <w:szCs w:val="24"/>
              </w:rPr>
              <w:t>.</w:t>
            </w:r>
            <w:r>
              <w:rPr>
                <w:rFonts w:ascii="Times New Roman" w:hAnsi="Times New Roman"/>
                <w:sz w:val="24"/>
                <w:szCs w:val="24"/>
              </w:rPr>
              <w:t>1</w:t>
            </w:r>
            <w:r w:rsidR="009E02EC" w:rsidRPr="00773110">
              <w:rPr>
                <w:rFonts w:ascii="Times New Roman" w:hAnsi="Times New Roman"/>
                <w:sz w:val="24"/>
                <w:szCs w:val="24"/>
              </w:rPr>
              <w:t xml:space="preserve">.5. Harmonisation et diffusion des outils de suivi-évaluation de la </w:t>
            </w:r>
            <w:r w:rsidR="00A37177" w:rsidRPr="00773110">
              <w:rPr>
                <w:rFonts w:ascii="Times New Roman" w:hAnsi="Times New Roman"/>
                <w:sz w:val="24"/>
                <w:szCs w:val="24"/>
              </w:rPr>
              <w:t>mise en œuvre</w:t>
            </w:r>
            <w:r w:rsidR="009E02EC" w:rsidRPr="00773110">
              <w:rPr>
                <w:rFonts w:ascii="Times New Roman" w:hAnsi="Times New Roman"/>
                <w:sz w:val="24"/>
                <w:szCs w:val="24"/>
              </w:rPr>
              <w:t xml:space="preserve"> des interventions de la SRMNIA-N 2020-2024</w:t>
            </w:r>
          </w:p>
          <w:p w14:paraId="661AC52B" w14:textId="2261D044" w:rsidR="007E6808" w:rsidRPr="00773110" w:rsidRDefault="00AF3D30" w:rsidP="007E6808">
            <w:pPr>
              <w:spacing w:after="0"/>
              <w:rPr>
                <w:rFonts w:ascii="Times New Roman" w:hAnsi="Times New Roman"/>
                <w:sz w:val="24"/>
                <w:szCs w:val="24"/>
              </w:rPr>
            </w:pPr>
            <w:r w:rsidRPr="00773110">
              <w:rPr>
                <w:rFonts w:ascii="Times New Roman" w:hAnsi="Times New Roman"/>
                <w:sz w:val="24"/>
                <w:szCs w:val="24"/>
              </w:rPr>
              <w:t>3.</w:t>
            </w:r>
            <w:r>
              <w:rPr>
                <w:rFonts w:ascii="Times New Roman" w:hAnsi="Times New Roman"/>
                <w:sz w:val="24"/>
                <w:szCs w:val="24"/>
              </w:rPr>
              <w:t>3</w:t>
            </w:r>
            <w:r w:rsidRPr="00773110">
              <w:rPr>
                <w:rFonts w:ascii="Times New Roman" w:hAnsi="Times New Roman"/>
                <w:sz w:val="24"/>
                <w:szCs w:val="24"/>
              </w:rPr>
              <w:t>.</w:t>
            </w:r>
            <w:r>
              <w:rPr>
                <w:rFonts w:ascii="Times New Roman" w:hAnsi="Times New Roman"/>
                <w:sz w:val="24"/>
                <w:szCs w:val="24"/>
              </w:rPr>
              <w:t>1</w:t>
            </w:r>
            <w:r w:rsidR="009E02EC" w:rsidRPr="00773110">
              <w:rPr>
                <w:rFonts w:ascii="Times New Roman" w:hAnsi="Times New Roman"/>
                <w:sz w:val="24"/>
                <w:szCs w:val="24"/>
              </w:rPr>
              <w:t xml:space="preserve">.6. Renforcement de capacités des acteurs de mise en œuvre à tous les niveaux sur le suivi et </w:t>
            </w:r>
            <w:r w:rsidR="00807D57" w:rsidRPr="00773110">
              <w:rPr>
                <w:rFonts w:ascii="Times New Roman" w:hAnsi="Times New Roman"/>
                <w:sz w:val="24"/>
                <w:szCs w:val="24"/>
              </w:rPr>
              <w:t>l’</w:t>
            </w:r>
            <w:r w:rsidR="009E02EC" w:rsidRPr="00773110">
              <w:rPr>
                <w:rFonts w:ascii="Times New Roman" w:hAnsi="Times New Roman"/>
                <w:sz w:val="24"/>
                <w:szCs w:val="24"/>
              </w:rPr>
              <w:t>évaluation</w:t>
            </w:r>
          </w:p>
          <w:p w14:paraId="3D5EDBD3" w14:textId="3B785DDD" w:rsidR="00953441" w:rsidRPr="00773110" w:rsidRDefault="00AF3D30" w:rsidP="00AF3D30">
            <w:pPr>
              <w:spacing w:after="0"/>
              <w:rPr>
                <w:rFonts w:ascii="Times New Roman" w:hAnsi="Times New Roman"/>
                <w:sz w:val="24"/>
                <w:szCs w:val="24"/>
              </w:rPr>
            </w:pPr>
            <w:r w:rsidRPr="00773110">
              <w:rPr>
                <w:rFonts w:ascii="Times New Roman" w:hAnsi="Times New Roman"/>
                <w:sz w:val="24"/>
                <w:szCs w:val="24"/>
              </w:rPr>
              <w:t>3.</w:t>
            </w:r>
            <w:r>
              <w:rPr>
                <w:rFonts w:ascii="Times New Roman" w:hAnsi="Times New Roman"/>
                <w:sz w:val="24"/>
                <w:szCs w:val="24"/>
              </w:rPr>
              <w:t>3</w:t>
            </w:r>
            <w:r w:rsidRPr="00773110">
              <w:rPr>
                <w:rFonts w:ascii="Times New Roman" w:hAnsi="Times New Roman"/>
                <w:sz w:val="24"/>
                <w:szCs w:val="24"/>
              </w:rPr>
              <w:t>.</w:t>
            </w:r>
            <w:r>
              <w:rPr>
                <w:rFonts w:ascii="Times New Roman" w:hAnsi="Times New Roman"/>
                <w:sz w:val="24"/>
                <w:szCs w:val="24"/>
              </w:rPr>
              <w:t>1</w:t>
            </w:r>
            <w:r w:rsidR="00A703FB" w:rsidRPr="00773110">
              <w:rPr>
                <w:rFonts w:ascii="Times New Roman" w:hAnsi="Times New Roman"/>
                <w:sz w:val="24"/>
                <w:szCs w:val="24"/>
              </w:rPr>
              <w:t>.7. Renforcement de la DNSFN en logistiques roulantes</w:t>
            </w:r>
            <w:r w:rsidR="00807D57" w:rsidRPr="00773110">
              <w:rPr>
                <w:rFonts w:ascii="Times New Roman" w:hAnsi="Times New Roman"/>
                <w:sz w:val="24"/>
                <w:szCs w:val="24"/>
              </w:rPr>
              <w:t>,</w:t>
            </w:r>
            <w:r w:rsidR="00A703FB" w:rsidRPr="00773110">
              <w:rPr>
                <w:rFonts w:ascii="Times New Roman" w:hAnsi="Times New Roman"/>
                <w:sz w:val="24"/>
                <w:szCs w:val="24"/>
              </w:rPr>
              <w:t xml:space="preserve"> le suivi et la supervision des interventions de SRMNIA-N</w:t>
            </w:r>
          </w:p>
        </w:tc>
      </w:tr>
      <w:tr w:rsidR="00657465" w:rsidRPr="00F26DD4" w14:paraId="50C4C34B" w14:textId="77777777" w:rsidTr="00F26DD4">
        <w:tc>
          <w:tcPr>
            <w:tcW w:w="2127" w:type="dxa"/>
            <w:vMerge/>
            <w:shd w:val="clear" w:color="auto" w:fill="auto"/>
          </w:tcPr>
          <w:p w14:paraId="0E6E506E" w14:textId="77777777" w:rsidR="00657465" w:rsidRPr="00F26DD4" w:rsidRDefault="00657465" w:rsidP="00D70615">
            <w:pPr>
              <w:rPr>
                <w:rFonts w:ascii="Times New Roman" w:hAnsi="Times New Roman"/>
                <w:sz w:val="24"/>
                <w:szCs w:val="24"/>
              </w:rPr>
            </w:pPr>
          </w:p>
        </w:tc>
        <w:tc>
          <w:tcPr>
            <w:tcW w:w="2410" w:type="dxa"/>
            <w:vMerge/>
            <w:shd w:val="clear" w:color="auto" w:fill="auto"/>
          </w:tcPr>
          <w:p w14:paraId="3910377F" w14:textId="77777777" w:rsidR="00657465" w:rsidRPr="00F26DD4" w:rsidRDefault="00657465" w:rsidP="00D70615">
            <w:pPr>
              <w:rPr>
                <w:rFonts w:ascii="Times New Roman" w:hAnsi="Times New Roman"/>
                <w:sz w:val="24"/>
                <w:szCs w:val="24"/>
              </w:rPr>
            </w:pPr>
          </w:p>
        </w:tc>
        <w:tc>
          <w:tcPr>
            <w:tcW w:w="3226" w:type="dxa"/>
            <w:shd w:val="clear" w:color="auto" w:fill="auto"/>
          </w:tcPr>
          <w:p w14:paraId="3E2DCB11" w14:textId="79379B52" w:rsidR="00657465" w:rsidRPr="00F26DD4" w:rsidRDefault="009B0A59" w:rsidP="00D70615">
            <w:pPr>
              <w:rPr>
                <w:rFonts w:ascii="Times New Roman" w:hAnsi="Times New Roman"/>
                <w:sz w:val="24"/>
                <w:szCs w:val="24"/>
              </w:rPr>
            </w:pPr>
            <w:r>
              <w:rPr>
                <w:rFonts w:ascii="Times New Roman" w:hAnsi="Times New Roman"/>
                <w:sz w:val="24"/>
                <w:szCs w:val="24"/>
              </w:rPr>
              <w:t xml:space="preserve">3.3.2. </w:t>
            </w:r>
            <w:r w:rsidR="00A703FB" w:rsidRPr="00F26DD4">
              <w:rPr>
                <w:rFonts w:ascii="Times New Roman" w:hAnsi="Times New Roman"/>
                <w:sz w:val="24"/>
                <w:szCs w:val="24"/>
              </w:rPr>
              <w:t>Développement</w:t>
            </w:r>
            <w:r w:rsidR="00086EE0" w:rsidRPr="00F26DD4">
              <w:rPr>
                <w:rFonts w:ascii="Times New Roman" w:hAnsi="Times New Roman"/>
                <w:sz w:val="24"/>
                <w:szCs w:val="24"/>
              </w:rPr>
              <w:t xml:space="preserve"> de la recherche opérationnelle en SRMNIA-N</w:t>
            </w:r>
          </w:p>
        </w:tc>
        <w:tc>
          <w:tcPr>
            <w:tcW w:w="6980" w:type="dxa"/>
            <w:shd w:val="clear" w:color="auto" w:fill="auto"/>
          </w:tcPr>
          <w:p w14:paraId="7E2DEAE4" w14:textId="1D28468E" w:rsidR="00657465" w:rsidRPr="00F26DD4" w:rsidRDefault="00690167" w:rsidP="00A37177">
            <w:pPr>
              <w:rPr>
                <w:rFonts w:ascii="Times New Roman" w:hAnsi="Times New Roman"/>
                <w:sz w:val="24"/>
                <w:szCs w:val="24"/>
              </w:rPr>
            </w:pPr>
            <w:r w:rsidRPr="00F26DD4">
              <w:rPr>
                <w:rFonts w:ascii="Times New Roman" w:hAnsi="Times New Roman"/>
                <w:sz w:val="24"/>
                <w:szCs w:val="24"/>
              </w:rPr>
              <w:t>3</w:t>
            </w:r>
            <w:r w:rsidR="009E02EC" w:rsidRPr="00F26DD4">
              <w:rPr>
                <w:rFonts w:ascii="Times New Roman" w:hAnsi="Times New Roman"/>
                <w:sz w:val="24"/>
                <w:szCs w:val="24"/>
              </w:rPr>
              <w:t>.</w:t>
            </w:r>
            <w:r w:rsidR="009B0A59">
              <w:rPr>
                <w:rFonts w:ascii="Times New Roman" w:hAnsi="Times New Roman"/>
                <w:sz w:val="24"/>
                <w:szCs w:val="24"/>
              </w:rPr>
              <w:t>3</w:t>
            </w:r>
            <w:r w:rsidR="009E02EC" w:rsidRPr="00F26DD4">
              <w:rPr>
                <w:rFonts w:ascii="Times New Roman" w:hAnsi="Times New Roman"/>
                <w:sz w:val="24"/>
                <w:szCs w:val="24"/>
              </w:rPr>
              <w:t>.2.</w:t>
            </w:r>
            <w:r w:rsidR="009B0A59">
              <w:rPr>
                <w:rFonts w:ascii="Times New Roman" w:hAnsi="Times New Roman"/>
                <w:sz w:val="24"/>
                <w:szCs w:val="24"/>
              </w:rPr>
              <w:t>1</w:t>
            </w:r>
            <w:r w:rsidR="009E02EC" w:rsidRPr="00F26DD4">
              <w:rPr>
                <w:rFonts w:ascii="Times New Roman" w:hAnsi="Times New Roman"/>
                <w:sz w:val="24"/>
                <w:szCs w:val="24"/>
              </w:rPr>
              <w:t xml:space="preserve">. Conduite des </w:t>
            </w:r>
            <w:r w:rsidR="00AD2D60" w:rsidRPr="00F26DD4">
              <w:rPr>
                <w:rFonts w:ascii="Times New Roman" w:hAnsi="Times New Roman"/>
                <w:sz w:val="24"/>
                <w:szCs w:val="24"/>
              </w:rPr>
              <w:t xml:space="preserve">activités de </w:t>
            </w:r>
            <w:r w:rsidR="009E02EC" w:rsidRPr="00F26DD4">
              <w:rPr>
                <w:rFonts w:ascii="Times New Roman" w:hAnsi="Times New Roman"/>
                <w:sz w:val="24"/>
                <w:szCs w:val="24"/>
              </w:rPr>
              <w:t xml:space="preserve">recherches et études sur </w:t>
            </w:r>
            <w:r w:rsidR="00AD2D60" w:rsidRPr="00F26DD4">
              <w:rPr>
                <w:rFonts w:ascii="Times New Roman" w:hAnsi="Times New Roman"/>
                <w:sz w:val="24"/>
                <w:szCs w:val="24"/>
              </w:rPr>
              <w:t>différentes</w:t>
            </w:r>
            <w:r w:rsidR="009E02EC" w:rsidRPr="00F26DD4">
              <w:rPr>
                <w:rFonts w:ascii="Times New Roman" w:hAnsi="Times New Roman"/>
                <w:sz w:val="24"/>
                <w:szCs w:val="24"/>
              </w:rPr>
              <w:t xml:space="preserve"> thématiques de la SRMNIA-N </w:t>
            </w:r>
            <w:r w:rsidRPr="00F26DD4">
              <w:rPr>
                <w:rFonts w:ascii="Times New Roman" w:hAnsi="Times New Roman"/>
                <w:sz w:val="24"/>
                <w:szCs w:val="24"/>
              </w:rPr>
              <w:t>(Compte nationaux de la santé, SARA, EDS, MICS, PF, SR, SPSR, SMART, SRAJ, VBG…)</w:t>
            </w:r>
          </w:p>
          <w:p w14:paraId="7DD43366" w14:textId="5A00D55F" w:rsidR="00A37177" w:rsidRPr="00F26DD4" w:rsidRDefault="009B0A59" w:rsidP="00A37177">
            <w:pPr>
              <w:rPr>
                <w:rFonts w:ascii="Times New Roman" w:hAnsi="Times New Roman"/>
                <w:sz w:val="24"/>
                <w:szCs w:val="24"/>
              </w:rPr>
            </w:pPr>
            <w:r w:rsidRPr="00F26DD4">
              <w:rPr>
                <w:rFonts w:ascii="Times New Roman" w:hAnsi="Times New Roman"/>
                <w:sz w:val="24"/>
                <w:szCs w:val="24"/>
              </w:rPr>
              <w:t>3.</w:t>
            </w:r>
            <w:r>
              <w:rPr>
                <w:rFonts w:ascii="Times New Roman" w:hAnsi="Times New Roman"/>
                <w:sz w:val="24"/>
                <w:szCs w:val="24"/>
              </w:rPr>
              <w:t>3</w:t>
            </w:r>
            <w:r w:rsidRPr="00F26DD4">
              <w:rPr>
                <w:rFonts w:ascii="Times New Roman" w:hAnsi="Times New Roman"/>
                <w:sz w:val="24"/>
                <w:szCs w:val="24"/>
              </w:rPr>
              <w:t>.2.</w:t>
            </w:r>
            <w:r>
              <w:rPr>
                <w:rFonts w:ascii="Times New Roman" w:hAnsi="Times New Roman"/>
                <w:sz w:val="24"/>
                <w:szCs w:val="24"/>
              </w:rPr>
              <w:t>2</w:t>
            </w:r>
            <w:r w:rsidR="00A37177" w:rsidRPr="00F26DD4">
              <w:rPr>
                <w:rFonts w:ascii="Times New Roman" w:hAnsi="Times New Roman"/>
                <w:sz w:val="24"/>
                <w:szCs w:val="24"/>
              </w:rPr>
              <w:t>. Documentation et mise à l’échelle des bonnes pratiques en SRMNIA-N</w:t>
            </w:r>
            <w:r w:rsidR="002E4BF2" w:rsidRPr="00F26DD4">
              <w:rPr>
                <w:rFonts w:ascii="Times New Roman" w:hAnsi="Times New Roman"/>
                <w:sz w:val="24"/>
                <w:szCs w:val="24"/>
              </w:rPr>
              <w:t xml:space="preserve"> pour l’amélioration de la qualité des interventions et la mobilisation des ressources</w:t>
            </w:r>
          </w:p>
        </w:tc>
      </w:tr>
      <w:tr w:rsidR="00361811" w:rsidRPr="00F26DD4" w14:paraId="054D8F23" w14:textId="77777777" w:rsidTr="00F26DD4">
        <w:tc>
          <w:tcPr>
            <w:tcW w:w="14743" w:type="dxa"/>
            <w:gridSpan w:val="4"/>
            <w:shd w:val="clear" w:color="auto" w:fill="auto"/>
          </w:tcPr>
          <w:p w14:paraId="5BAC8A96" w14:textId="5D2494BD" w:rsidR="00361811" w:rsidRPr="00F26DD4" w:rsidRDefault="00361811" w:rsidP="00D70615">
            <w:pPr>
              <w:rPr>
                <w:rFonts w:ascii="Times New Roman" w:hAnsi="Times New Roman"/>
                <w:sz w:val="24"/>
                <w:szCs w:val="24"/>
              </w:rPr>
            </w:pPr>
            <w:r w:rsidRPr="00F26DD4">
              <w:rPr>
                <w:rFonts w:ascii="Times New Roman" w:hAnsi="Times New Roman"/>
                <w:b/>
                <w:bCs/>
                <w:sz w:val="26"/>
                <w:szCs w:val="26"/>
              </w:rPr>
              <w:t xml:space="preserve">Objectif stratégique 4 : </w:t>
            </w:r>
            <w:r w:rsidR="00D54D12" w:rsidRPr="00F26DD4">
              <w:rPr>
                <w:rFonts w:ascii="Times New Roman" w:hAnsi="Times New Roman"/>
                <w:b/>
                <w:bCs/>
                <w:sz w:val="26"/>
                <w:szCs w:val="26"/>
              </w:rPr>
              <w:t>Promouvoir l’enregistrement des faits  d’Etat civil (naissance, mariage, décès)</w:t>
            </w:r>
          </w:p>
        </w:tc>
      </w:tr>
      <w:tr w:rsidR="00361811" w:rsidRPr="00F26DD4" w14:paraId="4B864135" w14:textId="77777777" w:rsidTr="00F26DD4">
        <w:tc>
          <w:tcPr>
            <w:tcW w:w="2127" w:type="dxa"/>
            <w:vMerge w:val="restart"/>
            <w:shd w:val="clear" w:color="auto" w:fill="auto"/>
          </w:tcPr>
          <w:p w14:paraId="0B78E1BF" w14:textId="052BD598" w:rsidR="00361811" w:rsidRPr="00F26DD4" w:rsidRDefault="00361811" w:rsidP="00D70615">
            <w:pPr>
              <w:rPr>
                <w:rFonts w:ascii="Times New Roman" w:hAnsi="Times New Roman"/>
                <w:sz w:val="24"/>
                <w:szCs w:val="24"/>
              </w:rPr>
            </w:pPr>
            <w:r w:rsidRPr="00F26DD4">
              <w:rPr>
                <w:rFonts w:ascii="Times New Roman" w:hAnsi="Times New Roman"/>
                <w:b/>
                <w:bCs/>
                <w:sz w:val="26"/>
                <w:szCs w:val="26"/>
              </w:rPr>
              <w:t>Effet 4 :</w:t>
            </w:r>
            <w:r w:rsidRPr="00F26DD4">
              <w:rPr>
                <w:rFonts w:ascii="Times New Roman" w:hAnsi="Times New Roman"/>
                <w:bCs/>
                <w:sz w:val="26"/>
                <w:szCs w:val="26"/>
              </w:rPr>
              <w:t xml:space="preserve"> </w:t>
            </w:r>
            <w:r w:rsidR="00D0174E" w:rsidRPr="00F26DD4">
              <w:rPr>
                <w:rFonts w:ascii="Times New Roman" w:hAnsi="Times New Roman"/>
                <w:bCs/>
                <w:sz w:val="26"/>
                <w:szCs w:val="26"/>
              </w:rPr>
              <w:t xml:space="preserve">D’ici 2024, le système national d’Etat civil dispose et partage des informations actualisées sur les naissances, les </w:t>
            </w:r>
            <w:r w:rsidR="00D0174E" w:rsidRPr="00F26DD4">
              <w:rPr>
                <w:rFonts w:ascii="Times New Roman" w:hAnsi="Times New Roman"/>
                <w:bCs/>
                <w:sz w:val="26"/>
                <w:szCs w:val="26"/>
              </w:rPr>
              <w:lastRenderedPageBreak/>
              <w:t>décès et les mariages</w:t>
            </w:r>
          </w:p>
        </w:tc>
        <w:tc>
          <w:tcPr>
            <w:tcW w:w="2410" w:type="dxa"/>
            <w:vMerge w:val="restart"/>
            <w:shd w:val="clear" w:color="auto" w:fill="auto"/>
          </w:tcPr>
          <w:p w14:paraId="3CDDA660" w14:textId="2408C9A6" w:rsidR="00361811" w:rsidRPr="00F26DD4" w:rsidRDefault="00361811" w:rsidP="00D70615">
            <w:pPr>
              <w:rPr>
                <w:rFonts w:ascii="Times New Roman" w:hAnsi="Times New Roman"/>
                <w:sz w:val="24"/>
                <w:szCs w:val="24"/>
              </w:rPr>
            </w:pPr>
            <w:r w:rsidRPr="00F26DD4">
              <w:rPr>
                <w:rFonts w:ascii="Times New Roman" w:hAnsi="Times New Roman"/>
                <w:b/>
                <w:sz w:val="24"/>
                <w:szCs w:val="24"/>
              </w:rPr>
              <w:lastRenderedPageBreak/>
              <w:t>Produit 4.1.</w:t>
            </w:r>
            <w:r w:rsidRPr="00F26DD4">
              <w:rPr>
                <w:rFonts w:ascii="Times New Roman" w:hAnsi="Times New Roman"/>
                <w:sz w:val="24"/>
                <w:szCs w:val="24"/>
              </w:rPr>
              <w:t xml:space="preserve"> </w:t>
            </w:r>
            <w:r w:rsidR="00D0174E" w:rsidRPr="00F26DD4">
              <w:rPr>
                <w:rFonts w:ascii="Times New Roman" w:hAnsi="Times New Roman"/>
                <w:sz w:val="26"/>
                <w:szCs w:val="26"/>
              </w:rPr>
              <w:t xml:space="preserve">D’ici 2024, le système national d’enregistrement des faits d’Etats civil est opérationnel à tous les niveaux </w:t>
            </w:r>
          </w:p>
        </w:tc>
        <w:tc>
          <w:tcPr>
            <w:tcW w:w="3226" w:type="dxa"/>
            <w:shd w:val="clear" w:color="auto" w:fill="auto"/>
          </w:tcPr>
          <w:p w14:paraId="1E44943B" w14:textId="2D611F32" w:rsidR="00361811" w:rsidRPr="00F26DD4" w:rsidRDefault="00361811" w:rsidP="00EB6943">
            <w:pPr>
              <w:rPr>
                <w:rFonts w:ascii="Times New Roman" w:hAnsi="Times New Roman"/>
                <w:sz w:val="24"/>
                <w:szCs w:val="24"/>
              </w:rPr>
            </w:pPr>
            <w:r w:rsidRPr="00F26DD4">
              <w:rPr>
                <w:rFonts w:ascii="Times New Roman" w:hAnsi="Times New Roman"/>
                <w:sz w:val="24"/>
                <w:szCs w:val="24"/>
              </w:rPr>
              <w:t>4.1.1. Renforcement des capacités des s</w:t>
            </w:r>
            <w:r w:rsidR="00EB6943" w:rsidRPr="00F26DD4">
              <w:rPr>
                <w:rFonts w:ascii="Times New Roman" w:hAnsi="Times New Roman"/>
                <w:sz w:val="24"/>
                <w:szCs w:val="24"/>
              </w:rPr>
              <w:t xml:space="preserve">tructures de santé dans l’enregistrement des faits d’état civil </w:t>
            </w:r>
          </w:p>
        </w:tc>
        <w:tc>
          <w:tcPr>
            <w:tcW w:w="6980" w:type="dxa"/>
            <w:shd w:val="clear" w:color="auto" w:fill="auto"/>
          </w:tcPr>
          <w:p w14:paraId="47F76FBA" w14:textId="4A3040B9"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4.1.1.1.  </w:t>
            </w:r>
            <w:r w:rsidR="0016432A" w:rsidRPr="00F26DD4">
              <w:rPr>
                <w:rFonts w:ascii="Times New Roman" w:hAnsi="Times New Roman"/>
                <w:sz w:val="24"/>
                <w:szCs w:val="24"/>
              </w:rPr>
              <w:t xml:space="preserve">Renforcement des capacités </w:t>
            </w:r>
            <w:r w:rsidR="007B346F" w:rsidRPr="00F26DD4">
              <w:rPr>
                <w:rFonts w:ascii="Times New Roman" w:hAnsi="Times New Roman"/>
                <w:sz w:val="24"/>
                <w:szCs w:val="24"/>
              </w:rPr>
              <w:t>techniques e</w:t>
            </w:r>
            <w:r w:rsidR="00807D57">
              <w:rPr>
                <w:rFonts w:ascii="Times New Roman" w:hAnsi="Times New Roman"/>
                <w:sz w:val="24"/>
                <w:szCs w:val="24"/>
              </w:rPr>
              <w:t xml:space="preserve">t </w:t>
            </w:r>
            <w:r w:rsidR="007B346F" w:rsidRPr="00F26DD4">
              <w:rPr>
                <w:rFonts w:ascii="Times New Roman" w:hAnsi="Times New Roman"/>
                <w:sz w:val="24"/>
                <w:szCs w:val="24"/>
              </w:rPr>
              <w:t xml:space="preserve">institutionnelles des structures de santé </w:t>
            </w:r>
            <w:r w:rsidR="0016432A" w:rsidRPr="00F26DD4">
              <w:rPr>
                <w:rFonts w:ascii="Times New Roman" w:hAnsi="Times New Roman"/>
                <w:sz w:val="24"/>
                <w:szCs w:val="24"/>
              </w:rPr>
              <w:t>sur l</w:t>
            </w:r>
            <w:r w:rsidR="00EB6943" w:rsidRPr="00F26DD4">
              <w:rPr>
                <w:rFonts w:ascii="Times New Roman" w:hAnsi="Times New Roman"/>
                <w:sz w:val="24"/>
                <w:szCs w:val="24"/>
              </w:rPr>
              <w:t>’</w:t>
            </w:r>
            <w:r w:rsidR="00DA6ACA" w:rsidRPr="00F26DD4">
              <w:rPr>
                <w:rFonts w:ascii="Times New Roman" w:hAnsi="Times New Roman"/>
                <w:sz w:val="24"/>
                <w:szCs w:val="24"/>
              </w:rPr>
              <w:t>enregistrement</w:t>
            </w:r>
            <w:r w:rsidR="00EB6943" w:rsidRPr="00F26DD4">
              <w:rPr>
                <w:rFonts w:ascii="Times New Roman" w:hAnsi="Times New Roman"/>
                <w:sz w:val="24"/>
                <w:szCs w:val="24"/>
              </w:rPr>
              <w:t xml:space="preserve"> et </w:t>
            </w:r>
            <w:r w:rsidR="0016432A" w:rsidRPr="00F26DD4">
              <w:rPr>
                <w:rFonts w:ascii="Times New Roman" w:hAnsi="Times New Roman"/>
                <w:sz w:val="24"/>
                <w:szCs w:val="24"/>
              </w:rPr>
              <w:t xml:space="preserve">la </w:t>
            </w:r>
            <w:r w:rsidR="00DA6ACA" w:rsidRPr="00F26DD4">
              <w:rPr>
                <w:rFonts w:ascii="Times New Roman" w:hAnsi="Times New Roman"/>
                <w:sz w:val="24"/>
                <w:szCs w:val="24"/>
              </w:rPr>
              <w:t xml:space="preserve">déclaration </w:t>
            </w:r>
            <w:r w:rsidR="00EB6943" w:rsidRPr="00F26DD4">
              <w:rPr>
                <w:rFonts w:ascii="Times New Roman" w:hAnsi="Times New Roman"/>
                <w:sz w:val="24"/>
                <w:szCs w:val="24"/>
              </w:rPr>
              <w:t>des faits d’é</w:t>
            </w:r>
            <w:r w:rsidR="0016432A" w:rsidRPr="00F26DD4">
              <w:rPr>
                <w:rFonts w:ascii="Times New Roman" w:hAnsi="Times New Roman"/>
                <w:sz w:val="24"/>
                <w:szCs w:val="24"/>
              </w:rPr>
              <w:t>tat civil</w:t>
            </w:r>
          </w:p>
          <w:p w14:paraId="29323832" w14:textId="70BAE020" w:rsidR="005927C1" w:rsidRPr="00F26DD4" w:rsidRDefault="005927C1" w:rsidP="00D70615">
            <w:pPr>
              <w:rPr>
                <w:rFonts w:ascii="Times New Roman" w:hAnsi="Times New Roman"/>
                <w:sz w:val="24"/>
                <w:szCs w:val="24"/>
              </w:rPr>
            </w:pPr>
            <w:r w:rsidRPr="00F26DD4">
              <w:rPr>
                <w:rFonts w:ascii="Times New Roman" w:hAnsi="Times New Roman"/>
                <w:sz w:val="24"/>
                <w:szCs w:val="24"/>
              </w:rPr>
              <w:t>4.</w:t>
            </w:r>
            <w:r w:rsidR="00BF3FB6">
              <w:rPr>
                <w:rFonts w:ascii="Times New Roman" w:hAnsi="Times New Roman"/>
                <w:sz w:val="24"/>
                <w:szCs w:val="24"/>
              </w:rPr>
              <w:t>1</w:t>
            </w:r>
            <w:r w:rsidRPr="00F26DD4">
              <w:rPr>
                <w:rFonts w:ascii="Times New Roman" w:hAnsi="Times New Roman"/>
                <w:sz w:val="24"/>
                <w:szCs w:val="24"/>
              </w:rPr>
              <w:t>.1.2. Appui au développement et harmonisation des outils de collecte des données dans les formations sanitaires en faveur de la promotion de l'état civil</w:t>
            </w:r>
          </w:p>
          <w:p w14:paraId="22FAAAB6" w14:textId="6CF5A57F" w:rsidR="006E7AAF" w:rsidRPr="00F26DD4" w:rsidRDefault="006E7AAF" w:rsidP="00D70615">
            <w:pPr>
              <w:rPr>
                <w:rFonts w:ascii="Times New Roman" w:hAnsi="Times New Roman"/>
                <w:sz w:val="24"/>
                <w:szCs w:val="24"/>
              </w:rPr>
            </w:pPr>
            <w:r w:rsidRPr="00F26DD4">
              <w:rPr>
                <w:rFonts w:ascii="Times New Roman" w:hAnsi="Times New Roman"/>
                <w:sz w:val="24"/>
                <w:szCs w:val="24"/>
              </w:rPr>
              <w:t>4.1.1.3. Appui à l’institutionnalisation et à la qualité des services prénuptiaux aux niveaux de</w:t>
            </w:r>
            <w:r w:rsidR="00807D57">
              <w:rPr>
                <w:rFonts w:ascii="Times New Roman" w:hAnsi="Times New Roman"/>
                <w:sz w:val="24"/>
                <w:szCs w:val="24"/>
              </w:rPr>
              <w:t>s</w:t>
            </w:r>
            <w:r w:rsidRPr="00F26DD4">
              <w:rPr>
                <w:rFonts w:ascii="Times New Roman" w:hAnsi="Times New Roman"/>
                <w:sz w:val="24"/>
                <w:szCs w:val="24"/>
              </w:rPr>
              <w:t xml:space="preserve"> formations sanitaires </w:t>
            </w:r>
          </w:p>
          <w:p w14:paraId="66F120DA" w14:textId="2A6BDC84" w:rsidR="00361811" w:rsidRPr="00F26DD4" w:rsidRDefault="00361811" w:rsidP="006E7AAF">
            <w:pPr>
              <w:rPr>
                <w:rFonts w:ascii="Times New Roman" w:hAnsi="Times New Roman"/>
                <w:sz w:val="24"/>
                <w:szCs w:val="24"/>
              </w:rPr>
            </w:pPr>
            <w:r w:rsidRPr="00F26DD4">
              <w:rPr>
                <w:rFonts w:ascii="Times New Roman" w:hAnsi="Times New Roman"/>
                <w:sz w:val="24"/>
                <w:szCs w:val="24"/>
              </w:rPr>
              <w:lastRenderedPageBreak/>
              <w:t>4.1.1.</w:t>
            </w:r>
            <w:r w:rsidR="00BF3FB6">
              <w:rPr>
                <w:rFonts w:ascii="Times New Roman" w:hAnsi="Times New Roman"/>
                <w:sz w:val="24"/>
                <w:szCs w:val="24"/>
              </w:rPr>
              <w:t>4</w:t>
            </w:r>
            <w:r w:rsidRPr="00F26DD4">
              <w:rPr>
                <w:rFonts w:ascii="Times New Roman" w:hAnsi="Times New Roman"/>
                <w:sz w:val="24"/>
                <w:szCs w:val="24"/>
              </w:rPr>
              <w:t xml:space="preserve">. </w:t>
            </w:r>
            <w:r w:rsidR="00DA6ACA" w:rsidRPr="00F26DD4">
              <w:rPr>
                <w:rFonts w:ascii="Times New Roman" w:hAnsi="Times New Roman"/>
                <w:sz w:val="24"/>
                <w:szCs w:val="24"/>
              </w:rPr>
              <w:t>Renforcement de la collabora</w:t>
            </w:r>
            <w:r w:rsidR="00CF46C2" w:rsidRPr="00F26DD4">
              <w:rPr>
                <w:rFonts w:ascii="Times New Roman" w:hAnsi="Times New Roman"/>
                <w:sz w:val="24"/>
                <w:szCs w:val="24"/>
              </w:rPr>
              <w:t>tion entre le personnel de sant</w:t>
            </w:r>
            <w:r w:rsidR="00DA6ACA" w:rsidRPr="00F26DD4">
              <w:rPr>
                <w:rFonts w:ascii="Times New Roman" w:hAnsi="Times New Roman"/>
                <w:sz w:val="24"/>
                <w:szCs w:val="24"/>
              </w:rPr>
              <w:t xml:space="preserve">é et les services d’état civil </w:t>
            </w:r>
            <w:r w:rsidR="00CF46C2" w:rsidRPr="00F26DD4">
              <w:rPr>
                <w:rFonts w:ascii="Times New Roman" w:hAnsi="Times New Roman"/>
                <w:sz w:val="24"/>
                <w:szCs w:val="24"/>
              </w:rPr>
              <w:t>dans l’enregistrement des faits d’état civil</w:t>
            </w:r>
          </w:p>
        </w:tc>
      </w:tr>
      <w:tr w:rsidR="00361811" w:rsidRPr="00F26DD4" w14:paraId="020E17E4" w14:textId="77777777" w:rsidTr="00F26DD4">
        <w:tc>
          <w:tcPr>
            <w:tcW w:w="2127" w:type="dxa"/>
            <w:vMerge/>
            <w:shd w:val="clear" w:color="auto" w:fill="auto"/>
          </w:tcPr>
          <w:p w14:paraId="78806B50"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71A1CCD4" w14:textId="77777777" w:rsidR="00361811" w:rsidRPr="00F26DD4" w:rsidRDefault="00361811" w:rsidP="00D70615">
            <w:pPr>
              <w:rPr>
                <w:rFonts w:ascii="Times New Roman" w:hAnsi="Times New Roman"/>
                <w:sz w:val="24"/>
                <w:szCs w:val="24"/>
              </w:rPr>
            </w:pPr>
          </w:p>
        </w:tc>
        <w:tc>
          <w:tcPr>
            <w:tcW w:w="3226" w:type="dxa"/>
            <w:shd w:val="clear" w:color="auto" w:fill="auto"/>
          </w:tcPr>
          <w:p w14:paraId="673BC917" w14:textId="06F76B2E" w:rsidR="00361811" w:rsidRPr="00F26DD4" w:rsidRDefault="00361811" w:rsidP="006E7AAF">
            <w:pPr>
              <w:rPr>
                <w:rFonts w:ascii="Times New Roman" w:hAnsi="Times New Roman"/>
                <w:sz w:val="24"/>
                <w:szCs w:val="24"/>
              </w:rPr>
            </w:pPr>
            <w:r w:rsidRPr="00F26DD4">
              <w:rPr>
                <w:rFonts w:ascii="Times New Roman" w:hAnsi="Times New Roman"/>
                <w:sz w:val="24"/>
                <w:szCs w:val="24"/>
              </w:rPr>
              <w:t>4.1.2. Promotion de</w:t>
            </w:r>
            <w:r w:rsidR="006E7AAF" w:rsidRPr="00F26DD4">
              <w:rPr>
                <w:rFonts w:ascii="Times New Roman" w:hAnsi="Times New Roman"/>
                <w:sz w:val="24"/>
                <w:szCs w:val="24"/>
              </w:rPr>
              <w:t>s</w:t>
            </w:r>
            <w:r w:rsidR="00BD1F40" w:rsidRPr="00F26DD4">
              <w:rPr>
                <w:rFonts w:ascii="Times New Roman" w:hAnsi="Times New Roman"/>
                <w:sz w:val="24"/>
                <w:szCs w:val="24"/>
              </w:rPr>
              <w:t xml:space="preserve"> services</w:t>
            </w:r>
            <w:r w:rsidR="006E7AAF" w:rsidRPr="00F26DD4">
              <w:rPr>
                <w:rFonts w:ascii="Times New Roman" w:hAnsi="Times New Roman"/>
                <w:sz w:val="24"/>
                <w:szCs w:val="24"/>
              </w:rPr>
              <w:t xml:space="preserve"> faits</w:t>
            </w:r>
            <w:r w:rsidR="007B346F" w:rsidRPr="00F26DD4">
              <w:rPr>
                <w:rFonts w:ascii="Times New Roman" w:hAnsi="Times New Roman"/>
                <w:sz w:val="24"/>
                <w:szCs w:val="24"/>
              </w:rPr>
              <w:t xml:space="preserve"> </w:t>
            </w:r>
            <w:r w:rsidR="006E7AAF" w:rsidRPr="00F26DD4">
              <w:rPr>
                <w:rFonts w:ascii="Times New Roman" w:hAnsi="Times New Roman"/>
                <w:sz w:val="24"/>
                <w:szCs w:val="24"/>
              </w:rPr>
              <w:t xml:space="preserve">d’état </w:t>
            </w:r>
            <w:r w:rsidRPr="00F26DD4">
              <w:rPr>
                <w:rFonts w:ascii="Times New Roman" w:hAnsi="Times New Roman"/>
                <w:sz w:val="24"/>
                <w:szCs w:val="24"/>
              </w:rPr>
              <w:t>civil au niveau communautaire</w:t>
            </w:r>
          </w:p>
        </w:tc>
        <w:tc>
          <w:tcPr>
            <w:tcW w:w="6980" w:type="dxa"/>
            <w:shd w:val="clear" w:color="auto" w:fill="auto"/>
          </w:tcPr>
          <w:p w14:paraId="2768B704" w14:textId="1B1711F4" w:rsidR="00CF46C2" w:rsidRPr="00F26DD4" w:rsidRDefault="00CF46C2" w:rsidP="00CF46C2">
            <w:pPr>
              <w:rPr>
                <w:rFonts w:ascii="Times New Roman" w:hAnsi="Times New Roman"/>
                <w:sz w:val="24"/>
                <w:szCs w:val="24"/>
              </w:rPr>
            </w:pPr>
            <w:r w:rsidRPr="00F26DD4">
              <w:rPr>
                <w:rFonts w:ascii="Times New Roman" w:hAnsi="Times New Roman"/>
                <w:sz w:val="24"/>
                <w:szCs w:val="24"/>
              </w:rPr>
              <w:t>4.1.</w:t>
            </w:r>
            <w:r w:rsidR="00BF3FB6">
              <w:rPr>
                <w:rFonts w:ascii="Times New Roman" w:hAnsi="Times New Roman"/>
                <w:sz w:val="24"/>
                <w:szCs w:val="24"/>
              </w:rPr>
              <w:t>2</w:t>
            </w:r>
            <w:r w:rsidRPr="00F26DD4">
              <w:rPr>
                <w:rFonts w:ascii="Times New Roman" w:hAnsi="Times New Roman"/>
                <w:sz w:val="24"/>
                <w:szCs w:val="24"/>
              </w:rPr>
              <w:t>.</w:t>
            </w:r>
            <w:r w:rsidR="00BF3FB6">
              <w:rPr>
                <w:rFonts w:ascii="Times New Roman" w:hAnsi="Times New Roman"/>
                <w:sz w:val="24"/>
                <w:szCs w:val="24"/>
              </w:rPr>
              <w:t>1</w:t>
            </w:r>
            <w:r w:rsidRPr="00F26DD4">
              <w:rPr>
                <w:rFonts w:ascii="Times New Roman" w:hAnsi="Times New Roman"/>
                <w:sz w:val="24"/>
                <w:szCs w:val="24"/>
              </w:rPr>
              <w:t xml:space="preserve">. </w:t>
            </w:r>
            <w:r w:rsidR="00BD1F40" w:rsidRPr="00F26DD4">
              <w:rPr>
                <w:rFonts w:ascii="Times New Roman" w:hAnsi="Times New Roman"/>
                <w:sz w:val="24"/>
                <w:szCs w:val="24"/>
              </w:rPr>
              <w:t xml:space="preserve">Renforcement des capacités des leaders </w:t>
            </w:r>
            <w:r w:rsidR="00807D57" w:rsidRPr="001262D8">
              <w:rPr>
                <w:rFonts w:ascii="Times New Roman" w:hAnsi="Times New Roman"/>
                <w:sz w:val="24"/>
                <w:szCs w:val="24"/>
              </w:rPr>
              <w:t>religieux</w:t>
            </w:r>
            <w:r w:rsidR="00807D57">
              <w:rPr>
                <w:rFonts w:ascii="Times New Roman" w:hAnsi="Times New Roman"/>
                <w:sz w:val="24"/>
                <w:szCs w:val="24"/>
              </w:rPr>
              <w:t xml:space="preserve">, </w:t>
            </w:r>
            <w:r w:rsidR="00BD1F40" w:rsidRPr="00F26DD4">
              <w:rPr>
                <w:rFonts w:ascii="Times New Roman" w:hAnsi="Times New Roman"/>
                <w:sz w:val="24"/>
                <w:szCs w:val="24"/>
              </w:rPr>
              <w:t xml:space="preserve">communautaires, </w:t>
            </w:r>
            <w:r w:rsidR="00EF269F" w:rsidRPr="00F26DD4">
              <w:rPr>
                <w:rFonts w:ascii="Times New Roman" w:hAnsi="Times New Roman"/>
                <w:sz w:val="24"/>
                <w:szCs w:val="24"/>
              </w:rPr>
              <w:t>des élus locaux,</w:t>
            </w:r>
            <w:r w:rsidR="00D7496A" w:rsidRPr="00F26DD4">
              <w:rPr>
                <w:rFonts w:ascii="Times New Roman" w:hAnsi="Times New Roman"/>
                <w:sz w:val="24"/>
                <w:szCs w:val="24"/>
              </w:rPr>
              <w:t xml:space="preserve"> OSC, </w:t>
            </w:r>
            <w:r w:rsidR="005927C1" w:rsidRPr="00F26DD4">
              <w:rPr>
                <w:rFonts w:ascii="Times New Roman" w:hAnsi="Times New Roman"/>
                <w:sz w:val="24"/>
                <w:szCs w:val="24"/>
              </w:rPr>
              <w:t xml:space="preserve">OBC </w:t>
            </w:r>
            <w:r w:rsidR="00EF269F" w:rsidRPr="00F26DD4">
              <w:rPr>
                <w:rFonts w:ascii="Times New Roman" w:hAnsi="Times New Roman"/>
                <w:sz w:val="24"/>
                <w:szCs w:val="24"/>
              </w:rPr>
              <w:t>sur l’</w:t>
            </w:r>
            <w:r w:rsidR="005927C1" w:rsidRPr="00F26DD4">
              <w:rPr>
                <w:rFonts w:ascii="Times New Roman" w:hAnsi="Times New Roman"/>
                <w:sz w:val="24"/>
                <w:szCs w:val="24"/>
              </w:rPr>
              <w:t>enregistrement</w:t>
            </w:r>
            <w:r w:rsidR="00EF269F" w:rsidRPr="00F26DD4">
              <w:rPr>
                <w:rFonts w:ascii="Times New Roman" w:hAnsi="Times New Roman"/>
                <w:sz w:val="24"/>
                <w:szCs w:val="24"/>
              </w:rPr>
              <w:t xml:space="preserve"> des faits d’état civil</w:t>
            </w:r>
          </w:p>
          <w:p w14:paraId="7741D5DD" w14:textId="184A8280" w:rsidR="00CF46C2" w:rsidRPr="00F26DD4" w:rsidRDefault="004001AE" w:rsidP="00CF46C2">
            <w:pPr>
              <w:rPr>
                <w:rFonts w:ascii="Times New Roman" w:hAnsi="Times New Roman"/>
                <w:sz w:val="24"/>
                <w:szCs w:val="24"/>
              </w:rPr>
            </w:pPr>
            <w:r w:rsidRPr="00F26DD4">
              <w:rPr>
                <w:rFonts w:ascii="Times New Roman" w:hAnsi="Times New Roman"/>
                <w:sz w:val="24"/>
                <w:szCs w:val="24"/>
              </w:rPr>
              <w:t>4.1.</w:t>
            </w:r>
            <w:r w:rsidR="00BF3FB6">
              <w:rPr>
                <w:rFonts w:ascii="Times New Roman" w:hAnsi="Times New Roman"/>
                <w:sz w:val="24"/>
                <w:szCs w:val="24"/>
              </w:rPr>
              <w:t>2</w:t>
            </w:r>
            <w:r w:rsidRPr="00F26DD4">
              <w:rPr>
                <w:rFonts w:ascii="Times New Roman" w:hAnsi="Times New Roman"/>
                <w:sz w:val="24"/>
                <w:szCs w:val="24"/>
              </w:rPr>
              <w:t>.</w:t>
            </w:r>
            <w:r w:rsidR="00BF3FB6">
              <w:rPr>
                <w:rFonts w:ascii="Times New Roman" w:hAnsi="Times New Roman"/>
                <w:sz w:val="24"/>
                <w:szCs w:val="24"/>
              </w:rPr>
              <w:t>2</w:t>
            </w:r>
            <w:r w:rsidR="00CF46C2" w:rsidRPr="00F26DD4">
              <w:rPr>
                <w:rFonts w:ascii="Times New Roman" w:hAnsi="Times New Roman"/>
                <w:sz w:val="24"/>
                <w:szCs w:val="24"/>
              </w:rPr>
              <w:t xml:space="preserve">. </w:t>
            </w:r>
            <w:r w:rsidRPr="00F26DD4">
              <w:rPr>
                <w:rFonts w:ascii="Times New Roman" w:hAnsi="Times New Roman"/>
                <w:sz w:val="24"/>
                <w:szCs w:val="24"/>
              </w:rPr>
              <w:t xml:space="preserve">Promotion </w:t>
            </w:r>
            <w:r w:rsidR="00CF46C2" w:rsidRPr="00F26DD4">
              <w:rPr>
                <w:rFonts w:ascii="Times New Roman" w:hAnsi="Times New Roman"/>
                <w:sz w:val="24"/>
                <w:szCs w:val="24"/>
              </w:rPr>
              <w:t xml:space="preserve">de </w:t>
            </w:r>
            <w:r w:rsidRPr="00F26DD4">
              <w:rPr>
                <w:rFonts w:ascii="Times New Roman" w:hAnsi="Times New Roman"/>
                <w:sz w:val="24"/>
                <w:szCs w:val="24"/>
              </w:rPr>
              <w:t>l’auto-</w:t>
            </w:r>
            <w:r w:rsidR="00CF46C2" w:rsidRPr="00F26DD4">
              <w:rPr>
                <w:rFonts w:ascii="Times New Roman" w:hAnsi="Times New Roman"/>
                <w:sz w:val="24"/>
                <w:szCs w:val="24"/>
              </w:rPr>
              <w:t xml:space="preserve">monitorage communautaire </w:t>
            </w:r>
            <w:r w:rsidRPr="00F26DD4">
              <w:rPr>
                <w:rFonts w:ascii="Times New Roman" w:hAnsi="Times New Roman"/>
                <w:sz w:val="24"/>
                <w:szCs w:val="24"/>
              </w:rPr>
              <w:t xml:space="preserve">pour l’enregistrement </w:t>
            </w:r>
            <w:r w:rsidR="00DB031B" w:rsidRPr="00F26DD4">
              <w:rPr>
                <w:rFonts w:ascii="Times New Roman" w:hAnsi="Times New Roman"/>
                <w:sz w:val="24"/>
                <w:szCs w:val="24"/>
              </w:rPr>
              <w:t xml:space="preserve">et l’archivage </w:t>
            </w:r>
            <w:r w:rsidRPr="00F26DD4">
              <w:rPr>
                <w:rFonts w:ascii="Times New Roman" w:hAnsi="Times New Roman"/>
                <w:sz w:val="24"/>
                <w:szCs w:val="24"/>
              </w:rPr>
              <w:t>d</w:t>
            </w:r>
            <w:r w:rsidR="00CF46C2" w:rsidRPr="00F26DD4">
              <w:rPr>
                <w:rFonts w:ascii="Times New Roman" w:hAnsi="Times New Roman"/>
                <w:sz w:val="24"/>
                <w:szCs w:val="24"/>
              </w:rPr>
              <w:t xml:space="preserve">es </w:t>
            </w:r>
            <w:r w:rsidRPr="00F26DD4">
              <w:rPr>
                <w:rFonts w:ascii="Times New Roman" w:hAnsi="Times New Roman"/>
                <w:sz w:val="24"/>
                <w:szCs w:val="24"/>
              </w:rPr>
              <w:t>faits d</w:t>
            </w:r>
            <w:r w:rsidR="006666E0" w:rsidRPr="00F26DD4">
              <w:rPr>
                <w:rFonts w:ascii="Times New Roman" w:hAnsi="Times New Roman"/>
                <w:sz w:val="24"/>
                <w:szCs w:val="24"/>
              </w:rPr>
              <w:t>’état civil</w:t>
            </w:r>
            <w:r w:rsidR="00CF46C2" w:rsidRPr="00F26DD4">
              <w:rPr>
                <w:rFonts w:ascii="Times New Roman" w:hAnsi="Times New Roman"/>
                <w:sz w:val="24"/>
                <w:szCs w:val="24"/>
              </w:rPr>
              <w:t xml:space="preserve"> ; </w:t>
            </w:r>
          </w:p>
          <w:p w14:paraId="2B414558" w14:textId="34E87657" w:rsidR="00CF46C2" w:rsidRPr="00F26DD4" w:rsidRDefault="00CF46C2" w:rsidP="00D70615">
            <w:pPr>
              <w:rPr>
                <w:rFonts w:ascii="Times New Roman" w:hAnsi="Times New Roman"/>
                <w:sz w:val="24"/>
                <w:szCs w:val="24"/>
              </w:rPr>
            </w:pPr>
          </w:p>
        </w:tc>
      </w:tr>
      <w:tr w:rsidR="00361811" w:rsidRPr="00F26DD4" w14:paraId="1CDE1004" w14:textId="77777777" w:rsidTr="00F26DD4">
        <w:trPr>
          <w:trHeight w:val="460"/>
        </w:trPr>
        <w:tc>
          <w:tcPr>
            <w:tcW w:w="2127" w:type="dxa"/>
            <w:vMerge/>
            <w:shd w:val="clear" w:color="auto" w:fill="auto"/>
          </w:tcPr>
          <w:p w14:paraId="71B72DE9" w14:textId="77777777" w:rsidR="00361811" w:rsidRPr="00F26DD4" w:rsidRDefault="00361811" w:rsidP="00D70615">
            <w:pPr>
              <w:rPr>
                <w:rFonts w:ascii="Times New Roman" w:hAnsi="Times New Roman"/>
                <w:sz w:val="24"/>
                <w:szCs w:val="24"/>
              </w:rPr>
            </w:pPr>
          </w:p>
        </w:tc>
        <w:tc>
          <w:tcPr>
            <w:tcW w:w="2410" w:type="dxa"/>
            <w:shd w:val="clear" w:color="auto" w:fill="auto"/>
          </w:tcPr>
          <w:p w14:paraId="1B694AAC" w14:textId="30300856" w:rsidR="00361811" w:rsidRPr="00F26DD4" w:rsidRDefault="00361811" w:rsidP="00D70615">
            <w:pPr>
              <w:rPr>
                <w:rFonts w:ascii="Times New Roman" w:hAnsi="Times New Roman"/>
                <w:sz w:val="24"/>
                <w:szCs w:val="24"/>
              </w:rPr>
            </w:pPr>
            <w:r w:rsidRPr="00F26DD4">
              <w:rPr>
                <w:rFonts w:ascii="Times New Roman" w:hAnsi="Times New Roman"/>
                <w:b/>
                <w:sz w:val="24"/>
                <w:szCs w:val="24"/>
              </w:rPr>
              <w:t>Produit 4.2.</w:t>
            </w:r>
            <w:r w:rsidRPr="00F26DD4">
              <w:rPr>
                <w:rFonts w:ascii="Times New Roman" w:hAnsi="Times New Roman"/>
                <w:sz w:val="24"/>
                <w:szCs w:val="24"/>
              </w:rPr>
              <w:t xml:space="preserve"> </w:t>
            </w:r>
            <w:r w:rsidR="00D0174E" w:rsidRPr="00F26DD4">
              <w:rPr>
                <w:rFonts w:ascii="Times New Roman" w:hAnsi="Times New Roman"/>
                <w:sz w:val="26"/>
                <w:szCs w:val="26"/>
              </w:rPr>
              <w:t>D’ici 2024, au moins 80% des agents communautaires disposent des capacités sur l’enregistrement des faits d’Etat civil</w:t>
            </w:r>
          </w:p>
        </w:tc>
        <w:tc>
          <w:tcPr>
            <w:tcW w:w="3226" w:type="dxa"/>
            <w:shd w:val="clear" w:color="auto" w:fill="auto"/>
          </w:tcPr>
          <w:p w14:paraId="316258D0" w14:textId="112C970D"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4.2.1. Intégration de l'enregistrement des faits d'état civil dans les activités des agents de santé communautaire </w:t>
            </w:r>
          </w:p>
          <w:p w14:paraId="24F60379" w14:textId="77777777" w:rsidR="00361811" w:rsidRPr="00F26DD4" w:rsidRDefault="00361811" w:rsidP="00D70615">
            <w:pPr>
              <w:rPr>
                <w:rFonts w:ascii="Times New Roman" w:hAnsi="Times New Roman"/>
                <w:sz w:val="24"/>
                <w:szCs w:val="24"/>
              </w:rPr>
            </w:pPr>
          </w:p>
        </w:tc>
        <w:tc>
          <w:tcPr>
            <w:tcW w:w="6980" w:type="dxa"/>
            <w:shd w:val="clear" w:color="auto" w:fill="auto"/>
          </w:tcPr>
          <w:p w14:paraId="0CEFFF9E" w14:textId="378250FA"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4.2.1.1. </w:t>
            </w:r>
            <w:r w:rsidR="0082116E" w:rsidRPr="00F26DD4">
              <w:rPr>
                <w:rFonts w:ascii="Times New Roman" w:hAnsi="Times New Roman"/>
                <w:sz w:val="24"/>
                <w:szCs w:val="24"/>
              </w:rPr>
              <w:t xml:space="preserve">Appui à l’évaluation </w:t>
            </w:r>
            <w:r w:rsidRPr="00F26DD4">
              <w:rPr>
                <w:rFonts w:ascii="Times New Roman" w:hAnsi="Times New Roman"/>
                <w:sz w:val="24"/>
                <w:szCs w:val="24"/>
              </w:rPr>
              <w:t xml:space="preserve">de la couverture des services d'état civil au niveau national </w:t>
            </w:r>
          </w:p>
          <w:p w14:paraId="206E2FFC" w14:textId="5D7DE08A" w:rsidR="005927C1" w:rsidRPr="00F26DD4" w:rsidRDefault="005927C1" w:rsidP="005927C1">
            <w:pPr>
              <w:rPr>
                <w:rFonts w:ascii="Times New Roman" w:hAnsi="Times New Roman"/>
                <w:sz w:val="24"/>
                <w:szCs w:val="24"/>
              </w:rPr>
            </w:pPr>
            <w:r w:rsidRPr="00F26DD4">
              <w:rPr>
                <w:rFonts w:ascii="Times New Roman" w:hAnsi="Times New Roman"/>
                <w:sz w:val="24"/>
                <w:szCs w:val="24"/>
              </w:rPr>
              <w:t>4.2.1.2. Renforcement des capacités de</w:t>
            </w:r>
            <w:r w:rsidR="00807D57">
              <w:rPr>
                <w:rFonts w:ascii="Times New Roman" w:hAnsi="Times New Roman"/>
                <w:sz w:val="24"/>
                <w:szCs w:val="24"/>
              </w:rPr>
              <w:t>s</w:t>
            </w:r>
            <w:r w:rsidRPr="00F26DD4">
              <w:rPr>
                <w:rFonts w:ascii="Times New Roman" w:hAnsi="Times New Roman"/>
                <w:sz w:val="24"/>
                <w:szCs w:val="24"/>
              </w:rPr>
              <w:t xml:space="preserve"> agents communautaires (RECO et ASC) sur l’enregistrement des faits d’état civil</w:t>
            </w:r>
          </w:p>
          <w:p w14:paraId="45F32BA4" w14:textId="49357230" w:rsidR="00361811" w:rsidRPr="00F26DD4" w:rsidRDefault="00607E13" w:rsidP="00D70615">
            <w:pPr>
              <w:rPr>
                <w:rFonts w:ascii="Times New Roman" w:hAnsi="Times New Roman"/>
                <w:sz w:val="24"/>
                <w:szCs w:val="24"/>
              </w:rPr>
            </w:pPr>
            <w:r w:rsidRPr="00F26DD4">
              <w:rPr>
                <w:rFonts w:ascii="Times New Roman" w:hAnsi="Times New Roman"/>
                <w:sz w:val="24"/>
                <w:szCs w:val="24"/>
              </w:rPr>
              <w:t>4</w:t>
            </w:r>
            <w:r w:rsidR="005927C1" w:rsidRPr="00F26DD4">
              <w:rPr>
                <w:rFonts w:ascii="Times New Roman" w:hAnsi="Times New Roman"/>
                <w:sz w:val="24"/>
                <w:szCs w:val="24"/>
              </w:rPr>
              <w:t>.1.1.</w:t>
            </w:r>
            <w:r w:rsidR="00BF3FB6">
              <w:rPr>
                <w:rFonts w:ascii="Times New Roman" w:hAnsi="Times New Roman"/>
                <w:sz w:val="24"/>
                <w:szCs w:val="24"/>
              </w:rPr>
              <w:t>3</w:t>
            </w:r>
            <w:r w:rsidR="005927C1" w:rsidRPr="00F26DD4">
              <w:rPr>
                <w:rFonts w:ascii="Times New Roman" w:hAnsi="Times New Roman"/>
                <w:sz w:val="24"/>
                <w:szCs w:val="24"/>
              </w:rPr>
              <w:t>. Appui aux activités de sensibilisation sur l’importance de l’enregistrement des faits d’état civil au niveau communautaire</w:t>
            </w:r>
          </w:p>
        </w:tc>
      </w:tr>
      <w:tr w:rsidR="00361811" w:rsidRPr="00F26DD4" w14:paraId="73A91F0B" w14:textId="77777777" w:rsidTr="00F26DD4">
        <w:tc>
          <w:tcPr>
            <w:tcW w:w="14743" w:type="dxa"/>
            <w:gridSpan w:val="4"/>
            <w:shd w:val="clear" w:color="auto" w:fill="auto"/>
          </w:tcPr>
          <w:p w14:paraId="2FA8A405" w14:textId="248F9BF8" w:rsidR="00361811" w:rsidRPr="00F26DD4" w:rsidRDefault="00361811" w:rsidP="00D70615">
            <w:pPr>
              <w:rPr>
                <w:rFonts w:ascii="Times New Roman" w:hAnsi="Times New Roman"/>
                <w:sz w:val="24"/>
                <w:szCs w:val="24"/>
              </w:rPr>
            </w:pPr>
            <w:r w:rsidRPr="00F26DD4">
              <w:rPr>
                <w:rFonts w:ascii="Times New Roman" w:hAnsi="Times New Roman"/>
                <w:b/>
                <w:bCs/>
                <w:sz w:val="26"/>
                <w:szCs w:val="26"/>
              </w:rPr>
              <w:t xml:space="preserve">Objectif stratégique 5 : </w:t>
            </w:r>
            <w:r w:rsidR="00D0174E" w:rsidRPr="00F26DD4">
              <w:rPr>
                <w:rFonts w:ascii="Times New Roman" w:hAnsi="Times New Roman"/>
                <w:b/>
                <w:bCs/>
                <w:sz w:val="26"/>
                <w:szCs w:val="26"/>
              </w:rPr>
              <w:t>Promouvoir la génération de la demande de soins et services de SRMNIA-N</w:t>
            </w:r>
          </w:p>
        </w:tc>
      </w:tr>
      <w:tr w:rsidR="00361811" w:rsidRPr="00F26DD4" w14:paraId="6E69A3F1" w14:textId="77777777" w:rsidTr="00F26DD4">
        <w:tc>
          <w:tcPr>
            <w:tcW w:w="2127" w:type="dxa"/>
            <w:vMerge w:val="restart"/>
            <w:shd w:val="clear" w:color="auto" w:fill="auto"/>
          </w:tcPr>
          <w:p w14:paraId="3A18E7ED" w14:textId="49259C31" w:rsidR="00361811" w:rsidRPr="00F26DD4" w:rsidRDefault="00361811" w:rsidP="00D70615">
            <w:pPr>
              <w:rPr>
                <w:rFonts w:ascii="Times New Roman" w:hAnsi="Times New Roman"/>
                <w:sz w:val="24"/>
                <w:szCs w:val="24"/>
              </w:rPr>
            </w:pPr>
            <w:r w:rsidRPr="00F26DD4">
              <w:rPr>
                <w:rFonts w:ascii="Times New Roman" w:hAnsi="Times New Roman"/>
                <w:b/>
                <w:bCs/>
                <w:sz w:val="26"/>
                <w:szCs w:val="26"/>
              </w:rPr>
              <w:t>Effet 5 :</w:t>
            </w:r>
            <w:r w:rsidRPr="00F26DD4">
              <w:rPr>
                <w:rFonts w:ascii="Times New Roman" w:hAnsi="Times New Roman"/>
                <w:bCs/>
                <w:sz w:val="26"/>
                <w:szCs w:val="26"/>
              </w:rPr>
              <w:t xml:space="preserve"> </w:t>
            </w:r>
            <w:r w:rsidR="00D0174E" w:rsidRPr="00F26DD4">
              <w:rPr>
                <w:rFonts w:ascii="Times New Roman" w:hAnsi="Times New Roman"/>
                <w:bCs/>
                <w:sz w:val="26"/>
                <w:szCs w:val="26"/>
              </w:rPr>
              <w:t xml:space="preserve">D’ici 2024, </w:t>
            </w:r>
            <w:r w:rsidR="00D0174E" w:rsidRPr="00F26DD4">
              <w:rPr>
                <w:rFonts w:ascii="Times New Roman" w:hAnsi="Times New Roman"/>
                <w:sz w:val="26"/>
                <w:szCs w:val="26"/>
              </w:rPr>
              <w:t xml:space="preserve">toutes les </w:t>
            </w:r>
            <w:r w:rsidR="00D0174E" w:rsidRPr="00F26DD4">
              <w:rPr>
                <w:rFonts w:ascii="Times New Roman" w:hAnsi="Times New Roman"/>
                <w:sz w:val="26"/>
                <w:szCs w:val="26"/>
              </w:rPr>
              <w:lastRenderedPageBreak/>
              <w:t xml:space="preserve">femmes, tous les nouveau-nés, </w:t>
            </w:r>
            <w:r w:rsidR="00D0174E" w:rsidRPr="00F26DD4">
              <w:rPr>
                <w:rFonts w:ascii="Times New Roman" w:hAnsi="Times New Roman"/>
                <w:bCs/>
                <w:sz w:val="26"/>
                <w:szCs w:val="26"/>
              </w:rPr>
              <w:t>tous les enfants, tous les adolescents</w:t>
            </w:r>
            <w:r w:rsidR="00807D57">
              <w:rPr>
                <w:rFonts w:ascii="Times New Roman" w:hAnsi="Times New Roman"/>
                <w:bCs/>
                <w:sz w:val="26"/>
                <w:szCs w:val="26"/>
              </w:rPr>
              <w:t>,</w:t>
            </w:r>
            <w:r w:rsidR="00D0174E" w:rsidRPr="00F26DD4">
              <w:rPr>
                <w:rFonts w:ascii="Times New Roman" w:hAnsi="Times New Roman"/>
                <w:bCs/>
                <w:sz w:val="26"/>
                <w:szCs w:val="26"/>
              </w:rPr>
              <w:t xml:space="preserve"> tous les jeunes </w:t>
            </w:r>
            <w:r w:rsidR="00807D57" w:rsidRPr="008341A2">
              <w:rPr>
                <w:rFonts w:ascii="Times New Roman" w:hAnsi="Times New Roman"/>
                <w:bCs/>
                <w:sz w:val="26"/>
                <w:szCs w:val="26"/>
              </w:rPr>
              <w:t>et toutes les personnes âgées</w:t>
            </w:r>
            <w:r w:rsidR="00D0174E" w:rsidRPr="00F26DD4">
              <w:rPr>
                <w:rFonts w:ascii="Times New Roman" w:hAnsi="Times New Roman"/>
                <w:bCs/>
                <w:sz w:val="26"/>
                <w:szCs w:val="26"/>
              </w:rPr>
              <w:t xml:space="preserve"> utilisent les services de SRMNIA-N</w:t>
            </w:r>
          </w:p>
        </w:tc>
        <w:tc>
          <w:tcPr>
            <w:tcW w:w="2410" w:type="dxa"/>
            <w:vMerge w:val="restart"/>
            <w:shd w:val="clear" w:color="auto" w:fill="auto"/>
          </w:tcPr>
          <w:p w14:paraId="00F40485" w14:textId="0CA41D05" w:rsidR="00361811" w:rsidRPr="00F26DD4" w:rsidRDefault="00361811" w:rsidP="00D70615">
            <w:pPr>
              <w:rPr>
                <w:rFonts w:ascii="Times New Roman" w:hAnsi="Times New Roman"/>
                <w:sz w:val="24"/>
                <w:szCs w:val="24"/>
              </w:rPr>
            </w:pPr>
            <w:r w:rsidRPr="00F26DD4">
              <w:rPr>
                <w:rFonts w:ascii="Times New Roman" w:hAnsi="Times New Roman"/>
                <w:b/>
                <w:sz w:val="24"/>
                <w:szCs w:val="24"/>
              </w:rPr>
              <w:lastRenderedPageBreak/>
              <w:t>Produit 5.1</w:t>
            </w:r>
            <w:r w:rsidRPr="00F26DD4">
              <w:rPr>
                <w:rFonts w:ascii="Times New Roman" w:hAnsi="Times New Roman"/>
                <w:sz w:val="24"/>
                <w:szCs w:val="24"/>
              </w:rPr>
              <w:t xml:space="preserve">. </w:t>
            </w:r>
            <w:r w:rsidR="00D0174E" w:rsidRPr="00F26DD4">
              <w:rPr>
                <w:rFonts w:ascii="Times New Roman" w:hAnsi="Times New Roman"/>
                <w:sz w:val="26"/>
                <w:szCs w:val="26"/>
              </w:rPr>
              <w:t xml:space="preserve">D’ici 2024, le plan intégré </w:t>
            </w:r>
            <w:r w:rsidR="00D0174E" w:rsidRPr="00F26DD4">
              <w:rPr>
                <w:rFonts w:ascii="Times New Roman" w:hAnsi="Times New Roman"/>
                <w:sz w:val="26"/>
                <w:szCs w:val="26"/>
              </w:rPr>
              <w:lastRenderedPageBreak/>
              <w:t>de communication pour les interventions de SRMNIA-N est mis en œuvre</w:t>
            </w:r>
            <w:r w:rsidR="00D0174E" w:rsidRPr="00F26DD4">
              <w:rPr>
                <w:rFonts w:ascii="Times New Roman" w:hAnsi="Times New Roman"/>
                <w:sz w:val="24"/>
                <w:szCs w:val="24"/>
              </w:rPr>
              <w:t xml:space="preserve"> </w:t>
            </w:r>
          </w:p>
        </w:tc>
        <w:tc>
          <w:tcPr>
            <w:tcW w:w="3226" w:type="dxa"/>
            <w:shd w:val="clear" w:color="auto" w:fill="auto"/>
          </w:tcPr>
          <w:p w14:paraId="2C5E21EF" w14:textId="3CBEC3ED" w:rsidR="00361811" w:rsidRPr="00F26DD4" w:rsidRDefault="00361811" w:rsidP="00455EC0">
            <w:pPr>
              <w:rPr>
                <w:rFonts w:ascii="Times New Roman" w:hAnsi="Times New Roman"/>
                <w:sz w:val="24"/>
                <w:szCs w:val="24"/>
              </w:rPr>
            </w:pPr>
            <w:r w:rsidRPr="00F26DD4">
              <w:rPr>
                <w:rFonts w:ascii="Times New Roman" w:hAnsi="Times New Roman"/>
                <w:sz w:val="24"/>
                <w:szCs w:val="24"/>
              </w:rPr>
              <w:lastRenderedPageBreak/>
              <w:t xml:space="preserve">5.1.1. Développement d’un plan </w:t>
            </w:r>
            <w:r w:rsidR="00455EC0" w:rsidRPr="00F26DD4">
              <w:rPr>
                <w:rFonts w:ascii="Times New Roman" w:hAnsi="Times New Roman"/>
                <w:sz w:val="24"/>
                <w:szCs w:val="24"/>
              </w:rPr>
              <w:t xml:space="preserve">intégré </w:t>
            </w:r>
            <w:r w:rsidRPr="00F26DD4">
              <w:rPr>
                <w:rFonts w:ascii="Times New Roman" w:hAnsi="Times New Roman"/>
                <w:sz w:val="24"/>
                <w:szCs w:val="24"/>
              </w:rPr>
              <w:t xml:space="preserve">de communication </w:t>
            </w:r>
            <w:r w:rsidRPr="00F26DD4">
              <w:rPr>
                <w:rFonts w:ascii="Times New Roman" w:hAnsi="Times New Roman"/>
                <w:sz w:val="24"/>
                <w:szCs w:val="24"/>
              </w:rPr>
              <w:lastRenderedPageBreak/>
              <w:t>pour les interventions de SRMNIA-N</w:t>
            </w:r>
          </w:p>
        </w:tc>
        <w:tc>
          <w:tcPr>
            <w:tcW w:w="6980" w:type="dxa"/>
            <w:shd w:val="clear" w:color="auto" w:fill="auto"/>
          </w:tcPr>
          <w:p w14:paraId="32488978" w14:textId="2CF983EF" w:rsidR="00361811" w:rsidRPr="00F26DD4" w:rsidRDefault="00361811" w:rsidP="00D70615">
            <w:pPr>
              <w:rPr>
                <w:rFonts w:ascii="Times New Roman" w:hAnsi="Times New Roman"/>
                <w:sz w:val="24"/>
                <w:szCs w:val="24"/>
              </w:rPr>
            </w:pPr>
            <w:r w:rsidRPr="00F26DD4">
              <w:rPr>
                <w:rFonts w:ascii="Times New Roman" w:hAnsi="Times New Roman"/>
                <w:sz w:val="24"/>
                <w:szCs w:val="24"/>
              </w:rPr>
              <w:lastRenderedPageBreak/>
              <w:t xml:space="preserve">5.1.1.1. Elaboration et mise en œuvre du plan </w:t>
            </w:r>
            <w:r w:rsidR="000402C1" w:rsidRPr="00F26DD4">
              <w:rPr>
                <w:rFonts w:ascii="Times New Roman" w:hAnsi="Times New Roman"/>
                <w:sz w:val="24"/>
                <w:szCs w:val="24"/>
              </w:rPr>
              <w:t xml:space="preserve">intégré </w:t>
            </w:r>
            <w:r w:rsidRPr="00F26DD4">
              <w:rPr>
                <w:rFonts w:ascii="Times New Roman" w:hAnsi="Times New Roman"/>
                <w:sz w:val="24"/>
                <w:szCs w:val="24"/>
              </w:rPr>
              <w:t xml:space="preserve">de communication </w:t>
            </w:r>
            <w:r w:rsidR="000402C1" w:rsidRPr="00F26DD4">
              <w:rPr>
                <w:rFonts w:ascii="Times New Roman" w:hAnsi="Times New Roman"/>
                <w:sz w:val="24"/>
                <w:szCs w:val="24"/>
              </w:rPr>
              <w:t xml:space="preserve">en SRMNIA-N </w:t>
            </w:r>
          </w:p>
          <w:p w14:paraId="2BC98E6D" w14:textId="6913971C" w:rsidR="00361811" w:rsidRPr="00F26DD4" w:rsidRDefault="00361811" w:rsidP="00267724">
            <w:pPr>
              <w:rPr>
                <w:rFonts w:ascii="Times New Roman" w:hAnsi="Times New Roman"/>
                <w:sz w:val="24"/>
                <w:szCs w:val="24"/>
              </w:rPr>
            </w:pPr>
            <w:r w:rsidRPr="00F26DD4">
              <w:rPr>
                <w:rFonts w:ascii="Times New Roman" w:hAnsi="Times New Roman"/>
                <w:sz w:val="24"/>
                <w:szCs w:val="24"/>
              </w:rPr>
              <w:lastRenderedPageBreak/>
              <w:t>5.1.1.</w:t>
            </w:r>
            <w:r w:rsidR="00BF3FB6">
              <w:rPr>
                <w:rFonts w:ascii="Times New Roman" w:hAnsi="Times New Roman"/>
                <w:sz w:val="24"/>
                <w:szCs w:val="24"/>
              </w:rPr>
              <w:t>2</w:t>
            </w:r>
            <w:r w:rsidRPr="00F26DD4">
              <w:rPr>
                <w:rFonts w:ascii="Times New Roman" w:hAnsi="Times New Roman"/>
                <w:sz w:val="24"/>
                <w:szCs w:val="24"/>
              </w:rPr>
              <w:t>. Elabor</w:t>
            </w:r>
            <w:r w:rsidR="000402C1" w:rsidRPr="00F26DD4">
              <w:rPr>
                <w:rFonts w:ascii="Times New Roman" w:hAnsi="Times New Roman"/>
                <w:sz w:val="24"/>
                <w:szCs w:val="24"/>
              </w:rPr>
              <w:t>ation</w:t>
            </w:r>
            <w:r w:rsidRPr="00F26DD4">
              <w:rPr>
                <w:rFonts w:ascii="Times New Roman" w:hAnsi="Times New Roman"/>
                <w:sz w:val="24"/>
                <w:szCs w:val="24"/>
              </w:rPr>
              <w:t xml:space="preserve"> et vulgaris</w:t>
            </w:r>
            <w:r w:rsidR="000402C1" w:rsidRPr="00F26DD4">
              <w:rPr>
                <w:rFonts w:ascii="Times New Roman" w:hAnsi="Times New Roman"/>
                <w:sz w:val="24"/>
                <w:szCs w:val="24"/>
              </w:rPr>
              <w:t>ation</w:t>
            </w:r>
            <w:r w:rsidRPr="00F26DD4">
              <w:rPr>
                <w:rFonts w:ascii="Times New Roman" w:hAnsi="Times New Roman"/>
                <w:sz w:val="24"/>
                <w:szCs w:val="24"/>
              </w:rPr>
              <w:t xml:space="preserve"> </w:t>
            </w:r>
            <w:r w:rsidR="00267724" w:rsidRPr="00F26DD4">
              <w:rPr>
                <w:rFonts w:ascii="Times New Roman" w:hAnsi="Times New Roman"/>
                <w:sz w:val="24"/>
                <w:szCs w:val="24"/>
              </w:rPr>
              <w:t>d</w:t>
            </w:r>
            <w:r w:rsidRPr="00F26DD4">
              <w:rPr>
                <w:rFonts w:ascii="Times New Roman" w:hAnsi="Times New Roman"/>
                <w:sz w:val="24"/>
                <w:szCs w:val="24"/>
              </w:rPr>
              <w:t>es outils de communication sur la SRMNIA-N</w:t>
            </w:r>
          </w:p>
        </w:tc>
      </w:tr>
      <w:tr w:rsidR="00361811" w:rsidRPr="00F26DD4" w14:paraId="41F8D042" w14:textId="77777777" w:rsidTr="00F26DD4">
        <w:tc>
          <w:tcPr>
            <w:tcW w:w="2127" w:type="dxa"/>
            <w:vMerge/>
            <w:shd w:val="clear" w:color="auto" w:fill="auto"/>
          </w:tcPr>
          <w:p w14:paraId="65C3452B"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0F415CC3" w14:textId="77777777" w:rsidR="00361811" w:rsidRPr="00F26DD4" w:rsidRDefault="00361811" w:rsidP="00D70615">
            <w:pPr>
              <w:rPr>
                <w:rFonts w:ascii="Times New Roman" w:hAnsi="Times New Roman"/>
                <w:sz w:val="24"/>
                <w:szCs w:val="24"/>
              </w:rPr>
            </w:pPr>
          </w:p>
        </w:tc>
        <w:tc>
          <w:tcPr>
            <w:tcW w:w="3226" w:type="dxa"/>
            <w:shd w:val="clear" w:color="auto" w:fill="auto"/>
          </w:tcPr>
          <w:p w14:paraId="59906C05" w14:textId="14D8A9AB"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5.1.2. Renforcement des capacités des médias pour la communication </w:t>
            </w:r>
            <w:r w:rsidR="007B5B03" w:rsidRPr="00F26DD4">
              <w:rPr>
                <w:rFonts w:ascii="Times New Roman" w:hAnsi="Times New Roman"/>
                <w:sz w:val="24"/>
                <w:szCs w:val="24"/>
              </w:rPr>
              <w:t xml:space="preserve">sur </w:t>
            </w:r>
            <w:r w:rsidRPr="00F26DD4">
              <w:rPr>
                <w:rFonts w:ascii="Times New Roman" w:hAnsi="Times New Roman"/>
                <w:sz w:val="24"/>
                <w:szCs w:val="24"/>
              </w:rPr>
              <w:t>les interventions de SRMNIA-N</w:t>
            </w:r>
          </w:p>
        </w:tc>
        <w:tc>
          <w:tcPr>
            <w:tcW w:w="6980" w:type="dxa"/>
            <w:shd w:val="clear" w:color="auto" w:fill="auto"/>
          </w:tcPr>
          <w:p w14:paraId="64309325" w14:textId="0EAF2E40" w:rsidR="004F5EAE" w:rsidRPr="00F26DD4" w:rsidRDefault="00BF3FB6" w:rsidP="00D70615">
            <w:pPr>
              <w:rPr>
                <w:rFonts w:ascii="Times New Roman" w:hAnsi="Times New Roman"/>
                <w:sz w:val="24"/>
                <w:szCs w:val="24"/>
              </w:rPr>
            </w:pPr>
            <w:r>
              <w:rPr>
                <w:rFonts w:ascii="Times New Roman" w:hAnsi="Times New Roman"/>
                <w:sz w:val="24"/>
                <w:szCs w:val="24"/>
              </w:rPr>
              <w:t>5.1.2.1</w:t>
            </w:r>
            <w:r w:rsidR="004F5EAE" w:rsidRPr="00F26DD4">
              <w:rPr>
                <w:rFonts w:ascii="Times New Roman" w:hAnsi="Times New Roman"/>
                <w:sz w:val="24"/>
                <w:szCs w:val="24"/>
              </w:rPr>
              <w:t xml:space="preserve">. Contractualisation avec les médias </w:t>
            </w:r>
            <w:r w:rsidR="00695C04" w:rsidRPr="00F26DD4">
              <w:rPr>
                <w:rFonts w:ascii="Times New Roman" w:hAnsi="Times New Roman"/>
                <w:sz w:val="24"/>
                <w:szCs w:val="24"/>
              </w:rPr>
              <w:t>en communication sur la SRMNIA-N</w:t>
            </w:r>
          </w:p>
          <w:p w14:paraId="6C9241F2" w14:textId="70992769" w:rsidR="00361811" w:rsidRPr="00F26DD4" w:rsidRDefault="00361811" w:rsidP="00D70615">
            <w:pPr>
              <w:rPr>
                <w:rFonts w:ascii="Times New Roman" w:hAnsi="Times New Roman"/>
                <w:sz w:val="24"/>
                <w:szCs w:val="24"/>
              </w:rPr>
            </w:pPr>
            <w:r w:rsidRPr="00F26DD4">
              <w:rPr>
                <w:rFonts w:ascii="Times New Roman" w:hAnsi="Times New Roman"/>
                <w:sz w:val="24"/>
                <w:szCs w:val="24"/>
              </w:rPr>
              <w:t>5.1.2.</w:t>
            </w:r>
            <w:r w:rsidR="00BF3FB6">
              <w:rPr>
                <w:rFonts w:ascii="Times New Roman" w:hAnsi="Times New Roman"/>
                <w:sz w:val="24"/>
                <w:szCs w:val="24"/>
              </w:rPr>
              <w:t>2</w:t>
            </w:r>
            <w:r w:rsidRPr="00F26DD4">
              <w:rPr>
                <w:rFonts w:ascii="Times New Roman" w:hAnsi="Times New Roman"/>
                <w:sz w:val="24"/>
                <w:szCs w:val="24"/>
              </w:rPr>
              <w:t xml:space="preserve">. Formation des </w:t>
            </w:r>
            <w:r w:rsidR="00B32E88" w:rsidRPr="00F26DD4">
              <w:rPr>
                <w:rFonts w:ascii="Times New Roman" w:hAnsi="Times New Roman"/>
                <w:sz w:val="24"/>
                <w:szCs w:val="24"/>
              </w:rPr>
              <w:t xml:space="preserve">professionnels de médias </w:t>
            </w:r>
            <w:r w:rsidR="00695C04" w:rsidRPr="00F26DD4">
              <w:rPr>
                <w:rFonts w:ascii="Times New Roman" w:hAnsi="Times New Roman"/>
                <w:sz w:val="24"/>
                <w:szCs w:val="24"/>
              </w:rPr>
              <w:t>pour le changement social et l’adoption des bonnes pratiques en faveur de la SRMNIA-N</w:t>
            </w:r>
          </w:p>
        </w:tc>
      </w:tr>
      <w:tr w:rsidR="00361811" w:rsidRPr="00F26DD4" w14:paraId="642E7ED1" w14:textId="77777777" w:rsidTr="00F26DD4">
        <w:tc>
          <w:tcPr>
            <w:tcW w:w="2127" w:type="dxa"/>
            <w:vMerge/>
            <w:shd w:val="clear" w:color="auto" w:fill="auto"/>
          </w:tcPr>
          <w:p w14:paraId="015A4AD3" w14:textId="77777777" w:rsidR="00361811" w:rsidRPr="00F26DD4" w:rsidRDefault="00361811" w:rsidP="00D70615">
            <w:pPr>
              <w:rPr>
                <w:rFonts w:ascii="Times New Roman" w:hAnsi="Times New Roman"/>
                <w:sz w:val="24"/>
                <w:szCs w:val="24"/>
              </w:rPr>
            </w:pPr>
          </w:p>
        </w:tc>
        <w:tc>
          <w:tcPr>
            <w:tcW w:w="2410" w:type="dxa"/>
            <w:vMerge w:val="restart"/>
            <w:shd w:val="clear" w:color="auto" w:fill="auto"/>
          </w:tcPr>
          <w:p w14:paraId="7FF521C4" w14:textId="77777777" w:rsidR="00361811" w:rsidRPr="00F26DD4" w:rsidRDefault="00361811" w:rsidP="00D70615">
            <w:pPr>
              <w:rPr>
                <w:rFonts w:ascii="Times New Roman" w:hAnsi="Times New Roman"/>
                <w:sz w:val="24"/>
                <w:szCs w:val="24"/>
              </w:rPr>
            </w:pPr>
            <w:r w:rsidRPr="00F26DD4">
              <w:rPr>
                <w:rFonts w:ascii="Times New Roman" w:hAnsi="Times New Roman"/>
                <w:b/>
                <w:sz w:val="24"/>
                <w:szCs w:val="24"/>
              </w:rPr>
              <w:t>Produit 5.2.</w:t>
            </w:r>
            <w:r w:rsidRPr="00F26DD4">
              <w:rPr>
                <w:rFonts w:ascii="Times New Roman" w:hAnsi="Times New Roman"/>
                <w:sz w:val="24"/>
                <w:szCs w:val="24"/>
              </w:rPr>
              <w:t xml:space="preserve"> D’ici 2024, les communautés adhèrent et soutiennent l’utilisation des services et de SRMANI-N</w:t>
            </w:r>
          </w:p>
        </w:tc>
        <w:tc>
          <w:tcPr>
            <w:tcW w:w="3226" w:type="dxa"/>
            <w:shd w:val="clear" w:color="auto" w:fill="auto"/>
          </w:tcPr>
          <w:p w14:paraId="7A1D6758" w14:textId="77777777" w:rsidR="00361811" w:rsidRPr="00F26DD4" w:rsidRDefault="00361811" w:rsidP="00D70615">
            <w:pPr>
              <w:rPr>
                <w:rFonts w:ascii="Times New Roman" w:hAnsi="Times New Roman"/>
                <w:sz w:val="24"/>
                <w:szCs w:val="24"/>
              </w:rPr>
            </w:pPr>
            <w:r w:rsidRPr="00F26DD4">
              <w:rPr>
                <w:rFonts w:ascii="Times New Roman" w:hAnsi="Times New Roman"/>
                <w:sz w:val="24"/>
                <w:szCs w:val="24"/>
              </w:rPr>
              <w:t>5.2.1. Promotion des soins et services de SRMNIA-N au niveau communautaire</w:t>
            </w:r>
          </w:p>
        </w:tc>
        <w:tc>
          <w:tcPr>
            <w:tcW w:w="6980" w:type="dxa"/>
            <w:shd w:val="clear" w:color="auto" w:fill="auto"/>
          </w:tcPr>
          <w:p w14:paraId="4398D299" w14:textId="3E0A0A1D" w:rsidR="00361811" w:rsidRPr="00F26DD4" w:rsidRDefault="00361811" w:rsidP="00D70615">
            <w:pPr>
              <w:rPr>
                <w:rFonts w:ascii="Times New Roman" w:hAnsi="Times New Roman"/>
                <w:sz w:val="24"/>
                <w:szCs w:val="24"/>
              </w:rPr>
            </w:pPr>
            <w:r w:rsidRPr="00F26DD4">
              <w:rPr>
                <w:rFonts w:ascii="Times New Roman" w:hAnsi="Times New Roman"/>
                <w:sz w:val="24"/>
                <w:szCs w:val="24"/>
              </w:rPr>
              <w:t xml:space="preserve">5.2.1.1.  </w:t>
            </w:r>
            <w:r w:rsidR="00C874D0" w:rsidRPr="00F26DD4">
              <w:rPr>
                <w:rFonts w:ascii="Times New Roman" w:hAnsi="Times New Roman"/>
                <w:sz w:val="24"/>
                <w:szCs w:val="24"/>
              </w:rPr>
              <w:t xml:space="preserve">Mise en place de </w:t>
            </w:r>
            <w:r w:rsidR="006D6E1E" w:rsidRPr="00F26DD4">
              <w:rPr>
                <w:rFonts w:ascii="Times New Roman" w:hAnsi="Times New Roman"/>
                <w:sz w:val="24"/>
                <w:szCs w:val="24"/>
              </w:rPr>
              <w:t>l’</w:t>
            </w:r>
            <w:r w:rsidR="00C874D0" w:rsidRPr="00F26DD4">
              <w:rPr>
                <w:rFonts w:ascii="Times New Roman" w:hAnsi="Times New Roman"/>
                <w:sz w:val="24"/>
                <w:szCs w:val="24"/>
              </w:rPr>
              <w:t xml:space="preserve">initiative ‘’ Mères Assur/Maman Lumière’’ </w:t>
            </w:r>
            <w:r w:rsidRPr="00F26DD4">
              <w:rPr>
                <w:rFonts w:ascii="Times New Roman" w:hAnsi="Times New Roman"/>
                <w:sz w:val="24"/>
                <w:szCs w:val="24"/>
              </w:rPr>
              <w:t xml:space="preserve">pour la </w:t>
            </w:r>
            <w:r w:rsidR="00C874D0" w:rsidRPr="00F26DD4">
              <w:rPr>
                <w:rFonts w:ascii="Times New Roman" w:hAnsi="Times New Roman"/>
                <w:sz w:val="24"/>
                <w:szCs w:val="24"/>
              </w:rPr>
              <w:t xml:space="preserve">promotion des soins et services SRMNIA-N dans les communautés </w:t>
            </w:r>
            <w:r w:rsidRPr="00F26DD4">
              <w:rPr>
                <w:rFonts w:ascii="Times New Roman" w:hAnsi="Times New Roman"/>
                <w:sz w:val="24"/>
                <w:szCs w:val="24"/>
              </w:rPr>
              <w:t xml:space="preserve"> </w:t>
            </w:r>
          </w:p>
          <w:p w14:paraId="198D67E4" w14:textId="77777777" w:rsidR="00BF3FB6" w:rsidRDefault="00361811" w:rsidP="00D70615">
            <w:pPr>
              <w:rPr>
                <w:rFonts w:ascii="Times New Roman" w:hAnsi="Times New Roman"/>
                <w:sz w:val="24"/>
                <w:szCs w:val="24"/>
              </w:rPr>
            </w:pPr>
            <w:r w:rsidRPr="00F26DD4">
              <w:rPr>
                <w:rFonts w:ascii="Times New Roman" w:hAnsi="Times New Roman"/>
                <w:sz w:val="24"/>
                <w:szCs w:val="24"/>
              </w:rPr>
              <w:t>5.2.1.</w:t>
            </w:r>
            <w:r w:rsidR="00BF3FB6">
              <w:rPr>
                <w:rFonts w:ascii="Times New Roman" w:hAnsi="Times New Roman"/>
                <w:sz w:val="24"/>
                <w:szCs w:val="24"/>
              </w:rPr>
              <w:t>2</w:t>
            </w:r>
            <w:r w:rsidRPr="00F26DD4">
              <w:rPr>
                <w:rFonts w:ascii="Times New Roman" w:hAnsi="Times New Roman"/>
                <w:sz w:val="24"/>
                <w:szCs w:val="24"/>
              </w:rPr>
              <w:t>. Renforcement des capacités des OSC</w:t>
            </w:r>
            <w:r w:rsidR="00D064FA" w:rsidRPr="00F26DD4">
              <w:rPr>
                <w:rFonts w:ascii="Times New Roman" w:hAnsi="Times New Roman"/>
                <w:sz w:val="24"/>
                <w:szCs w:val="24"/>
              </w:rPr>
              <w:t>,</w:t>
            </w:r>
            <w:r w:rsidR="001C59F7" w:rsidRPr="00F26DD4">
              <w:rPr>
                <w:rFonts w:ascii="Times New Roman" w:hAnsi="Times New Roman"/>
                <w:sz w:val="24"/>
                <w:szCs w:val="24"/>
              </w:rPr>
              <w:t xml:space="preserve"> </w:t>
            </w:r>
            <w:r w:rsidR="00D064FA" w:rsidRPr="00F26DD4">
              <w:rPr>
                <w:rFonts w:ascii="Times New Roman" w:hAnsi="Times New Roman"/>
                <w:sz w:val="24"/>
                <w:szCs w:val="24"/>
              </w:rPr>
              <w:t>OCB,</w:t>
            </w:r>
            <w:r w:rsidRPr="00F26DD4">
              <w:rPr>
                <w:rFonts w:ascii="Times New Roman" w:hAnsi="Times New Roman"/>
                <w:sz w:val="24"/>
                <w:szCs w:val="24"/>
              </w:rPr>
              <w:t xml:space="preserve"> RECO</w:t>
            </w:r>
            <w:r w:rsidR="00D064FA" w:rsidRPr="00F26DD4">
              <w:rPr>
                <w:rFonts w:ascii="Times New Roman" w:hAnsi="Times New Roman"/>
                <w:sz w:val="24"/>
                <w:szCs w:val="24"/>
              </w:rPr>
              <w:t xml:space="preserve"> et ASC</w:t>
            </w:r>
            <w:r w:rsidRPr="00F26DD4">
              <w:rPr>
                <w:rFonts w:ascii="Times New Roman" w:hAnsi="Times New Roman"/>
                <w:sz w:val="24"/>
                <w:szCs w:val="24"/>
              </w:rPr>
              <w:t xml:space="preserve"> sur les approches de communication </w:t>
            </w:r>
            <w:r w:rsidR="00D064FA" w:rsidRPr="00F26DD4">
              <w:rPr>
                <w:rFonts w:ascii="Times New Roman" w:hAnsi="Times New Roman"/>
                <w:sz w:val="24"/>
                <w:szCs w:val="24"/>
              </w:rPr>
              <w:t>d</w:t>
            </w:r>
            <w:r w:rsidRPr="00F26DD4">
              <w:rPr>
                <w:rFonts w:ascii="Times New Roman" w:hAnsi="Times New Roman"/>
                <w:sz w:val="24"/>
                <w:szCs w:val="24"/>
              </w:rPr>
              <w:t>es thématiques de la SRMNIA</w:t>
            </w:r>
            <w:r w:rsidR="00D064FA" w:rsidRPr="00F26DD4">
              <w:rPr>
                <w:rFonts w:ascii="Times New Roman" w:hAnsi="Times New Roman"/>
                <w:sz w:val="24"/>
                <w:szCs w:val="24"/>
              </w:rPr>
              <w:t>-N</w:t>
            </w:r>
            <w:r w:rsidRPr="00F26DD4">
              <w:rPr>
                <w:rFonts w:ascii="Times New Roman" w:hAnsi="Times New Roman"/>
                <w:sz w:val="24"/>
                <w:szCs w:val="24"/>
              </w:rPr>
              <w:t xml:space="preserve"> </w:t>
            </w:r>
          </w:p>
          <w:p w14:paraId="58B064CC" w14:textId="422ED873" w:rsidR="00361811" w:rsidRPr="00F26DD4" w:rsidRDefault="00361811" w:rsidP="00D70615">
            <w:pPr>
              <w:rPr>
                <w:rFonts w:ascii="Times New Roman" w:hAnsi="Times New Roman"/>
                <w:sz w:val="24"/>
                <w:szCs w:val="24"/>
              </w:rPr>
            </w:pPr>
            <w:r w:rsidRPr="00F26DD4">
              <w:rPr>
                <w:rFonts w:ascii="Times New Roman" w:hAnsi="Times New Roman"/>
                <w:sz w:val="24"/>
                <w:szCs w:val="24"/>
              </w:rPr>
              <w:t>5.2.1.</w:t>
            </w:r>
            <w:r w:rsidR="00BF3FB6">
              <w:rPr>
                <w:rFonts w:ascii="Times New Roman" w:hAnsi="Times New Roman"/>
                <w:sz w:val="24"/>
                <w:szCs w:val="24"/>
              </w:rPr>
              <w:t>3</w:t>
            </w:r>
            <w:r w:rsidRPr="00F26DD4">
              <w:rPr>
                <w:rFonts w:ascii="Times New Roman" w:hAnsi="Times New Roman"/>
                <w:sz w:val="24"/>
                <w:szCs w:val="24"/>
              </w:rPr>
              <w:t xml:space="preserve">. Organisation des campagnes de sensibilisation </w:t>
            </w:r>
            <w:r w:rsidR="00F17DF5" w:rsidRPr="00F26DD4">
              <w:rPr>
                <w:rFonts w:ascii="Times New Roman" w:hAnsi="Times New Roman"/>
                <w:sz w:val="24"/>
                <w:szCs w:val="24"/>
              </w:rPr>
              <w:t xml:space="preserve">de </w:t>
            </w:r>
            <w:r w:rsidRPr="00F26DD4">
              <w:rPr>
                <w:rFonts w:ascii="Times New Roman" w:hAnsi="Times New Roman"/>
                <w:sz w:val="24"/>
                <w:szCs w:val="24"/>
              </w:rPr>
              <w:t xml:space="preserve">proximité sur les </w:t>
            </w:r>
            <w:r w:rsidR="001C59F7" w:rsidRPr="00F26DD4">
              <w:rPr>
                <w:rFonts w:ascii="Times New Roman" w:hAnsi="Times New Roman"/>
                <w:sz w:val="24"/>
                <w:szCs w:val="24"/>
              </w:rPr>
              <w:t>interventions de</w:t>
            </w:r>
            <w:r w:rsidRPr="00F26DD4">
              <w:rPr>
                <w:rFonts w:ascii="Times New Roman" w:hAnsi="Times New Roman"/>
                <w:sz w:val="24"/>
                <w:szCs w:val="24"/>
              </w:rPr>
              <w:t xml:space="preserve"> la SRMNIA-N ;</w:t>
            </w:r>
          </w:p>
          <w:p w14:paraId="74F15061" w14:textId="5F1CC877" w:rsidR="00553A37" w:rsidRPr="00F26DD4" w:rsidRDefault="00BF3FB6" w:rsidP="00D70615">
            <w:pPr>
              <w:rPr>
                <w:rFonts w:ascii="Times New Roman" w:hAnsi="Times New Roman"/>
                <w:sz w:val="24"/>
                <w:szCs w:val="24"/>
              </w:rPr>
            </w:pPr>
            <w:r>
              <w:rPr>
                <w:rFonts w:ascii="Times New Roman" w:hAnsi="Times New Roman"/>
                <w:sz w:val="24"/>
                <w:szCs w:val="24"/>
              </w:rPr>
              <w:t>5</w:t>
            </w:r>
            <w:r w:rsidR="00553A37" w:rsidRPr="00F26DD4">
              <w:rPr>
                <w:rFonts w:ascii="Times New Roman" w:hAnsi="Times New Roman"/>
                <w:sz w:val="24"/>
                <w:szCs w:val="24"/>
              </w:rPr>
              <w:t>.2.</w:t>
            </w:r>
            <w:r>
              <w:rPr>
                <w:rFonts w:ascii="Times New Roman" w:hAnsi="Times New Roman"/>
                <w:sz w:val="24"/>
                <w:szCs w:val="24"/>
              </w:rPr>
              <w:t>1</w:t>
            </w:r>
            <w:r w:rsidR="00553A37" w:rsidRPr="00F26DD4">
              <w:rPr>
                <w:rFonts w:ascii="Times New Roman" w:hAnsi="Times New Roman"/>
                <w:sz w:val="24"/>
                <w:szCs w:val="24"/>
              </w:rPr>
              <w:t>.</w:t>
            </w:r>
            <w:r>
              <w:rPr>
                <w:rFonts w:ascii="Times New Roman" w:hAnsi="Times New Roman"/>
                <w:sz w:val="24"/>
                <w:szCs w:val="24"/>
              </w:rPr>
              <w:t>4.</w:t>
            </w:r>
            <w:r w:rsidR="00553A37" w:rsidRPr="00F26DD4">
              <w:rPr>
                <w:rFonts w:ascii="Times New Roman" w:hAnsi="Times New Roman"/>
                <w:sz w:val="24"/>
                <w:szCs w:val="24"/>
              </w:rPr>
              <w:t xml:space="preserve"> Appui aux initiatives de dialogue générationnel sur les thématiques de la SRMNIA-N</w:t>
            </w:r>
          </w:p>
          <w:p w14:paraId="14046362" w14:textId="168B19BC" w:rsidR="00CA0FE8" w:rsidRPr="00F26DD4" w:rsidRDefault="00CA0FE8" w:rsidP="00D70615">
            <w:pPr>
              <w:rPr>
                <w:rFonts w:ascii="Times New Roman" w:hAnsi="Times New Roman"/>
                <w:sz w:val="24"/>
                <w:szCs w:val="24"/>
              </w:rPr>
            </w:pPr>
            <w:r w:rsidRPr="00F26DD4">
              <w:rPr>
                <w:rFonts w:ascii="Times New Roman" w:hAnsi="Times New Roman"/>
                <w:sz w:val="24"/>
                <w:szCs w:val="24"/>
              </w:rPr>
              <w:t>5.2.</w:t>
            </w:r>
            <w:r w:rsidR="00BF3FB6">
              <w:rPr>
                <w:rFonts w:ascii="Times New Roman" w:hAnsi="Times New Roman"/>
                <w:sz w:val="24"/>
                <w:szCs w:val="24"/>
              </w:rPr>
              <w:t>1.5</w:t>
            </w:r>
            <w:r w:rsidRPr="00F26DD4">
              <w:rPr>
                <w:rFonts w:ascii="Times New Roman" w:hAnsi="Times New Roman"/>
                <w:sz w:val="24"/>
                <w:szCs w:val="24"/>
              </w:rPr>
              <w:t xml:space="preserve">. Appui à la mise en </w:t>
            </w:r>
            <w:r w:rsidR="001C59F7" w:rsidRPr="00F26DD4">
              <w:rPr>
                <w:rFonts w:ascii="Times New Roman" w:hAnsi="Times New Roman"/>
                <w:sz w:val="24"/>
                <w:szCs w:val="24"/>
              </w:rPr>
              <w:t>œuvre</w:t>
            </w:r>
            <w:r w:rsidRPr="00F26DD4">
              <w:rPr>
                <w:rFonts w:ascii="Times New Roman" w:hAnsi="Times New Roman"/>
                <w:sz w:val="24"/>
                <w:szCs w:val="24"/>
              </w:rPr>
              <w:t xml:space="preserve"> de l’Education Complète à la Sexualité (ECS) dans la communauté</w:t>
            </w:r>
          </w:p>
          <w:p w14:paraId="5528FA83" w14:textId="12B17BE0" w:rsidR="00CA0FE8" w:rsidRPr="00F26DD4" w:rsidRDefault="00CA0FE8" w:rsidP="00D70615">
            <w:pPr>
              <w:rPr>
                <w:rFonts w:ascii="Times New Roman" w:hAnsi="Times New Roman"/>
                <w:sz w:val="24"/>
                <w:szCs w:val="24"/>
              </w:rPr>
            </w:pPr>
            <w:r w:rsidRPr="00F26DD4">
              <w:rPr>
                <w:rFonts w:ascii="Times New Roman" w:hAnsi="Times New Roman"/>
                <w:sz w:val="24"/>
                <w:szCs w:val="24"/>
              </w:rPr>
              <w:t>5.2.</w:t>
            </w:r>
            <w:r w:rsidR="00BF3FB6">
              <w:rPr>
                <w:rFonts w:ascii="Times New Roman" w:hAnsi="Times New Roman"/>
                <w:sz w:val="24"/>
                <w:szCs w:val="24"/>
              </w:rPr>
              <w:t>1</w:t>
            </w:r>
            <w:r w:rsidRPr="00F26DD4">
              <w:rPr>
                <w:rFonts w:ascii="Times New Roman" w:hAnsi="Times New Roman"/>
                <w:sz w:val="24"/>
                <w:szCs w:val="24"/>
              </w:rPr>
              <w:t>.</w:t>
            </w:r>
            <w:r w:rsidR="00BF3FB6">
              <w:rPr>
                <w:rFonts w:ascii="Times New Roman" w:hAnsi="Times New Roman"/>
                <w:sz w:val="24"/>
                <w:szCs w:val="24"/>
              </w:rPr>
              <w:t>6</w:t>
            </w:r>
            <w:r w:rsidRPr="00F26DD4">
              <w:rPr>
                <w:rFonts w:ascii="Times New Roman" w:hAnsi="Times New Roman"/>
                <w:sz w:val="24"/>
                <w:szCs w:val="24"/>
              </w:rPr>
              <w:t>.</w:t>
            </w:r>
            <w:r w:rsidR="001C59F7" w:rsidRPr="00F26DD4">
              <w:rPr>
                <w:rFonts w:ascii="Times New Roman" w:hAnsi="Times New Roman"/>
                <w:sz w:val="24"/>
                <w:szCs w:val="24"/>
              </w:rPr>
              <w:t xml:space="preserve"> </w:t>
            </w:r>
            <w:r w:rsidRPr="00F26DD4">
              <w:rPr>
                <w:rFonts w:ascii="Times New Roman" w:hAnsi="Times New Roman"/>
                <w:sz w:val="24"/>
                <w:szCs w:val="24"/>
              </w:rPr>
              <w:t>Renforcement de l’initiative des clubs des jeunes en faveur de la SRMNIA-</w:t>
            </w:r>
          </w:p>
          <w:p w14:paraId="0217C007" w14:textId="55A9A7EF" w:rsidR="00361811" w:rsidRPr="00F26DD4" w:rsidRDefault="00361811" w:rsidP="00D70615">
            <w:pPr>
              <w:rPr>
                <w:rFonts w:ascii="Times New Roman" w:hAnsi="Times New Roman"/>
                <w:sz w:val="24"/>
                <w:szCs w:val="24"/>
              </w:rPr>
            </w:pPr>
            <w:r w:rsidRPr="00F26DD4">
              <w:rPr>
                <w:rFonts w:ascii="Times New Roman" w:hAnsi="Times New Roman"/>
                <w:sz w:val="24"/>
                <w:szCs w:val="24"/>
              </w:rPr>
              <w:lastRenderedPageBreak/>
              <w:t>5.2.1.</w:t>
            </w:r>
            <w:r w:rsidR="00BF3FB6">
              <w:rPr>
                <w:rFonts w:ascii="Times New Roman" w:hAnsi="Times New Roman"/>
                <w:sz w:val="24"/>
                <w:szCs w:val="24"/>
              </w:rPr>
              <w:t>7</w:t>
            </w:r>
            <w:r w:rsidRPr="00F26DD4">
              <w:rPr>
                <w:rFonts w:ascii="Times New Roman" w:hAnsi="Times New Roman"/>
                <w:sz w:val="24"/>
                <w:szCs w:val="24"/>
              </w:rPr>
              <w:t>. Célébration des journées nationales et internationales sur les thématiques de la SRMNIA</w:t>
            </w:r>
          </w:p>
        </w:tc>
      </w:tr>
      <w:tr w:rsidR="00361811" w:rsidRPr="009079DE" w14:paraId="4A67DC0F" w14:textId="77777777" w:rsidTr="00F26DD4">
        <w:tc>
          <w:tcPr>
            <w:tcW w:w="2127" w:type="dxa"/>
            <w:vMerge/>
            <w:shd w:val="clear" w:color="auto" w:fill="auto"/>
          </w:tcPr>
          <w:p w14:paraId="66C4138F" w14:textId="77777777" w:rsidR="00361811" w:rsidRPr="00F26DD4" w:rsidRDefault="00361811" w:rsidP="00D70615">
            <w:pPr>
              <w:rPr>
                <w:rFonts w:ascii="Times New Roman" w:hAnsi="Times New Roman"/>
                <w:sz w:val="24"/>
                <w:szCs w:val="24"/>
              </w:rPr>
            </w:pPr>
          </w:p>
        </w:tc>
        <w:tc>
          <w:tcPr>
            <w:tcW w:w="2410" w:type="dxa"/>
            <w:vMerge/>
            <w:shd w:val="clear" w:color="auto" w:fill="auto"/>
          </w:tcPr>
          <w:p w14:paraId="0B2F3A8E" w14:textId="77777777" w:rsidR="00361811" w:rsidRPr="00F26DD4" w:rsidRDefault="00361811" w:rsidP="00D70615">
            <w:pPr>
              <w:rPr>
                <w:rFonts w:ascii="Times New Roman" w:hAnsi="Times New Roman"/>
                <w:sz w:val="24"/>
                <w:szCs w:val="24"/>
              </w:rPr>
            </w:pPr>
          </w:p>
        </w:tc>
        <w:tc>
          <w:tcPr>
            <w:tcW w:w="3226" w:type="dxa"/>
            <w:shd w:val="clear" w:color="auto" w:fill="auto"/>
          </w:tcPr>
          <w:p w14:paraId="2DE618C0" w14:textId="77777777" w:rsidR="00361811" w:rsidRPr="00F26DD4" w:rsidRDefault="00361811" w:rsidP="00D70615">
            <w:pPr>
              <w:rPr>
                <w:rFonts w:ascii="Times New Roman" w:hAnsi="Times New Roman"/>
                <w:sz w:val="24"/>
                <w:szCs w:val="24"/>
              </w:rPr>
            </w:pPr>
            <w:r w:rsidRPr="00F26DD4">
              <w:rPr>
                <w:rFonts w:ascii="Times New Roman" w:hAnsi="Times New Roman"/>
                <w:sz w:val="24"/>
                <w:szCs w:val="24"/>
              </w:rPr>
              <w:t>5.2.2. Implication des hommes dans la promotion des soins et services de SRMNIA-N</w:t>
            </w:r>
          </w:p>
        </w:tc>
        <w:tc>
          <w:tcPr>
            <w:tcW w:w="6980" w:type="dxa"/>
            <w:shd w:val="clear" w:color="auto" w:fill="auto"/>
          </w:tcPr>
          <w:p w14:paraId="3CE6CEBB" w14:textId="4F52FAA8" w:rsidR="00963A1B" w:rsidRPr="00F26DD4" w:rsidRDefault="00666A3B" w:rsidP="00666A3B">
            <w:pPr>
              <w:rPr>
                <w:rFonts w:ascii="Times New Roman" w:hAnsi="Times New Roman"/>
                <w:sz w:val="24"/>
                <w:szCs w:val="24"/>
              </w:rPr>
            </w:pPr>
            <w:r w:rsidRPr="00F26DD4">
              <w:rPr>
                <w:rFonts w:ascii="Times New Roman" w:hAnsi="Times New Roman"/>
                <w:sz w:val="24"/>
                <w:szCs w:val="24"/>
              </w:rPr>
              <w:t>5.2.2.</w:t>
            </w:r>
            <w:r w:rsidR="00BF3FB6">
              <w:rPr>
                <w:rFonts w:ascii="Times New Roman" w:hAnsi="Times New Roman"/>
                <w:sz w:val="24"/>
                <w:szCs w:val="24"/>
              </w:rPr>
              <w:t>1</w:t>
            </w:r>
            <w:r w:rsidRPr="00F26DD4">
              <w:rPr>
                <w:rFonts w:ascii="Times New Roman" w:hAnsi="Times New Roman"/>
                <w:sz w:val="24"/>
                <w:szCs w:val="24"/>
              </w:rPr>
              <w:t>. Renforcement de l’initiative ’’Ecole des Maris’’ pour la promotion des services de santé maternelle et néonatale dans les communautés</w:t>
            </w:r>
          </w:p>
          <w:p w14:paraId="5C6C8645" w14:textId="0F9119E7" w:rsidR="00361811" w:rsidRPr="00F95C2E" w:rsidRDefault="00963A1B" w:rsidP="00155592">
            <w:pPr>
              <w:rPr>
                <w:rFonts w:ascii="Times New Roman" w:hAnsi="Times New Roman"/>
                <w:sz w:val="24"/>
                <w:szCs w:val="24"/>
              </w:rPr>
            </w:pPr>
            <w:r w:rsidRPr="00F26DD4">
              <w:rPr>
                <w:rFonts w:ascii="Times New Roman" w:hAnsi="Times New Roman"/>
                <w:sz w:val="24"/>
                <w:szCs w:val="24"/>
              </w:rPr>
              <w:t>5.2.2.</w:t>
            </w:r>
            <w:r w:rsidR="00BF3FB6">
              <w:rPr>
                <w:rFonts w:ascii="Times New Roman" w:hAnsi="Times New Roman"/>
                <w:sz w:val="24"/>
                <w:szCs w:val="24"/>
              </w:rPr>
              <w:t>2</w:t>
            </w:r>
            <w:r w:rsidRPr="00F26DD4">
              <w:rPr>
                <w:rFonts w:ascii="Times New Roman" w:hAnsi="Times New Roman"/>
                <w:sz w:val="24"/>
                <w:szCs w:val="24"/>
              </w:rPr>
              <w:t xml:space="preserve">. </w:t>
            </w:r>
            <w:r w:rsidR="003F457F" w:rsidRPr="00F26DD4">
              <w:rPr>
                <w:rFonts w:ascii="Times New Roman" w:hAnsi="Times New Roman"/>
                <w:sz w:val="24"/>
                <w:szCs w:val="24"/>
              </w:rPr>
              <w:t xml:space="preserve">Développement </w:t>
            </w:r>
            <w:r w:rsidRPr="00F26DD4">
              <w:rPr>
                <w:rFonts w:ascii="Times New Roman" w:hAnsi="Times New Roman"/>
                <w:sz w:val="24"/>
                <w:szCs w:val="24"/>
              </w:rPr>
              <w:t>de l’initiative ‘’Homme comme partenaire de la SR’’</w:t>
            </w:r>
          </w:p>
        </w:tc>
      </w:tr>
    </w:tbl>
    <w:p w14:paraId="0D7200DF" w14:textId="77777777" w:rsidR="00361811" w:rsidRDefault="00361811" w:rsidP="00D202CE">
      <w:pPr>
        <w:pStyle w:val="Heading3"/>
        <w:ind w:left="1146"/>
        <w:rPr>
          <w:rFonts w:ascii="Times New Roman" w:hAnsi="Times New Roman"/>
          <w:b/>
          <w:color w:val="0066FF"/>
        </w:rPr>
        <w:sectPr w:rsidR="00361811" w:rsidSect="00D70615">
          <w:pgSz w:w="16838" w:h="11906" w:orient="landscape" w:code="9"/>
          <w:pgMar w:top="1418" w:right="1418" w:bottom="1701" w:left="1418" w:header="1395" w:footer="578" w:gutter="284"/>
          <w:cols w:space="720"/>
          <w:titlePg/>
          <w:docGrid w:linePitch="360"/>
        </w:sectPr>
      </w:pPr>
    </w:p>
    <w:p w14:paraId="47887E00" w14:textId="6D2B4EEE" w:rsidR="00DB1FF2" w:rsidRPr="00D202CE" w:rsidRDefault="00D202CE" w:rsidP="00D202CE">
      <w:pPr>
        <w:pStyle w:val="Heading2"/>
        <w:rPr>
          <w:rFonts w:ascii="Times New Roman" w:hAnsi="Times New Roman"/>
          <w:color w:val="0066FF"/>
        </w:rPr>
      </w:pPr>
      <w:bookmarkStart w:id="87" w:name="_Toc28001548"/>
      <w:r>
        <w:rPr>
          <w:rFonts w:ascii="Times New Roman" w:hAnsi="Times New Roman"/>
          <w:b w:val="0"/>
          <w:bCs w:val="0"/>
          <w:i w:val="0"/>
          <w:iCs w:val="0"/>
          <w:color w:val="0066FF"/>
        </w:rPr>
        <w:lastRenderedPageBreak/>
        <w:t xml:space="preserve">3.7. </w:t>
      </w:r>
      <w:r w:rsidR="00DB1FF2" w:rsidRPr="00D202CE">
        <w:rPr>
          <w:rFonts w:ascii="Times New Roman" w:hAnsi="Times New Roman"/>
          <w:color w:val="0066FF"/>
        </w:rPr>
        <w:t>Cadre de résultats :</w:t>
      </w:r>
      <w:bookmarkEnd w:id="87"/>
    </w:p>
    <w:tbl>
      <w:tblPr>
        <w:tblStyle w:val="TableGrid"/>
        <w:tblW w:w="14460" w:type="dxa"/>
        <w:tblInd w:w="-431" w:type="dxa"/>
        <w:tblLook w:val="04A0" w:firstRow="1" w:lastRow="0" w:firstColumn="1" w:lastColumn="0" w:noHBand="0" w:noVBand="1"/>
      </w:tblPr>
      <w:tblGrid>
        <w:gridCol w:w="3886"/>
        <w:gridCol w:w="3749"/>
        <w:gridCol w:w="2005"/>
        <w:gridCol w:w="1276"/>
        <w:gridCol w:w="1701"/>
        <w:gridCol w:w="1843"/>
      </w:tblGrid>
      <w:tr w:rsidR="00DB1FF2" w:rsidRPr="00466B4B" w14:paraId="659B0FBA" w14:textId="77777777" w:rsidTr="008F401D">
        <w:tc>
          <w:tcPr>
            <w:tcW w:w="3886" w:type="dxa"/>
          </w:tcPr>
          <w:p w14:paraId="170828F3"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Résultats</w:t>
            </w:r>
          </w:p>
        </w:tc>
        <w:tc>
          <w:tcPr>
            <w:tcW w:w="3749" w:type="dxa"/>
          </w:tcPr>
          <w:p w14:paraId="2F17BAA9"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Indicateurs</w:t>
            </w:r>
          </w:p>
        </w:tc>
        <w:tc>
          <w:tcPr>
            <w:tcW w:w="2005" w:type="dxa"/>
          </w:tcPr>
          <w:p w14:paraId="3C60AAB4"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Base 2020</w:t>
            </w:r>
          </w:p>
        </w:tc>
        <w:tc>
          <w:tcPr>
            <w:tcW w:w="1276" w:type="dxa"/>
          </w:tcPr>
          <w:p w14:paraId="638195E7"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Cible 2024</w:t>
            </w:r>
          </w:p>
        </w:tc>
        <w:tc>
          <w:tcPr>
            <w:tcW w:w="1701" w:type="dxa"/>
          </w:tcPr>
          <w:p w14:paraId="7D60A8F0"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Moyens de vérification</w:t>
            </w:r>
          </w:p>
        </w:tc>
        <w:tc>
          <w:tcPr>
            <w:tcW w:w="1843" w:type="dxa"/>
          </w:tcPr>
          <w:p w14:paraId="003E0038"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Sources de vérification</w:t>
            </w:r>
          </w:p>
        </w:tc>
      </w:tr>
      <w:tr w:rsidR="00DB1FF2" w:rsidRPr="00466B4B" w14:paraId="7729ACF3" w14:textId="77777777" w:rsidTr="008F401D">
        <w:tc>
          <w:tcPr>
            <w:tcW w:w="14460" w:type="dxa"/>
            <w:gridSpan w:val="6"/>
          </w:tcPr>
          <w:p w14:paraId="08B732EF"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Indicateurs de l’impact</w:t>
            </w:r>
          </w:p>
        </w:tc>
      </w:tr>
      <w:tr w:rsidR="00DB1FF2" w:rsidRPr="00466B4B" w14:paraId="3823B483" w14:textId="77777777" w:rsidTr="008F401D">
        <w:tc>
          <w:tcPr>
            <w:tcW w:w="3886" w:type="dxa"/>
            <w:vMerge w:val="restart"/>
          </w:tcPr>
          <w:p w14:paraId="14DCD3FA" w14:textId="3337F8AF"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Impact : Elimination des décès maternels, néonatals, infantiles et infanto-juvéniles</w:t>
            </w:r>
            <w:r w:rsidR="006E5EF7" w:rsidRPr="00466B4B">
              <w:rPr>
                <w:rFonts w:ascii="Times New Roman" w:hAnsi="Times New Roman"/>
                <w:b/>
                <w:sz w:val="24"/>
                <w:szCs w:val="24"/>
              </w:rPr>
              <w:t xml:space="preserve"> évitables</w:t>
            </w:r>
          </w:p>
        </w:tc>
        <w:tc>
          <w:tcPr>
            <w:tcW w:w="3749" w:type="dxa"/>
          </w:tcPr>
          <w:p w14:paraId="76BCCE4C" w14:textId="3ED2ACC9" w:rsidR="00DB1FF2" w:rsidRPr="00466B4B" w:rsidRDefault="00DB1FF2" w:rsidP="00E717A9">
            <w:pPr>
              <w:rPr>
                <w:rFonts w:ascii="Times New Roman" w:hAnsi="Times New Roman"/>
                <w:sz w:val="24"/>
                <w:szCs w:val="24"/>
              </w:rPr>
            </w:pPr>
            <w:r w:rsidRPr="00466B4B">
              <w:rPr>
                <w:rFonts w:ascii="Times New Roman" w:hAnsi="Times New Roman"/>
                <w:sz w:val="24"/>
                <w:szCs w:val="24"/>
              </w:rPr>
              <w:t xml:space="preserve">Ratio </w:t>
            </w:r>
            <w:r w:rsidR="00E717A9" w:rsidRPr="00466B4B">
              <w:rPr>
                <w:rFonts w:ascii="Times New Roman" w:hAnsi="Times New Roman"/>
                <w:sz w:val="24"/>
                <w:szCs w:val="24"/>
              </w:rPr>
              <w:t>de mortalité maternelle</w:t>
            </w:r>
          </w:p>
        </w:tc>
        <w:tc>
          <w:tcPr>
            <w:tcW w:w="2005" w:type="dxa"/>
          </w:tcPr>
          <w:p w14:paraId="44432774" w14:textId="716E0DAF" w:rsidR="00DB1FF2" w:rsidRPr="00466B4B" w:rsidRDefault="00DB1FF2" w:rsidP="008F401D">
            <w:pPr>
              <w:rPr>
                <w:rFonts w:ascii="Times New Roman" w:hAnsi="Times New Roman"/>
                <w:sz w:val="24"/>
                <w:szCs w:val="24"/>
              </w:rPr>
            </w:pPr>
            <w:r w:rsidRPr="00466B4B">
              <w:rPr>
                <w:rFonts w:ascii="Times New Roman" w:hAnsi="Times New Roman"/>
                <w:sz w:val="24"/>
                <w:szCs w:val="24"/>
              </w:rPr>
              <w:t>550/100 000</w:t>
            </w:r>
            <w:r w:rsidR="00E717A9" w:rsidRPr="00466B4B">
              <w:rPr>
                <w:rFonts w:ascii="Times New Roman" w:hAnsi="Times New Roman"/>
                <w:sz w:val="24"/>
                <w:szCs w:val="24"/>
              </w:rPr>
              <w:t xml:space="preserve"> (MICS 2016)</w:t>
            </w:r>
          </w:p>
        </w:tc>
        <w:tc>
          <w:tcPr>
            <w:tcW w:w="1276" w:type="dxa"/>
          </w:tcPr>
          <w:p w14:paraId="5F4D7211" w14:textId="78B66E85" w:rsidR="00DB1FF2" w:rsidRPr="00466B4B" w:rsidRDefault="00DB1FF2" w:rsidP="008F401D">
            <w:pPr>
              <w:rPr>
                <w:rFonts w:ascii="Times New Roman" w:hAnsi="Times New Roman"/>
                <w:sz w:val="24"/>
                <w:szCs w:val="24"/>
              </w:rPr>
            </w:pPr>
            <w:r w:rsidRPr="00466B4B">
              <w:rPr>
                <w:rFonts w:ascii="Times New Roman" w:hAnsi="Times New Roman"/>
                <w:sz w:val="24"/>
                <w:szCs w:val="24"/>
              </w:rPr>
              <w:t>343/100 000</w:t>
            </w:r>
            <w:r w:rsidR="009613B4" w:rsidRPr="00466B4B">
              <w:rPr>
                <w:rFonts w:ascii="Times New Roman" w:hAnsi="Times New Roman"/>
                <w:sz w:val="24"/>
                <w:szCs w:val="24"/>
              </w:rPr>
              <w:t xml:space="preserve"> (PNDS)</w:t>
            </w:r>
          </w:p>
        </w:tc>
        <w:tc>
          <w:tcPr>
            <w:tcW w:w="1701" w:type="dxa"/>
          </w:tcPr>
          <w:p w14:paraId="391DE9B7" w14:textId="7851B402" w:rsidR="00DB1FF2" w:rsidRPr="00466B4B" w:rsidRDefault="00E717A9" w:rsidP="008F401D">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5301AD6C" w14:textId="77777777" w:rsidR="00E717A9" w:rsidRPr="00466B4B" w:rsidRDefault="00E717A9" w:rsidP="00E717A9">
            <w:pPr>
              <w:rPr>
                <w:rFonts w:ascii="Times New Roman" w:hAnsi="Times New Roman"/>
                <w:sz w:val="24"/>
                <w:szCs w:val="24"/>
              </w:rPr>
            </w:pPr>
            <w:r w:rsidRPr="00466B4B">
              <w:rPr>
                <w:rFonts w:ascii="Times New Roman" w:hAnsi="Times New Roman"/>
                <w:sz w:val="24"/>
                <w:szCs w:val="24"/>
              </w:rPr>
              <w:t>Rapports EDS, MICS, RGPH</w:t>
            </w:r>
          </w:p>
          <w:p w14:paraId="4B9BEEC4" w14:textId="34353097" w:rsidR="00E717A9" w:rsidRPr="00466B4B" w:rsidRDefault="00E717A9" w:rsidP="00E717A9">
            <w:pPr>
              <w:rPr>
                <w:rFonts w:ascii="Times New Roman" w:hAnsi="Times New Roman"/>
                <w:sz w:val="24"/>
                <w:szCs w:val="24"/>
              </w:rPr>
            </w:pPr>
            <w:r w:rsidRPr="00466B4B">
              <w:rPr>
                <w:rFonts w:ascii="Times New Roman" w:hAnsi="Times New Roman"/>
                <w:sz w:val="24"/>
                <w:szCs w:val="24"/>
              </w:rPr>
              <w:t>SSI</w:t>
            </w:r>
          </w:p>
        </w:tc>
      </w:tr>
      <w:tr w:rsidR="00DB1FF2" w:rsidRPr="00466B4B" w14:paraId="27DA3DD9" w14:textId="77777777" w:rsidTr="008F401D">
        <w:tc>
          <w:tcPr>
            <w:tcW w:w="3886" w:type="dxa"/>
            <w:vMerge/>
          </w:tcPr>
          <w:p w14:paraId="4CD0E13A" w14:textId="77777777" w:rsidR="00DB1FF2" w:rsidRPr="00466B4B" w:rsidRDefault="00DB1FF2" w:rsidP="008F401D">
            <w:pPr>
              <w:rPr>
                <w:rFonts w:ascii="Times New Roman" w:hAnsi="Times New Roman"/>
                <w:b/>
                <w:sz w:val="24"/>
                <w:szCs w:val="24"/>
              </w:rPr>
            </w:pPr>
          </w:p>
        </w:tc>
        <w:tc>
          <w:tcPr>
            <w:tcW w:w="3749" w:type="dxa"/>
          </w:tcPr>
          <w:p w14:paraId="045D4D88" w14:textId="333B7323" w:rsidR="00DB1FF2" w:rsidRPr="00466B4B" w:rsidRDefault="00DB1FF2" w:rsidP="00E717A9">
            <w:pPr>
              <w:rPr>
                <w:rFonts w:ascii="Times New Roman" w:hAnsi="Times New Roman"/>
                <w:sz w:val="24"/>
                <w:szCs w:val="24"/>
              </w:rPr>
            </w:pPr>
            <w:r w:rsidRPr="00466B4B">
              <w:rPr>
                <w:rFonts w:ascii="Times New Roman" w:hAnsi="Times New Roman"/>
                <w:sz w:val="24"/>
                <w:szCs w:val="24"/>
              </w:rPr>
              <w:t xml:space="preserve">Taux </w:t>
            </w:r>
            <w:r w:rsidR="00E717A9" w:rsidRPr="00466B4B">
              <w:rPr>
                <w:rFonts w:ascii="Times New Roman" w:hAnsi="Times New Roman"/>
                <w:sz w:val="24"/>
                <w:szCs w:val="24"/>
              </w:rPr>
              <w:t>de mortalité</w:t>
            </w:r>
            <w:r w:rsidRPr="00466B4B">
              <w:rPr>
                <w:rFonts w:ascii="Times New Roman" w:hAnsi="Times New Roman"/>
                <w:sz w:val="24"/>
                <w:szCs w:val="24"/>
              </w:rPr>
              <w:t xml:space="preserve"> néonatals</w:t>
            </w:r>
          </w:p>
        </w:tc>
        <w:tc>
          <w:tcPr>
            <w:tcW w:w="2005" w:type="dxa"/>
          </w:tcPr>
          <w:p w14:paraId="0A741D9F" w14:textId="6FD44CDB" w:rsidR="00DB1FF2" w:rsidRPr="00466B4B" w:rsidRDefault="00DB1FF2" w:rsidP="008F401D">
            <w:pPr>
              <w:rPr>
                <w:rFonts w:ascii="Times New Roman" w:hAnsi="Times New Roman"/>
                <w:sz w:val="24"/>
                <w:szCs w:val="24"/>
              </w:rPr>
            </w:pPr>
            <w:r w:rsidRPr="00466B4B">
              <w:rPr>
                <w:rFonts w:ascii="Times New Roman" w:hAnsi="Times New Roman"/>
                <w:sz w:val="24"/>
                <w:szCs w:val="24"/>
              </w:rPr>
              <w:t>3</w:t>
            </w:r>
            <w:r w:rsidR="007C7FAC" w:rsidRPr="00466B4B">
              <w:rPr>
                <w:rFonts w:ascii="Times New Roman" w:hAnsi="Times New Roman"/>
                <w:sz w:val="24"/>
                <w:szCs w:val="24"/>
              </w:rPr>
              <w:t>2</w:t>
            </w:r>
            <w:r w:rsidRPr="00466B4B">
              <w:rPr>
                <w:rFonts w:ascii="Times New Roman" w:hAnsi="Times New Roman"/>
                <w:sz w:val="24"/>
                <w:szCs w:val="24"/>
              </w:rPr>
              <w:t xml:space="preserve">‰ </w:t>
            </w:r>
            <w:r w:rsidR="00E717A9" w:rsidRPr="00466B4B">
              <w:rPr>
                <w:rFonts w:ascii="Times New Roman" w:hAnsi="Times New Roman"/>
                <w:sz w:val="24"/>
                <w:szCs w:val="24"/>
              </w:rPr>
              <w:t>(EDS 2018)</w:t>
            </w:r>
          </w:p>
        </w:tc>
        <w:tc>
          <w:tcPr>
            <w:tcW w:w="1276" w:type="dxa"/>
          </w:tcPr>
          <w:p w14:paraId="23A10D9E" w14:textId="5A806FEB" w:rsidR="00DB1FF2" w:rsidRPr="00466B4B" w:rsidRDefault="00DB1FF2" w:rsidP="008F401D">
            <w:pPr>
              <w:rPr>
                <w:rFonts w:ascii="Times New Roman" w:hAnsi="Times New Roman"/>
                <w:sz w:val="24"/>
                <w:szCs w:val="24"/>
              </w:rPr>
            </w:pPr>
            <w:r w:rsidRPr="00466B4B">
              <w:rPr>
                <w:rFonts w:ascii="Times New Roman" w:hAnsi="Times New Roman"/>
                <w:sz w:val="24"/>
                <w:szCs w:val="24"/>
              </w:rPr>
              <w:t>12,5‰</w:t>
            </w:r>
            <w:r w:rsidR="009C6A63" w:rsidRPr="00466B4B">
              <w:rPr>
                <w:rFonts w:ascii="Times New Roman" w:hAnsi="Times New Roman"/>
                <w:sz w:val="24"/>
                <w:szCs w:val="24"/>
              </w:rPr>
              <w:t xml:space="preserve"> (PNDS)</w:t>
            </w:r>
          </w:p>
        </w:tc>
        <w:tc>
          <w:tcPr>
            <w:tcW w:w="1701" w:type="dxa"/>
          </w:tcPr>
          <w:p w14:paraId="74942A5B" w14:textId="6BC6051F" w:rsidR="00DB1FF2" w:rsidRPr="00466B4B" w:rsidRDefault="00E717A9" w:rsidP="008F401D">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6B67CC0D" w14:textId="77777777" w:rsidR="002B4552" w:rsidRPr="00466B4B" w:rsidRDefault="002B4552" w:rsidP="002B4552">
            <w:pPr>
              <w:rPr>
                <w:rFonts w:ascii="Times New Roman" w:hAnsi="Times New Roman"/>
                <w:sz w:val="24"/>
                <w:szCs w:val="24"/>
              </w:rPr>
            </w:pPr>
            <w:r w:rsidRPr="00466B4B">
              <w:rPr>
                <w:rFonts w:ascii="Times New Roman" w:hAnsi="Times New Roman"/>
                <w:sz w:val="24"/>
                <w:szCs w:val="24"/>
              </w:rPr>
              <w:t>Rapports EDS, MICS, RGPH</w:t>
            </w:r>
          </w:p>
          <w:p w14:paraId="7329DB98" w14:textId="080C0EEE" w:rsidR="00DB1FF2" w:rsidRPr="00466B4B" w:rsidRDefault="002B4552" w:rsidP="002B4552">
            <w:pPr>
              <w:rPr>
                <w:rFonts w:ascii="Times New Roman" w:hAnsi="Times New Roman"/>
                <w:sz w:val="24"/>
                <w:szCs w:val="24"/>
              </w:rPr>
            </w:pPr>
            <w:r w:rsidRPr="00466B4B">
              <w:rPr>
                <w:rFonts w:ascii="Times New Roman" w:hAnsi="Times New Roman"/>
                <w:sz w:val="24"/>
                <w:szCs w:val="24"/>
              </w:rPr>
              <w:t>SSI</w:t>
            </w:r>
          </w:p>
        </w:tc>
      </w:tr>
      <w:tr w:rsidR="00DB1FF2" w:rsidRPr="00466B4B" w14:paraId="5DC57861" w14:textId="77777777" w:rsidTr="008F401D">
        <w:tc>
          <w:tcPr>
            <w:tcW w:w="3886" w:type="dxa"/>
            <w:vMerge/>
          </w:tcPr>
          <w:p w14:paraId="7A836966" w14:textId="77777777" w:rsidR="00DB1FF2" w:rsidRPr="00466B4B" w:rsidRDefault="00DB1FF2" w:rsidP="008F401D">
            <w:pPr>
              <w:rPr>
                <w:rFonts w:ascii="Times New Roman" w:hAnsi="Times New Roman"/>
                <w:b/>
                <w:sz w:val="24"/>
                <w:szCs w:val="24"/>
              </w:rPr>
            </w:pPr>
          </w:p>
        </w:tc>
        <w:tc>
          <w:tcPr>
            <w:tcW w:w="3749" w:type="dxa"/>
          </w:tcPr>
          <w:p w14:paraId="1E6F5768" w14:textId="77777777" w:rsidR="00DB1FF2" w:rsidRPr="00466B4B" w:rsidRDefault="00DB1FF2" w:rsidP="008F401D">
            <w:pPr>
              <w:rPr>
                <w:rFonts w:ascii="Times New Roman" w:hAnsi="Times New Roman"/>
                <w:sz w:val="24"/>
                <w:szCs w:val="24"/>
              </w:rPr>
            </w:pPr>
            <w:r w:rsidRPr="00466B4B">
              <w:rPr>
                <w:rFonts w:ascii="Times New Roman" w:hAnsi="Times New Roman"/>
                <w:sz w:val="24"/>
                <w:szCs w:val="24"/>
              </w:rPr>
              <w:t>Taux de mortalité infantile</w:t>
            </w:r>
          </w:p>
        </w:tc>
        <w:tc>
          <w:tcPr>
            <w:tcW w:w="2005" w:type="dxa"/>
          </w:tcPr>
          <w:p w14:paraId="3078F33E" w14:textId="54FE995C" w:rsidR="00DB1FF2" w:rsidRPr="00466B4B" w:rsidRDefault="00452583" w:rsidP="008F401D">
            <w:pPr>
              <w:rPr>
                <w:rFonts w:ascii="Times New Roman" w:hAnsi="Times New Roman"/>
                <w:sz w:val="24"/>
                <w:szCs w:val="24"/>
              </w:rPr>
            </w:pPr>
            <w:r w:rsidRPr="00466B4B">
              <w:rPr>
                <w:rFonts w:ascii="Times New Roman" w:hAnsi="Times New Roman"/>
                <w:sz w:val="24"/>
                <w:szCs w:val="24"/>
              </w:rPr>
              <w:t>66‰</w:t>
            </w:r>
            <w:r w:rsidR="00E717A9" w:rsidRPr="00466B4B">
              <w:rPr>
                <w:rFonts w:ascii="Times New Roman" w:hAnsi="Times New Roman"/>
                <w:sz w:val="24"/>
                <w:szCs w:val="24"/>
              </w:rPr>
              <w:t xml:space="preserve"> (EDS 2018)</w:t>
            </w:r>
          </w:p>
        </w:tc>
        <w:tc>
          <w:tcPr>
            <w:tcW w:w="1276" w:type="dxa"/>
          </w:tcPr>
          <w:p w14:paraId="2B186FC9" w14:textId="79E0F6A2" w:rsidR="00DB1FF2" w:rsidRPr="00466B4B" w:rsidRDefault="009C6A63" w:rsidP="008F401D">
            <w:pPr>
              <w:rPr>
                <w:rFonts w:ascii="Times New Roman" w:hAnsi="Times New Roman"/>
                <w:sz w:val="24"/>
                <w:szCs w:val="24"/>
              </w:rPr>
            </w:pPr>
            <w:r w:rsidRPr="00466B4B">
              <w:rPr>
                <w:rFonts w:ascii="Times New Roman" w:hAnsi="Times New Roman"/>
                <w:sz w:val="24"/>
                <w:szCs w:val="24"/>
              </w:rPr>
              <w:t>40‰ (PNDS)</w:t>
            </w:r>
          </w:p>
        </w:tc>
        <w:tc>
          <w:tcPr>
            <w:tcW w:w="1701" w:type="dxa"/>
          </w:tcPr>
          <w:p w14:paraId="638538D3" w14:textId="2F5ECAE9" w:rsidR="00DB1FF2" w:rsidRPr="00466B4B" w:rsidRDefault="00E717A9" w:rsidP="008F401D">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4763BA08" w14:textId="77777777" w:rsidR="002B4552" w:rsidRPr="00466B4B" w:rsidRDefault="002B4552" w:rsidP="002B4552">
            <w:pPr>
              <w:rPr>
                <w:rFonts w:ascii="Times New Roman" w:hAnsi="Times New Roman"/>
                <w:sz w:val="24"/>
                <w:szCs w:val="24"/>
              </w:rPr>
            </w:pPr>
            <w:r w:rsidRPr="00466B4B">
              <w:rPr>
                <w:rFonts w:ascii="Times New Roman" w:hAnsi="Times New Roman"/>
                <w:sz w:val="24"/>
                <w:szCs w:val="24"/>
              </w:rPr>
              <w:t>Rapports EDS, MICS, RGPH</w:t>
            </w:r>
          </w:p>
          <w:p w14:paraId="08E1E972" w14:textId="57E49B39" w:rsidR="00DB1FF2" w:rsidRPr="00466B4B" w:rsidRDefault="002B4552" w:rsidP="002B4552">
            <w:pPr>
              <w:rPr>
                <w:rFonts w:ascii="Times New Roman" w:hAnsi="Times New Roman"/>
                <w:sz w:val="24"/>
                <w:szCs w:val="24"/>
              </w:rPr>
            </w:pPr>
            <w:r w:rsidRPr="00466B4B">
              <w:rPr>
                <w:rFonts w:ascii="Times New Roman" w:hAnsi="Times New Roman"/>
                <w:sz w:val="24"/>
                <w:szCs w:val="24"/>
              </w:rPr>
              <w:t>SSI</w:t>
            </w:r>
          </w:p>
        </w:tc>
      </w:tr>
      <w:tr w:rsidR="00611C5D" w:rsidRPr="00466B4B" w14:paraId="70246EBF" w14:textId="77777777" w:rsidTr="008F401D">
        <w:tc>
          <w:tcPr>
            <w:tcW w:w="3886" w:type="dxa"/>
            <w:vMerge/>
          </w:tcPr>
          <w:p w14:paraId="615EA776" w14:textId="77777777" w:rsidR="00611C5D" w:rsidRPr="00466B4B" w:rsidRDefault="00611C5D" w:rsidP="00611C5D">
            <w:pPr>
              <w:rPr>
                <w:rFonts w:ascii="Times New Roman" w:hAnsi="Times New Roman"/>
                <w:b/>
                <w:sz w:val="24"/>
                <w:szCs w:val="24"/>
              </w:rPr>
            </w:pPr>
          </w:p>
        </w:tc>
        <w:tc>
          <w:tcPr>
            <w:tcW w:w="3749" w:type="dxa"/>
          </w:tcPr>
          <w:p w14:paraId="074B42B2" w14:textId="7193B0FC" w:rsidR="00611C5D" w:rsidRPr="00466B4B" w:rsidRDefault="00611C5D" w:rsidP="00611C5D">
            <w:pPr>
              <w:rPr>
                <w:rFonts w:ascii="Times New Roman" w:hAnsi="Times New Roman"/>
                <w:sz w:val="24"/>
                <w:szCs w:val="24"/>
              </w:rPr>
            </w:pPr>
            <w:r w:rsidRPr="00466B4B">
              <w:rPr>
                <w:rFonts w:ascii="Times New Roman" w:hAnsi="Times New Roman"/>
                <w:sz w:val="24"/>
                <w:szCs w:val="24"/>
              </w:rPr>
              <w:t>Taux de mortalité infanto-juvénile</w:t>
            </w:r>
          </w:p>
        </w:tc>
        <w:tc>
          <w:tcPr>
            <w:tcW w:w="2005" w:type="dxa"/>
          </w:tcPr>
          <w:p w14:paraId="6D4A5E8F" w14:textId="00EF230C" w:rsidR="00611C5D" w:rsidRPr="00466B4B" w:rsidRDefault="00611C5D" w:rsidP="00611C5D">
            <w:pPr>
              <w:rPr>
                <w:rFonts w:ascii="Times New Roman" w:hAnsi="Times New Roman"/>
                <w:sz w:val="24"/>
                <w:szCs w:val="24"/>
              </w:rPr>
            </w:pPr>
            <w:r w:rsidRPr="00466B4B">
              <w:rPr>
                <w:rFonts w:ascii="Times New Roman" w:hAnsi="Times New Roman"/>
                <w:sz w:val="24"/>
                <w:szCs w:val="24"/>
              </w:rPr>
              <w:t xml:space="preserve">111‰ </w:t>
            </w:r>
            <w:r w:rsidR="00E717A9" w:rsidRPr="00466B4B">
              <w:rPr>
                <w:rFonts w:ascii="Times New Roman" w:hAnsi="Times New Roman"/>
                <w:sz w:val="24"/>
                <w:szCs w:val="24"/>
              </w:rPr>
              <w:t>(EDS 2018)</w:t>
            </w:r>
          </w:p>
        </w:tc>
        <w:tc>
          <w:tcPr>
            <w:tcW w:w="1276" w:type="dxa"/>
          </w:tcPr>
          <w:p w14:paraId="591A811E" w14:textId="19DB915F" w:rsidR="00611C5D" w:rsidRPr="00466B4B" w:rsidRDefault="00611C5D" w:rsidP="00611C5D">
            <w:pPr>
              <w:rPr>
                <w:rFonts w:ascii="Times New Roman" w:hAnsi="Times New Roman"/>
                <w:sz w:val="24"/>
                <w:szCs w:val="24"/>
              </w:rPr>
            </w:pPr>
            <w:r w:rsidRPr="00466B4B">
              <w:rPr>
                <w:rFonts w:ascii="Times New Roman" w:hAnsi="Times New Roman"/>
                <w:sz w:val="24"/>
                <w:szCs w:val="24"/>
              </w:rPr>
              <w:t xml:space="preserve"> 60‰</w:t>
            </w:r>
            <w:r w:rsidR="009C6A63" w:rsidRPr="00466B4B">
              <w:rPr>
                <w:rFonts w:ascii="Times New Roman" w:hAnsi="Times New Roman"/>
                <w:sz w:val="24"/>
                <w:szCs w:val="24"/>
              </w:rPr>
              <w:t xml:space="preserve"> PNDS)</w:t>
            </w:r>
          </w:p>
        </w:tc>
        <w:tc>
          <w:tcPr>
            <w:tcW w:w="1701" w:type="dxa"/>
          </w:tcPr>
          <w:p w14:paraId="68D84EC3" w14:textId="639B34A4" w:rsidR="00611C5D" w:rsidRPr="00466B4B" w:rsidRDefault="00E717A9" w:rsidP="00611C5D">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7228D1E6" w14:textId="77777777" w:rsidR="002B4552" w:rsidRPr="00466B4B" w:rsidRDefault="002B4552" w:rsidP="002B4552">
            <w:pPr>
              <w:rPr>
                <w:rFonts w:ascii="Times New Roman" w:hAnsi="Times New Roman"/>
                <w:sz w:val="24"/>
                <w:szCs w:val="24"/>
              </w:rPr>
            </w:pPr>
            <w:r w:rsidRPr="00466B4B">
              <w:rPr>
                <w:rFonts w:ascii="Times New Roman" w:hAnsi="Times New Roman"/>
                <w:sz w:val="24"/>
                <w:szCs w:val="24"/>
              </w:rPr>
              <w:t>Rapports EDS, MICS, RGPH</w:t>
            </w:r>
          </w:p>
          <w:p w14:paraId="4D527A23" w14:textId="23095BC5" w:rsidR="00611C5D" w:rsidRPr="00466B4B" w:rsidRDefault="002B4552" w:rsidP="002B4552">
            <w:pPr>
              <w:rPr>
                <w:rFonts w:ascii="Times New Roman" w:hAnsi="Times New Roman"/>
                <w:sz w:val="24"/>
                <w:szCs w:val="24"/>
              </w:rPr>
            </w:pPr>
            <w:r w:rsidRPr="00466B4B">
              <w:rPr>
                <w:rFonts w:ascii="Times New Roman" w:hAnsi="Times New Roman"/>
                <w:sz w:val="24"/>
                <w:szCs w:val="24"/>
              </w:rPr>
              <w:t>SSI</w:t>
            </w:r>
          </w:p>
        </w:tc>
      </w:tr>
      <w:tr w:rsidR="009C6A63" w:rsidRPr="00466B4B" w14:paraId="7EE00A23" w14:textId="77777777" w:rsidTr="008F401D">
        <w:tc>
          <w:tcPr>
            <w:tcW w:w="14460" w:type="dxa"/>
            <w:gridSpan w:val="6"/>
          </w:tcPr>
          <w:p w14:paraId="715256FD" w14:textId="77777777" w:rsidR="009C6A63" w:rsidRPr="00466B4B" w:rsidRDefault="009C6A63" w:rsidP="009C6A63">
            <w:pPr>
              <w:rPr>
                <w:rFonts w:ascii="Times New Roman" w:hAnsi="Times New Roman"/>
                <w:b/>
                <w:sz w:val="24"/>
                <w:szCs w:val="24"/>
              </w:rPr>
            </w:pPr>
            <w:r w:rsidRPr="00466B4B">
              <w:rPr>
                <w:rFonts w:ascii="Times New Roman" w:hAnsi="Times New Roman"/>
                <w:b/>
                <w:sz w:val="24"/>
                <w:szCs w:val="24"/>
              </w:rPr>
              <w:t>Indicateurs des Effets</w:t>
            </w:r>
          </w:p>
        </w:tc>
      </w:tr>
      <w:tr w:rsidR="009C6A63" w:rsidRPr="00466B4B" w14:paraId="23D213FA" w14:textId="77777777" w:rsidTr="008F401D">
        <w:tc>
          <w:tcPr>
            <w:tcW w:w="3886" w:type="dxa"/>
            <w:vMerge w:val="restart"/>
          </w:tcPr>
          <w:p w14:paraId="73F1E602" w14:textId="3A0E091F" w:rsidR="009C6A63" w:rsidRPr="00466B4B" w:rsidRDefault="009C6A63" w:rsidP="00792AED">
            <w:pPr>
              <w:rPr>
                <w:rFonts w:ascii="Times New Roman" w:hAnsi="Times New Roman"/>
                <w:sz w:val="24"/>
                <w:szCs w:val="24"/>
              </w:rPr>
            </w:pPr>
            <w:r w:rsidRPr="00466B4B">
              <w:rPr>
                <w:rFonts w:ascii="Times New Roman" w:hAnsi="Times New Roman"/>
                <w:b/>
                <w:sz w:val="26"/>
                <w:szCs w:val="26"/>
              </w:rPr>
              <w:lastRenderedPageBreak/>
              <w:t>Effet 1 :</w:t>
            </w:r>
            <w:r w:rsidRPr="00466B4B">
              <w:rPr>
                <w:rFonts w:ascii="Times New Roman" w:hAnsi="Times New Roman"/>
                <w:sz w:val="26"/>
                <w:szCs w:val="26"/>
              </w:rPr>
              <w:t xml:space="preserve"> D’ici 2024, toutes les femmes, tous les nouveau-nés, </w:t>
            </w:r>
            <w:r w:rsidRPr="00466B4B">
              <w:rPr>
                <w:rFonts w:ascii="Times New Roman" w:hAnsi="Times New Roman"/>
                <w:bCs/>
                <w:sz w:val="26"/>
                <w:szCs w:val="26"/>
              </w:rPr>
              <w:t>tous les enfants</w:t>
            </w:r>
            <w:r w:rsidR="00792AED">
              <w:rPr>
                <w:rFonts w:ascii="Times New Roman" w:hAnsi="Times New Roman"/>
                <w:bCs/>
                <w:sz w:val="26"/>
                <w:szCs w:val="26"/>
              </w:rPr>
              <w:t>,</w:t>
            </w:r>
            <w:r w:rsidRPr="00466B4B">
              <w:rPr>
                <w:rFonts w:ascii="Times New Roman" w:hAnsi="Times New Roman"/>
                <w:bCs/>
                <w:sz w:val="26"/>
                <w:szCs w:val="26"/>
              </w:rPr>
              <w:t xml:space="preserve"> tous les adolescents</w:t>
            </w:r>
            <w:r w:rsidR="00792AED">
              <w:rPr>
                <w:rFonts w:ascii="Times New Roman" w:hAnsi="Times New Roman"/>
                <w:bCs/>
                <w:sz w:val="26"/>
                <w:szCs w:val="26"/>
              </w:rPr>
              <w:t>,</w:t>
            </w:r>
            <w:r w:rsidRPr="00466B4B">
              <w:rPr>
                <w:rFonts w:ascii="Times New Roman" w:hAnsi="Times New Roman"/>
                <w:bCs/>
                <w:sz w:val="26"/>
                <w:szCs w:val="26"/>
              </w:rPr>
              <w:t xml:space="preserve"> </w:t>
            </w:r>
            <w:r w:rsidR="00792AED" w:rsidRPr="000A643C">
              <w:rPr>
                <w:rFonts w:ascii="Times New Roman" w:hAnsi="Times New Roman"/>
                <w:bCs/>
                <w:sz w:val="26"/>
                <w:szCs w:val="26"/>
              </w:rPr>
              <w:t xml:space="preserve">tous les </w:t>
            </w:r>
            <w:r w:rsidRPr="000A643C">
              <w:rPr>
                <w:rFonts w:ascii="Times New Roman" w:hAnsi="Times New Roman"/>
                <w:bCs/>
                <w:sz w:val="26"/>
                <w:szCs w:val="26"/>
              </w:rPr>
              <w:t xml:space="preserve">jeunes </w:t>
            </w:r>
            <w:r w:rsidR="00792AED" w:rsidRPr="000A643C">
              <w:rPr>
                <w:rFonts w:ascii="Times New Roman" w:hAnsi="Times New Roman"/>
                <w:bCs/>
                <w:sz w:val="26"/>
                <w:szCs w:val="26"/>
              </w:rPr>
              <w:t>et toutes les personnes âgées</w:t>
            </w:r>
            <w:r w:rsidR="00792AED">
              <w:rPr>
                <w:rFonts w:ascii="Times New Roman" w:hAnsi="Times New Roman"/>
                <w:bCs/>
                <w:sz w:val="26"/>
                <w:szCs w:val="26"/>
              </w:rPr>
              <w:t xml:space="preserve"> </w:t>
            </w:r>
            <w:r w:rsidRPr="00466B4B">
              <w:rPr>
                <w:rFonts w:ascii="Times New Roman" w:hAnsi="Times New Roman"/>
                <w:bCs/>
                <w:sz w:val="26"/>
                <w:szCs w:val="26"/>
              </w:rPr>
              <w:t>nécessiteuses de soins accèdent à des services de SRMNIA-N de qualité en temps opportun</w:t>
            </w:r>
          </w:p>
        </w:tc>
        <w:tc>
          <w:tcPr>
            <w:tcW w:w="3749" w:type="dxa"/>
          </w:tcPr>
          <w:p w14:paraId="2211E053" w14:textId="77777777" w:rsidR="009C6A63" w:rsidRPr="00466B4B" w:rsidRDefault="009C6A63" w:rsidP="009C6A63">
            <w:pPr>
              <w:rPr>
                <w:rFonts w:ascii="Times New Roman" w:hAnsi="Times New Roman"/>
                <w:sz w:val="24"/>
                <w:szCs w:val="24"/>
              </w:rPr>
            </w:pPr>
            <w:r w:rsidRPr="00466B4B">
              <w:rPr>
                <w:rFonts w:ascii="Times New Roman" w:hAnsi="Times New Roman"/>
                <w:sz w:val="24"/>
                <w:szCs w:val="24"/>
              </w:rPr>
              <w:t>Prévalence contraceptive</w:t>
            </w:r>
          </w:p>
        </w:tc>
        <w:tc>
          <w:tcPr>
            <w:tcW w:w="2005" w:type="dxa"/>
          </w:tcPr>
          <w:p w14:paraId="22D7A4E6" w14:textId="1916C184" w:rsidR="009C6A63" w:rsidRPr="00466B4B" w:rsidRDefault="009C6A63" w:rsidP="009C6A63">
            <w:pPr>
              <w:rPr>
                <w:rFonts w:ascii="Times New Roman" w:hAnsi="Times New Roman"/>
                <w:sz w:val="24"/>
                <w:szCs w:val="24"/>
              </w:rPr>
            </w:pPr>
            <w:r w:rsidRPr="00466B4B">
              <w:rPr>
                <w:rFonts w:ascii="Times New Roman" w:hAnsi="Times New Roman"/>
                <w:sz w:val="24"/>
                <w:szCs w:val="24"/>
              </w:rPr>
              <w:t>11% (EDS 2018)</w:t>
            </w:r>
          </w:p>
        </w:tc>
        <w:tc>
          <w:tcPr>
            <w:tcW w:w="1276" w:type="dxa"/>
          </w:tcPr>
          <w:p w14:paraId="45DDCFBD" w14:textId="05933641" w:rsidR="009C6A63" w:rsidRPr="00466B4B" w:rsidRDefault="00F316C7" w:rsidP="009C6A63">
            <w:pPr>
              <w:rPr>
                <w:rFonts w:ascii="Times New Roman" w:hAnsi="Times New Roman"/>
                <w:sz w:val="24"/>
                <w:szCs w:val="24"/>
              </w:rPr>
            </w:pPr>
            <w:r w:rsidRPr="00466B4B">
              <w:rPr>
                <w:rFonts w:ascii="Times New Roman" w:hAnsi="Times New Roman"/>
                <w:sz w:val="24"/>
                <w:szCs w:val="24"/>
              </w:rPr>
              <w:t>20% (PANB 2019-2023)</w:t>
            </w:r>
          </w:p>
        </w:tc>
        <w:tc>
          <w:tcPr>
            <w:tcW w:w="1701" w:type="dxa"/>
          </w:tcPr>
          <w:p w14:paraId="69776ABC" w14:textId="65E7C0E1" w:rsidR="009C6A63" w:rsidRPr="00466B4B" w:rsidRDefault="001D59B5" w:rsidP="009C6A6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2546AFC6" w14:textId="587BAC81" w:rsidR="009C6A63" w:rsidRPr="00466B4B" w:rsidRDefault="00560C27" w:rsidP="00560C27">
            <w:pPr>
              <w:rPr>
                <w:rFonts w:ascii="Times New Roman" w:hAnsi="Times New Roman"/>
                <w:sz w:val="24"/>
                <w:szCs w:val="24"/>
              </w:rPr>
            </w:pPr>
            <w:r w:rsidRPr="00466B4B">
              <w:rPr>
                <w:rFonts w:ascii="Times New Roman" w:hAnsi="Times New Roman"/>
                <w:sz w:val="24"/>
                <w:szCs w:val="24"/>
              </w:rPr>
              <w:t>Rapports EDS, MICS, RGPH, SSI</w:t>
            </w:r>
          </w:p>
        </w:tc>
      </w:tr>
      <w:tr w:rsidR="009C6A63" w:rsidRPr="00466B4B" w14:paraId="39AC2F61" w14:textId="77777777" w:rsidTr="008F401D">
        <w:tc>
          <w:tcPr>
            <w:tcW w:w="3886" w:type="dxa"/>
            <w:vMerge/>
          </w:tcPr>
          <w:p w14:paraId="4D551784" w14:textId="77777777" w:rsidR="009C6A63" w:rsidRPr="00466B4B" w:rsidRDefault="009C6A63" w:rsidP="009C6A63">
            <w:pPr>
              <w:rPr>
                <w:rFonts w:ascii="Times New Roman" w:hAnsi="Times New Roman"/>
                <w:b/>
                <w:sz w:val="24"/>
                <w:szCs w:val="24"/>
              </w:rPr>
            </w:pPr>
          </w:p>
        </w:tc>
        <w:tc>
          <w:tcPr>
            <w:tcW w:w="3749" w:type="dxa"/>
          </w:tcPr>
          <w:p w14:paraId="5473F78C" w14:textId="3DCF2FDF" w:rsidR="009C6A63" w:rsidRPr="00466B4B" w:rsidRDefault="009C6A63" w:rsidP="009C6A63">
            <w:pPr>
              <w:rPr>
                <w:rFonts w:ascii="Times New Roman" w:hAnsi="Times New Roman"/>
                <w:sz w:val="24"/>
                <w:szCs w:val="24"/>
              </w:rPr>
            </w:pPr>
            <w:r w:rsidRPr="00466B4B">
              <w:rPr>
                <w:rFonts w:ascii="Times New Roman" w:hAnsi="Times New Roman"/>
                <w:sz w:val="24"/>
                <w:szCs w:val="24"/>
              </w:rPr>
              <w:t>Besoins non satisfaits</w:t>
            </w:r>
          </w:p>
        </w:tc>
        <w:tc>
          <w:tcPr>
            <w:tcW w:w="2005" w:type="dxa"/>
          </w:tcPr>
          <w:p w14:paraId="7FEC9278" w14:textId="4F5F834B" w:rsidR="009C6A63" w:rsidRPr="00466B4B" w:rsidRDefault="009C6A63" w:rsidP="009C6A63">
            <w:pPr>
              <w:rPr>
                <w:rFonts w:ascii="Times New Roman" w:hAnsi="Times New Roman"/>
                <w:sz w:val="24"/>
                <w:szCs w:val="24"/>
              </w:rPr>
            </w:pPr>
            <w:r w:rsidRPr="00466B4B">
              <w:rPr>
                <w:rFonts w:ascii="Times New Roman" w:hAnsi="Times New Roman"/>
                <w:sz w:val="24"/>
                <w:szCs w:val="24"/>
              </w:rPr>
              <w:t>22% (EDS 2018)</w:t>
            </w:r>
          </w:p>
        </w:tc>
        <w:tc>
          <w:tcPr>
            <w:tcW w:w="1276" w:type="dxa"/>
          </w:tcPr>
          <w:p w14:paraId="31BBF2EA" w14:textId="6D43A917" w:rsidR="009C6A63" w:rsidRPr="00466B4B" w:rsidRDefault="008326A6" w:rsidP="009C6A63">
            <w:pPr>
              <w:rPr>
                <w:rFonts w:ascii="Times New Roman" w:hAnsi="Times New Roman"/>
                <w:sz w:val="24"/>
                <w:szCs w:val="24"/>
              </w:rPr>
            </w:pPr>
            <w:r w:rsidRPr="00466B4B">
              <w:rPr>
                <w:rFonts w:ascii="Times New Roman" w:hAnsi="Times New Roman"/>
                <w:sz w:val="24"/>
                <w:szCs w:val="24"/>
              </w:rPr>
              <w:t>15%</w:t>
            </w:r>
          </w:p>
        </w:tc>
        <w:tc>
          <w:tcPr>
            <w:tcW w:w="1701" w:type="dxa"/>
          </w:tcPr>
          <w:p w14:paraId="1262D573" w14:textId="7DD83045" w:rsidR="009C6A63" w:rsidRPr="00466B4B" w:rsidRDefault="001D59B5" w:rsidP="009C6A6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74A35977" w14:textId="27B2ADAA" w:rsidR="009C6A63" w:rsidRPr="00466B4B" w:rsidRDefault="00560C27" w:rsidP="009C6A63">
            <w:pPr>
              <w:rPr>
                <w:rFonts w:ascii="Times New Roman" w:hAnsi="Times New Roman"/>
                <w:sz w:val="24"/>
                <w:szCs w:val="24"/>
              </w:rPr>
            </w:pPr>
            <w:r w:rsidRPr="00466B4B">
              <w:rPr>
                <w:rFonts w:ascii="Times New Roman" w:hAnsi="Times New Roman"/>
                <w:sz w:val="24"/>
                <w:szCs w:val="24"/>
              </w:rPr>
              <w:t>Rapports EDS, MICS, RGPH, SSI</w:t>
            </w:r>
          </w:p>
        </w:tc>
      </w:tr>
      <w:tr w:rsidR="009C6A63" w:rsidRPr="00466B4B" w14:paraId="7B59F8AE" w14:textId="77777777" w:rsidTr="008F401D">
        <w:tc>
          <w:tcPr>
            <w:tcW w:w="3886" w:type="dxa"/>
            <w:vMerge/>
          </w:tcPr>
          <w:p w14:paraId="1DA26D8A" w14:textId="77777777" w:rsidR="009C6A63" w:rsidRPr="00466B4B" w:rsidRDefault="009C6A63" w:rsidP="009C6A63">
            <w:pPr>
              <w:rPr>
                <w:rFonts w:ascii="Times New Roman" w:hAnsi="Times New Roman"/>
                <w:sz w:val="24"/>
                <w:szCs w:val="24"/>
              </w:rPr>
            </w:pPr>
          </w:p>
        </w:tc>
        <w:tc>
          <w:tcPr>
            <w:tcW w:w="3749" w:type="dxa"/>
          </w:tcPr>
          <w:p w14:paraId="7B50FDAD" w14:textId="77777777" w:rsidR="009C6A63" w:rsidRPr="00466B4B" w:rsidRDefault="009C6A63" w:rsidP="009C6A63">
            <w:pPr>
              <w:rPr>
                <w:rFonts w:ascii="Times New Roman" w:hAnsi="Times New Roman"/>
                <w:sz w:val="24"/>
                <w:szCs w:val="24"/>
              </w:rPr>
            </w:pPr>
            <w:r w:rsidRPr="00466B4B">
              <w:rPr>
                <w:rFonts w:ascii="Times New Roman" w:hAnsi="Times New Roman"/>
                <w:sz w:val="24"/>
                <w:szCs w:val="24"/>
              </w:rPr>
              <w:t>Taux d’accouchement assisté par un personnel qualifié</w:t>
            </w:r>
          </w:p>
        </w:tc>
        <w:tc>
          <w:tcPr>
            <w:tcW w:w="2005" w:type="dxa"/>
          </w:tcPr>
          <w:p w14:paraId="6D20DF0A" w14:textId="11F4AEB0" w:rsidR="009C6A63" w:rsidRPr="00466B4B" w:rsidRDefault="009C6A63" w:rsidP="009C6A63">
            <w:pPr>
              <w:rPr>
                <w:rFonts w:ascii="Times New Roman" w:hAnsi="Times New Roman"/>
                <w:sz w:val="24"/>
                <w:szCs w:val="24"/>
              </w:rPr>
            </w:pPr>
            <w:r w:rsidRPr="00466B4B">
              <w:rPr>
                <w:rFonts w:ascii="Times New Roman" w:hAnsi="Times New Roman"/>
                <w:sz w:val="24"/>
                <w:szCs w:val="24"/>
              </w:rPr>
              <w:t>55% (EDS 2018)</w:t>
            </w:r>
          </w:p>
        </w:tc>
        <w:tc>
          <w:tcPr>
            <w:tcW w:w="1276" w:type="dxa"/>
          </w:tcPr>
          <w:p w14:paraId="211972F4" w14:textId="646870F5" w:rsidR="009C6A63" w:rsidRPr="00466B4B" w:rsidRDefault="008643B1" w:rsidP="009C6A63">
            <w:pPr>
              <w:rPr>
                <w:rFonts w:ascii="Times New Roman" w:hAnsi="Times New Roman"/>
                <w:sz w:val="24"/>
                <w:szCs w:val="24"/>
              </w:rPr>
            </w:pPr>
            <w:r w:rsidRPr="00466B4B">
              <w:rPr>
                <w:rFonts w:ascii="Times New Roman" w:hAnsi="Times New Roman"/>
                <w:sz w:val="24"/>
                <w:szCs w:val="24"/>
              </w:rPr>
              <w:t>80% (PNDS 2015-2024))</w:t>
            </w:r>
          </w:p>
        </w:tc>
        <w:tc>
          <w:tcPr>
            <w:tcW w:w="1701" w:type="dxa"/>
          </w:tcPr>
          <w:p w14:paraId="685BB8E7" w14:textId="3DB6A571" w:rsidR="009C6A63" w:rsidRPr="00466B4B" w:rsidRDefault="001D59B5" w:rsidP="009C6A6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21D173F3" w14:textId="702E2402" w:rsidR="009C6A63" w:rsidRPr="00466B4B" w:rsidRDefault="00560C27" w:rsidP="009C6A63">
            <w:pPr>
              <w:rPr>
                <w:rFonts w:ascii="Times New Roman" w:hAnsi="Times New Roman"/>
                <w:sz w:val="24"/>
                <w:szCs w:val="24"/>
              </w:rPr>
            </w:pPr>
            <w:r w:rsidRPr="00466B4B">
              <w:rPr>
                <w:rFonts w:ascii="Times New Roman" w:hAnsi="Times New Roman"/>
                <w:sz w:val="24"/>
                <w:szCs w:val="24"/>
              </w:rPr>
              <w:t>Rapports EDS, MICS, RGPH, SSI</w:t>
            </w:r>
          </w:p>
        </w:tc>
      </w:tr>
      <w:tr w:rsidR="009C6A63" w:rsidRPr="00466B4B" w14:paraId="6BFA778B" w14:textId="77777777" w:rsidTr="008F401D">
        <w:tc>
          <w:tcPr>
            <w:tcW w:w="3886" w:type="dxa"/>
            <w:vMerge/>
          </w:tcPr>
          <w:p w14:paraId="45A62F62" w14:textId="77777777" w:rsidR="009C6A63" w:rsidRPr="00466B4B" w:rsidRDefault="009C6A63" w:rsidP="009C6A63">
            <w:pPr>
              <w:rPr>
                <w:rFonts w:ascii="Times New Roman" w:hAnsi="Times New Roman"/>
                <w:sz w:val="24"/>
                <w:szCs w:val="24"/>
              </w:rPr>
            </w:pPr>
          </w:p>
        </w:tc>
        <w:tc>
          <w:tcPr>
            <w:tcW w:w="3749" w:type="dxa"/>
          </w:tcPr>
          <w:p w14:paraId="1374AC54" w14:textId="0B11F777" w:rsidR="009C6A63" w:rsidRPr="00466B4B" w:rsidRDefault="009C6A63" w:rsidP="009C6A63">
            <w:pPr>
              <w:rPr>
                <w:rFonts w:ascii="Times New Roman" w:hAnsi="Times New Roman"/>
                <w:sz w:val="24"/>
                <w:szCs w:val="24"/>
              </w:rPr>
            </w:pPr>
            <w:r w:rsidRPr="00466B4B">
              <w:rPr>
                <w:rFonts w:ascii="Times New Roman" w:hAnsi="Times New Roman"/>
                <w:sz w:val="24"/>
                <w:szCs w:val="24"/>
              </w:rPr>
              <w:t>Taux de CPN4 dont une au 9</w:t>
            </w:r>
            <w:r w:rsidRPr="00466B4B">
              <w:rPr>
                <w:rFonts w:ascii="Times New Roman" w:hAnsi="Times New Roman"/>
                <w:sz w:val="24"/>
                <w:szCs w:val="24"/>
                <w:vertAlign w:val="superscript"/>
              </w:rPr>
              <w:t>ème</w:t>
            </w:r>
            <w:r w:rsidRPr="00466B4B">
              <w:rPr>
                <w:rFonts w:ascii="Times New Roman" w:hAnsi="Times New Roman"/>
                <w:sz w:val="24"/>
                <w:szCs w:val="24"/>
              </w:rPr>
              <w:t xml:space="preserve"> mois</w:t>
            </w:r>
          </w:p>
        </w:tc>
        <w:tc>
          <w:tcPr>
            <w:tcW w:w="2005" w:type="dxa"/>
          </w:tcPr>
          <w:p w14:paraId="7E03D14D" w14:textId="51DB75C6" w:rsidR="009C6A63" w:rsidRPr="00466B4B" w:rsidRDefault="009C6A63" w:rsidP="009C6A63">
            <w:pPr>
              <w:rPr>
                <w:rFonts w:ascii="Times New Roman" w:hAnsi="Times New Roman"/>
                <w:sz w:val="24"/>
                <w:szCs w:val="24"/>
              </w:rPr>
            </w:pPr>
            <w:r w:rsidRPr="00466B4B">
              <w:rPr>
                <w:rFonts w:ascii="Times New Roman" w:hAnsi="Times New Roman"/>
                <w:sz w:val="24"/>
                <w:szCs w:val="24"/>
              </w:rPr>
              <w:t>35,3 (EDS 2018)</w:t>
            </w:r>
          </w:p>
        </w:tc>
        <w:tc>
          <w:tcPr>
            <w:tcW w:w="1276" w:type="dxa"/>
          </w:tcPr>
          <w:p w14:paraId="73817F6A" w14:textId="0D09CCCE" w:rsidR="009C6A63" w:rsidRPr="00466B4B" w:rsidRDefault="008643B1" w:rsidP="009C6A63">
            <w:pPr>
              <w:rPr>
                <w:rFonts w:ascii="Times New Roman" w:hAnsi="Times New Roman"/>
                <w:sz w:val="24"/>
                <w:szCs w:val="24"/>
              </w:rPr>
            </w:pPr>
            <w:r w:rsidRPr="00466B4B">
              <w:rPr>
                <w:rFonts w:ascii="Times New Roman" w:hAnsi="Times New Roman"/>
                <w:sz w:val="24"/>
                <w:szCs w:val="24"/>
              </w:rPr>
              <w:t>9</w:t>
            </w:r>
            <w:r w:rsidR="00770F69" w:rsidRPr="00466B4B">
              <w:rPr>
                <w:rFonts w:ascii="Times New Roman" w:hAnsi="Times New Roman"/>
                <w:sz w:val="24"/>
                <w:szCs w:val="24"/>
              </w:rPr>
              <w:t>5</w:t>
            </w:r>
            <w:r w:rsidRPr="00466B4B">
              <w:rPr>
                <w:rFonts w:ascii="Times New Roman" w:hAnsi="Times New Roman"/>
                <w:sz w:val="24"/>
                <w:szCs w:val="24"/>
              </w:rPr>
              <w:t>% (PNDS 2015-2024))</w:t>
            </w:r>
          </w:p>
        </w:tc>
        <w:tc>
          <w:tcPr>
            <w:tcW w:w="1701" w:type="dxa"/>
          </w:tcPr>
          <w:p w14:paraId="4A01FCDE" w14:textId="354C0ED0" w:rsidR="009C6A63" w:rsidRPr="00466B4B" w:rsidRDefault="001D59B5" w:rsidP="009C6A6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494EB820" w14:textId="666D8BE1" w:rsidR="009C6A63" w:rsidRPr="00466B4B" w:rsidRDefault="00560C27" w:rsidP="009C6A63">
            <w:pPr>
              <w:rPr>
                <w:rFonts w:ascii="Times New Roman" w:hAnsi="Times New Roman"/>
                <w:sz w:val="24"/>
                <w:szCs w:val="24"/>
              </w:rPr>
            </w:pPr>
            <w:r w:rsidRPr="00466B4B">
              <w:rPr>
                <w:rFonts w:ascii="Times New Roman" w:hAnsi="Times New Roman"/>
                <w:sz w:val="24"/>
                <w:szCs w:val="24"/>
              </w:rPr>
              <w:t>Rapports EDS, MICS, RGPH, SSI</w:t>
            </w:r>
          </w:p>
        </w:tc>
      </w:tr>
      <w:tr w:rsidR="009C6A63" w:rsidRPr="00466B4B" w14:paraId="631495AD" w14:textId="77777777" w:rsidTr="008F401D">
        <w:tc>
          <w:tcPr>
            <w:tcW w:w="3886" w:type="dxa"/>
            <w:vMerge/>
          </w:tcPr>
          <w:p w14:paraId="02C8FA20" w14:textId="77777777" w:rsidR="009C6A63" w:rsidRPr="00466B4B" w:rsidRDefault="009C6A63" w:rsidP="009C6A63">
            <w:pPr>
              <w:rPr>
                <w:rFonts w:ascii="Times New Roman" w:hAnsi="Times New Roman"/>
                <w:sz w:val="24"/>
                <w:szCs w:val="24"/>
              </w:rPr>
            </w:pPr>
          </w:p>
        </w:tc>
        <w:tc>
          <w:tcPr>
            <w:tcW w:w="3749" w:type="dxa"/>
          </w:tcPr>
          <w:p w14:paraId="73303D04" w14:textId="4896E55A" w:rsidR="009C6A63" w:rsidRPr="00466B4B" w:rsidRDefault="009C6A63" w:rsidP="009C6A63">
            <w:pPr>
              <w:rPr>
                <w:rFonts w:ascii="Times New Roman" w:hAnsi="Times New Roman"/>
                <w:sz w:val="24"/>
                <w:szCs w:val="24"/>
              </w:rPr>
            </w:pPr>
            <w:r w:rsidRPr="00466B4B">
              <w:rPr>
                <w:rFonts w:ascii="Times New Roman" w:hAnsi="Times New Roman"/>
                <w:sz w:val="24"/>
                <w:szCs w:val="24"/>
              </w:rPr>
              <w:t>Proportion de CPoN durant les 2</w:t>
            </w:r>
            <w:r w:rsidR="002E606E" w:rsidRPr="00466B4B">
              <w:rPr>
                <w:rFonts w:ascii="Times New Roman" w:hAnsi="Times New Roman"/>
                <w:sz w:val="24"/>
                <w:szCs w:val="24"/>
              </w:rPr>
              <w:t xml:space="preserve"> à 3</w:t>
            </w:r>
            <w:r w:rsidRPr="00466B4B">
              <w:rPr>
                <w:rFonts w:ascii="Times New Roman" w:hAnsi="Times New Roman"/>
                <w:sz w:val="24"/>
                <w:szCs w:val="24"/>
              </w:rPr>
              <w:t xml:space="preserve"> premiers jours de naissance</w:t>
            </w:r>
          </w:p>
        </w:tc>
        <w:tc>
          <w:tcPr>
            <w:tcW w:w="2005" w:type="dxa"/>
          </w:tcPr>
          <w:p w14:paraId="1CA1C6C8" w14:textId="7A850F93" w:rsidR="009C6A63" w:rsidRPr="00466B4B" w:rsidRDefault="009C6A63" w:rsidP="009C6A63">
            <w:pPr>
              <w:rPr>
                <w:rFonts w:ascii="Times New Roman" w:hAnsi="Times New Roman"/>
                <w:sz w:val="24"/>
                <w:szCs w:val="24"/>
              </w:rPr>
            </w:pPr>
            <w:r w:rsidRPr="00466B4B">
              <w:rPr>
                <w:rFonts w:ascii="Times New Roman" w:hAnsi="Times New Roman"/>
                <w:sz w:val="24"/>
                <w:szCs w:val="24"/>
              </w:rPr>
              <w:t>49% (EDS 2018)</w:t>
            </w:r>
          </w:p>
        </w:tc>
        <w:tc>
          <w:tcPr>
            <w:tcW w:w="1276" w:type="dxa"/>
          </w:tcPr>
          <w:p w14:paraId="0553A8AC" w14:textId="7A40130C" w:rsidR="009C6A63" w:rsidRPr="00466B4B" w:rsidRDefault="007766CC" w:rsidP="009C6A63">
            <w:pPr>
              <w:rPr>
                <w:rFonts w:ascii="Times New Roman" w:hAnsi="Times New Roman"/>
                <w:sz w:val="24"/>
                <w:szCs w:val="24"/>
              </w:rPr>
            </w:pPr>
            <w:r w:rsidRPr="00466B4B">
              <w:rPr>
                <w:rFonts w:ascii="Times New Roman" w:hAnsi="Times New Roman"/>
                <w:sz w:val="24"/>
                <w:szCs w:val="24"/>
              </w:rPr>
              <w:t>80%</w:t>
            </w:r>
          </w:p>
        </w:tc>
        <w:tc>
          <w:tcPr>
            <w:tcW w:w="1701" w:type="dxa"/>
          </w:tcPr>
          <w:p w14:paraId="757A82EE" w14:textId="5DD609C1" w:rsidR="009C6A63" w:rsidRPr="00466B4B" w:rsidRDefault="001D59B5" w:rsidP="009C6A6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77FDEA5B" w14:textId="5FA4A2BF" w:rsidR="009C6A63" w:rsidRPr="00466B4B" w:rsidRDefault="001D59B5" w:rsidP="009C6A63">
            <w:pPr>
              <w:rPr>
                <w:rFonts w:ascii="Times New Roman" w:hAnsi="Times New Roman"/>
                <w:sz w:val="24"/>
                <w:szCs w:val="24"/>
              </w:rPr>
            </w:pPr>
            <w:r w:rsidRPr="00466B4B">
              <w:rPr>
                <w:rFonts w:ascii="Times New Roman" w:hAnsi="Times New Roman"/>
                <w:sz w:val="24"/>
                <w:szCs w:val="24"/>
              </w:rPr>
              <w:t>Rapports EDS, MICS, RGPH, SSI</w:t>
            </w:r>
          </w:p>
        </w:tc>
      </w:tr>
      <w:tr w:rsidR="001D59B5" w:rsidRPr="00466B4B" w14:paraId="3632B73B" w14:textId="77777777" w:rsidTr="008F401D">
        <w:tc>
          <w:tcPr>
            <w:tcW w:w="3886" w:type="dxa"/>
            <w:vMerge/>
          </w:tcPr>
          <w:p w14:paraId="27BEE7FD" w14:textId="77777777" w:rsidR="001D59B5" w:rsidRPr="00466B4B" w:rsidRDefault="001D59B5" w:rsidP="001D59B5">
            <w:pPr>
              <w:rPr>
                <w:rFonts w:ascii="Times New Roman" w:hAnsi="Times New Roman"/>
                <w:sz w:val="24"/>
                <w:szCs w:val="24"/>
              </w:rPr>
            </w:pPr>
          </w:p>
        </w:tc>
        <w:tc>
          <w:tcPr>
            <w:tcW w:w="3749" w:type="dxa"/>
          </w:tcPr>
          <w:p w14:paraId="61D69C17" w14:textId="77777777" w:rsidR="001D59B5" w:rsidRPr="00466B4B" w:rsidRDefault="001D59B5" w:rsidP="001D59B5">
            <w:pPr>
              <w:rPr>
                <w:rFonts w:ascii="Times New Roman" w:hAnsi="Times New Roman"/>
                <w:sz w:val="24"/>
                <w:szCs w:val="24"/>
              </w:rPr>
            </w:pPr>
            <w:r w:rsidRPr="00466B4B">
              <w:rPr>
                <w:rFonts w:ascii="Times New Roman" w:hAnsi="Times New Roman"/>
                <w:sz w:val="24"/>
                <w:szCs w:val="24"/>
              </w:rPr>
              <w:t>Proportion d’enfants de 12-23 mois complètement vaccinés</w:t>
            </w:r>
          </w:p>
        </w:tc>
        <w:tc>
          <w:tcPr>
            <w:tcW w:w="2005" w:type="dxa"/>
          </w:tcPr>
          <w:p w14:paraId="012F0DA1" w14:textId="3EA1F5FC" w:rsidR="001D59B5" w:rsidRPr="00466B4B" w:rsidRDefault="001D59B5" w:rsidP="001D59B5">
            <w:pPr>
              <w:rPr>
                <w:rFonts w:ascii="Times New Roman" w:hAnsi="Times New Roman"/>
                <w:sz w:val="24"/>
                <w:szCs w:val="24"/>
              </w:rPr>
            </w:pPr>
            <w:r w:rsidRPr="00466B4B">
              <w:rPr>
                <w:rFonts w:ascii="Times New Roman" w:hAnsi="Times New Roman"/>
                <w:sz w:val="24"/>
                <w:szCs w:val="24"/>
              </w:rPr>
              <w:t>23,9 (EDS 2018)</w:t>
            </w:r>
          </w:p>
        </w:tc>
        <w:tc>
          <w:tcPr>
            <w:tcW w:w="1276" w:type="dxa"/>
          </w:tcPr>
          <w:p w14:paraId="052A82DA" w14:textId="45DFAC7D" w:rsidR="001D59B5" w:rsidRPr="00466B4B" w:rsidRDefault="001D59B5" w:rsidP="001D59B5">
            <w:pPr>
              <w:rPr>
                <w:rFonts w:ascii="Times New Roman" w:hAnsi="Times New Roman"/>
                <w:sz w:val="24"/>
                <w:szCs w:val="24"/>
              </w:rPr>
            </w:pPr>
            <w:r w:rsidRPr="00466B4B">
              <w:rPr>
                <w:rFonts w:ascii="Times New Roman" w:hAnsi="Times New Roman"/>
                <w:sz w:val="24"/>
                <w:szCs w:val="24"/>
              </w:rPr>
              <w:t>55 % (PEV)</w:t>
            </w:r>
          </w:p>
        </w:tc>
        <w:tc>
          <w:tcPr>
            <w:tcW w:w="1701" w:type="dxa"/>
          </w:tcPr>
          <w:p w14:paraId="4AEAA2DD" w14:textId="0FC38959" w:rsidR="001D59B5" w:rsidRPr="00466B4B" w:rsidRDefault="001D59B5" w:rsidP="001D59B5">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2676CA11" w14:textId="5B78C3CB" w:rsidR="001D59B5" w:rsidRPr="00466B4B" w:rsidRDefault="001D59B5" w:rsidP="001D59B5">
            <w:pPr>
              <w:rPr>
                <w:rFonts w:ascii="Times New Roman" w:hAnsi="Times New Roman"/>
                <w:sz w:val="24"/>
                <w:szCs w:val="24"/>
              </w:rPr>
            </w:pPr>
            <w:r w:rsidRPr="00466B4B">
              <w:rPr>
                <w:rFonts w:ascii="Times New Roman" w:hAnsi="Times New Roman"/>
                <w:sz w:val="24"/>
                <w:szCs w:val="24"/>
              </w:rPr>
              <w:t>Rapports EDS, MICS, RGPH, SSI</w:t>
            </w:r>
          </w:p>
        </w:tc>
      </w:tr>
      <w:tr w:rsidR="001D59B5" w:rsidRPr="00466B4B" w14:paraId="29A9018B" w14:textId="77777777" w:rsidTr="008F401D">
        <w:tc>
          <w:tcPr>
            <w:tcW w:w="3886" w:type="dxa"/>
            <w:vMerge/>
          </w:tcPr>
          <w:p w14:paraId="10DBBC1A" w14:textId="77777777" w:rsidR="001D59B5" w:rsidRPr="00466B4B" w:rsidRDefault="001D59B5" w:rsidP="001D59B5">
            <w:pPr>
              <w:rPr>
                <w:rFonts w:ascii="Times New Roman" w:hAnsi="Times New Roman"/>
                <w:sz w:val="24"/>
                <w:szCs w:val="24"/>
              </w:rPr>
            </w:pPr>
          </w:p>
        </w:tc>
        <w:tc>
          <w:tcPr>
            <w:tcW w:w="3749" w:type="dxa"/>
          </w:tcPr>
          <w:p w14:paraId="59BD5BA7" w14:textId="708FB51B" w:rsidR="001D59B5" w:rsidRPr="00792AED" w:rsidRDefault="001D59B5" w:rsidP="00792AED">
            <w:pPr>
              <w:spacing w:beforeLines="20" w:before="48" w:afterLines="20" w:after="48" w:line="240" w:lineRule="auto"/>
              <w:rPr>
                <w:rFonts w:ascii="Times New Roman" w:hAnsi="Times New Roman"/>
                <w:sz w:val="24"/>
                <w:szCs w:val="24"/>
              </w:rPr>
            </w:pPr>
            <w:r w:rsidRPr="00792AED">
              <w:rPr>
                <w:rFonts w:ascii="Times New Roman" w:hAnsi="Times New Roman"/>
                <w:sz w:val="24"/>
                <w:szCs w:val="24"/>
              </w:rPr>
              <w:t>Prévalence de la malnutrition aigue</w:t>
            </w:r>
            <w:r w:rsidRPr="00466B4B" w:rsidDel="0064609F">
              <w:rPr>
                <w:rFonts w:ascii="Times New Roman" w:hAnsi="Times New Roman"/>
                <w:sz w:val="24"/>
                <w:szCs w:val="24"/>
              </w:rPr>
              <w:t xml:space="preserve"> </w:t>
            </w:r>
          </w:p>
          <w:p w14:paraId="5071F606" w14:textId="0B47C268" w:rsidR="001D59B5" w:rsidRPr="00792AED" w:rsidRDefault="001D59B5" w:rsidP="00792AED">
            <w:pPr>
              <w:spacing w:beforeLines="20" w:before="48" w:afterLines="20" w:after="48" w:line="240" w:lineRule="auto"/>
              <w:rPr>
                <w:rFonts w:ascii="Times New Roman" w:hAnsi="Times New Roman"/>
                <w:sz w:val="24"/>
                <w:szCs w:val="24"/>
              </w:rPr>
            </w:pPr>
            <w:r w:rsidRPr="00792AED">
              <w:rPr>
                <w:rFonts w:ascii="Times New Roman" w:hAnsi="Times New Roman"/>
                <w:sz w:val="24"/>
                <w:szCs w:val="24"/>
              </w:rPr>
              <w:t>Prévalence de la malnutrition chronique</w:t>
            </w:r>
          </w:p>
          <w:p w14:paraId="6C18418D" w14:textId="7980203C" w:rsidR="001D59B5" w:rsidRPr="00466B4B" w:rsidRDefault="001D59B5" w:rsidP="001D59B5">
            <w:pPr>
              <w:spacing w:after="0" w:line="240" w:lineRule="auto"/>
              <w:ind w:left="301" w:hanging="301"/>
              <w:contextualSpacing/>
              <w:rPr>
                <w:rFonts w:ascii="Times New Roman" w:hAnsi="Times New Roman"/>
                <w:sz w:val="24"/>
                <w:szCs w:val="24"/>
              </w:rPr>
            </w:pPr>
          </w:p>
        </w:tc>
        <w:tc>
          <w:tcPr>
            <w:tcW w:w="2005" w:type="dxa"/>
          </w:tcPr>
          <w:p w14:paraId="7997C16B" w14:textId="2A23E391" w:rsidR="001D59B5" w:rsidRPr="00466B4B" w:rsidRDefault="001D59B5" w:rsidP="001D59B5">
            <w:pPr>
              <w:rPr>
                <w:rFonts w:ascii="Times New Roman" w:hAnsi="Times New Roman"/>
                <w:sz w:val="24"/>
                <w:szCs w:val="24"/>
              </w:rPr>
            </w:pPr>
            <w:r w:rsidRPr="00466B4B">
              <w:rPr>
                <w:rFonts w:ascii="Times New Roman" w:hAnsi="Times New Roman"/>
                <w:sz w:val="24"/>
                <w:szCs w:val="24"/>
              </w:rPr>
              <w:t>9% (EDS 2018)</w:t>
            </w:r>
          </w:p>
        </w:tc>
        <w:tc>
          <w:tcPr>
            <w:tcW w:w="1276" w:type="dxa"/>
          </w:tcPr>
          <w:p w14:paraId="4DE4282C" w14:textId="206B49B9" w:rsidR="001D59B5" w:rsidRPr="00466B4B" w:rsidRDefault="001D59B5" w:rsidP="001D59B5">
            <w:pPr>
              <w:rPr>
                <w:rFonts w:ascii="Times New Roman" w:hAnsi="Times New Roman"/>
                <w:sz w:val="24"/>
                <w:szCs w:val="24"/>
              </w:rPr>
            </w:pPr>
            <w:r w:rsidRPr="00466B4B">
              <w:rPr>
                <w:rFonts w:ascii="Times New Roman" w:hAnsi="Times New Roman"/>
                <w:sz w:val="24"/>
                <w:szCs w:val="24"/>
              </w:rPr>
              <w:t>4% (PNDS)</w:t>
            </w:r>
          </w:p>
        </w:tc>
        <w:tc>
          <w:tcPr>
            <w:tcW w:w="1701" w:type="dxa"/>
          </w:tcPr>
          <w:p w14:paraId="44E5F507" w14:textId="7E0784B6" w:rsidR="001D59B5" w:rsidRPr="00466B4B" w:rsidRDefault="001D59B5" w:rsidP="001D59B5">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44F5ED9A" w14:textId="75848F0E" w:rsidR="001D59B5" w:rsidRPr="00466B4B" w:rsidRDefault="001D59B5" w:rsidP="001D59B5">
            <w:pPr>
              <w:rPr>
                <w:rFonts w:ascii="Times New Roman" w:hAnsi="Times New Roman"/>
                <w:sz w:val="24"/>
                <w:szCs w:val="24"/>
              </w:rPr>
            </w:pPr>
            <w:r w:rsidRPr="00466B4B">
              <w:rPr>
                <w:rFonts w:ascii="Times New Roman" w:hAnsi="Times New Roman"/>
                <w:sz w:val="24"/>
                <w:szCs w:val="24"/>
              </w:rPr>
              <w:t>Rapports SMART, MICS, SSI</w:t>
            </w:r>
          </w:p>
        </w:tc>
      </w:tr>
      <w:tr w:rsidR="001D59B5" w:rsidRPr="00466B4B" w14:paraId="62B867B8" w14:textId="77777777" w:rsidTr="008F401D">
        <w:tc>
          <w:tcPr>
            <w:tcW w:w="3886" w:type="dxa"/>
            <w:vMerge/>
          </w:tcPr>
          <w:p w14:paraId="53ACE7BE" w14:textId="77777777" w:rsidR="001D59B5" w:rsidRPr="00466B4B" w:rsidRDefault="001D59B5" w:rsidP="001D59B5">
            <w:pPr>
              <w:rPr>
                <w:rFonts w:ascii="Times New Roman" w:hAnsi="Times New Roman"/>
                <w:sz w:val="24"/>
                <w:szCs w:val="24"/>
              </w:rPr>
            </w:pPr>
          </w:p>
        </w:tc>
        <w:tc>
          <w:tcPr>
            <w:tcW w:w="3749" w:type="dxa"/>
          </w:tcPr>
          <w:p w14:paraId="697A8DA2" w14:textId="2B1D2203" w:rsidR="001D59B5" w:rsidRPr="00466B4B" w:rsidRDefault="001D59B5" w:rsidP="00792AED">
            <w:pPr>
              <w:spacing w:beforeLines="20" w:before="48" w:afterLines="20" w:after="48" w:line="240" w:lineRule="auto"/>
              <w:rPr>
                <w:rFonts w:ascii="Times New Roman" w:hAnsi="Times New Roman"/>
                <w:sz w:val="24"/>
                <w:szCs w:val="24"/>
              </w:rPr>
            </w:pPr>
            <w:r w:rsidRPr="00792AED">
              <w:rPr>
                <w:rFonts w:ascii="Times New Roman" w:hAnsi="Times New Roman"/>
                <w:sz w:val="24"/>
                <w:szCs w:val="24"/>
              </w:rPr>
              <w:t>Prévalence de la malnutrition chronique</w:t>
            </w:r>
            <w:r w:rsidRPr="00466B4B" w:rsidDel="00A32FB7">
              <w:rPr>
                <w:rFonts w:ascii="Times New Roman" w:hAnsi="Times New Roman"/>
                <w:sz w:val="24"/>
                <w:szCs w:val="24"/>
              </w:rPr>
              <w:t xml:space="preserve"> </w:t>
            </w:r>
          </w:p>
        </w:tc>
        <w:tc>
          <w:tcPr>
            <w:tcW w:w="2005" w:type="dxa"/>
          </w:tcPr>
          <w:p w14:paraId="1D987711" w14:textId="3DB4ABB8" w:rsidR="001D59B5" w:rsidRPr="00466B4B" w:rsidRDefault="001D59B5" w:rsidP="001D59B5">
            <w:pPr>
              <w:rPr>
                <w:rFonts w:ascii="Times New Roman" w:hAnsi="Times New Roman"/>
                <w:sz w:val="24"/>
                <w:szCs w:val="24"/>
              </w:rPr>
            </w:pPr>
            <w:r w:rsidRPr="00466B4B">
              <w:rPr>
                <w:rFonts w:ascii="Times New Roman" w:hAnsi="Times New Roman"/>
                <w:sz w:val="24"/>
                <w:szCs w:val="24"/>
              </w:rPr>
              <w:t>30,9% (EDS 2018)</w:t>
            </w:r>
          </w:p>
        </w:tc>
        <w:tc>
          <w:tcPr>
            <w:tcW w:w="1276" w:type="dxa"/>
          </w:tcPr>
          <w:p w14:paraId="7D1C7A46" w14:textId="6FEC04F1" w:rsidR="001D59B5" w:rsidRPr="00466B4B" w:rsidRDefault="001D59B5" w:rsidP="001D59B5">
            <w:pPr>
              <w:rPr>
                <w:rFonts w:ascii="Times New Roman" w:hAnsi="Times New Roman"/>
                <w:sz w:val="24"/>
                <w:szCs w:val="24"/>
              </w:rPr>
            </w:pPr>
            <w:r w:rsidRPr="00466B4B">
              <w:rPr>
                <w:rFonts w:ascii="Times New Roman" w:hAnsi="Times New Roman"/>
                <w:sz w:val="24"/>
                <w:szCs w:val="24"/>
              </w:rPr>
              <w:t>21% (PNDS)</w:t>
            </w:r>
          </w:p>
        </w:tc>
        <w:tc>
          <w:tcPr>
            <w:tcW w:w="1701" w:type="dxa"/>
          </w:tcPr>
          <w:p w14:paraId="488BCAFC" w14:textId="184529BF" w:rsidR="001D59B5" w:rsidRPr="00466B4B" w:rsidRDefault="001D59B5" w:rsidP="001D59B5">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35F7139E" w14:textId="305F3CA9" w:rsidR="001D59B5" w:rsidRPr="00466B4B" w:rsidRDefault="001D59B5" w:rsidP="001D59B5">
            <w:pPr>
              <w:rPr>
                <w:rFonts w:ascii="Times New Roman" w:hAnsi="Times New Roman"/>
                <w:sz w:val="24"/>
                <w:szCs w:val="24"/>
              </w:rPr>
            </w:pPr>
            <w:r w:rsidRPr="00466B4B">
              <w:rPr>
                <w:rFonts w:ascii="Times New Roman" w:hAnsi="Times New Roman"/>
                <w:sz w:val="24"/>
                <w:szCs w:val="24"/>
              </w:rPr>
              <w:t>Rapports SMART, MICS, SSI</w:t>
            </w:r>
          </w:p>
        </w:tc>
      </w:tr>
      <w:tr w:rsidR="001F1267" w:rsidRPr="00466B4B" w14:paraId="2FD50132" w14:textId="77777777" w:rsidTr="008F401D">
        <w:tc>
          <w:tcPr>
            <w:tcW w:w="3886" w:type="dxa"/>
            <w:vMerge/>
          </w:tcPr>
          <w:p w14:paraId="576FD715" w14:textId="77777777" w:rsidR="001F1267" w:rsidRPr="00466B4B" w:rsidRDefault="001F1267" w:rsidP="001F1267">
            <w:pPr>
              <w:rPr>
                <w:rFonts w:ascii="Times New Roman" w:hAnsi="Times New Roman"/>
                <w:sz w:val="24"/>
                <w:szCs w:val="24"/>
              </w:rPr>
            </w:pPr>
          </w:p>
        </w:tc>
        <w:tc>
          <w:tcPr>
            <w:tcW w:w="3749" w:type="dxa"/>
            <w:vAlign w:val="center"/>
          </w:tcPr>
          <w:p w14:paraId="789B2747" w14:textId="77777777" w:rsidR="001F1267" w:rsidRPr="00466B4B" w:rsidRDefault="001F1267" w:rsidP="001F1267">
            <w:pPr>
              <w:spacing w:beforeLines="20" w:before="48" w:afterLines="20" w:after="48" w:line="240" w:lineRule="auto"/>
              <w:rPr>
                <w:rFonts w:ascii="Times New Roman" w:hAnsi="Times New Roman"/>
                <w:sz w:val="24"/>
                <w:szCs w:val="24"/>
              </w:rPr>
            </w:pPr>
            <w:r w:rsidRPr="00466B4B">
              <w:rPr>
                <w:rFonts w:ascii="Times New Roman" w:hAnsi="Times New Roman"/>
                <w:sz w:val="24"/>
                <w:szCs w:val="24"/>
              </w:rPr>
              <w:t>Pourcentage d’enfants de moins de 5 ans ayant souffert de fièvre au cours des 2 dernières semaines qui ont reçu de l’ACT (ou autre traitement de première ligne en accord avec la politique nationale)</w:t>
            </w:r>
          </w:p>
        </w:tc>
        <w:tc>
          <w:tcPr>
            <w:tcW w:w="2005" w:type="dxa"/>
          </w:tcPr>
          <w:p w14:paraId="733EC926" w14:textId="73C924D8" w:rsidR="001F1267" w:rsidRPr="00466B4B" w:rsidRDefault="001F1267" w:rsidP="001F1267">
            <w:pPr>
              <w:rPr>
                <w:rFonts w:ascii="Times New Roman" w:hAnsi="Times New Roman"/>
                <w:sz w:val="24"/>
                <w:szCs w:val="24"/>
              </w:rPr>
            </w:pPr>
            <w:r w:rsidRPr="00466B4B">
              <w:rPr>
                <w:rFonts w:ascii="Times New Roman" w:hAnsi="Times New Roman"/>
                <w:sz w:val="24"/>
                <w:szCs w:val="24"/>
              </w:rPr>
              <w:t>16,5 % (MICS 2016)</w:t>
            </w:r>
          </w:p>
        </w:tc>
        <w:tc>
          <w:tcPr>
            <w:tcW w:w="1276" w:type="dxa"/>
          </w:tcPr>
          <w:p w14:paraId="4AB7A878" w14:textId="7C983E09" w:rsidR="001F1267" w:rsidRPr="00466B4B" w:rsidRDefault="001F1267" w:rsidP="001F1267">
            <w:pPr>
              <w:rPr>
                <w:rFonts w:ascii="Times New Roman" w:hAnsi="Times New Roman"/>
                <w:sz w:val="24"/>
                <w:szCs w:val="24"/>
              </w:rPr>
            </w:pPr>
            <w:r w:rsidRPr="00466B4B">
              <w:rPr>
                <w:rFonts w:ascii="Times New Roman" w:hAnsi="Times New Roman"/>
                <w:sz w:val="24"/>
                <w:szCs w:val="24"/>
              </w:rPr>
              <w:t>55%</w:t>
            </w:r>
          </w:p>
        </w:tc>
        <w:tc>
          <w:tcPr>
            <w:tcW w:w="1701" w:type="dxa"/>
          </w:tcPr>
          <w:p w14:paraId="02C6F291" w14:textId="0409A9D2" w:rsidR="001F1267" w:rsidRPr="00466B4B" w:rsidRDefault="001F1267" w:rsidP="001F1267">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25545887" w14:textId="6504E10D" w:rsidR="001F1267" w:rsidRPr="00466B4B" w:rsidRDefault="001F1267" w:rsidP="001F1267">
            <w:pPr>
              <w:rPr>
                <w:rFonts w:ascii="Times New Roman" w:hAnsi="Times New Roman"/>
                <w:sz w:val="24"/>
                <w:szCs w:val="24"/>
              </w:rPr>
            </w:pPr>
            <w:r w:rsidRPr="00466B4B">
              <w:rPr>
                <w:rFonts w:ascii="Times New Roman" w:hAnsi="Times New Roman"/>
                <w:sz w:val="24"/>
                <w:szCs w:val="24"/>
              </w:rPr>
              <w:t>Rapports EDS, SMART, MICS, SSI</w:t>
            </w:r>
          </w:p>
        </w:tc>
      </w:tr>
      <w:tr w:rsidR="003271C2" w:rsidRPr="00466B4B" w14:paraId="2AE5556C" w14:textId="77777777" w:rsidTr="008F401D">
        <w:tc>
          <w:tcPr>
            <w:tcW w:w="3886" w:type="dxa"/>
            <w:vMerge/>
          </w:tcPr>
          <w:p w14:paraId="19CF974A" w14:textId="77777777" w:rsidR="003271C2" w:rsidRPr="00466B4B" w:rsidRDefault="003271C2" w:rsidP="003271C2">
            <w:pPr>
              <w:rPr>
                <w:rFonts w:ascii="Times New Roman" w:hAnsi="Times New Roman"/>
                <w:sz w:val="24"/>
                <w:szCs w:val="24"/>
              </w:rPr>
            </w:pPr>
          </w:p>
        </w:tc>
        <w:tc>
          <w:tcPr>
            <w:tcW w:w="3749" w:type="dxa"/>
            <w:vAlign w:val="center"/>
          </w:tcPr>
          <w:p w14:paraId="4BEBA38F" w14:textId="6C20A0FB" w:rsidR="003271C2" w:rsidRPr="00466B4B" w:rsidRDefault="003271C2" w:rsidP="003271C2">
            <w:pPr>
              <w:spacing w:beforeLines="20" w:before="48" w:afterLines="20" w:after="48" w:line="240" w:lineRule="auto"/>
              <w:rPr>
                <w:rFonts w:ascii="Times New Roman" w:hAnsi="Times New Roman"/>
                <w:sz w:val="24"/>
                <w:szCs w:val="24"/>
              </w:rPr>
            </w:pPr>
            <w:r w:rsidRPr="00466B4B">
              <w:rPr>
                <w:rFonts w:ascii="Times New Roman" w:hAnsi="Times New Roman"/>
                <w:sz w:val="24"/>
                <w:szCs w:val="24"/>
              </w:rPr>
              <w:t>Pourcentage de femmes enceintes ayant bénéficiées de TPI du paludisme</w:t>
            </w:r>
          </w:p>
        </w:tc>
        <w:tc>
          <w:tcPr>
            <w:tcW w:w="2005" w:type="dxa"/>
          </w:tcPr>
          <w:p w14:paraId="29EE8F33" w14:textId="50D06E83" w:rsidR="003271C2" w:rsidRPr="00466B4B" w:rsidRDefault="003271C2" w:rsidP="003271C2">
            <w:pPr>
              <w:rPr>
                <w:rFonts w:ascii="Times New Roman" w:hAnsi="Times New Roman"/>
                <w:sz w:val="24"/>
                <w:szCs w:val="24"/>
              </w:rPr>
            </w:pPr>
            <w:r w:rsidRPr="00466B4B">
              <w:rPr>
                <w:rFonts w:ascii="Times New Roman" w:hAnsi="Times New Roman"/>
                <w:sz w:val="24"/>
                <w:szCs w:val="24"/>
              </w:rPr>
              <w:t>35% (EDS 2018)</w:t>
            </w:r>
          </w:p>
        </w:tc>
        <w:tc>
          <w:tcPr>
            <w:tcW w:w="1276" w:type="dxa"/>
          </w:tcPr>
          <w:p w14:paraId="3FF860BC" w14:textId="0E154043" w:rsidR="003271C2" w:rsidRPr="00466B4B" w:rsidRDefault="003271C2" w:rsidP="003271C2">
            <w:pPr>
              <w:rPr>
                <w:rFonts w:ascii="Times New Roman" w:hAnsi="Times New Roman"/>
                <w:sz w:val="24"/>
                <w:szCs w:val="24"/>
              </w:rPr>
            </w:pPr>
            <w:r w:rsidRPr="00466B4B">
              <w:rPr>
                <w:rFonts w:ascii="Times New Roman" w:hAnsi="Times New Roman"/>
                <w:sz w:val="24"/>
                <w:szCs w:val="24"/>
              </w:rPr>
              <w:t>95% (PNDS)</w:t>
            </w:r>
          </w:p>
        </w:tc>
        <w:tc>
          <w:tcPr>
            <w:tcW w:w="1701" w:type="dxa"/>
          </w:tcPr>
          <w:p w14:paraId="36A3D188" w14:textId="479813D8" w:rsidR="003271C2" w:rsidRPr="00466B4B" w:rsidRDefault="003271C2" w:rsidP="003271C2">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45AA21F4" w14:textId="303E1305" w:rsidR="003271C2" w:rsidRPr="00466B4B" w:rsidRDefault="003271C2" w:rsidP="003271C2">
            <w:pPr>
              <w:rPr>
                <w:rFonts w:ascii="Times New Roman" w:hAnsi="Times New Roman"/>
                <w:sz w:val="24"/>
                <w:szCs w:val="24"/>
              </w:rPr>
            </w:pPr>
            <w:r w:rsidRPr="00466B4B">
              <w:rPr>
                <w:rFonts w:ascii="Times New Roman" w:hAnsi="Times New Roman"/>
                <w:sz w:val="24"/>
                <w:szCs w:val="24"/>
              </w:rPr>
              <w:t>Rapports EDS, SMART, MICS, SSI</w:t>
            </w:r>
          </w:p>
        </w:tc>
      </w:tr>
      <w:tr w:rsidR="005A53A3" w:rsidRPr="00466B4B" w14:paraId="04B9095D" w14:textId="77777777" w:rsidTr="008F401D">
        <w:tc>
          <w:tcPr>
            <w:tcW w:w="3886" w:type="dxa"/>
            <w:vMerge/>
          </w:tcPr>
          <w:p w14:paraId="199BB6F4" w14:textId="77777777" w:rsidR="005A53A3" w:rsidRPr="00466B4B" w:rsidRDefault="005A53A3" w:rsidP="005A53A3">
            <w:pPr>
              <w:rPr>
                <w:rFonts w:ascii="Times New Roman" w:hAnsi="Times New Roman"/>
                <w:sz w:val="24"/>
                <w:szCs w:val="24"/>
              </w:rPr>
            </w:pPr>
          </w:p>
        </w:tc>
        <w:tc>
          <w:tcPr>
            <w:tcW w:w="3749" w:type="dxa"/>
            <w:vAlign w:val="center"/>
          </w:tcPr>
          <w:p w14:paraId="05C675AD" w14:textId="77777777" w:rsidR="005A53A3" w:rsidRPr="00466B4B" w:rsidRDefault="005A53A3" w:rsidP="005A53A3">
            <w:pPr>
              <w:spacing w:beforeLines="20" w:before="48" w:afterLines="20" w:after="48" w:line="240" w:lineRule="auto"/>
              <w:rPr>
                <w:rFonts w:ascii="Times New Roman" w:hAnsi="Times New Roman"/>
                <w:sz w:val="24"/>
                <w:szCs w:val="24"/>
              </w:rPr>
            </w:pPr>
            <w:r w:rsidRPr="00466B4B">
              <w:rPr>
                <w:rFonts w:ascii="Times New Roman" w:hAnsi="Times New Roman"/>
                <w:sz w:val="24"/>
                <w:szCs w:val="24"/>
              </w:rPr>
              <w:t>Pourcentage de femmes enceintes ayant dormi sous une MII la nuit précédente</w:t>
            </w:r>
          </w:p>
        </w:tc>
        <w:tc>
          <w:tcPr>
            <w:tcW w:w="2005" w:type="dxa"/>
          </w:tcPr>
          <w:p w14:paraId="299D28D1" w14:textId="6E8B3110" w:rsidR="005A53A3" w:rsidRPr="00466B4B" w:rsidRDefault="005A53A3" w:rsidP="005A53A3">
            <w:pPr>
              <w:rPr>
                <w:rFonts w:ascii="Times New Roman" w:hAnsi="Times New Roman"/>
                <w:sz w:val="24"/>
                <w:szCs w:val="24"/>
              </w:rPr>
            </w:pPr>
            <w:r w:rsidRPr="00466B4B">
              <w:rPr>
                <w:rFonts w:ascii="Times New Roman" w:hAnsi="Times New Roman"/>
                <w:sz w:val="24"/>
                <w:szCs w:val="24"/>
              </w:rPr>
              <w:t>54% (MICS 2016)</w:t>
            </w:r>
          </w:p>
        </w:tc>
        <w:tc>
          <w:tcPr>
            <w:tcW w:w="1276" w:type="dxa"/>
          </w:tcPr>
          <w:p w14:paraId="0D33B1E5" w14:textId="24AACE83" w:rsidR="005A53A3" w:rsidRPr="00466B4B" w:rsidRDefault="005A53A3" w:rsidP="005A53A3">
            <w:pPr>
              <w:rPr>
                <w:rFonts w:ascii="Times New Roman" w:hAnsi="Times New Roman"/>
                <w:sz w:val="24"/>
                <w:szCs w:val="24"/>
              </w:rPr>
            </w:pPr>
            <w:r w:rsidRPr="00466B4B">
              <w:rPr>
                <w:rFonts w:ascii="Times New Roman" w:hAnsi="Times New Roman"/>
                <w:sz w:val="24"/>
                <w:szCs w:val="24"/>
              </w:rPr>
              <w:t>90% (PNDS)</w:t>
            </w:r>
          </w:p>
        </w:tc>
        <w:tc>
          <w:tcPr>
            <w:tcW w:w="1701" w:type="dxa"/>
          </w:tcPr>
          <w:p w14:paraId="133C5B1C" w14:textId="6E867698" w:rsidR="005A53A3" w:rsidRPr="00466B4B" w:rsidRDefault="005A53A3" w:rsidP="005A53A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0D800E80" w14:textId="37809D8E" w:rsidR="005A53A3" w:rsidRPr="00466B4B" w:rsidRDefault="005A53A3" w:rsidP="005A53A3">
            <w:pPr>
              <w:rPr>
                <w:rFonts w:ascii="Times New Roman" w:hAnsi="Times New Roman"/>
                <w:sz w:val="24"/>
                <w:szCs w:val="24"/>
              </w:rPr>
            </w:pPr>
            <w:r w:rsidRPr="00466B4B">
              <w:rPr>
                <w:rFonts w:ascii="Times New Roman" w:hAnsi="Times New Roman"/>
                <w:sz w:val="24"/>
                <w:szCs w:val="24"/>
              </w:rPr>
              <w:t>Rapports EDS, SMART, MICS, SSI</w:t>
            </w:r>
          </w:p>
        </w:tc>
      </w:tr>
      <w:tr w:rsidR="005A53A3" w:rsidRPr="00466B4B" w14:paraId="5ED76112" w14:textId="77777777" w:rsidTr="008F401D">
        <w:tc>
          <w:tcPr>
            <w:tcW w:w="3886" w:type="dxa"/>
            <w:vMerge/>
          </w:tcPr>
          <w:p w14:paraId="49A8E57D" w14:textId="77777777" w:rsidR="005A53A3" w:rsidRPr="00466B4B" w:rsidRDefault="005A53A3" w:rsidP="005A53A3">
            <w:pPr>
              <w:rPr>
                <w:rFonts w:ascii="Times New Roman" w:hAnsi="Times New Roman"/>
                <w:sz w:val="24"/>
                <w:szCs w:val="24"/>
              </w:rPr>
            </w:pPr>
          </w:p>
        </w:tc>
        <w:tc>
          <w:tcPr>
            <w:tcW w:w="3749" w:type="dxa"/>
          </w:tcPr>
          <w:p w14:paraId="6F78C8CB" w14:textId="5030A9AA" w:rsidR="005A53A3" w:rsidRPr="00466B4B" w:rsidRDefault="005A53A3" w:rsidP="005A53A3">
            <w:pPr>
              <w:rPr>
                <w:rFonts w:ascii="Times New Roman" w:hAnsi="Times New Roman"/>
                <w:sz w:val="24"/>
                <w:szCs w:val="24"/>
              </w:rPr>
            </w:pPr>
            <w:r w:rsidRPr="00466B4B">
              <w:rPr>
                <w:rFonts w:ascii="Times New Roman" w:hAnsi="Times New Roman"/>
                <w:sz w:val="24"/>
                <w:szCs w:val="24"/>
              </w:rPr>
              <w:t>Proportion d’enfants mis sous SRO en Cas de diarrhée dans la communauté</w:t>
            </w:r>
          </w:p>
        </w:tc>
        <w:tc>
          <w:tcPr>
            <w:tcW w:w="2005" w:type="dxa"/>
          </w:tcPr>
          <w:p w14:paraId="07BC1287" w14:textId="7CF9CF19" w:rsidR="005A53A3" w:rsidRPr="00466B4B" w:rsidRDefault="005A53A3" w:rsidP="005A53A3">
            <w:pPr>
              <w:rPr>
                <w:rFonts w:ascii="Times New Roman" w:hAnsi="Times New Roman"/>
                <w:sz w:val="24"/>
                <w:szCs w:val="24"/>
              </w:rPr>
            </w:pPr>
            <w:r w:rsidRPr="00466B4B">
              <w:rPr>
                <w:rFonts w:ascii="Times New Roman" w:hAnsi="Times New Roman"/>
                <w:sz w:val="24"/>
                <w:szCs w:val="24"/>
              </w:rPr>
              <w:t>67% (EDS 2018)</w:t>
            </w:r>
          </w:p>
        </w:tc>
        <w:tc>
          <w:tcPr>
            <w:tcW w:w="1276" w:type="dxa"/>
          </w:tcPr>
          <w:p w14:paraId="551F8568" w14:textId="3C9D9651" w:rsidR="005A53A3" w:rsidRPr="00466B4B" w:rsidRDefault="005A53A3" w:rsidP="005A53A3">
            <w:pPr>
              <w:rPr>
                <w:rFonts w:ascii="Times New Roman" w:hAnsi="Times New Roman"/>
                <w:sz w:val="24"/>
                <w:szCs w:val="24"/>
              </w:rPr>
            </w:pPr>
            <w:r w:rsidRPr="00466B4B">
              <w:rPr>
                <w:rFonts w:ascii="Times New Roman" w:hAnsi="Times New Roman"/>
                <w:sz w:val="24"/>
                <w:szCs w:val="24"/>
              </w:rPr>
              <w:t>90% (PNDS)</w:t>
            </w:r>
          </w:p>
        </w:tc>
        <w:tc>
          <w:tcPr>
            <w:tcW w:w="1701" w:type="dxa"/>
          </w:tcPr>
          <w:p w14:paraId="354DC1BF" w14:textId="404F2023" w:rsidR="005A53A3" w:rsidRPr="00466B4B" w:rsidRDefault="005A53A3" w:rsidP="005A53A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030E837F" w14:textId="3690AE70" w:rsidR="005A53A3" w:rsidRPr="00466B4B" w:rsidRDefault="005A53A3" w:rsidP="005A53A3">
            <w:pPr>
              <w:rPr>
                <w:rFonts w:ascii="Times New Roman" w:hAnsi="Times New Roman"/>
                <w:sz w:val="24"/>
                <w:szCs w:val="24"/>
              </w:rPr>
            </w:pPr>
            <w:r w:rsidRPr="00466B4B">
              <w:rPr>
                <w:rFonts w:ascii="Times New Roman" w:hAnsi="Times New Roman"/>
                <w:sz w:val="24"/>
                <w:szCs w:val="24"/>
              </w:rPr>
              <w:t>Rapports EDS, SMART, MICS, SSI</w:t>
            </w:r>
          </w:p>
        </w:tc>
      </w:tr>
      <w:tr w:rsidR="005A53A3" w:rsidRPr="00466B4B" w14:paraId="710C01B8" w14:textId="77777777" w:rsidTr="008F401D">
        <w:tc>
          <w:tcPr>
            <w:tcW w:w="3886" w:type="dxa"/>
            <w:vMerge/>
          </w:tcPr>
          <w:p w14:paraId="07B3E9C1" w14:textId="77777777" w:rsidR="005A53A3" w:rsidRPr="00466B4B" w:rsidRDefault="005A53A3" w:rsidP="005A53A3">
            <w:pPr>
              <w:rPr>
                <w:rFonts w:ascii="Times New Roman" w:hAnsi="Times New Roman"/>
                <w:sz w:val="24"/>
                <w:szCs w:val="24"/>
              </w:rPr>
            </w:pPr>
          </w:p>
        </w:tc>
        <w:tc>
          <w:tcPr>
            <w:tcW w:w="3749" w:type="dxa"/>
          </w:tcPr>
          <w:p w14:paraId="1C1B3F0C" w14:textId="17AEA67B" w:rsidR="005A53A3" w:rsidRPr="00466B4B" w:rsidRDefault="005A53A3" w:rsidP="005A53A3">
            <w:pPr>
              <w:rPr>
                <w:rFonts w:ascii="Times New Roman" w:hAnsi="Times New Roman"/>
                <w:sz w:val="24"/>
                <w:szCs w:val="24"/>
              </w:rPr>
            </w:pPr>
            <w:r w:rsidRPr="00792AED">
              <w:rPr>
                <w:rFonts w:ascii="Times New Roman" w:hAnsi="Times New Roman"/>
                <w:sz w:val="24"/>
                <w:szCs w:val="24"/>
              </w:rPr>
              <w:t>Pourcentage de femmes enceintes séropositives qui sont mises sous ARV</w:t>
            </w:r>
            <w:r w:rsidRPr="00466B4B">
              <w:rPr>
                <w:rFonts w:ascii="Arial" w:hAnsi="Arial" w:cs="Arial"/>
                <w:bCs/>
                <w:sz w:val="18"/>
                <w:szCs w:val="18"/>
              </w:rPr>
              <w:t xml:space="preserve"> </w:t>
            </w:r>
          </w:p>
        </w:tc>
        <w:tc>
          <w:tcPr>
            <w:tcW w:w="2005" w:type="dxa"/>
          </w:tcPr>
          <w:p w14:paraId="5C4E7019" w14:textId="67A4499E" w:rsidR="005A53A3" w:rsidRPr="00466B4B" w:rsidRDefault="005A53A3" w:rsidP="005A53A3">
            <w:pPr>
              <w:rPr>
                <w:rFonts w:ascii="Times New Roman" w:hAnsi="Times New Roman"/>
                <w:sz w:val="24"/>
                <w:szCs w:val="24"/>
              </w:rPr>
            </w:pPr>
            <w:r w:rsidRPr="00466B4B">
              <w:rPr>
                <w:rFonts w:ascii="Times New Roman" w:hAnsi="Times New Roman"/>
                <w:sz w:val="24"/>
                <w:szCs w:val="24"/>
              </w:rPr>
              <w:t>65% (ONUSIDA 2018)</w:t>
            </w:r>
          </w:p>
        </w:tc>
        <w:tc>
          <w:tcPr>
            <w:tcW w:w="1276" w:type="dxa"/>
          </w:tcPr>
          <w:p w14:paraId="482F4686" w14:textId="38E8AAB1" w:rsidR="005A53A3" w:rsidRPr="00466B4B" w:rsidRDefault="005A53A3" w:rsidP="005A53A3">
            <w:pPr>
              <w:rPr>
                <w:rFonts w:ascii="Times New Roman" w:hAnsi="Times New Roman"/>
                <w:sz w:val="24"/>
                <w:szCs w:val="24"/>
              </w:rPr>
            </w:pPr>
          </w:p>
        </w:tc>
        <w:tc>
          <w:tcPr>
            <w:tcW w:w="1701" w:type="dxa"/>
          </w:tcPr>
          <w:p w14:paraId="58B15B8B" w14:textId="67D4EB77" w:rsidR="005A53A3" w:rsidRPr="00466B4B" w:rsidRDefault="005A53A3" w:rsidP="005A53A3">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2711CDAC" w14:textId="2C831675" w:rsidR="005A53A3" w:rsidRPr="00466B4B" w:rsidRDefault="005A53A3" w:rsidP="005A53A3">
            <w:pPr>
              <w:rPr>
                <w:rFonts w:ascii="Times New Roman" w:hAnsi="Times New Roman"/>
                <w:sz w:val="24"/>
                <w:szCs w:val="24"/>
              </w:rPr>
            </w:pPr>
            <w:r w:rsidRPr="00466B4B">
              <w:rPr>
                <w:rFonts w:ascii="Times New Roman" w:hAnsi="Times New Roman"/>
                <w:sz w:val="24"/>
                <w:szCs w:val="24"/>
              </w:rPr>
              <w:t>Rapports EDS, MICS, SSI</w:t>
            </w:r>
          </w:p>
        </w:tc>
      </w:tr>
      <w:tr w:rsidR="003A01CD" w:rsidRPr="00466B4B" w14:paraId="42FC31B6" w14:textId="77777777" w:rsidTr="008F401D">
        <w:tc>
          <w:tcPr>
            <w:tcW w:w="3886" w:type="dxa"/>
            <w:vMerge/>
          </w:tcPr>
          <w:p w14:paraId="74AADF8F" w14:textId="77777777" w:rsidR="003A01CD" w:rsidRPr="00466B4B" w:rsidRDefault="003A01CD" w:rsidP="003A01CD">
            <w:pPr>
              <w:rPr>
                <w:rFonts w:ascii="Times New Roman" w:hAnsi="Times New Roman"/>
                <w:sz w:val="24"/>
                <w:szCs w:val="24"/>
              </w:rPr>
            </w:pPr>
          </w:p>
        </w:tc>
        <w:tc>
          <w:tcPr>
            <w:tcW w:w="3749" w:type="dxa"/>
          </w:tcPr>
          <w:p w14:paraId="47BE4E29" w14:textId="64732B79" w:rsidR="003A01CD" w:rsidRPr="00466B4B" w:rsidRDefault="003A01CD" w:rsidP="003A01CD">
            <w:pPr>
              <w:rPr>
                <w:rFonts w:ascii="Times New Roman" w:hAnsi="Times New Roman"/>
                <w:sz w:val="24"/>
                <w:szCs w:val="24"/>
              </w:rPr>
            </w:pPr>
            <w:r w:rsidRPr="00466B4B">
              <w:rPr>
                <w:rFonts w:ascii="Times New Roman" w:hAnsi="Times New Roman"/>
                <w:sz w:val="24"/>
                <w:szCs w:val="24"/>
              </w:rPr>
              <w:t xml:space="preserve">Pourcentage d’adolescentes (15-19 ans) ayant commencé leur vie procréative </w:t>
            </w:r>
          </w:p>
          <w:p w14:paraId="5A4F6A8E" w14:textId="7B1ED865" w:rsidR="003A01CD" w:rsidRPr="00466B4B" w:rsidRDefault="003A01CD" w:rsidP="003A01CD">
            <w:pPr>
              <w:rPr>
                <w:rFonts w:ascii="Times New Roman" w:hAnsi="Times New Roman"/>
                <w:sz w:val="24"/>
                <w:szCs w:val="24"/>
              </w:rPr>
            </w:pPr>
          </w:p>
        </w:tc>
        <w:tc>
          <w:tcPr>
            <w:tcW w:w="2005" w:type="dxa"/>
          </w:tcPr>
          <w:p w14:paraId="33B7C24C" w14:textId="39B76253" w:rsidR="003A01CD" w:rsidRPr="00466B4B" w:rsidRDefault="003A01CD" w:rsidP="003A01CD">
            <w:pPr>
              <w:rPr>
                <w:rFonts w:ascii="Times New Roman" w:hAnsi="Times New Roman"/>
                <w:sz w:val="24"/>
                <w:szCs w:val="24"/>
              </w:rPr>
            </w:pPr>
            <w:r w:rsidRPr="00466B4B">
              <w:rPr>
                <w:rFonts w:ascii="Times New Roman" w:hAnsi="Times New Roman"/>
                <w:sz w:val="24"/>
                <w:szCs w:val="24"/>
              </w:rPr>
              <w:t>26% (EDS 2018)</w:t>
            </w:r>
          </w:p>
        </w:tc>
        <w:tc>
          <w:tcPr>
            <w:tcW w:w="1276" w:type="dxa"/>
          </w:tcPr>
          <w:p w14:paraId="2BA5A8FD" w14:textId="3FC2A10F" w:rsidR="003A01CD" w:rsidRPr="00466B4B" w:rsidRDefault="003A01CD" w:rsidP="003A01CD">
            <w:pPr>
              <w:rPr>
                <w:rFonts w:ascii="Times New Roman" w:hAnsi="Times New Roman"/>
                <w:sz w:val="24"/>
                <w:szCs w:val="24"/>
              </w:rPr>
            </w:pPr>
            <w:r w:rsidRPr="00466B4B">
              <w:rPr>
                <w:rFonts w:ascii="Times New Roman" w:hAnsi="Times New Roman"/>
                <w:sz w:val="24"/>
                <w:szCs w:val="24"/>
              </w:rPr>
              <w:t>15%</w:t>
            </w:r>
          </w:p>
        </w:tc>
        <w:tc>
          <w:tcPr>
            <w:tcW w:w="1701" w:type="dxa"/>
          </w:tcPr>
          <w:p w14:paraId="0D50C16A" w14:textId="68CCFEAE" w:rsidR="003A01CD" w:rsidRPr="00466B4B" w:rsidRDefault="003A01CD" w:rsidP="003A01CD">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6E18A844" w14:textId="1B535957" w:rsidR="003A01CD" w:rsidRPr="00466B4B" w:rsidRDefault="003A01CD" w:rsidP="003A01CD">
            <w:pPr>
              <w:rPr>
                <w:rFonts w:ascii="Times New Roman" w:hAnsi="Times New Roman"/>
                <w:sz w:val="24"/>
                <w:szCs w:val="24"/>
              </w:rPr>
            </w:pPr>
            <w:r w:rsidRPr="00466B4B">
              <w:rPr>
                <w:rFonts w:ascii="Times New Roman" w:hAnsi="Times New Roman"/>
                <w:sz w:val="24"/>
                <w:szCs w:val="24"/>
              </w:rPr>
              <w:t>Rapports EDS, MICS, SSI</w:t>
            </w:r>
          </w:p>
        </w:tc>
      </w:tr>
      <w:tr w:rsidR="003A01CD" w:rsidRPr="00466B4B" w14:paraId="1F6457FA" w14:textId="77777777" w:rsidTr="008F401D">
        <w:tc>
          <w:tcPr>
            <w:tcW w:w="3886" w:type="dxa"/>
            <w:vMerge/>
          </w:tcPr>
          <w:p w14:paraId="600BFA71" w14:textId="77777777" w:rsidR="003A01CD" w:rsidRPr="00466B4B" w:rsidRDefault="003A01CD" w:rsidP="003A01CD">
            <w:pPr>
              <w:rPr>
                <w:rFonts w:ascii="Times New Roman" w:hAnsi="Times New Roman"/>
                <w:sz w:val="24"/>
                <w:szCs w:val="24"/>
              </w:rPr>
            </w:pPr>
          </w:p>
        </w:tc>
        <w:tc>
          <w:tcPr>
            <w:tcW w:w="3749" w:type="dxa"/>
          </w:tcPr>
          <w:p w14:paraId="4693AD66" w14:textId="77777777" w:rsidR="003A01CD" w:rsidRPr="00466B4B" w:rsidRDefault="003A01CD" w:rsidP="003A01CD">
            <w:pPr>
              <w:rPr>
                <w:rFonts w:ascii="Times New Roman" w:hAnsi="Times New Roman"/>
                <w:sz w:val="24"/>
                <w:szCs w:val="24"/>
              </w:rPr>
            </w:pPr>
            <w:r w:rsidRPr="00466B4B">
              <w:rPr>
                <w:rFonts w:ascii="Times New Roman" w:hAnsi="Times New Roman"/>
                <w:sz w:val="24"/>
                <w:szCs w:val="24"/>
              </w:rPr>
              <w:t>Prévalence des fistules obstétricales</w:t>
            </w:r>
          </w:p>
        </w:tc>
        <w:tc>
          <w:tcPr>
            <w:tcW w:w="2005" w:type="dxa"/>
          </w:tcPr>
          <w:p w14:paraId="2A6FEE8F" w14:textId="4DA458CB" w:rsidR="003A01CD" w:rsidRPr="00466B4B" w:rsidRDefault="003A01CD" w:rsidP="003A01CD">
            <w:pPr>
              <w:rPr>
                <w:rFonts w:ascii="Times New Roman" w:hAnsi="Times New Roman"/>
                <w:sz w:val="24"/>
                <w:szCs w:val="24"/>
              </w:rPr>
            </w:pPr>
            <w:r w:rsidRPr="00466B4B">
              <w:rPr>
                <w:rFonts w:ascii="Times New Roman" w:hAnsi="Times New Roman"/>
                <w:sz w:val="24"/>
                <w:szCs w:val="24"/>
              </w:rPr>
              <w:t>0,26 % (Estimation de la prévalence Fistules 2017)</w:t>
            </w:r>
          </w:p>
        </w:tc>
        <w:tc>
          <w:tcPr>
            <w:tcW w:w="1276" w:type="dxa"/>
          </w:tcPr>
          <w:p w14:paraId="231FA8E3" w14:textId="6D348788" w:rsidR="003A01CD" w:rsidRPr="00466B4B" w:rsidRDefault="003A01CD" w:rsidP="003A01CD">
            <w:pPr>
              <w:rPr>
                <w:rFonts w:ascii="Times New Roman" w:hAnsi="Times New Roman"/>
                <w:sz w:val="24"/>
                <w:szCs w:val="24"/>
              </w:rPr>
            </w:pPr>
            <w:r w:rsidRPr="00466B4B">
              <w:rPr>
                <w:rFonts w:ascii="Times New Roman" w:hAnsi="Times New Roman"/>
                <w:sz w:val="24"/>
                <w:szCs w:val="24"/>
              </w:rPr>
              <w:t>0,10%</w:t>
            </w:r>
          </w:p>
        </w:tc>
        <w:tc>
          <w:tcPr>
            <w:tcW w:w="1701" w:type="dxa"/>
          </w:tcPr>
          <w:p w14:paraId="109EC424" w14:textId="0496312A" w:rsidR="003A01CD" w:rsidRPr="00466B4B" w:rsidRDefault="003A01CD" w:rsidP="003A01CD">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35D74AFB" w14:textId="020DACF3" w:rsidR="003A01CD" w:rsidRPr="00466B4B" w:rsidRDefault="003A01CD" w:rsidP="003A01CD">
            <w:pPr>
              <w:rPr>
                <w:rFonts w:ascii="Times New Roman" w:hAnsi="Times New Roman"/>
                <w:sz w:val="24"/>
                <w:szCs w:val="24"/>
              </w:rPr>
            </w:pPr>
            <w:r w:rsidRPr="00466B4B">
              <w:rPr>
                <w:rFonts w:ascii="Times New Roman" w:hAnsi="Times New Roman"/>
                <w:sz w:val="24"/>
                <w:szCs w:val="24"/>
              </w:rPr>
              <w:t>Rapports EDS, Enquête</w:t>
            </w:r>
            <w:r w:rsidR="00EF7A3A" w:rsidRPr="00466B4B">
              <w:rPr>
                <w:rFonts w:ascii="Times New Roman" w:hAnsi="Times New Roman"/>
                <w:sz w:val="24"/>
                <w:szCs w:val="24"/>
              </w:rPr>
              <w:t>s</w:t>
            </w:r>
            <w:r w:rsidRPr="00466B4B">
              <w:rPr>
                <w:rFonts w:ascii="Times New Roman" w:hAnsi="Times New Roman"/>
                <w:sz w:val="24"/>
                <w:szCs w:val="24"/>
              </w:rPr>
              <w:t xml:space="preserve"> spécifique</w:t>
            </w:r>
            <w:r w:rsidR="00EF7A3A" w:rsidRPr="00466B4B">
              <w:rPr>
                <w:rFonts w:ascii="Times New Roman" w:hAnsi="Times New Roman"/>
                <w:sz w:val="24"/>
                <w:szCs w:val="24"/>
              </w:rPr>
              <w:t>s</w:t>
            </w:r>
            <w:r w:rsidRPr="00466B4B">
              <w:rPr>
                <w:rFonts w:ascii="Times New Roman" w:hAnsi="Times New Roman"/>
                <w:sz w:val="24"/>
                <w:szCs w:val="24"/>
              </w:rPr>
              <w:t>, SSI</w:t>
            </w:r>
          </w:p>
        </w:tc>
      </w:tr>
      <w:tr w:rsidR="00EF7A3A" w:rsidRPr="00466B4B" w14:paraId="42C8DFFA" w14:textId="77777777" w:rsidTr="008F401D">
        <w:tc>
          <w:tcPr>
            <w:tcW w:w="3886" w:type="dxa"/>
            <w:vMerge/>
          </w:tcPr>
          <w:p w14:paraId="678FCEA9" w14:textId="77777777" w:rsidR="00EF7A3A" w:rsidRPr="00466B4B" w:rsidRDefault="00EF7A3A" w:rsidP="00EF7A3A">
            <w:pPr>
              <w:rPr>
                <w:rFonts w:ascii="Times New Roman" w:hAnsi="Times New Roman"/>
                <w:sz w:val="24"/>
                <w:szCs w:val="24"/>
              </w:rPr>
            </w:pPr>
          </w:p>
        </w:tc>
        <w:tc>
          <w:tcPr>
            <w:tcW w:w="3749" w:type="dxa"/>
          </w:tcPr>
          <w:p w14:paraId="12F8161E" w14:textId="69608D08" w:rsidR="00EF7A3A" w:rsidRPr="00466B4B" w:rsidRDefault="00EF7A3A" w:rsidP="00EF7A3A">
            <w:pPr>
              <w:rPr>
                <w:rFonts w:ascii="Times New Roman" w:hAnsi="Times New Roman"/>
                <w:sz w:val="24"/>
                <w:szCs w:val="24"/>
              </w:rPr>
            </w:pPr>
            <w:r w:rsidRPr="00466B4B">
              <w:rPr>
                <w:rFonts w:ascii="Times New Roman" w:hAnsi="Times New Roman"/>
                <w:sz w:val="24"/>
                <w:szCs w:val="24"/>
              </w:rPr>
              <w:t>Proportion de femmes ayant subies au moins une violence sexuelle après l’âge de 15 ans</w:t>
            </w:r>
          </w:p>
        </w:tc>
        <w:tc>
          <w:tcPr>
            <w:tcW w:w="2005" w:type="dxa"/>
          </w:tcPr>
          <w:p w14:paraId="527545E1" w14:textId="0E02477B" w:rsidR="00EF7A3A" w:rsidRPr="00466B4B" w:rsidRDefault="00EF7A3A" w:rsidP="00EF7A3A">
            <w:pPr>
              <w:rPr>
                <w:rFonts w:ascii="Times New Roman" w:hAnsi="Times New Roman"/>
                <w:sz w:val="24"/>
                <w:szCs w:val="24"/>
              </w:rPr>
            </w:pPr>
            <w:r w:rsidRPr="00466B4B">
              <w:rPr>
                <w:rFonts w:ascii="Times New Roman" w:hAnsi="Times New Roman"/>
                <w:sz w:val="24"/>
                <w:szCs w:val="24"/>
              </w:rPr>
              <w:t>29,3% (Etude VBG 2016)</w:t>
            </w:r>
          </w:p>
        </w:tc>
        <w:tc>
          <w:tcPr>
            <w:tcW w:w="1276" w:type="dxa"/>
          </w:tcPr>
          <w:p w14:paraId="78069F6D" w14:textId="04EFFE34" w:rsidR="00EF7A3A" w:rsidRPr="00466B4B" w:rsidRDefault="00EF7A3A" w:rsidP="00EF7A3A">
            <w:pPr>
              <w:rPr>
                <w:rFonts w:ascii="Times New Roman" w:hAnsi="Times New Roman"/>
                <w:sz w:val="24"/>
                <w:szCs w:val="24"/>
              </w:rPr>
            </w:pPr>
            <w:r w:rsidRPr="00466B4B">
              <w:rPr>
                <w:rFonts w:ascii="Times New Roman" w:hAnsi="Times New Roman"/>
                <w:sz w:val="24"/>
                <w:szCs w:val="24"/>
              </w:rPr>
              <w:t>18%</w:t>
            </w:r>
          </w:p>
        </w:tc>
        <w:tc>
          <w:tcPr>
            <w:tcW w:w="1701" w:type="dxa"/>
          </w:tcPr>
          <w:p w14:paraId="311F1EDF" w14:textId="5E706630" w:rsidR="00EF7A3A" w:rsidRPr="00466B4B" w:rsidRDefault="00EF7A3A" w:rsidP="00EF7A3A">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11F017AC" w14:textId="2A3480E9" w:rsidR="00EF7A3A" w:rsidRPr="00466B4B" w:rsidRDefault="00EF7A3A" w:rsidP="00EF7A3A">
            <w:pPr>
              <w:rPr>
                <w:rFonts w:ascii="Times New Roman" w:hAnsi="Times New Roman"/>
                <w:sz w:val="24"/>
                <w:szCs w:val="24"/>
              </w:rPr>
            </w:pPr>
            <w:r w:rsidRPr="00466B4B">
              <w:rPr>
                <w:rFonts w:ascii="Times New Roman" w:hAnsi="Times New Roman"/>
                <w:sz w:val="24"/>
                <w:szCs w:val="24"/>
              </w:rPr>
              <w:t>Rapports EDS, MICS, Enquêtes spécifiques, SSI</w:t>
            </w:r>
          </w:p>
        </w:tc>
      </w:tr>
      <w:tr w:rsidR="00EF7A3A" w:rsidRPr="00466B4B" w14:paraId="1A13A1DC" w14:textId="77777777" w:rsidTr="008F401D">
        <w:tc>
          <w:tcPr>
            <w:tcW w:w="3886" w:type="dxa"/>
            <w:vMerge/>
          </w:tcPr>
          <w:p w14:paraId="1B2CC444" w14:textId="77777777" w:rsidR="00EF7A3A" w:rsidRPr="00466B4B" w:rsidRDefault="00EF7A3A" w:rsidP="00EF7A3A">
            <w:pPr>
              <w:rPr>
                <w:rFonts w:ascii="Times New Roman" w:hAnsi="Times New Roman"/>
                <w:sz w:val="24"/>
                <w:szCs w:val="24"/>
              </w:rPr>
            </w:pPr>
          </w:p>
        </w:tc>
        <w:tc>
          <w:tcPr>
            <w:tcW w:w="3749" w:type="dxa"/>
          </w:tcPr>
          <w:p w14:paraId="1F722A64" w14:textId="60F76FF6" w:rsidR="00EF7A3A" w:rsidRPr="00466B4B" w:rsidRDefault="00EF7A3A" w:rsidP="00EF7A3A">
            <w:pPr>
              <w:rPr>
                <w:rFonts w:ascii="Times New Roman" w:hAnsi="Times New Roman"/>
                <w:sz w:val="24"/>
                <w:szCs w:val="24"/>
              </w:rPr>
            </w:pPr>
            <w:r w:rsidRPr="00792AED">
              <w:rPr>
                <w:rFonts w:ascii="Times New Roman" w:hAnsi="Times New Roman"/>
                <w:sz w:val="24"/>
                <w:szCs w:val="24"/>
              </w:rPr>
              <w:t>Pourcentage de filles mariées avant l’âge de 15 ans</w:t>
            </w:r>
          </w:p>
        </w:tc>
        <w:tc>
          <w:tcPr>
            <w:tcW w:w="2005" w:type="dxa"/>
          </w:tcPr>
          <w:p w14:paraId="79D0EEF4" w14:textId="0DAC50CF" w:rsidR="00EF7A3A" w:rsidRPr="00466B4B" w:rsidRDefault="00EF7A3A" w:rsidP="00EF7A3A">
            <w:pPr>
              <w:rPr>
                <w:rFonts w:ascii="Times New Roman" w:hAnsi="Times New Roman"/>
                <w:sz w:val="24"/>
                <w:szCs w:val="24"/>
              </w:rPr>
            </w:pPr>
            <w:r w:rsidRPr="00466B4B">
              <w:rPr>
                <w:rFonts w:ascii="Times New Roman" w:hAnsi="Times New Roman"/>
                <w:sz w:val="24"/>
                <w:szCs w:val="24"/>
              </w:rPr>
              <w:t>21,1% (MICS 2016)</w:t>
            </w:r>
          </w:p>
        </w:tc>
        <w:tc>
          <w:tcPr>
            <w:tcW w:w="1276" w:type="dxa"/>
          </w:tcPr>
          <w:p w14:paraId="5F6C026C" w14:textId="1357EDC3" w:rsidR="00EF7A3A" w:rsidRPr="00466B4B" w:rsidRDefault="00EF7A3A" w:rsidP="00EF7A3A">
            <w:pPr>
              <w:rPr>
                <w:rFonts w:ascii="Times New Roman" w:hAnsi="Times New Roman"/>
                <w:sz w:val="24"/>
                <w:szCs w:val="24"/>
              </w:rPr>
            </w:pPr>
            <w:r w:rsidRPr="00466B4B">
              <w:rPr>
                <w:rFonts w:ascii="Times New Roman" w:hAnsi="Times New Roman"/>
                <w:sz w:val="24"/>
                <w:szCs w:val="24"/>
              </w:rPr>
              <w:t>15%</w:t>
            </w:r>
          </w:p>
        </w:tc>
        <w:tc>
          <w:tcPr>
            <w:tcW w:w="1701" w:type="dxa"/>
          </w:tcPr>
          <w:p w14:paraId="4DA5C5C5" w14:textId="5B923A55" w:rsidR="00EF7A3A" w:rsidRPr="00466B4B" w:rsidRDefault="00EF7A3A" w:rsidP="00EF7A3A">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6BA0FCEB" w14:textId="755AAA88" w:rsidR="00EF7A3A" w:rsidRPr="00466B4B" w:rsidRDefault="00EF7A3A" w:rsidP="00EF7A3A">
            <w:pPr>
              <w:rPr>
                <w:rFonts w:ascii="Times New Roman" w:hAnsi="Times New Roman"/>
                <w:sz w:val="24"/>
                <w:szCs w:val="24"/>
              </w:rPr>
            </w:pPr>
            <w:r w:rsidRPr="00466B4B">
              <w:rPr>
                <w:rFonts w:ascii="Times New Roman" w:hAnsi="Times New Roman"/>
                <w:sz w:val="24"/>
                <w:szCs w:val="24"/>
              </w:rPr>
              <w:t>Rapports EDS, MICS, Enquêtes spécifiques, SSI</w:t>
            </w:r>
          </w:p>
        </w:tc>
      </w:tr>
      <w:tr w:rsidR="00EF7A3A" w:rsidRPr="00466B4B" w14:paraId="25B18F03" w14:textId="77777777" w:rsidTr="008F401D">
        <w:tc>
          <w:tcPr>
            <w:tcW w:w="3886" w:type="dxa"/>
            <w:vMerge/>
          </w:tcPr>
          <w:p w14:paraId="2F454008" w14:textId="77777777" w:rsidR="00EF7A3A" w:rsidRPr="00466B4B" w:rsidRDefault="00EF7A3A" w:rsidP="00EF7A3A">
            <w:pPr>
              <w:rPr>
                <w:rFonts w:ascii="Times New Roman" w:hAnsi="Times New Roman"/>
                <w:sz w:val="24"/>
                <w:szCs w:val="24"/>
              </w:rPr>
            </w:pPr>
          </w:p>
        </w:tc>
        <w:tc>
          <w:tcPr>
            <w:tcW w:w="3749" w:type="dxa"/>
          </w:tcPr>
          <w:p w14:paraId="0EB62DF4" w14:textId="3F390858" w:rsidR="00EF7A3A" w:rsidRPr="00466B4B" w:rsidRDefault="00EF7A3A" w:rsidP="00EF7A3A">
            <w:pPr>
              <w:rPr>
                <w:rFonts w:ascii="Times New Roman" w:hAnsi="Times New Roman"/>
                <w:sz w:val="24"/>
                <w:szCs w:val="24"/>
              </w:rPr>
            </w:pPr>
            <w:r w:rsidRPr="00792AED">
              <w:rPr>
                <w:rFonts w:ascii="Times New Roman" w:hAnsi="Times New Roman"/>
                <w:sz w:val="24"/>
                <w:szCs w:val="24"/>
              </w:rPr>
              <w:t>Prévalence de la mutilation génitale féminine/excision (MGF/E) chez les filles de 0 à 14 ans</w:t>
            </w:r>
          </w:p>
        </w:tc>
        <w:tc>
          <w:tcPr>
            <w:tcW w:w="2005" w:type="dxa"/>
          </w:tcPr>
          <w:p w14:paraId="7E0DA235" w14:textId="723C84D5" w:rsidR="00EF7A3A" w:rsidRPr="00466B4B" w:rsidRDefault="00EF7A3A" w:rsidP="00EF7A3A">
            <w:pPr>
              <w:rPr>
                <w:rFonts w:ascii="Times New Roman" w:hAnsi="Times New Roman"/>
                <w:sz w:val="24"/>
                <w:szCs w:val="24"/>
              </w:rPr>
            </w:pPr>
            <w:r w:rsidRPr="00466B4B">
              <w:rPr>
                <w:rFonts w:ascii="Times New Roman" w:hAnsi="Times New Roman"/>
                <w:sz w:val="24"/>
                <w:szCs w:val="24"/>
              </w:rPr>
              <w:t>39% (EDS 2018)</w:t>
            </w:r>
          </w:p>
        </w:tc>
        <w:tc>
          <w:tcPr>
            <w:tcW w:w="1276" w:type="dxa"/>
          </w:tcPr>
          <w:p w14:paraId="6C14D0C6" w14:textId="41DACB39" w:rsidR="00EF7A3A" w:rsidRPr="00466B4B" w:rsidRDefault="00EF7A3A" w:rsidP="00EF7A3A">
            <w:pPr>
              <w:rPr>
                <w:rFonts w:ascii="Times New Roman" w:hAnsi="Times New Roman"/>
                <w:sz w:val="24"/>
                <w:szCs w:val="24"/>
              </w:rPr>
            </w:pPr>
            <w:r w:rsidRPr="00466B4B">
              <w:rPr>
                <w:rFonts w:ascii="Times New Roman" w:hAnsi="Times New Roman"/>
                <w:sz w:val="24"/>
                <w:szCs w:val="24"/>
              </w:rPr>
              <w:t>15%</w:t>
            </w:r>
          </w:p>
        </w:tc>
        <w:tc>
          <w:tcPr>
            <w:tcW w:w="1701" w:type="dxa"/>
          </w:tcPr>
          <w:p w14:paraId="759A3024" w14:textId="3E648FDC" w:rsidR="00EF7A3A" w:rsidRPr="00466B4B" w:rsidRDefault="00EF7A3A" w:rsidP="00EF7A3A">
            <w:pPr>
              <w:rPr>
                <w:rFonts w:ascii="Times New Roman" w:hAnsi="Times New Roman"/>
                <w:sz w:val="24"/>
                <w:szCs w:val="24"/>
              </w:rPr>
            </w:pPr>
            <w:r w:rsidRPr="00466B4B">
              <w:rPr>
                <w:rFonts w:ascii="Times New Roman" w:hAnsi="Times New Roman"/>
                <w:sz w:val="24"/>
                <w:szCs w:val="24"/>
              </w:rPr>
              <w:t>Enquête / Etudes</w:t>
            </w:r>
          </w:p>
        </w:tc>
        <w:tc>
          <w:tcPr>
            <w:tcW w:w="1843" w:type="dxa"/>
          </w:tcPr>
          <w:p w14:paraId="3735CACB" w14:textId="234E85A5" w:rsidR="00EF7A3A" w:rsidRPr="00466B4B" w:rsidRDefault="00EF7A3A" w:rsidP="00EF7A3A">
            <w:pPr>
              <w:rPr>
                <w:rFonts w:ascii="Times New Roman" w:hAnsi="Times New Roman"/>
                <w:sz w:val="24"/>
                <w:szCs w:val="24"/>
              </w:rPr>
            </w:pPr>
            <w:r w:rsidRPr="00466B4B">
              <w:rPr>
                <w:rFonts w:ascii="Times New Roman" w:hAnsi="Times New Roman"/>
                <w:sz w:val="24"/>
                <w:szCs w:val="24"/>
              </w:rPr>
              <w:t>Rapports EDS, MICS, Enquêtes spécifiques, SSI</w:t>
            </w:r>
          </w:p>
        </w:tc>
      </w:tr>
      <w:tr w:rsidR="00EF7A3A" w:rsidRPr="00466B4B" w14:paraId="6924A801" w14:textId="77777777" w:rsidTr="008F401D">
        <w:tc>
          <w:tcPr>
            <w:tcW w:w="3886" w:type="dxa"/>
            <w:vMerge w:val="restart"/>
          </w:tcPr>
          <w:p w14:paraId="27C82196" w14:textId="0EB6B0B8" w:rsidR="00EF7A3A" w:rsidRPr="00466B4B" w:rsidRDefault="00EF7A3A" w:rsidP="00EF7A3A">
            <w:pPr>
              <w:rPr>
                <w:rFonts w:ascii="Times New Roman" w:hAnsi="Times New Roman"/>
                <w:b/>
                <w:sz w:val="24"/>
                <w:szCs w:val="24"/>
              </w:rPr>
            </w:pPr>
            <w:r w:rsidRPr="00466B4B">
              <w:rPr>
                <w:rFonts w:ascii="Times New Roman" w:hAnsi="Times New Roman"/>
                <w:b/>
                <w:bCs/>
                <w:sz w:val="26"/>
                <w:szCs w:val="26"/>
              </w:rPr>
              <w:lastRenderedPageBreak/>
              <w:t xml:space="preserve">Effet 2 : </w:t>
            </w:r>
            <w:r w:rsidRPr="00466B4B">
              <w:rPr>
                <w:rFonts w:ascii="Times New Roman" w:hAnsi="Times New Roman"/>
                <w:bCs/>
                <w:sz w:val="26"/>
                <w:szCs w:val="26"/>
              </w:rPr>
              <w:t>D’ici 2024, les politiques en vigueur, les actions de mobilisation et de gestion des ressources financières sont favorables au développement des interventions en SRMNIA-N</w:t>
            </w:r>
          </w:p>
        </w:tc>
        <w:tc>
          <w:tcPr>
            <w:tcW w:w="3749" w:type="dxa"/>
          </w:tcPr>
          <w:p w14:paraId="43BD3383" w14:textId="77777777" w:rsidR="00EF7A3A" w:rsidRPr="00466B4B" w:rsidRDefault="00EF7A3A" w:rsidP="00EF7A3A">
            <w:pPr>
              <w:rPr>
                <w:rFonts w:ascii="Times New Roman" w:hAnsi="Times New Roman"/>
                <w:sz w:val="24"/>
                <w:szCs w:val="24"/>
              </w:rPr>
            </w:pPr>
            <w:r w:rsidRPr="00466B4B">
              <w:rPr>
                <w:rFonts w:ascii="Times New Roman" w:hAnsi="Times New Roman"/>
                <w:sz w:val="26"/>
                <w:szCs w:val="26"/>
              </w:rPr>
              <w:t>Proportion du Budget de la santé dans le budget National</w:t>
            </w:r>
          </w:p>
        </w:tc>
        <w:tc>
          <w:tcPr>
            <w:tcW w:w="2005" w:type="dxa"/>
          </w:tcPr>
          <w:p w14:paraId="4C6DEF06" w14:textId="6CED6A62" w:rsidR="00EF7A3A" w:rsidRPr="00466B4B" w:rsidRDefault="002D412F" w:rsidP="00EF7A3A">
            <w:pPr>
              <w:rPr>
                <w:rFonts w:ascii="Times New Roman" w:hAnsi="Times New Roman"/>
                <w:sz w:val="24"/>
                <w:szCs w:val="24"/>
              </w:rPr>
            </w:pPr>
            <w:r>
              <w:rPr>
                <w:rFonts w:ascii="Times New Roman" w:hAnsi="Times New Roman"/>
                <w:sz w:val="24"/>
                <w:szCs w:val="24"/>
              </w:rPr>
              <w:t>6%</w:t>
            </w:r>
          </w:p>
        </w:tc>
        <w:tc>
          <w:tcPr>
            <w:tcW w:w="1276" w:type="dxa"/>
          </w:tcPr>
          <w:p w14:paraId="30778921" w14:textId="6A704B0E" w:rsidR="00EF7A3A" w:rsidRPr="00466B4B" w:rsidRDefault="00EF7A3A" w:rsidP="00EF7A3A">
            <w:pPr>
              <w:rPr>
                <w:rFonts w:ascii="Times New Roman" w:hAnsi="Times New Roman"/>
                <w:sz w:val="24"/>
                <w:szCs w:val="24"/>
              </w:rPr>
            </w:pPr>
            <w:r w:rsidRPr="00466B4B">
              <w:rPr>
                <w:rFonts w:ascii="Times New Roman" w:hAnsi="Times New Roman"/>
                <w:sz w:val="24"/>
                <w:szCs w:val="24"/>
              </w:rPr>
              <w:t>15%</w:t>
            </w:r>
          </w:p>
        </w:tc>
        <w:tc>
          <w:tcPr>
            <w:tcW w:w="1701" w:type="dxa"/>
          </w:tcPr>
          <w:p w14:paraId="74D4898E" w14:textId="77777777" w:rsidR="00EF7A3A" w:rsidRPr="00466B4B" w:rsidRDefault="00EF7A3A" w:rsidP="00EF7A3A">
            <w:pPr>
              <w:rPr>
                <w:rFonts w:ascii="Times New Roman" w:hAnsi="Times New Roman"/>
                <w:sz w:val="24"/>
                <w:szCs w:val="24"/>
              </w:rPr>
            </w:pPr>
          </w:p>
        </w:tc>
        <w:tc>
          <w:tcPr>
            <w:tcW w:w="1843" w:type="dxa"/>
          </w:tcPr>
          <w:p w14:paraId="18AE133C" w14:textId="687D26B8" w:rsidR="00EF7A3A" w:rsidRPr="00466B4B" w:rsidRDefault="00405EA1" w:rsidP="00EF7A3A">
            <w:pPr>
              <w:rPr>
                <w:rFonts w:ascii="Times New Roman" w:hAnsi="Times New Roman"/>
                <w:sz w:val="24"/>
                <w:szCs w:val="24"/>
              </w:rPr>
            </w:pPr>
            <w:r w:rsidRPr="00466B4B">
              <w:rPr>
                <w:rFonts w:ascii="Times New Roman" w:hAnsi="Times New Roman"/>
                <w:sz w:val="24"/>
                <w:szCs w:val="24"/>
              </w:rPr>
              <w:t>Loi de finance rectificative</w:t>
            </w:r>
          </w:p>
        </w:tc>
      </w:tr>
      <w:tr w:rsidR="00EF7A3A" w:rsidRPr="00466B4B" w14:paraId="516E5CA0" w14:textId="77777777" w:rsidTr="008F401D">
        <w:tc>
          <w:tcPr>
            <w:tcW w:w="3886" w:type="dxa"/>
            <w:vMerge/>
          </w:tcPr>
          <w:p w14:paraId="174F2C9B" w14:textId="77777777" w:rsidR="00EF7A3A" w:rsidRPr="00466B4B" w:rsidRDefault="00EF7A3A" w:rsidP="00EF7A3A">
            <w:pPr>
              <w:rPr>
                <w:rFonts w:ascii="Times New Roman" w:hAnsi="Times New Roman"/>
                <w:sz w:val="24"/>
                <w:szCs w:val="24"/>
              </w:rPr>
            </w:pPr>
          </w:p>
        </w:tc>
        <w:tc>
          <w:tcPr>
            <w:tcW w:w="3749" w:type="dxa"/>
          </w:tcPr>
          <w:p w14:paraId="536EF95E" w14:textId="60088681" w:rsidR="00EF7A3A" w:rsidRPr="00466B4B" w:rsidRDefault="00EF7A3A" w:rsidP="00EF7A3A">
            <w:pPr>
              <w:rPr>
                <w:rFonts w:ascii="Times New Roman" w:hAnsi="Times New Roman"/>
                <w:sz w:val="26"/>
                <w:szCs w:val="26"/>
              </w:rPr>
            </w:pPr>
            <w:r w:rsidRPr="00466B4B">
              <w:rPr>
                <w:rFonts w:ascii="Times New Roman" w:hAnsi="Times New Roman"/>
                <w:sz w:val="26"/>
                <w:szCs w:val="26"/>
              </w:rPr>
              <w:t>Part des paiements directs des ménages dans les dépenses totales de santé</w:t>
            </w:r>
          </w:p>
        </w:tc>
        <w:tc>
          <w:tcPr>
            <w:tcW w:w="2005" w:type="dxa"/>
          </w:tcPr>
          <w:p w14:paraId="63617ACA" w14:textId="58B3075C" w:rsidR="00EF7A3A" w:rsidRPr="00466B4B" w:rsidRDefault="00EF7A3A" w:rsidP="00EF7A3A">
            <w:pPr>
              <w:rPr>
                <w:rFonts w:ascii="Times New Roman" w:hAnsi="Times New Roman"/>
                <w:sz w:val="24"/>
                <w:szCs w:val="24"/>
              </w:rPr>
            </w:pPr>
            <w:r w:rsidRPr="00466B4B">
              <w:rPr>
                <w:rFonts w:ascii="Times New Roman" w:hAnsi="Times New Roman"/>
                <w:sz w:val="24"/>
                <w:szCs w:val="24"/>
              </w:rPr>
              <w:t>46,4% (Compte nationaux de santé)</w:t>
            </w:r>
          </w:p>
        </w:tc>
        <w:tc>
          <w:tcPr>
            <w:tcW w:w="1276" w:type="dxa"/>
          </w:tcPr>
          <w:p w14:paraId="2DB089F3" w14:textId="1B17CEF2" w:rsidR="00EF7A3A" w:rsidRPr="00466B4B" w:rsidRDefault="00EF7A3A" w:rsidP="00EF7A3A">
            <w:pPr>
              <w:rPr>
                <w:rFonts w:ascii="Times New Roman" w:hAnsi="Times New Roman"/>
                <w:sz w:val="24"/>
                <w:szCs w:val="24"/>
              </w:rPr>
            </w:pPr>
            <w:r w:rsidRPr="00466B4B">
              <w:rPr>
                <w:rFonts w:ascii="Times New Roman" w:hAnsi="Times New Roman"/>
                <w:sz w:val="24"/>
                <w:szCs w:val="24"/>
              </w:rPr>
              <w:t>30%</w:t>
            </w:r>
          </w:p>
        </w:tc>
        <w:tc>
          <w:tcPr>
            <w:tcW w:w="1701" w:type="dxa"/>
          </w:tcPr>
          <w:p w14:paraId="68A8FEB3" w14:textId="77777777" w:rsidR="00EF7A3A" w:rsidRPr="00466B4B" w:rsidRDefault="00EF7A3A" w:rsidP="00EF7A3A">
            <w:pPr>
              <w:rPr>
                <w:rFonts w:ascii="Times New Roman" w:hAnsi="Times New Roman"/>
                <w:sz w:val="24"/>
                <w:szCs w:val="24"/>
              </w:rPr>
            </w:pPr>
          </w:p>
        </w:tc>
        <w:tc>
          <w:tcPr>
            <w:tcW w:w="1843" w:type="dxa"/>
          </w:tcPr>
          <w:p w14:paraId="3640078C" w14:textId="7507CBC9" w:rsidR="00EF7A3A" w:rsidRPr="00466B4B" w:rsidRDefault="00405EA1" w:rsidP="00EF7A3A">
            <w:pPr>
              <w:rPr>
                <w:rFonts w:ascii="Times New Roman" w:hAnsi="Times New Roman"/>
                <w:sz w:val="24"/>
                <w:szCs w:val="24"/>
              </w:rPr>
            </w:pPr>
            <w:r w:rsidRPr="00466B4B">
              <w:rPr>
                <w:rFonts w:ascii="Times New Roman" w:hAnsi="Times New Roman"/>
                <w:sz w:val="24"/>
                <w:szCs w:val="24"/>
              </w:rPr>
              <w:t>Comptes nationaux e la santé</w:t>
            </w:r>
          </w:p>
        </w:tc>
      </w:tr>
      <w:tr w:rsidR="00EF7A3A" w:rsidRPr="00466B4B" w14:paraId="1F1088E5" w14:textId="77777777" w:rsidTr="008F401D">
        <w:tc>
          <w:tcPr>
            <w:tcW w:w="3886" w:type="dxa"/>
            <w:vMerge/>
          </w:tcPr>
          <w:p w14:paraId="3E4E2BF2" w14:textId="77777777" w:rsidR="00EF7A3A" w:rsidRPr="00466B4B" w:rsidRDefault="00EF7A3A" w:rsidP="00EF7A3A">
            <w:pPr>
              <w:rPr>
                <w:rFonts w:ascii="Times New Roman" w:hAnsi="Times New Roman"/>
                <w:sz w:val="24"/>
                <w:szCs w:val="24"/>
              </w:rPr>
            </w:pPr>
          </w:p>
        </w:tc>
        <w:tc>
          <w:tcPr>
            <w:tcW w:w="3749" w:type="dxa"/>
          </w:tcPr>
          <w:p w14:paraId="57F8A6DF" w14:textId="77777777" w:rsidR="00EF7A3A" w:rsidRPr="00466B4B" w:rsidRDefault="00EF7A3A" w:rsidP="00EF7A3A">
            <w:pPr>
              <w:rPr>
                <w:rFonts w:ascii="Times New Roman" w:hAnsi="Times New Roman"/>
                <w:sz w:val="24"/>
                <w:szCs w:val="24"/>
              </w:rPr>
            </w:pPr>
            <w:r w:rsidRPr="00466B4B">
              <w:rPr>
                <w:rFonts w:ascii="Times New Roman" w:hAnsi="Times New Roman"/>
                <w:sz w:val="26"/>
                <w:szCs w:val="26"/>
              </w:rPr>
              <w:t>Dépenses de santé courantes par habitant</w:t>
            </w:r>
          </w:p>
        </w:tc>
        <w:tc>
          <w:tcPr>
            <w:tcW w:w="2005" w:type="dxa"/>
          </w:tcPr>
          <w:p w14:paraId="7926AF8C" w14:textId="740CF20B" w:rsidR="00EF7A3A" w:rsidRPr="00466B4B" w:rsidRDefault="00EF7A3A" w:rsidP="00EF7A3A">
            <w:pPr>
              <w:rPr>
                <w:rFonts w:ascii="Times New Roman" w:hAnsi="Times New Roman"/>
                <w:sz w:val="24"/>
                <w:szCs w:val="24"/>
              </w:rPr>
            </w:pPr>
            <w:r w:rsidRPr="00466B4B">
              <w:rPr>
                <w:rFonts w:ascii="Times New Roman" w:hAnsi="Times New Roman"/>
                <w:sz w:val="24"/>
                <w:szCs w:val="24"/>
              </w:rPr>
              <w:t>44 $ / hbt</w:t>
            </w:r>
          </w:p>
        </w:tc>
        <w:tc>
          <w:tcPr>
            <w:tcW w:w="1276" w:type="dxa"/>
          </w:tcPr>
          <w:p w14:paraId="5C297555" w14:textId="2C7965E9" w:rsidR="00EF7A3A" w:rsidRPr="00466B4B" w:rsidRDefault="00EF7A3A" w:rsidP="00EF7A3A">
            <w:pPr>
              <w:rPr>
                <w:rFonts w:ascii="Times New Roman" w:hAnsi="Times New Roman"/>
                <w:sz w:val="24"/>
                <w:szCs w:val="24"/>
              </w:rPr>
            </w:pPr>
          </w:p>
        </w:tc>
        <w:tc>
          <w:tcPr>
            <w:tcW w:w="1701" w:type="dxa"/>
          </w:tcPr>
          <w:p w14:paraId="3D87383D" w14:textId="77777777" w:rsidR="00EF7A3A" w:rsidRPr="00466B4B" w:rsidRDefault="00EF7A3A" w:rsidP="00EF7A3A">
            <w:pPr>
              <w:rPr>
                <w:rFonts w:ascii="Times New Roman" w:hAnsi="Times New Roman"/>
                <w:sz w:val="24"/>
                <w:szCs w:val="24"/>
              </w:rPr>
            </w:pPr>
          </w:p>
        </w:tc>
        <w:tc>
          <w:tcPr>
            <w:tcW w:w="1843" w:type="dxa"/>
          </w:tcPr>
          <w:p w14:paraId="07854764" w14:textId="05FCF4B1" w:rsidR="00EF7A3A" w:rsidRPr="00466B4B" w:rsidRDefault="00365795" w:rsidP="00EF7A3A">
            <w:pPr>
              <w:rPr>
                <w:rFonts w:ascii="Times New Roman" w:hAnsi="Times New Roman"/>
                <w:sz w:val="24"/>
                <w:szCs w:val="24"/>
              </w:rPr>
            </w:pPr>
            <w:r w:rsidRPr="00466B4B">
              <w:rPr>
                <w:rFonts w:ascii="Times New Roman" w:hAnsi="Times New Roman"/>
                <w:sz w:val="24"/>
                <w:szCs w:val="24"/>
              </w:rPr>
              <w:t>Comptes nationaux e la santé</w:t>
            </w:r>
          </w:p>
        </w:tc>
      </w:tr>
      <w:tr w:rsidR="00EF7A3A" w:rsidRPr="00466B4B" w14:paraId="5973C97E" w14:textId="77777777" w:rsidTr="008F401D">
        <w:tc>
          <w:tcPr>
            <w:tcW w:w="3886" w:type="dxa"/>
            <w:vMerge w:val="restart"/>
          </w:tcPr>
          <w:p w14:paraId="58606A31" w14:textId="5BB0F0F3" w:rsidR="00EF7A3A" w:rsidRPr="00466B4B" w:rsidRDefault="00EF7A3A" w:rsidP="00EF7A3A">
            <w:pPr>
              <w:rPr>
                <w:rFonts w:ascii="Times New Roman" w:hAnsi="Times New Roman"/>
                <w:sz w:val="24"/>
                <w:szCs w:val="24"/>
              </w:rPr>
            </w:pPr>
            <w:r w:rsidRPr="00466B4B">
              <w:rPr>
                <w:rFonts w:ascii="Times New Roman" w:hAnsi="Times New Roman"/>
                <w:b/>
                <w:bCs/>
                <w:sz w:val="26"/>
                <w:szCs w:val="26"/>
              </w:rPr>
              <w:t>Effet 3 :</w:t>
            </w:r>
            <w:r w:rsidRPr="00466B4B">
              <w:rPr>
                <w:rFonts w:ascii="Times New Roman" w:hAnsi="Times New Roman"/>
                <w:bCs/>
                <w:sz w:val="26"/>
                <w:szCs w:val="26"/>
              </w:rPr>
              <w:t xml:space="preserve"> D’ici 2024, les interventions de SRMNIA-N sont coordonnées de façon efficace avec l’implication de tous les partenaires et la communauté</w:t>
            </w:r>
          </w:p>
        </w:tc>
        <w:tc>
          <w:tcPr>
            <w:tcW w:w="3749" w:type="dxa"/>
          </w:tcPr>
          <w:p w14:paraId="05D6D211" w14:textId="77777777" w:rsidR="00EF7A3A" w:rsidRPr="00466B4B" w:rsidRDefault="00EF7A3A" w:rsidP="00EF7A3A">
            <w:pPr>
              <w:rPr>
                <w:rFonts w:ascii="Times New Roman" w:hAnsi="Times New Roman"/>
                <w:sz w:val="26"/>
                <w:szCs w:val="26"/>
              </w:rPr>
            </w:pPr>
            <w:r w:rsidRPr="00466B4B">
              <w:rPr>
                <w:rFonts w:ascii="Times New Roman" w:hAnsi="Times New Roman"/>
                <w:sz w:val="26"/>
                <w:szCs w:val="26"/>
              </w:rPr>
              <w:t>Taux de complétude des données des interventions à haut impact SRMNIA mise en œuvre au niveau régional</w:t>
            </w:r>
          </w:p>
        </w:tc>
        <w:tc>
          <w:tcPr>
            <w:tcW w:w="2005" w:type="dxa"/>
          </w:tcPr>
          <w:p w14:paraId="1D4577BF" w14:textId="7C96295A" w:rsidR="00EF7A3A" w:rsidRPr="00466B4B" w:rsidRDefault="00EF7A3A" w:rsidP="00EF7A3A">
            <w:pPr>
              <w:rPr>
                <w:rFonts w:ascii="Times New Roman" w:hAnsi="Times New Roman"/>
                <w:sz w:val="24"/>
                <w:szCs w:val="24"/>
              </w:rPr>
            </w:pPr>
          </w:p>
        </w:tc>
        <w:tc>
          <w:tcPr>
            <w:tcW w:w="1276" w:type="dxa"/>
          </w:tcPr>
          <w:p w14:paraId="0D0F9C41" w14:textId="1D02C11F" w:rsidR="00EF7A3A" w:rsidRPr="00466B4B" w:rsidRDefault="00EF7A3A" w:rsidP="00EF7A3A">
            <w:pPr>
              <w:rPr>
                <w:rFonts w:ascii="Times New Roman" w:hAnsi="Times New Roman"/>
                <w:sz w:val="24"/>
                <w:szCs w:val="24"/>
              </w:rPr>
            </w:pPr>
          </w:p>
        </w:tc>
        <w:tc>
          <w:tcPr>
            <w:tcW w:w="1701" w:type="dxa"/>
          </w:tcPr>
          <w:p w14:paraId="2AEA1021" w14:textId="77777777" w:rsidR="00EF7A3A" w:rsidRPr="00466B4B" w:rsidRDefault="00EF7A3A" w:rsidP="00EF7A3A">
            <w:pPr>
              <w:rPr>
                <w:rFonts w:ascii="Times New Roman" w:hAnsi="Times New Roman"/>
                <w:sz w:val="24"/>
                <w:szCs w:val="24"/>
              </w:rPr>
            </w:pPr>
          </w:p>
        </w:tc>
        <w:tc>
          <w:tcPr>
            <w:tcW w:w="1843" w:type="dxa"/>
          </w:tcPr>
          <w:p w14:paraId="70798366" w14:textId="0E85FC44" w:rsidR="00EF7A3A" w:rsidRPr="00466B4B" w:rsidRDefault="00777F03" w:rsidP="00EF7A3A">
            <w:pPr>
              <w:rPr>
                <w:rFonts w:ascii="Times New Roman" w:hAnsi="Times New Roman"/>
                <w:sz w:val="24"/>
                <w:szCs w:val="24"/>
              </w:rPr>
            </w:pPr>
            <w:r w:rsidRPr="00466B4B">
              <w:rPr>
                <w:rFonts w:ascii="Times New Roman" w:hAnsi="Times New Roman"/>
                <w:sz w:val="24"/>
                <w:szCs w:val="24"/>
              </w:rPr>
              <w:t>Rapports BSD</w:t>
            </w:r>
          </w:p>
        </w:tc>
      </w:tr>
      <w:tr w:rsidR="00EF7A3A" w:rsidRPr="00466B4B" w14:paraId="315F1BFF" w14:textId="77777777" w:rsidTr="008F401D">
        <w:tc>
          <w:tcPr>
            <w:tcW w:w="3886" w:type="dxa"/>
            <w:vMerge/>
          </w:tcPr>
          <w:p w14:paraId="66DC91F8" w14:textId="77777777" w:rsidR="00EF7A3A" w:rsidRPr="00466B4B" w:rsidRDefault="00EF7A3A" w:rsidP="00EF7A3A">
            <w:pPr>
              <w:rPr>
                <w:rFonts w:ascii="Times New Roman" w:hAnsi="Times New Roman"/>
                <w:sz w:val="24"/>
                <w:szCs w:val="24"/>
              </w:rPr>
            </w:pPr>
          </w:p>
        </w:tc>
        <w:tc>
          <w:tcPr>
            <w:tcW w:w="3749" w:type="dxa"/>
          </w:tcPr>
          <w:p w14:paraId="36D8C4A4" w14:textId="77777777" w:rsidR="00EF7A3A" w:rsidRPr="00466B4B" w:rsidRDefault="00EF7A3A" w:rsidP="00EF7A3A">
            <w:pPr>
              <w:rPr>
                <w:rFonts w:ascii="Times New Roman" w:hAnsi="Times New Roman"/>
                <w:sz w:val="26"/>
                <w:szCs w:val="26"/>
              </w:rPr>
            </w:pPr>
            <w:r w:rsidRPr="00466B4B">
              <w:rPr>
                <w:rFonts w:ascii="Times New Roman" w:hAnsi="Times New Roman"/>
                <w:sz w:val="26"/>
                <w:szCs w:val="26"/>
              </w:rPr>
              <w:t>Taux de promptitude de la transmission des données SRMNIA par les points focaux au niveau régional</w:t>
            </w:r>
          </w:p>
        </w:tc>
        <w:tc>
          <w:tcPr>
            <w:tcW w:w="2005" w:type="dxa"/>
          </w:tcPr>
          <w:p w14:paraId="34FC9BF3" w14:textId="70F31F34" w:rsidR="00EF7A3A" w:rsidRPr="00466B4B" w:rsidRDefault="00EF7A3A" w:rsidP="00EF7A3A">
            <w:pPr>
              <w:rPr>
                <w:rFonts w:ascii="Times New Roman" w:hAnsi="Times New Roman"/>
                <w:sz w:val="24"/>
                <w:szCs w:val="24"/>
              </w:rPr>
            </w:pPr>
          </w:p>
        </w:tc>
        <w:tc>
          <w:tcPr>
            <w:tcW w:w="1276" w:type="dxa"/>
          </w:tcPr>
          <w:p w14:paraId="59F780FC" w14:textId="6B171E52" w:rsidR="00EF7A3A" w:rsidRPr="00466B4B" w:rsidRDefault="00EF7A3A" w:rsidP="00EF7A3A">
            <w:pPr>
              <w:rPr>
                <w:rFonts w:ascii="Times New Roman" w:hAnsi="Times New Roman"/>
                <w:sz w:val="24"/>
                <w:szCs w:val="24"/>
              </w:rPr>
            </w:pPr>
          </w:p>
        </w:tc>
        <w:tc>
          <w:tcPr>
            <w:tcW w:w="1701" w:type="dxa"/>
          </w:tcPr>
          <w:p w14:paraId="071C16DF" w14:textId="77777777" w:rsidR="00EF7A3A" w:rsidRPr="00466B4B" w:rsidRDefault="00EF7A3A" w:rsidP="00EF7A3A">
            <w:pPr>
              <w:rPr>
                <w:rFonts w:ascii="Times New Roman" w:hAnsi="Times New Roman"/>
                <w:sz w:val="24"/>
                <w:szCs w:val="24"/>
              </w:rPr>
            </w:pPr>
          </w:p>
        </w:tc>
        <w:tc>
          <w:tcPr>
            <w:tcW w:w="1843" w:type="dxa"/>
          </w:tcPr>
          <w:p w14:paraId="5BA61BE3" w14:textId="3D767D61" w:rsidR="00EF7A3A" w:rsidRPr="00466B4B" w:rsidRDefault="00777F03" w:rsidP="00EF7A3A">
            <w:pPr>
              <w:rPr>
                <w:rFonts w:ascii="Times New Roman" w:hAnsi="Times New Roman"/>
                <w:sz w:val="24"/>
                <w:szCs w:val="24"/>
              </w:rPr>
            </w:pPr>
            <w:r w:rsidRPr="00466B4B">
              <w:rPr>
                <w:rFonts w:ascii="Times New Roman" w:hAnsi="Times New Roman"/>
                <w:sz w:val="24"/>
                <w:szCs w:val="24"/>
              </w:rPr>
              <w:t>Rapports BSD</w:t>
            </w:r>
          </w:p>
        </w:tc>
      </w:tr>
      <w:tr w:rsidR="00EF7A3A" w:rsidRPr="00466B4B" w14:paraId="63991668" w14:textId="77777777" w:rsidTr="008F401D">
        <w:tc>
          <w:tcPr>
            <w:tcW w:w="3886" w:type="dxa"/>
            <w:vMerge/>
          </w:tcPr>
          <w:p w14:paraId="2E58E4E5" w14:textId="77777777" w:rsidR="00EF7A3A" w:rsidRPr="00466B4B" w:rsidRDefault="00EF7A3A" w:rsidP="00EF7A3A">
            <w:pPr>
              <w:rPr>
                <w:rFonts w:ascii="Times New Roman" w:hAnsi="Times New Roman"/>
                <w:sz w:val="24"/>
                <w:szCs w:val="24"/>
              </w:rPr>
            </w:pPr>
          </w:p>
        </w:tc>
        <w:tc>
          <w:tcPr>
            <w:tcW w:w="3749" w:type="dxa"/>
          </w:tcPr>
          <w:p w14:paraId="2351F06C" w14:textId="765B147B" w:rsidR="00EF7A3A" w:rsidRPr="00466B4B" w:rsidRDefault="00EF7A3A" w:rsidP="00EF7A3A">
            <w:pPr>
              <w:rPr>
                <w:rFonts w:ascii="Times New Roman" w:hAnsi="Times New Roman"/>
                <w:sz w:val="24"/>
                <w:szCs w:val="24"/>
              </w:rPr>
            </w:pPr>
            <w:r w:rsidRPr="00466B4B">
              <w:rPr>
                <w:rFonts w:ascii="Times New Roman" w:hAnsi="Times New Roman"/>
                <w:sz w:val="26"/>
                <w:szCs w:val="26"/>
              </w:rPr>
              <w:t>Taux de promptitude des rapports de surveillance épidémiologique</w:t>
            </w:r>
          </w:p>
        </w:tc>
        <w:tc>
          <w:tcPr>
            <w:tcW w:w="2005" w:type="dxa"/>
          </w:tcPr>
          <w:p w14:paraId="198120CD" w14:textId="561BF9BD" w:rsidR="00EF7A3A" w:rsidRPr="00466B4B" w:rsidRDefault="00EF7A3A" w:rsidP="00EF7A3A">
            <w:pPr>
              <w:rPr>
                <w:rFonts w:ascii="Times New Roman" w:hAnsi="Times New Roman"/>
                <w:sz w:val="24"/>
                <w:szCs w:val="24"/>
              </w:rPr>
            </w:pPr>
          </w:p>
        </w:tc>
        <w:tc>
          <w:tcPr>
            <w:tcW w:w="1276" w:type="dxa"/>
          </w:tcPr>
          <w:p w14:paraId="09D4097B" w14:textId="3A0111FD" w:rsidR="00EF7A3A" w:rsidRPr="00466B4B" w:rsidRDefault="00EF7A3A" w:rsidP="00EF7A3A">
            <w:pPr>
              <w:rPr>
                <w:rFonts w:ascii="Times New Roman" w:hAnsi="Times New Roman"/>
                <w:sz w:val="24"/>
                <w:szCs w:val="24"/>
              </w:rPr>
            </w:pPr>
          </w:p>
        </w:tc>
        <w:tc>
          <w:tcPr>
            <w:tcW w:w="1701" w:type="dxa"/>
          </w:tcPr>
          <w:p w14:paraId="267C5F38" w14:textId="77777777" w:rsidR="00EF7A3A" w:rsidRPr="00466B4B" w:rsidRDefault="00EF7A3A" w:rsidP="00EF7A3A">
            <w:pPr>
              <w:rPr>
                <w:rFonts w:ascii="Times New Roman" w:hAnsi="Times New Roman"/>
                <w:sz w:val="24"/>
                <w:szCs w:val="24"/>
              </w:rPr>
            </w:pPr>
          </w:p>
        </w:tc>
        <w:tc>
          <w:tcPr>
            <w:tcW w:w="1843" w:type="dxa"/>
          </w:tcPr>
          <w:p w14:paraId="0C5DAF47" w14:textId="29B4DA44" w:rsidR="00EF7A3A" w:rsidRPr="00466B4B" w:rsidRDefault="00777F03" w:rsidP="00777F03">
            <w:pPr>
              <w:rPr>
                <w:rFonts w:ascii="Times New Roman" w:hAnsi="Times New Roman"/>
                <w:sz w:val="24"/>
                <w:szCs w:val="24"/>
              </w:rPr>
            </w:pPr>
            <w:r w:rsidRPr="00466B4B">
              <w:rPr>
                <w:rFonts w:ascii="Times New Roman" w:hAnsi="Times New Roman"/>
                <w:sz w:val="24"/>
                <w:szCs w:val="24"/>
              </w:rPr>
              <w:t>Rapports ANSS</w:t>
            </w:r>
          </w:p>
        </w:tc>
      </w:tr>
      <w:tr w:rsidR="00EF7A3A" w:rsidRPr="00466B4B" w14:paraId="429986ED" w14:textId="77777777" w:rsidTr="008F401D">
        <w:tc>
          <w:tcPr>
            <w:tcW w:w="3886" w:type="dxa"/>
            <w:vMerge/>
          </w:tcPr>
          <w:p w14:paraId="7A1B7A75" w14:textId="77777777" w:rsidR="00EF7A3A" w:rsidRPr="00466B4B" w:rsidRDefault="00EF7A3A" w:rsidP="00EF7A3A">
            <w:pPr>
              <w:rPr>
                <w:rFonts w:ascii="Times New Roman" w:hAnsi="Times New Roman"/>
                <w:sz w:val="24"/>
                <w:szCs w:val="24"/>
              </w:rPr>
            </w:pPr>
          </w:p>
        </w:tc>
        <w:tc>
          <w:tcPr>
            <w:tcW w:w="3749" w:type="dxa"/>
          </w:tcPr>
          <w:p w14:paraId="0B35C667" w14:textId="0A01E3CD" w:rsidR="00EF7A3A" w:rsidRPr="00466B4B" w:rsidRDefault="00EF7A3A" w:rsidP="00EF7A3A">
            <w:pPr>
              <w:rPr>
                <w:rFonts w:ascii="Times New Roman" w:hAnsi="Times New Roman"/>
                <w:sz w:val="26"/>
                <w:szCs w:val="26"/>
              </w:rPr>
            </w:pPr>
            <w:r w:rsidRPr="00466B4B">
              <w:rPr>
                <w:rFonts w:ascii="Times New Roman" w:hAnsi="Times New Roman"/>
                <w:sz w:val="26"/>
                <w:szCs w:val="26"/>
              </w:rPr>
              <w:t>Proportion de la population couverte par le programme de « FBR »</w:t>
            </w:r>
          </w:p>
        </w:tc>
        <w:tc>
          <w:tcPr>
            <w:tcW w:w="2005" w:type="dxa"/>
          </w:tcPr>
          <w:p w14:paraId="2909267A" w14:textId="1B1F4B71" w:rsidR="00EF7A3A" w:rsidRPr="00466B4B" w:rsidRDefault="00EF7A3A" w:rsidP="00EF7A3A">
            <w:pPr>
              <w:rPr>
                <w:rFonts w:ascii="Times New Roman" w:hAnsi="Times New Roman"/>
                <w:sz w:val="24"/>
                <w:szCs w:val="24"/>
              </w:rPr>
            </w:pPr>
          </w:p>
        </w:tc>
        <w:tc>
          <w:tcPr>
            <w:tcW w:w="1276" w:type="dxa"/>
          </w:tcPr>
          <w:p w14:paraId="5F15CD9E" w14:textId="4FA57FA9" w:rsidR="00EF7A3A" w:rsidRPr="00466B4B" w:rsidRDefault="00EF7A3A" w:rsidP="00EF7A3A">
            <w:pPr>
              <w:rPr>
                <w:rFonts w:ascii="Times New Roman" w:hAnsi="Times New Roman"/>
                <w:sz w:val="24"/>
                <w:szCs w:val="24"/>
              </w:rPr>
            </w:pPr>
          </w:p>
        </w:tc>
        <w:tc>
          <w:tcPr>
            <w:tcW w:w="1701" w:type="dxa"/>
          </w:tcPr>
          <w:p w14:paraId="627E022F" w14:textId="77777777" w:rsidR="00EF7A3A" w:rsidRPr="00466B4B" w:rsidRDefault="00EF7A3A" w:rsidP="00EF7A3A">
            <w:pPr>
              <w:rPr>
                <w:rFonts w:ascii="Times New Roman" w:hAnsi="Times New Roman"/>
                <w:sz w:val="24"/>
                <w:szCs w:val="24"/>
              </w:rPr>
            </w:pPr>
          </w:p>
        </w:tc>
        <w:tc>
          <w:tcPr>
            <w:tcW w:w="1843" w:type="dxa"/>
          </w:tcPr>
          <w:p w14:paraId="1726B279" w14:textId="329CB36D" w:rsidR="00EF7A3A" w:rsidRPr="00466B4B" w:rsidRDefault="002B16B1" w:rsidP="00EF7A3A">
            <w:pPr>
              <w:rPr>
                <w:rFonts w:ascii="Times New Roman" w:hAnsi="Times New Roman"/>
                <w:sz w:val="24"/>
                <w:szCs w:val="24"/>
              </w:rPr>
            </w:pPr>
            <w:r w:rsidRPr="00466B4B">
              <w:rPr>
                <w:rFonts w:ascii="Times New Roman" w:hAnsi="Times New Roman"/>
                <w:sz w:val="24"/>
                <w:szCs w:val="24"/>
              </w:rPr>
              <w:t>Rapports BSD</w:t>
            </w:r>
          </w:p>
        </w:tc>
      </w:tr>
      <w:tr w:rsidR="00EF7A3A" w:rsidRPr="00466B4B" w14:paraId="61BE18C2" w14:textId="77777777" w:rsidTr="008F401D">
        <w:tc>
          <w:tcPr>
            <w:tcW w:w="3886" w:type="dxa"/>
            <w:vMerge w:val="restart"/>
          </w:tcPr>
          <w:p w14:paraId="5C6511E8" w14:textId="61519E36" w:rsidR="00EF7A3A" w:rsidRPr="00466B4B" w:rsidRDefault="00EF7A3A" w:rsidP="00EF7A3A">
            <w:pPr>
              <w:rPr>
                <w:rFonts w:ascii="Times New Roman" w:hAnsi="Times New Roman"/>
                <w:sz w:val="24"/>
                <w:szCs w:val="24"/>
              </w:rPr>
            </w:pPr>
            <w:r w:rsidRPr="00466B4B">
              <w:rPr>
                <w:rFonts w:ascii="Times New Roman" w:hAnsi="Times New Roman"/>
                <w:b/>
                <w:bCs/>
                <w:sz w:val="26"/>
                <w:szCs w:val="26"/>
              </w:rPr>
              <w:t>Effet 4 :</w:t>
            </w:r>
            <w:r w:rsidRPr="00466B4B">
              <w:rPr>
                <w:rFonts w:ascii="Times New Roman" w:hAnsi="Times New Roman"/>
                <w:bCs/>
                <w:sz w:val="26"/>
                <w:szCs w:val="26"/>
              </w:rPr>
              <w:t xml:space="preserve"> </w:t>
            </w:r>
            <w:r w:rsidRPr="00466B4B">
              <w:rPr>
                <w:rFonts w:ascii="Times New Roman" w:hAnsi="Times New Roman"/>
                <w:b/>
                <w:bCs/>
                <w:i/>
                <w:sz w:val="26"/>
                <w:szCs w:val="26"/>
              </w:rPr>
              <w:t>D’ici 2024, le système national d’Etat civil dispose et partage des informations actualisées sur les naissances, les décès et les mariages</w:t>
            </w:r>
          </w:p>
        </w:tc>
        <w:tc>
          <w:tcPr>
            <w:tcW w:w="3749" w:type="dxa"/>
          </w:tcPr>
          <w:p w14:paraId="2C6CD90F" w14:textId="058CDC0F" w:rsidR="00EF7A3A" w:rsidRPr="00466B4B" w:rsidRDefault="00EF7A3A" w:rsidP="00EF7A3A">
            <w:pPr>
              <w:rPr>
                <w:rFonts w:ascii="Times New Roman" w:hAnsi="Times New Roman"/>
                <w:sz w:val="26"/>
                <w:szCs w:val="26"/>
              </w:rPr>
            </w:pPr>
            <w:r w:rsidRPr="00466B4B">
              <w:rPr>
                <w:rFonts w:ascii="Times New Roman" w:hAnsi="Times New Roman"/>
                <w:sz w:val="26"/>
                <w:szCs w:val="26"/>
              </w:rPr>
              <w:t>Pourcentage d’enregistrement des naissances</w:t>
            </w:r>
          </w:p>
        </w:tc>
        <w:tc>
          <w:tcPr>
            <w:tcW w:w="2005" w:type="dxa"/>
          </w:tcPr>
          <w:p w14:paraId="66CFE957" w14:textId="3555BFC3" w:rsidR="00EF7A3A" w:rsidRPr="00466B4B" w:rsidRDefault="00EF7A3A" w:rsidP="00EF7A3A">
            <w:pPr>
              <w:rPr>
                <w:rFonts w:ascii="Times New Roman" w:hAnsi="Times New Roman"/>
                <w:sz w:val="24"/>
                <w:szCs w:val="24"/>
              </w:rPr>
            </w:pPr>
            <w:r w:rsidRPr="00466B4B">
              <w:rPr>
                <w:rFonts w:ascii="Times New Roman" w:hAnsi="Times New Roman"/>
                <w:sz w:val="24"/>
                <w:szCs w:val="24"/>
              </w:rPr>
              <w:t>74,6% (MICS 2016)</w:t>
            </w:r>
          </w:p>
        </w:tc>
        <w:tc>
          <w:tcPr>
            <w:tcW w:w="1276" w:type="dxa"/>
          </w:tcPr>
          <w:p w14:paraId="5137A717" w14:textId="3BBEA06C" w:rsidR="00EF7A3A" w:rsidRPr="00466B4B" w:rsidRDefault="00D63ACD" w:rsidP="00EF7A3A">
            <w:pPr>
              <w:rPr>
                <w:rFonts w:ascii="Times New Roman" w:hAnsi="Times New Roman"/>
                <w:sz w:val="24"/>
                <w:szCs w:val="24"/>
              </w:rPr>
            </w:pPr>
            <w:r w:rsidRPr="00466B4B">
              <w:rPr>
                <w:rFonts w:ascii="Times New Roman" w:hAnsi="Times New Roman"/>
                <w:sz w:val="24"/>
                <w:szCs w:val="24"/>
              </w:rPr>
              <w:t>8</w:t>
            </w:r>
            <w:r w:rsidR="00EF7A3A" w:rsidRPr="00466B4B">
              <w:rPr>
                <w:rFonts w:ascii="Times New Roman" w:hAnsi="Times New Roman"/>
                <w:sz w:val="24"/>
                <w:szCs w:val="24"/>
              </w:rPr>
              <w:t>0%</w:t>
            </w:r>
          </w:p>
        </w:tc>
        <w:tc>
          <w:tcPr>
            <w:tcW w:w="1701" w:type="dxa"/>
          </w:tcPr>
          <w:p w14:paraId="5F11FA31" w14:textId="77777777" w:rsidR="00EF7A3A" w:rsidRPr="00466B4B" w:rsidRDefault="00EF7A3A" w:rsidP="00EF7A3A">
            <w:pPr>
              <w:rPr>
                <w:rFonts w:ascii="Times New Roman" w:hAnsi="Times New Roman"/>
                <w:sz w:val="24"/>
                <w:szCs w:val="24"/>
              </w:rPr>
            </w:pPr>
          </w:p>
        </w:tc>
        <w:tc>
          <w:tcPr>
            <w:tcW w:w="1843" w:type="dxa"/>
          </w:tcPr>
          <w:p w14:paraId="4FB805AA" w14:textId="72D89FCB" w:rsidR="00EF7A3A" w:rsidRPr="00466B4B" w:rsidRDefault="002F3FA2" w:rsidP="00EF7A3A">
            <w:pPr>
              <w:rPr>
                <w:rFonts w:ascii="Times New Roman" w:hAnsi="Times New Roman"/>
                <w:sz w:val="24"/>
                <w:szCs w:val="24"/>
              </w:rPr>
            </w:pPr>
            <w:r w:rsidRPr="00466B4B">
              <w:rPr>
                <w:rFonts w:ascii="Times New Roman" w:hAnsi="Times New Roman"/>
                <w:sz w:val="24"/>
                <w:szCs w:val="24"/>
              </w:rPr>
              <w:t>Rapports MICS</w:t>
            </w:r>
            <w:r w:rsidR="00D63ACD" w:rsidRPr="00466B4B">
              <w:rPr>
                <w:rFonts w:ascii="Times New Roman" w:hAnsi="Times New Roman"/>
                <w:sz w:val="24"/>
                <w:szCs w:val="24"/>
              </w:rPr>
              <w:t>, rapports de services</w:t>
            </w:r>
            <w:r w:rsidRPr="00466B4B">
              <w:rPr>
                <w:rFonts w:ascii="Times New Roman" w:hAnsi="Times New Roman"/>
                <w:sz w:val="24"/>
                <w:szCs w:val="24"/>
              </w:rPr>
              <w:t xml:space="preserve"> et RGPH</w:t>
            </w:r>
          </w:p>
        </w:tc>
      </w:tr>
      <w:tr w:rsidR="00EF7A3A" w:rsidRPr="00466B4B" w14:paraId="05A7AB1C" w14:textId="77777777" w:rsidTr="008F401D">
        <w:tc>
          <w:tcPr>
            <w:tcW w:w="3886" w:type="dxa"/>
            <w:vMerge/>
          </w:tcPr>
          <w:p w14:paraId="54C8A7B0" w14:textId="77777777" w:rsidR="00EF7A3A" w:rsidRPr="00466B4B" w:rsidRDefault="00EF7A3A" w:rsidP="00EF7A3A">
            <w:pPr>
              <w:rPr>
                <w:rFonts w:ascii="Times New Roman" w:hAnsi="Times New Roman"/>
                <w:sz w:val="24"/>
                <w:szCs w:val="24"/>
              </w:rPr>
            </w:pPr>
          </w:p>
        </w:tc>
        <w:tc>
          <w:tcPr>
            <w:tcW w:w="3749" w:type="dxa"/>
          </w:tcPr>
          <w:p w14:paraId="30D5E347" w14:textId="14F40BBC" w:rsidR="00EF7A3A" w:rsidRPr="00466B4B" w:rsidRDefault="00EF7A3A" w:rsidP="00EF7A3A">
            <w:pPr>
              <w:rPr>
                <w:rFonts w:ascii="Times New Roman" w:hAnsi="Times New Roman"/>
                <w:sz w:val="26"/>
                <w:szCs w:val="26"/>
              </w:rPr>
            </w:pPr>
            <w:r w:rsidRPr="00466B4B">
              <w:rPr>
                <w:rFonts w:ascii="Times New Roman" w:hAnsi="Times New Roman"/>
                <w:sz w:val="26"/>
                <w:szCs w:val="26"/>
              </w:rPr>
              <w:t>Taux d’enregistrement des décès</w:t>
            </w:r>
          </w:p>
        </w:tc>
        <w:tc>
          <w:tcPr>
            <w:tcW w:w="2005" w:type="dxa"/>
          </w:tcPr>
          <w:p w14:paraId="187CFA8E" w14:textId="36D05EFB" w:rsidR="00EF7A3A" w:rsidRPr="00466B4B" w:rsidRDefault="00EF7A3A" w:rsidP="00EF7A3A">
            <w:pPr>
              <w:rPr>
                <w:rFonts w:ascii="Times New Roman" w:hAnsi="Times New Roman"/>
                <w:sz w:val="24"/>
                <w:szCs w:val="24"/>
              </w:rPr>
            </w:pPr>
          </w:p>
        </w:tc>
        <w:tc>
          <w:tcPr>
            <w:tcW w:w="1276" w:type="dxa"/>
          </w:tcPr>
          <w:p w14:paraId="0DA4D24F" w14:textId="1A9DE7C0" w:rsidR="00EF7A3A" w:rsidRPr="00466B4B" w:rsidRDefault="00EF7A3A" w:rsidP="00EF7A3A">
            <w:pPr>
              <w:rPr>
                <w:rFonts w:ascii="Times New Roman" w:hAnsi="Times New Roman"/>
                <w:sz w:val="24"/>
                <w:szCs w:val="24"/>
              </w:rPr>
            </w:pPr>
          </w:p>
        </w:tc>
        <w:tc>
          <w:tcPr>
            <w:tcW w:w="1701" w:type="dxa"/>
          </w:tcPr>
          <w:p w14:paraId="0724E76F" w14:textId="77777777" w:rsidR="00EF7A3A" w:rsidRPr="00466B4B" w:rsidRDefault="00EF7A3A" w:rsidP="00EF7A3A">
            <w:pPr>
              <w:rPr>
                <w:rFonts w:ascii="Times New Roman" w:hAnsi="Times New Roman"/>
                <w:sz w:val="24"/>
                <w:szCs w:val="24"/>
              </w:rPr>
            </w:pPr>
          </w:p>
        </w:tc>
        <w:tc>
          <w:tcPr>
            <w:tcW w:w="1843" w:type="dxa"/>
          </w:tcPr>
          <w:p w14:paraId="2DCF52C9" w14:textId="21A25503" w:rsidR="00EF7A3A" w:rsidRPr="00466B4B" w:rsidRDefault="00D63ACD" w:rsidP="00EF7A3A">
            <w:pPr>
              <w:rPr>
                <w:rFonts w:ascii="Times New Roman" w:hAnsi="Times New Roman"/>
                <w:sz w:val="24"/>
                <w:szCs w:val="24"/>
              </w:rPr>
            </w:pPr>
            <w:r w:rsidRPr="00466B4B">
              <w:rPr>
                <w:rFonts w:ascii="Times New Roman" w:hAnsi="Times New Roman"/>
                <w:sz w:val="24"/>
                <w:szCs w:val="24"/>
              </w:rPr>
              <w:t>Rapports MICS, rapports de services et RGPH</w:t>
            </w:r>
          </w:p>
        </w:tc>
      </w:tr>
      <w:tr w:rsidR="00EF7A3A" w:rsidRPr="00466B4B" w14:paraId="2EB2ACA2" w14:textId="77777777" w:rsidTr="008F401D">
        <w:tc>
          <w:tcPr>
            <w:tcW w:w="3886" w:type="dxa"/>
            <w:vMerge/>
          </w:tcPr>
          <w:p w14:paraId="0C5C0C98" w14:textId="77777777" w:rsidR="00EF7A3A" w:rsidRPr="00466B4B" w:rsidRDefault="00EF7A3A" w:rsidP="00EF7A3A">
            <w:pPr>
              <w:rPr>
                <w:rFonts w:ascii="Times New Roman" w:hAnsi="Times New Roman"/>
                <w:sz w:val="24"/>
                <w:szCs w:val="24"/>
              </w:rPr>
            </w:pPr>
          </w:p>
        </w:tc>
        <w:tc>
          <w:tcPr>
            <w:tcW w:w="3749" w:type="dxa"/>
          </w:tcPr>
          <w:p w14:paraId="5884999E" w14:textId="5FF37B46" w:rsidR="00EF7A3A" w:rsidRPr="00466B4B" w:rsidRDefault="00EF7A3A" w:rsidP="00EF7A3A">
            <w:pPr>
              <w:rPr>
                <w:rFonts w:ascii="Times New Roman" w:hAnsi="Times New Roman"/>
                <w:sz w:val="26"/>
                <w:szCs w:val="26"/>
              </w:rPr>
            </w:pPr>
            <w:r w:rsidRPr="00466B4B">
              <w:rPr>
                <w:rFonts w:ascii="Times New Roman" w:hAnsi="Times New Roman"/>
                <w:sz w:val="26"/>
                <w:szCs w:val="26"/>
              </w:rPr>
              <w:t>Taux d’enregistrement des mariages</w:t>
            </w:r>
          </w:p>
        </w:tc>
        <w:tc>
          <w:tcPr>
            <w:tcW w:w="2005" w:type="dxa"/>
          </w:tcPr>
          <w:p w14:paraId="72063855" w14:textId="237C929E" w:rsidR="00EF7A3A" w:rsidRPr="00466B4B" w:rsidRDefault="00EF7A3A" w:rsidP="00EF7A3A">
            <w:pPr>
              <w:rPr>
                <w:rFonts w:ascii="Times New Roman" w:hAnsi="Times New Roman"/>
                <w:sz w:val="24"/>
                <w:szCs w:val="24"/>
              </w:rPr>
            </w:pPr>
          </w:p>
        </w:tc>
        <w:tc>
          <w:tcPr>
            <w:tcW w:w="1276" w:type="dxa"/>
          </w:tcPr>
          <w:p w14:paraId="73AC1155" w14:textId="7B771C10" w:rsidR="00EF7A3A" w:rsidRPr="00466B4B" w:rsidRDefault="00EF7A3A" w:rsidP="00EF7A3A">
            <w:pPr>
              <w:rPr>
                <w:rFonts w:ascii="Times New Roman" w:hAnsi="Times New Roman"/>
                <w:sz w:val="24"/>
                <w:szCs w:val="24"/>
              </w:rPr>
            </w:pPr>
          </w:p>
        </w:tc>
        <w:tc>
          <w:tcPr>
            <w:tcW w:w="1701" w:type="dxa"/>
          </w:tcPr>
          <w:p w14:paraId="2B21DED8" w14:textId="77777777" w:rsidR="00EF7A3A" w:rsidRPr="00466B4B" w:rsidRDefault="00EF7A3A" w:rsidP="00EF7A3A">
            <w:pPr>
              <w:rPr>
                <w:rFonts w:ascii="Times New Roman" w:hAnsi="Times New Roman"/>
                <w:sz w:val="24"/>
                <w:szCs w:val="24"/>
              </w:rPr>
            </w:pPr>
          </w:p>
        </w:tc>
        <w:tc>
          <w:tcPr>
            <w:tcW w:w="1843" w:type="dxa"/>
          </w:tcPr>
          <w:p w14:paraId="4D6ECCC6" w14:textId="7D117429" w:rsidR="00EF7A3A" w:rsidRPr="00466B4B" w:rsidRDefault="00D63ACD" w:rsidP="00EF7A3A">
            <w:pPr>
              <w:rPr>
                <w:rFonts w:ascii="Times New Roman" w:hAnsi="Times New Roman"/>
                <w:sz w:val="24"/>
                <w:szCs w:val="24"/>
              </w:rPr>
            </w:pPr>
            <w:r w:rsidRPr="00466B4B">
              <w:rPr>
                <w:rFonts w:ascii="Times New Roman" w:hAnsi="Times New Roman"/>
                <w:sz w:val="24"/>
                <w:szCs w:val="24"/>
              </w:rPr>
              <w:t>Rapports MICS, rapports de services et RGPH</w:t>
            </w:r>
          </w:p>
        </w:tc>
      </w:tr>
      <w:tr w:rsidR="00EF7A3A" w:rsidRPr="00B10B78" w14:paraId="511C60A1" w14:textId="77777777" w:rsidTr="008F401D">
        <w:tc>
          <w:tcPr>
            <w:tcW w:w="3886" w:type="dxa"/>
            <w:vMerge w:val="restart"/>
          </w:tcPr>
          <w:p w14:paraId="58424BE5" w14:textId="4B45235D" w:rsidR="00EF7A3A" w:rsidRPr="00466B4B" w:rsidRDefault="00EF7A3A" w:rsidP="00EF7A3A">
            <w:pPr>
              <w:rPr>
                <w:rFonts w:ascii="Times New Roman" w:hAnsi="Times New Roman"/>
                <w:sz w:val="24"/>
                <w:szCs w:val="24"/>
              </w:rPr>
            </w:pPr>
            <w:r w:rsidRPr="00466B4B">
              <w:rPr>
                <w:rFonts w:ascii="Times New Roman" w:hAnsi="Times New Roman"/>
                <w:b/>
                <w:bCs/>
                <w:sz w:val="26"/>
                <w:szCs w:val="26"/>
              </w:rPr>
              <w:t>Effet 5 :</w:t>
            </w:r>
            <w:r w:rsidRPr="00466B4B">
              <w:rPr>
                <w:rFonts w:ascii="Times New Roman" w:hAnsi="Times New Roman"/>
                <w:bCs/>
                <w:sz w:val="26"/>
                <w:szCs w:val="26"/>
              </w:rPr>
              <w:t xml:space="preserve"> </w:t>
            </w:r>
            <w:r w:rsidRPr="00466B4B">
              <w:rPr>
                <w:rFonts w:ascii="Times New Roman" w:hAnsi="Times New Roman"/>
                <w:b/>
                <w:bCs/>
                <w:i/>
                <w:sz w:val="26"/>
                <w:szCs w:val="26"/>
              </w:rPr>
              <w:t xml:space="preserve">D’ici 2024, </w:t>
            </w:r>
            <w:r w:rsidRPr="00466B4B">
              <w:rPr>
                <w:rFonts w:ascii="Times New Roman" w:hAnsi="Times New Roman"/>
                <w:b/>
                <w:i/>
                <w:sz w:val="26"/>
                <w:szCs w:val="26"/>
              </w:rPr>
              <w:t xml:space="preserve">toutes les femmes, tous les nouveau-nés, </w:t>
            </w:r>
            <w:r w:rsidRPr="00466B4B">
              <w:rPr>
                <w:rFonts w:ascii="Times New Roman" w:hAnsi="Times New Roman"/>
                <w:b/>
                <w:bCs/>
                <w:i/>
                <w:sz w:val="26"/>
                <w:szCs w:val="26"/>
              </w:rPr>
              <w:t>tous les enfants, tous les adolescents et tous les jeunes utilisent les services de SRMNIA-N</w:t>
            </w:r>
          </w:p>
        </w:tc>
        <w:tc>
          <w:tcPr>
            <w:tcW w:w="3749" w:type="dxa"/>
          </w:tcPr>
          <w:p w14:paraId="02666B02" w14:textId="308FE5AB" w:rsidR="00EF7A3A" w:rsidRPr="00466B4B" w:rsidRDefault="00140048" w:rsidP="00EF7A3A">
            <w:pPr>
              <w:rPr>
                <w:rFonts w:ascii="Times New Roman" w:hAnsi="Times New Roman"/>
                <w:sz w:val="24"/>
                <w:szCs w:val="24"/>
              </w:rPr>
            </w:pPr>
            <w:r w:rsidRPr="00466B4B">
              <w:rPr>
                <w:rFonts w:ascii="Times New Roman" w:hAnsi="Times New Roman"/>
                <w:sz w:val="24"/>
                <w:szCs w:val="24"/>
              </w:rPr>
              <w:t>Taux d’utilisation des structure</w:t>
            </w:r>
            <w:r w:rsidR="00792AED">
              <w:rPr>
                <w:rFonts w:ascii="Times New Roman" w:hAnsi="Times New Roman"/>
                <w:sz w:val="24"/>
                <w:szCs w:val="24"/>
              </w:rPr>
              <w:t>s</w:t>
            </w:r>
            <w:r w:rsidRPr="00466B4B">
              <w:rPr>
                <w:rFonts w:ascii="Times New Roman" w:hAnsi="Times New Roman"/>
                <w:sz w:val="24"/>
                <w:szCs w:val="24"/>
              </w:rPr>
              <w:t xml:space="preserve"> de santé</w:t>
            </w:r>
          </w:p>
        </w:tc>
        <w:tc>
          <w:tcPr>
            <w:tcW w:w="2005" w:type="dxa"/>
          </w:tcPr>
          <w:p w14:paraId="2E23E4E6" w14:textId="77777777" w:rsidR="00EF7A3A" w:rsidRPr="00466B4B" w:rsidRDefault="00EF7A3A" w:rsidP="00EF7A3A">
            <w:pPr>
              <w:rPr>
                <w:rFonts w:ascii="Times New Roman" w:hAnsi="Times New Roman"/>
                <w:sz w:val="24"/>
                <w:szCs w:val="24"/>
              </w:rPr>
            </w:pPr>
          </w:p>
        </w:tc>
        <w:tc>
          <w:tcPr>
            <w:tcW w:w="1276" w:type="dxa"/>
          </w:tcPr>
          <w:p w14:paraId="321115BD" w14:textId="77777777" w:rsidR="00EF7A3A" w:rsidRPr="00466B4B" w:rsidRDefault="00EF7A3A" w:rsidP="00EF7A3A">
            <w:pPr>
              <w:rPr>
                <w:rFonts w:ascii="Times New Roman" w:hAnsi="Times New Roman"/>
                <w:sz w:val="24"/>
                <w:szCs w:val="24"/>
              </w:rPr>
            </w:pPr>
          </w:p>
        </w:tc>
        <w:tc>
          <w:tcPr>
            <w:tcW w:w="1701" w:type="dxa"/>
          </w:tcPr>
          <w:p w14:paraId="547BB765" w14:textId="77777777" w:rsidR="00EF7A3A" w:rsidRPr="00466B4B" w:rsidRDefault="00EF7A3A" w:rsidP="00EF7A3A">
            <w:pPr>
              <w:rPr>
                <w:rFonts w:ascii="Times New Roman" w:hAnsi="Times New Roman"/>
                <w:sz w:val="24"/>
                <w:szCs w:val="24"/>
              </w:rPr>
            </w:pPr>
          </w:p>
        </w:tc>
        <w:tc>
          <w:tcPr>
            <w:tcW w:w="1843" w:type="dxa"/>
          </w:tcPr>
          <w:p w14:paraId="29377F53" w14:textId="521298B8" w:rsidR="00EF7A3A" w:rsidRPr="00B10B78" w:rsidRDefault="00140048" w:rsidP="00140048">
            <w:pPr>
              <w:rPr>
                <w:rFonts w:ascii="Times New Roman" w:hAnsi="Times New Roman"/>
                <w:sz w:val="24"/>
                <w:szCs w:val="24"/>
              </w:rPr>
            </w:pPr>
            <w:r w:rsidRPr="00466B4B">
              <w:rPr>
                <w:rFonts w:ascii="Times New Roman" w:hAnsi="Times New Roman"/>
                <w:sz w:val="24"/>
                <w:szCs w:val="24"/>
              </w:rPr>
              <w:t>Rapports EDS, rapports de services</w:t>
            </w:r>
          </w:p>
        </w:tc>
      </w:tr>
      <w:tr w:rsidR="00EF7A3A" w:rsidRPr="00B10B78" w14:paraId="51CA1D74" w14:textId="77777777" w:rsidTr="008F401D">
        <w:tc>
          <w:tcPr>
            <w:tcW w:w="3886" w:type="dxa"/>
            <w:vMerge/>
          </w:tcPr>
          <w:p w14:paraId="23CBF302" w14:textId="77777777" w:rsidR="00EF7A3A" w:rsidRPr="00B10B78" w:rsidRDefault="00EF7A3A" w:rsidP="00EF7A3A">
            <w:pPr>
              <w:rPr>
                <w:rFonts w:ascii="Times New Roman" w:hAnsi="Times New Roman"/>
                <w:sz w:val="24"/>
                <w:szCs w:val="24"/>
              </w:rPr>
            </w:pPr>
          </w:p>
        </w:tc>
        <w:tc>
          <w:tcPr>
            <w:tcW w:w="3749" w:type="dxa"/>
          </w:tcPr>
          <w:p w14:paraId="62366A31" w14:textId="77777777" w:rsidR="00EF7A3A" w:rsidRDefault="00EF7A3A" w:rsidP="00EF7A3A">
            <w:pPr>
              <w:rPr>
                <w:rFonts w:ascii="Times New Roman" w:hAnsi="Times New Roman"/>
                <w:sz w:val="24"/>
                <w:szCs w:val="24"/>
              </w:rPr>
            </w:pPr>
          </w:p>
        </w:tc>
        <w:tc>
          <w:tcPr>
            <w:tcW w:w="2005" w:type="dxa"/>
          </w:tcPr>
          <w:p w14:paraId="5C94CB2A" w14:textId="77777777" w:rsidR="00EF7A3A" w:rsidRPr="00B10B78" w:rsidRDefault="00EF7A3A" w:rsidP="00EF7A3A">
            <w:pPr>
              <w:rPr>
                <w:rFonts w:ascii="Times New Roman" w:hAnsi="Times New Roman"/>
                <w:sz w:val="24"/>
                <w:szCs w:val="24"/>
              </w:rPr>
            </w:pPr>
          </w:p>
        </w:tc>
        <w:tc>
          <w:tcPr>
            <w:tcW w:w="1276" w:type="dxa"/>
          </w:tcPr>
          <w:p w14:paraId="534303A4" w14:textId="77777777" w:rsidR="00EF7A3A" w:rsidRPr="00B10B78" w:rsidRDefault="00EF7A3A" w:rsidP="00EF7A3A">
            <w:pPr>
              <w:rPr>
                <w:rFonts w:ascii="Times New Roman" w:hAnsi="Times New Roman"/>
                <w:sz w:val="24"/>
                <w:szCs w:val="24"/>
              </w:rPr>
            </w:pPr>
          </w:p>
        </w:tc>
        <w:tc>
          <w:tcPr>
            <w:tcW w:w="1701" w:type="dxa"/>
          </w:tcPr>
          <w:p w14:paraId="4CEF8E4F" w14:textId="77777777" w:rsidR="00EF7A3A" w:rsidRPr="00B10B78" w:rsidRDefault="00EF7A3A" w:rsidP="00EF7A3A">
            <w:pPr>
              <w:rPr>
                <w:rFonts w:ascii="Times New Roman" w:hAnsi="Times New Roman"/>
                <w:sz w:val="24"/>
                <w:szCs w:val="24"/>
              </w:rPr>
            </w:pPr>
          </w:p>
        </w:tc>
        <w:tc>
          <w:tcPr>
            <w:tcW w:w="1843" w:type="dxa"/>
          </w:tcPr>
          <w:p w14:paraId="1D333D79" w14:textId="77777777" w:rsidR="00EF7A3A" w:rsidRPr="00B10B78" w:rsidRDefault="00EF7A3A" w:rsidP="00EF7A3A">
            <w:pPr>
              <w:rPr>
                <w:rFonts w:ascii="Times New Roman" w:hAnsi="Times New Roman"/>
                <w:sz w:val="24"/>
                <w:szCs w:val="24"/>
              </w:rPr>
            </w:pPr>
          </w:p>
        </w:tc>
      </w:tr>
    </w:tbl>
    <w:p w14:paraId="1E5035C0" w14:textId="36830A5A" w:rsidR="002355E3" w:rsidRDefault="002355E3" w:rsidP="00361811">
      <w:pPr>
        <w:tabs>
          <w:tab w:val="left" w:pos="9498"/>
        </w:tabs>
        <w:rPr>
          <w:rFonts w:ascii="Times New Roman" w:hAnsi="Times New Roman"/>
          <w:sz w:val="26"/>
          <w:szCs w:val="26"/>
        </w:rPr>
      </w:pPr>
    </w:p>
    <w:tbl>
      <w:tblPr>
        <w:tblStyle w:val="TableGrid"/>
        <w:tblW w:w="15168" w:type="dxa"/>
        <w:tblInd w:w="-431" w:type="dxa"/>
        <w:tblLayout w:type="fixed"/>
        <w:tblLook w:val="04A0" w:firstRow="1" w:lastRow="0" w:firstColumn="1" w:lastColumn="0" w:noHBand="0" w:noVBand="1"/>
      </w:tblPr>
      <w:tblGrid>
        <w:gridCol w:w="5246"/>
        <w:gridCol w:w="3544"/>
        <w:gridCol w:w="992"/>
        <w:gridCol w:w="850"/>
        <w:gridCol w:w="851"/>
        <w:gridCol w:w="709"/>
        <w:gridCol w:w="708"/>
        <w:gridCol w:w="851"/>
        <w:gridCol w:w="1417"/>
      </w:tblGrid>
      <w:tr w:rsidR="00DB1FF2" w:rsidRPr="00466B4B" w14:paraId="5864EB68" w14:textId="77777777" w:rsidTr="00364B77">
        <w:trPr>
          <w:trHeight w:val="977"/>
        </w:trPr>
        <w:tc>
          <w:tcPr>
            <w:tcW w:w="5246" w:type="dxa"/>
            <w:vMerge w:val="restart"/>
            <w:vAlign w:val="center"/>
          </w:tcPr>
          <w:p w14:paraId="5DE177FD" w14:textId="4C737364"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lastRenderedPageBreak/>
              <w:t>Produits</w:t>
            </w:r>
          </w:p>
        </w:tc>
        <w:tc>
          <w:tcPr>
            <w:tcW w:w="3544" w:type="dxa"/>
            <w:vMerge w:val="restart"/>
            <w:vAlign w:val="center"/>
          </w:tcPr>
          <w:p w14:paraId="2DC50711" w14:textId="77777777"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t>Indicateurs</w:t>
            </w:r>
          </w:p>
        </w:tc>
        <w:tc>
          <w:tcPr>
            <w:tcW w:w="992" w:type="dxa"/>
            <w:vMerge w:val="restart"/>
            <w:vAlign w:val="center"/>
          </w:tcPr>
          <w:p w14:paraId="7AACEF10" w14:textId="77777777" w:rsidR="00DB1FF2" w:rsidRPr="00466B4B" w:rsidRDefault="00DB1FF2" w:rsidP="008F401D">
            <w:pPr>
              <w:rPr>
                <w:rFonts w:ascii="Times New Roman" w:hAnsi="Times New Roman"/>
                <w:b/>
                <w:sz w:val="24"/>
                <w:szCs w:val="24"/>
              </w:rPr>
            </w:pPr>
            <w:r w:rsidRPr="00466B4B">
              <w:rPr>
                <w:rFonts w:ascii="Times New Roman" w:hAnsi="Times New Roman"/>
                <w:b/>
                <w:sz w:val="24"/>
                <w:szCs w:val="24"/>
              </w:rPr>
              <w:t>Base 2019</w:t>
            </w:r>
          </w:p>
        </w:tc>
        <w:tc>
          <w:tcPr>
            <w:tcW w:w="3969" w:type="dxa"/>
            <w:gridSpan w:val="5"/>
            <w:vAlign w:val="center"/>
          </w:tcPr>
          <w:p w14:paraId="575C3B7D" w14:textId="77777777"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t xml:space="preserve">Cible </w:t>
            </w:r>
          </w:p>
        </w:tc>
        <w:tc>
          <w:tcPr>
            <w:tcW w:w="1417" w:type="dxa"/>
            <w:vMerge w:val="restart"/>
          </w:tcPr>
          <w:p w14:paraId="0862FBDC" w14:textId="77777777"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t>Sources de vérification</w:t>
            </w:r>
          </w:p>
        </w:tc>
      </w:tr>
      <w:tr w:rsidR="00DB1FF2" w:rsidRPr="00466B4B" w14:paraId="2D7C5D39" w14:textId="77777777" w:rsidTr="00364B77">
        <w:tc>
          <w:tcPr>
            <w:tcW w:w="5246" w:type="dxa"/>
            <w:vMerge/>
            <w:vAlign w:val="center"/>
          </w:tcPr>
          <w:p w14:paraId="32A7CF5F" w14:textId="77777777" w:rsidR="00DB1FF2" w:rsidRPr="00466B4B" w:rsidRDefault="00DB1FF2" w:rsidP="008F401D">
            <w:pPr>
              <w:jc w:val="center"/>
              <w:rPr>
                <w:rFonts w:ascii="Times New Roman" w:hAnsi="Times New Roman"/>
                <w:b/>
                <w:sz w:val="24"/>
                <w:szCs w:val="24"/>
              </w:rPr>
            </w:pPr>
          </w:p>
        </w:tc>
        <w:tc>
          <w:tcPr>
            <w:tcW w:w="3544" w:type="dxa"/>
            <w:vMerge/>
            <w:vAlign w:val="center"/>
          </w:tcPr>
          <w:p w14:paraId="6ACB3A23" w14:textId="77777777" w:rsidR="00DB1FF2" w:rsidRPr="00466B4B" w:rsidRDefault="00DB1FF2" w:rsidP="008F401D">
            <w:pPr>
              <w:jc w:val="center"/>
              <w:rPr>
                <w:rFonts w:ascii="Times New Roman" w:hAnsi="Times New Roman"/>
                <w:b/>
                <w:sz w:val="24"/>
                <w:szCs w:val="24"/>
              </w:rPr>
            </w:pPr>
          </w:p>
        </w:tc>
        <w:tc>
          <w:tcPr>
            <w:tcW w:w="992" w:type="dxa"/>
            <w:vMerge/>
            <w:vAlign w:val="center"/>
          </w:tcPr>
          <w:p w14:paraId="11824DA0" w14:textId="77777777" w:rsidR="00DB1FF2" w:rsidRPr="00466B4B" w:rsidRDefault="00DB1FF2" w:rsidP="008F401D">
            <w:pPr>
              <w:rPr>
                <w:rFonts w:ascii="Times New Roman" w:hAnsi="Times New Roman"/>
                <w:b/>
                <w:sz w:val="24"/>
                <w:szCs w:val="24"/>
              </w:rPr>
            </w:pPr>
          </w:p>
        </w:tc>
        <w:tc>
          <w:tcPr>
            <w:tcW w:w="850" w:type="dxa"/>
            <w:vAlign w:val="center"/>
          </w:tcPr>
          <w:p w14:paraId="4EE89ECF" w14:textId="77777777"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t>2020</w:t>
            </w:r>
          </w:p>
        </w:tc>
        <w:tc>
          <w:tcPr>
            <w:tcW w:w="851" w:type="dxa"/>
          </w:tcPr>
          <w:p w14:paraId="4D214111" w14:textId="171AA846" w:rsidR="00B87371" w:rsidRPr="00466B4B" w:rsidRDefault="00DB1FF2" w:rsidP="00B87371">
            <w:pPr>
              <w:jc w:val="center"/>
              <w:rPr>
                <w:rFonts w:ascii="Times New Roman" w:hAnsi="Times New Roman"/>
                <w:b/>
                <w:sz w:val="24"/>
                <w:szCs w:val="24"/>
              </w:rPr>
            </w:pPr>
            <w:r w:rsidRPr="00466B4B">
              <w:rPr>
                <w:rFonts w:ascii="Times New Roman" w:hAnsi="Times New Roman"/>
                <w:b/>
                <w:sz w:val="24"/>
                <w:szCs w:val="24"/>
              </w:rPr>
              <w:t>2021</w:t>
            </w:r>
          </w:p>
        </w:tc>
        <w:tc>
          <w:tcPr>
            <w:tcW w:w="709" w:type="dxa"/>
          </w:tcPr>
          <w:p w14:paraId="0FCA092A" w14:textId="77777777"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t>2022</w:t>
            </w:r>
          </w:p>
        </w:tc>
        <w:tc>
          <w:tcPr>
            <w:tcW w:w="708" w:type="dxa"/>
          </w:tcPr>
          <w:p w14:paraId="54CE3785" w14:textId="77777777"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t>2023</w:t>
            </w:r>
          </w:p>
        </w:tc>
        <w:tc>
          <w:tcPr>
            <w:tcW w:w="851" w:type="dxa"/>
          </w:tcPr>
          <w:p w14:paraId="0634CA0D" w14:textId="77777777" w:rsidR="00DB1FF2" w:rsidRPr="00466B4B" w:rsidRDefault="00DB1FF2" w:rsidP="008F401D">
            <w:pPr>
              <w:jc w:val="center"/>
              <w:rPr>
                <w:rFonts w:ascii="Times New Roman" w:hAnsi="Times New Roman"/>
                <w:b/>
                <w:sz w:val="24"/>
                <w:szCs w:val="24"/>
              </w:rPr>
            </w:pPr>
            <w:r w:rsidRPr="00466B4B">
              <w:rPr>
                <w:rFonts w:ascii="Times New Roman" w:hAnsi="Times New Roman"/>
                <w:b/>
                <w:sz w:val="24"/>
                <w:szCs w:val="24"/>
              </w:rPr>
              <w:t>2024</w:t>
            </w:r>
          </w:p>
        </w:tc>
        <w:tc>
          <w:tcPr>
            <w:tcW w:w="1417" w:type="dxa"/>
            <w:vMerge/>
          </w:tcPr>
          <w:p w14:paraId="32381B4E" w14:textId="77777777" w:rsidR="00DB1FF2" w:rsidRPr="00466B4B" w:rsidRDefault="00DB1FF2" w:rsidP="008F401D">
            <w:pPr>
              <w:jc w:val="center"/>
              <w:rPr>
                <w:rFonts w:ascii="Times New Roman" w:hAnsi="Times New Roman"/>
                <w:b/>
                <w:sz w:val="24"/>
                <w:szCs w:val="24"/>
              </w:rPr>
            </w:pPr>
          </w:p>
        </w:tc>
      </w:tr>
      <w:tr w:rsidR="00675F97" w:rsidRPr="00466B4B" w14:paraId="0BBA4AD0" w14:textId="77777777" w:rsidTr="008F401D">
        <w:tc>
          <w:tcPr>
            <w:tcW w:w="15168" w:type="dxa"/>
            <w:gridSpan w:val="9"/>
          </w:tcPr>
          <w:p w14:paraId="1576DAF3" w14:textId="6BA42157" w:rsidR="00675F97" w:rsidRPr="00466B4B" w:rsidRDefault="00675F97" w:rsidP="008F401D">
            <w:pPr>
              <w:spacing w:after="0" w:line="240" w:lineRule="auto"/>
              <w:rPr>
                <w:rFonts w:ascii="Times New Roman" w:hAnsi="Times New Roman"/>
                <w:b/>
                <w:bCs/>
                <w:sz w:val="24"/>
                <w:szCs w:val="24"/>
              </w:rPr>
            </w:pPr>
            <w:r w:rsidRPr="00466B4B">
              <w:rPr>
                <w:rFonts w:ascii="Times New Roman" w:hAnsi="Times New Roman"/>
                <w:b/>
                <w:sz w:val="26"/>
                <w:szCs w:val="26"/>
              </w:rPr>
              <w:t>Effet 1 :</w:t>
            </w:r>
            <w:r w:rsidRPr="00466B4B">
              <w:rPr>
                <w:rFonts w:ascii="Times New Roman" w:hAnsi="Times New Roman"/>
                <w:sz w:val="26"/>
                <w:szCs w:val="26"/>
              </w:rPr>
              <w:t xml:space="preserve"> D’ici 2024, toutes les femmes, tous les nouveau-nés, </w:t>
            </w:r>
            <w:r w:rsidRPr="00466B4B">
              <w:rPr>
                <w:rFonts w:ascii="Times New Roman" w:hAnsi="Times New Roman"/>
                <w:bCs/>
                <w:sz w:val="26"/>
                <w:szCs w:val="26"/>
              </w:rPr>
              <w:t>tous les enfants et tous les adolescents et jeunes nécessiteuses de soins accèdent à des services de SRMNIA-N de qualité en temps opportun</w:t>
            </w:r>
          </w:p>
        </w:tc>
      </w:tr>
      <w:tr w:rsidR="00B87371" w:rsidRPr="00466B4B" w14:paraId="5EA0482A" w14:textId="77777777" w:rsidTr="00364B77">
        <w:trPr>
          <w:trHeight w:val="1446"/>
        </w:trPr>
        <w:tc>
          <w:tcPr>
            <w:tcW w:w="5246" w:type="dxa"/>
            <w:vMerge w:val="restart"/>
          </w:tcPr>
          <w:p w14:paraId="41D4ECD3" w14:textId="00F466F5" w:rsidR="00B87371" w:rsidRPr="00466B4B" w:rsidRDefault="00B87371" w:rsidP="008F401D">
            <w:pPr>
              <w:rPr>
                <w:rFonts w:ascii="Times New Roman" w:hAnsi="Times New Roman"/>
                <w:b/>
                <w:bCs/>
                <w:sz w:val="24"/>
                <w:szCs w:val="24"/>
              </w:rPr>
            </w:pPr>
            <w:r w:rsidRPr="00466B4B">
              <w:rPr>
                <w:rFonts w:ascii="Times New Roman" w:hAnsi="Times New Roman"/>
                <w:b/>
                <w:bCs/>
                <w:sz w:val="24"/>
                <w:szCs w:val="24"/>
              </w:rPr>
              <w:t>Produit 1.1 :</w:t>
            </w:r>
            <w:r w:rsidRPr="00466B4B">
              <w:rPr>
                <w:rFonts w:ascii="Times New Roman" w:hAnsi="Times New Roman"/>
                <w:bCs/>
                <w:sz w:val="24"/>
                <w:szCs w:val="24"/>
              </w:rPr>
              <w:t xml:space="preserve"> D’ici 2024, les formations à tous les niveaux du système de santé disposent d’un personnel compétent pour des soins et services de SRMNIA de qualité</w:t>
            </w:r>
            <w:r w:rsidR="00377041">
              <w:rPr>
                <w:rFonts w:ascii="Times New Roman" w:hAnsi="Times New Roman"/>
                <w:bCs/>
                <w:sz w:val="24"/>
                <w:szCs w:val="24"/>
              </w:rPr>
              <w:t>,</w:t>
            </w:r>
            <w:r w:rsidR="00D871BE">
              <w:rPr>
                <w:rFonts w:ascii="Times New Roman" w:hAnsi="Times New Roman"/>
                <w:bCs/>
                <w:sz w:val="24"/>
                <w:szCs w:val="24"/>
              </w:rPr>
              <w:t xml:space="preserve"> </w:t>
            </w:r>
            <w:r w:rsidRPr="00466B4B">
              <w:rPr>
                <w:rFonts w:ascii="Times New Roman" w:hAnsi="Times New Roman"/>
                <w:bCs/>
                <w:sz w:val="24"/>
                <w:szCs w:val="24"/>
              </w:rPr>
              <w:t>basés sur les normes mondiales et des interventions à haut impact</w:t>
            </w:r>
          </w:p>
        </w:tc>
        <w:tc>
          <w:tcPr>
            <w:tcW w:w="3544" w:type="dxa"/>
          </w:tcPr>
          <w:p w14:paraId="72B59EF7" w14:textId="77777777" w:rsidR="00B87371" w:rsidRPr="00466B4B" w:rsidRDefault="00B87371" w:rsidP="00B87371">
            <w:pPr>
              <w:rPr>
                <w:rFonts w:ascii="Times New Roman" w:hAnsi="Times New Roman"/>
                <w:sz w:val="24"/>
                <w:szCs w:val="24"/>
              </w:rPr>
            </w:pPr>
            <w:r w:rsidRPr="00466B4B">
              <w:rPr>
                <w:rFonts w:ascii="Times New Roman" w:hAnsi="Times New Roman"/>
                <w:sz w:val="24"/>
                <w:szCs w:val="24"/>
              </w:rPr>
              <w:t>Nombre de structures de santé qui disposent d’un personnel formé sur le paquet intégré SRMNIA-N</w:t>
            </w:r>
          </w:p>
          <w:p w14:paraId="208E3804" w14:textId="77777777" w:rsidR="00B87371" w:rsidRPr="00466B4B" w:rsidRDefault="00B87371" w:rsidP="008F401D">
            <w:pPr>
              <w:rPr>
                <w:rFonts w:ascii="Times New Roman" w:hAnsi="Times New Roman"/>
                <w:sz w:val="24"/>
                <w:szCs w:val="24"/>
              </w:rPr>
            </w:pPr>
          </w:p>
        </w:tc>
        <w:tc>
          <w:tcPr>
            <w:tcW w:w="992" w:type="dxa"/>
          </w:tcPr>
          <w:p w14:paraId="0B07B15F" w14:textId="77777777" w:rsidR="00B87371" w:rsidRPr="00466B4B" w:rsidRDefault="00B87371" w:rsidP="00AF3C79">
            <w:pPr>
              <w:spacing w:after="0" w:line="240" w:lineRule="auto"/>
              <w:rPr>
                <w:rFonts w:ascii="Times New Roman" w:hAnsi="Times New Roman"/>
                <w:sz w:val="24"/>
                <w:szCs w:val="24"/>
              </w:rPr>
            </w:pPr>
          </w:p>
        </w:tc>
        <w:tc>
          <w:tcPr>
            <w:tcW w:w="850" w:type="dxa"/>
          </w:tcPr>
          <w:p w14:paraId="412C3AAA" w14:textId="04F24FB7" w:rsidR="00B87371" w:rsidRPr="00466B4B" w:rsidRDefault="00B87371" w:rsidP="008F401D">
            <w:pPr>
              <w:pStyle w:val="ListParagraph"/>
              <w:ind w:left="1080"/>
              <w:rPr>
                <w:rFonts w:ascii="Times New Roman" w:hAnsi="Times New Roman"/>
                <w:sz w:val="24"/>
                <w:szCs w:val="24"/>
              </w:rPr>
            </w:pPr>
            <w:r w:rsidRPr="00466B4B">
              <w:t>375</w:t>
            </w:r>
          </w:p>
        </w:tc>
        <w:tc>
          <w:tcPr>
            <w:tcW w:w="851" w:type="dxa"/>
          </w:tcPr>
          <w:p w14:paraId="58D36B97" w14:textId="77777777" w:rsidR="00B87371" w:rsidRPr="00466B4B" w:rsidRDefault="00B87371" w:rsidP="008F401D">
            <w:pPr>
              <w:pStyle w:val="ListParagraph"/>
              <w:ind w:left="1080"/>
              <w:rPr>
                <w:rFonts w:ascii="Times New Roman" w:hAnsi="Times New Roman"/>
                <w:sz w:val="24"/>
                <w:szCs w:val="24"/>
              </w:rPr>
            </w:pPr>
          </w:p>
        </w:tc>
        <w:tc>
          <w:tcPr>
            <w:tcW w:w="709" w:type="dxa"/>
          </w:tcPr>
          <w:p w14:paraId="41D365E8" w14:textId="77777777" w:rsidR="00B87371" w:rsidRPr="00466B4B" w:rsidRDefault="00B87371" w:rsidP="008F401D">
            <w:pPr>
              <w:pStyle w:val="ListParagraph"/>
              <w:ind w:left="1080"/>
              <w:rPr>
                <w:rFonts w:ascii="Times New Roman" w:hAnsi="Times New Roman"/>
                <w:sz w:val="24"/>
                <w:szCs w:val="24"/>
              </w:rPr>
            </w:pPr>
          </w:p>
        </w:tc>
        <w:tc>
          <w:tcPr>
            <w:tcW w:w="708" w:type="dxa"/>
          </w:tcPr>
          <w:p w14:paraId="65F95E41" w14:textId="77777777" w:rsidR="00B87371" w:rsidRPr="00466B4B" w:rsidRDefault="00B87371" w:rsidP="008F401D">
            <w:pPr>
              <w:pStyle w:val="ListParagraph"/>
              <w:ind w:left="1080"/>
              <w:rPr>
                <w:rFonts w:ascii="Times New Roman" w:hAnsi="Times New Roman"/>
                <w:sz w:val="24"/>
                <w:szCs w:val="24"/>
              </w:rPr>
            </w:pPr>
          </w:p>
        </w:tc>
        <w:tc>
          <w:tcPr>
            <w:tcW w:w="851" w:type="dxa"/>
          </w:tcPr>
          <w:p w14:paraId="39676DC3" w14:textId="77777777" w:rsidR="00B87371" w:rsidRPr="00466B4B" w:rsidRDefault="00B87371" w:rsidP="00B87371">
            <w:pPr>
              <w:rPr>
                <w:rFonts w:ascii="Times New Roman" w:hAnsi="Times New Roman"/>
                <w:sz w:val="24"/>
                <w:szCs w:val="24"/>
              </w:rPr>
            </w:pPr>
            <w:r w:rsidRPr="00466B4B">
              <w:rPr>
                <w:rFonts w:ascii="Times New Roman" w:hAnsi="Times New Roman"/>
                <w:sz w:val="24"/>
                <w:szCs w:val="24"/>
              </w:rPr>
              <w:t>33000</w:t>
            </w:r>
          </w:p>
          <w:p w14:paraId="2AA1CFD0" w14:textId="77777777" w:rsidR="00B87371" w:rsidRPr="00466B4B" w:rsidRDefault="00B87371" w:rsidP="00055B35">
            <w:pPr>
              <w:rPr>
                <w:rFonts w:ascii="Times New Roman" w:hAnsi="Times New Roman"/>
                <w:sz w:val="24"/>
                <w:szCs w:val="24"/>
              </w:rPr>
            </w:pPr>
          </w:p>
        </w:tc>
        <w:tc>
          <w:tcPr>
            <w:tcW w:w="1417" w:type="dxa"/>
          </w:tcPr>
          <w:p w14:paraId="1CAE1D21" w14:textId="77777777" w:rsidR="00B87371" w:rsidRPr="00466B4B" w:rsidRDefault="00B87371" w:rsidP="008F401D">
            <w:pPr>
              <w:pStyle w:val="ListParagraph"/>
              <w:ind w:left="1080"/>
              <w:rPr>
                <w:rFonts w:ascii="Times New Roman" w:hAnsi="Times New Roman"/>
                <w:sz w:val="24"/>
                <w:szCs w:val="24"/>
              </w:rPr>
            </w:pPr>
          </w:p>
        </w:tc>
      </w:tr>
      <w:tr w:rsidR="00B87371" w:rsidRPr="00466B4B" w14:paraId="3DEF255A" w14:textId="77777777" w:rsidTr="00364B77">
        <w:trPr>
          <w:trHeight w:val="1446"/>
        </w:trPr>
        <w:tc>
          <w:tcPr>
            <w:tcW w:w="5246" w:type="dxa"/>
            <w:vMerge/>
          </w:tcPr>
          <w:p w14:paraId="6F9D9B6A" w14:textId="2B3F70A8" w:rsidR="00B87371" w:rsidRPr="00466B4B" w:rsidRDefault="00B87371" w:rsidP="008F401D">
            <w:pPr>
              <w:rPr>
                <w:rFonts w:ascii="Times New Roman" w:hAnsi="Times New Roman"/>
                <w:b/>
                <w:bCs/>
                <w:sz w:val="24"/>
                <w:szCs w:val="24"/>
              </w:rPr>
            </w:pPr>
          </w:p>
        </w:tc>
        <w:tc>
          <w:tcPr>
            <w:tcW w:w="3544" w:type="dxa"/>
          </w:tcPr>
          <w:p w14:paraId="7E8A14EE" w14:textId="77777777" w:rsidR="00B87371" w:rsidRPr="00466B4B" w:rsidRDefault="00B87371" w:rsidP="00B87371">
            <w:pPr>
              <w:rPr>
                <w:rFonts w:ascii="Times New Roman" w:hAnsi="Times New Roman"/>
                <w:sz w:val="24"/>
                <w:szCs w:val="24"/>
              </w:rPr>
            </w:pPr>
            <w:r w:rsidRPr="00466B4B">
              <w:rPr>
                <w:rFonts w:ascii="Times New Roman" w:hAnsi="Times New Roman"/>
                <w:sz w:val="24"/>
                <w:szCs w:val="24"/>
              </w:rPr>
              <w:t>Nombre de sages-femmes recrutées et déployées</w:t>
            </w:r>
          </w:p>
          <w:p w14:paraId="0C60135E" w14:textId="77777777" w:rsidR="00B87371" w:rsidRPr="00466B4B" w:rsidRDefault="00B87371" w:rsidP="008F401D">
            <w:pPr>
              <w:rPr>
                <w:rFonts w:ascii="Times New Roman" w:hAnsi="Times New Roman"/>
                <w:sz w:val="24"/>
                <w:szCs w:val="24"/>
              </w:rPr>
            </w:pPr>
          </w:p>
        </w:tc>
        <w:tc>
          <w:tcPr>
            <w:tcW w:w="992" w:type="dxa"/>
          </w:tcPr>
          <w:p w14:paraId="46AF2C55" w14:textId="77777777" w:rsidR="00AF3C79" w:rsidRPr="00466B4B" w:rsidRDefault="00AF3C79" w:rsidP="00AF3C79">
            <w:pPr>
              <w:spacing w:after="0" w:line="240" w:lineRule="auto"/>
              <w:rPr>
                <w:rFonts w:ascii="Times New Roman" w:hAnsi="Times New Roman"/>
                <w:sz w:val="24"/>
                <w:szCs w:val="24"/>
              </w:rPr>
            </w:pPr>
            <w:r w:rsidRPr="00466B4B">
              <w:rPr>
                <w:rFonts w:ascii="Times New Roman" w:hAnsi="Times New Roman"/>
                <w:sz w:val="24"/>
                <w:szCs w:val="24"/>
              </w:rPr>
              <w:t>902</w:t>
            </w:r>
          </w:p>
          <w:p w14:paraId="5CD3B950" w14:textId="77777777" w:rsidR="00B87371" w:rsidRPr="00466B4B" w:rsidRDefault="00B87371" w:rsidP="008F401D">
            <w:pPr>
              <w:spacing w:after="0" w:line="240" w:lineRule="auto"/>
              <w:rPr>
                <w:rFonts w:ascii="Times New Roman" w:hAnsi="Times New Roman"/>
                <w:sz w:val="24"/>
                <w:szCs w:val="24"/>
              </w:rPr>
            </w:pPr>
          </w:p>
        </w:tc>
        <w:tc>
          <w:tcPr>
            <w:tcW w:w="850" w:type="dxa"/>
          </w:tcPr>
          <w:p w14:paraId="41792CCC" w14:textId="77777777" w:rsidR="00B87371" w:rsidRPr="00466B4B" w:rsidRDefault="00B87371" w:rsidP="008F401D">
            <w:pPr>
              <w:pStyle w:val="ListParagraph"/>
              <w:ind w:left="1080"/>
              <w:rPr>
                <w:rFonts w:ascii="Times New Roman" w:hAnsi="Times New Roman"/>
                <w:sz w:val="24"/>
                <w:szCs w:val="24"/>
              </w:rPr>
            </w:pPr>
          </w:p>
        </w:tc>
        <w:tc>
          <w:tcPr>
            <w:tcW w:w="851" w:type="dxa"/>
          </w:tcPr>
          <w:p w14:paraId="60B855D0" w14:textId="77777777" w:rsidR="00B87371" w:rsidRPr="00466B4B" w:rsidRDefault="00B87371" w:rsidP="008F401D">
            <w:pPr>
              <w:pStyle w:val="ListParagraph"/>
              <w:ind w:left="1080"/>
              <w:rPr>
                <w:rFonts w:ascii="Times New Roman" w:hAnsi="Times New Roman"/>
                <w:sz w:val="24"/>
                <w:szCs w:val="24"/>
              </w:rPr>
            </w:pPr>
          </w:p>
        </w:tc>
        <w:tc>
          <w:tcPr>
            <w:tcW w:w="709" w:type="dxa"/>
          </w:tcPr>
          <w:p w14:paraId="1AC10640" w14:textId="77777777" w:rsidR="00B87371" w:rsidRPr="00466B4B" w:rsidRDefault="00B87371" w:rsidP="008F401D">
            <w:pPr>
              <w:pStyle w:val="ListParagraph"/>
              <w:ind w:left="1080"/>
              <w:rPr>
                <w:rFonts w:ascii="Times New Roman" w:hAnsi="Times New Roman"/>
                <w:sz w:val="24"/>
                <w:szCs w:val="24"/>
              </w:rPr>
            </w:pPr>
          </w:p>
        </w:tc>
        <w:tc>
          <w:tcPr>
            <w:tcW w:w="708" w:type="dxa"/>
          </w:tcPr>
          <w:p w14:paraId="7A197820" w14:textId="77777777" w:rsidR="00B87371" w:rsidRPr="00466B4B" w:rsidRDefault="00B87371" w:rsidP="008F401D">
            <w:pPr>
              <w:pStyle w:val="ListParagraph"/>
              <w:ind w:left="1080"/>
              <w:rPr>
                <w:rFonts w:ascii="Times New Roman" w:hAnsi="Times New Roman"/>
                <w:sz w:val="24"/>
                <w:szCs w:val="24"/>
              </w:rPr>
            </w:pPr>
          </w:p>
        </w:tc>
        <w:tc>
          <w:tcPr>
            <w:tcW w:w="851" w:type="dxa"/>
          </w:tcPr>
          <w:p w14:paraId="7F66AC27" w14:textId="6907D422" w:rsidR="00B87371" w:rsidRPr="00466B4B" w:rsidRDefault="00B87371" w:rsidP="00B87371">
            <w:r w:rsidRPr="00466B4B">
              <w:t xml:space="preserve">2265 </w:t>
            </w:r>
          </w:p>
          <w:p w14:paraId="3E224A47" w14:textId="77777777" w:rsidR="00B87371" w:rsidRPr="00466B4B" w:rsidRDefault="00B87371" w:rsidP="00055B35">
            <w:pPr>
              <w:rPr>
                <w:rFonts w:ascii="Times New Roman" w:hAnsi="Times New Roman"/>
                <w:sz w:val="24"/>
                <w:szCs w:val="24"/>
              </w:rPr>
            </w:pPr>
          </w:p>
        </w:tc>
        <w:tc>
          <w:tcPr>
            <w:tcW w:w="1417" w:type="dxa"/>
          </w:tcPr>
          <w:p w14:paraId="448859F0" w14:textId="77777777" w:rsidR="00B87371" w:rsidRPr="00466B4B" w:rsidRDefault="00B87371" w:rsidP="008F401D">
            <w:pPr>
              <w:pStyle w:val="ListParagraph"/>
              <w:ind w:left="1080"/>
              <w:rPr>
                <w:rFonts w:ascii="Times New Roman" w:hAnsi="Times New Roman"/>
                <w:sz w:val="24"/>
                <w:szCs w:val="24"/>
              </w:rPr>
            </w:pPr>
          </w:p>
        </w:tc>
      </w:tr>
      <w:tr w:rsidR="00B87371" w:rsidRPr="00466B4B" w14:paraId="52E7BF3F" w14:textId="77777777" w:rsidTr="00802ACD">
        <w:trPr>
          <w:trHeight w:val="1446"/>
        </w:trPr>
        <w:tc>
          <w:tcPr>
            <w:tcW w:w="5246" w:type="dxa"/>
            <w:vMerge/>
          </w:tcPr>
          <w:p w14:paraId="612467E2" w14:textId="5CAC3004" w:rsidR="00B87371" w:rsidRPr="00466B4B" w:rsidRDefault="00B87371" w:rsidP="008F401D">
            <w:pPr>
              <w:rPr>
                <w:rFonts w:ascii="Times New Roman" w:hAnsi="Times New Roman"/>
                <w:b/>
                <w:bCs/>
                <w:sz w:val="24"/>
                <w:szCs w:val="24"/>
              </w:rPr>
            </w:pPr>
          </w:p>
        </w:tc>
        <w:tc>
          <w:tcPr>
            <w:tcW w:w="3544" w:type="dxa"/>
          </w:tcPr>
          <w:p w14:paraId="5A0CEAF3" w14:textId="77777777" w:rsidR="00B87371" w:rsidRPr="00466B4B" w:rsidRDefault="00B87371" w:rsidP="00B87371">
            <w:pPr>
              <w:rPr>
                <w:rFonts w:ascii="Times New Roman" w:hAnsi="Times New Roman"/>
                <w:sz w:val="24"/>
                <w:szCs w:val="24"/>
              </w:rPr>
            </w:pPr>
            <w:r w:rsidRPr="00466B4B">
              <w:rPr>
                <w:rFonts w:ascii="Times New Roman" w:hAnsi="Times New Roman"/>
                <w:sz w:val="24"/>
                <w:szCs w:val="24"/>
              </w:rPr>
              <w:t>Nombre de gynéco-obstétriciens recrutés et déployés</w:t>
            </w:r>
          </w:p>
          <w:p w14:paraId="4CB220FE" w14:textId="77777777" w:rsidR="00B87371" w:rsidRPr="00466B4B" w:rsidRDefault="00B87371" w:rsidP="00802ACD">
            <w:pPr>
              <w:rPr>
                <w:rFonts w:ascii="Times New Roman" w:hAnsi="Times New Roman"/>
                <w:sz w:val="24"/>
                <w:szCs w:val="24"/>
              </w:rPr>
            </w:pPr>
          </w:p>
        </w:tc>
        <w:tc>
          <w:tcPr>
            <w:tcW w:w="992" w:type="dxa"/>
          </w:tcPr>
          <w:p w14:paraId="68A88C95" w14:textId="77777777" w:rsidR="00B87371" w:rsidRPr="00466B4B" w:rsidRDefault="00B87371" w:rsidP="00802ACD">
            <w:pPr>
              <w:spacing w:after="0" w:line="240" w:lineRule="auto"/>
              <w:rPr>
                <w:rFonts w:ascii="Times New Roman" w:hAnsi="Times New Roman"/>
                <w:sz w:val="24"/>
                <w:szCs w:val="24"/>
              </w:rPr>
            </w:pPr>
          </w:p>
        </w:tc>
        <w:tc>
          <w:tcPr>
            <w:tcW w:w="850" w:type="dxa"/>
          </w:tcPr>
          <w:p w14:paraId="252627F1" w14:textId="77777777" w:rsidR="00B87371" w:rsidRPr="00466B4B" w:rsidRDefault="00B87371" w:rsidP="00802ACD">
            <w:pPr>
              <w:pStyle w:val="ListParagraph"/>
              <w:ind w:left="1080"/>
              <w:rPr>
                <w:rFonts w:ascii="Times New Roman" w:hAnsi="Times New Roman"/>
                <w:sz w:val="24"/>
                <w:szCs w:val="24"/>
              </w:rPr>
            </w:pPr>
          </w:p>
        </w:tc>
        <w:tc>
          <w:tcPr>
            <w:tcW w:w="851" w:type="dxa"/>
          </w:tcPr>
          <w:p w14:paraId="43D70D09" w14:textId="77777777" w:rsidR="00B87371" w:rsidRPr="00466B4B" w:rsidRDefault="00B87371" w:rsidP="00802ACD">
            <w:pPr>
              <w:pStyle w:val="ListParagraph"/>
              <w:ind w:left="1080"/>
              <w:rPr>
                <w:rFonts w:ascii="Times New Roman" w:hAnsi="Times New Roman"/>
                <w:sz w:val="24"/>
                <w:szCs w:val="24"/>
              </w:rPr>
            </w:pPr>
          </w:p>
        </w:tc>
        <w:tc>
          <w:tcPr>
            <w:tcW w:w="709" w:type="dxa"/>
          </w:tcPr>
          <w:p w14:paraId="2C1BECDC" w14:textId="77777777" w:rsidR="00B87371" w:rsidRPr="00466B4B" w:rsidRDefault="00B87371" w:rsidP="00802ACD">
            <w:pPr>
              <w:pStyle w:val="ListParagraph"/>
              <w:ind w:left="1080"/>
              <w:rPr>
                <w:rFonts w:ascii="Times New Roman" w:hAnsi="Times New Roman"/>
                <w:sz w:val="24"/>
                <w:szCs w:val="24"/>
              </w:rPr>
            </w:pPr>
          </w:p>
        </w:tc>
        <w:tc>
          <w:tcPr>
            <w:tcW w:w="708" w:type="dxa"/>
          </w:tcPr>
          <w:p w14:paraId="465A7E8D" w14:textId="77777777" w:rsidR="00B87371" w:rsidRPr="00466B4B" w:rsidRDefault="00B87371" w:rsidP="00802ACD">
            <w:pPr>
              <w:pStyle w:val="ListParagraph"/>
              <w:ind w:left="1080"/>
              <w:rPr>
                <w:rFonts w:ascii="Times New Roman" w:hAnsi="Times New Roman"/>
                <w:sz w:val="24"/>
                <w:szCs w:val="24"/>
              </w:rPr>
            </w:pPr>
          </w:p>
        </w:tc>
        <w:tc>
          <w:tcPr>
            <w:tcW w:w="851" w:type="dxa"/>
          </w:tcPr>
          <w:p w14:paraId="48274800" w14:textId="77777777" w:rsidR="00B87371" w:rsidRPr="00466B4B" w:rsidRDefault="00B87371" w:rsidP="00B87371">
            <w:r w:rsidRPr="00466B4B">
              <w:t>33</w:t>
            </w:r>
          </w:p>
          <w:p w14:paraId="18B5BDC4" w14:textId="77777777" w:rsidR="00B87371" w:rsidRPr="00466B4B" w:rsidRDefault="00B87371" w:rsidP="00802ACD">
            <w:pPr>
              <w:rPr>
                <w:rFonts w:ascii="Times New Roman" w:hAnsi="Times New Roman"/>
                <w:sz w:val="24"/>
                <w:szCs w:val="24"/>
              </w:rPr>
            </w:pPr>
          </w:p>
        </w:tc>
        <w:tc>
          <w:tcPr>
            <w:tcW w:w="1417" w:type="dxa"/>
          </w:tcPr>
          <w:p w14:paraId="0F3DDA2E" w14:textId="77777777" w:rsidR="00B87371" w:rsidRPr="00466B4B" w:rsidRDefault="00B87371" w:rsidP="00802ACD">
            <w:pPr>
              <w:pStyle w:val="ListParagraph"/>
              <w:ind w:left="1080"/>
              <w:rPr>
                <w:rFonts w:ascii="Times New Roman" w:hAnsi="Times New Roman"/>
                <w:sz w:val="24"/>
                <w:szCs w:val="24"/>
              </w:rPr>
            </w:pPr>
          </w:p>
        </w:tc>
      </w:tr>
      <w:tr w:rsidR="00B87371" w:rsidRPr="00466B4B" w14:paraId="3CC7D343" w14:textId="77777777" w:rsidTr="00364B77">
        <w:trPr>
          <w:trHeight w:val="1446"/>
        </w:trPr>
        <w:tc>
          <w:tcPr>
            <w:tcW w:w="5246" w:type="dxa"/>
            <w:vMerge/>
          </w:tcPr>
          <w:p w14:paraId="04D4B953" w14:textId="7BB4DE32" w:rsidR="00B87371" w:rsidRPr="00466B4B" w:rsidRDefault="00B87371" w:rsidP="008F401D">
            <w:pPr>
              <w:rPr>
                <w:rFonts w:ascii="Times New Roman" w:hAnsi="Times New Roman"/>
                <w:sz w:val="24"/>
                <w:szCs w:val="24"/>
              </w:rPr>
            </w:pPr>
          </w:p>
        </w:tc>
        <w:tc>
          <w:tcPr>
            <w:tcW w:w="3544" w:type="dxa"/>
          </w:tcPr>
          <w:p w14:paraId="17400699" w14:textId="669970E3" w:rsidR="00B87371" w:rsidRPr="00466B4B" w:rsidRDefault="00B87371" w:rsidP="008F401D">
            <w:pPr>
              <w:rPr>
                <w:rFonts w:ascii="Times New Roman" w:hAnsi="Times New Roman"/>
                <w:sz w:val="24"/>
                <w:szCs w:val="24"/>
              </w:rPr>
            </w:pPr>
            <w:r w:rsidRPr="00466B4B">
              <w:rPr>
                <w:rFonts w:ascii="Times New Roman" w:hAnsi="Times New Roman"/>
                <w:sz w:val="24"/>
                <w:szCs w:val="24"/>
              </w:rPr>
              <w:t>Nombre de personnel formés sur le paquet intégré SRMNIA</w:t>
            </w:r>
          </w:p>
        </w:tc>
        <w:tc>
          <w:tcPr>
            <w:tcW w:w="992" w:type="dxa"/>
          </w:tcPr>
          <w:p w14:paraId="36F05C07" w14:textId="77777777" w:rsidR="00B87371" w:rsidRPr="00466B4B" w:rsidRDefault="00B87371" w:rsidP="008F401D">
            <w:pPr>
              <w:spacing w:after="0" w:line="240" w:lineRule="auto"/>
              <w:rPr>
                <w:rFonts w:ascii="Times New Roman" w:hAnsi="Times New Roman"/>
                <w:sz w:val="24"/>
                <w:szCs w:val="24"/>
              </w:rPr>
            </w:pPr>
          </w:p>
          <w:p w14:paraId="56582DDC" w14:textId="77777777" w:rsidR="00B87371" w:rsidRPr="00466B4B" w:rsidRDefault="00B87371" w:rsidP="008F401D">
            <w:pPr>
              <w:spacing w:after="0" w:line="240" w:lineRule="auto"/>
              <w:rPr>
                <w:rFonts w:ascii="Times New Roman" w:hAnsi="Times New Roman"/>
                <w:sz w:val="24"/>
                <w:szCs w:val="24"/>
              </w:rPr>
            </w:pPr>
          </w:p>
          <w:p w14:paraId="683C2331" w14:textId="77777777" w:rsidR="00B87371" w:rsidRPr="00466B4B" w:rsidRDefault="00B87371" w:rsidP="008F401D">
            <w:pPr>
              <w:spacing w:after="0" w:line="240" w:lineRule="auto"/>
              <w:rPr>
                <w:rFonts w:ascii="Times New Roman" w:hAnsi="Times New Roman"/>
                <w:sz w:val="24"/>
                <w:szCs w:val="24"/>
              </w:rPr>
            </w:pPr>
          </w:p>
          <w:p w14:paraId="5E00F99D" w14:textId="77777777" w:rsidR="00B87371" w:rsidRPr="00466B4B" w:rsidRDefault="00B87371" w:rsidP="008F401D">
            <w:pPr>
              <w:spacing w:after="0" w:line="240" w:lineRule="auto"/>
              <w:rPr>
                <w:rFonts w:ascii="Times New Roman" w:hAnsi="Times New Roman"/>
                <w:sz w:val="24"/>
                <w:szCs w:val="24"/>
              </w:rPr>
            </w:pPr>
          </w:p>
          <w:p w14:paraId="0E49EBAF" w14:textId="32F26D26" w:rsidR="00B87371" w:rsidRPr="00466B4B" w:rsidRDefault="00B87371" w:rsidP="008F401D">
            <w:pPr>
              <w:spacing w:after="0" w:line="240" w:lineRule="auto"/>
              <w:rPr>
                <w:rFonts w:ascii="Times New Roman" w:hAnsi="Times New Roman"/>
                <w:sz w:val="24"/>
                <w:szCs w:val="24"/>
              </w:rPr>
            </w:pPr>
          </w:p>
        </w:tc>
        <w:tc>
          <w:tcPr>
            <w:tcW w:w="850" w:type="dxa"/>
          </w:tcPr>
          <w:p w14:paraId="6CFEE582" w14:textId="77777777" w:rsidR="00B87371" w:rsidRPr="00466B4B" w:rsidRDefault="00B87371" w:rsidP="00996686"/>
          <w:p w14:paraId="70C0163A" w14:textId="77777777" w:rsidR="00996686" w:rsidRPr="00466B4B" w:rsidRDefault="00996686" w:rsidP="00996686"/>
          <w:p w14:paraId="12746529" w14:textId="3B4F6AC7" w:rsidR="00996686" w:rsidRPr="00466B4B" w:rsidRDefault="00996686" w:rsidP="00996686"/>
        </w:tc>
        <w:tc>
          <w:tcPr>
            <w:tcW w:w="851" w:type="dxa"/>
          </w:tcPr>
          <w:p w14:paraId="5FE934E2" w14:textId="45CC7855" w:rsidR="00B87371" w:rsidRPr="00466B4B" w:rsidRDefault="00B87371" w:rsidP="008F401D">
            <w:pPr>
              <w:pStyle w:val="ListParagraph"/>
              <w:ind w:left="1080"/>
              <w:rPr>
                <w:rFonts w:ascii="Times New Roman" w:hAnsi="Times New Roman"/>
                <w:sz w:val="24"/>
                <w:szCs w:val="24"/>
              </w:rPr>
            </w:pPr>
            <w:r w:rsidRPr="00466B4B">
              <w:rPr>
                <w:rFonts w:ascii="Times New Roman" w:hAnsi="Times New Roman"/>
                <w:sz w:val="24"/>
                <w:szCs w:val="24"/>
              </w:rPr>
              <w:t>373</w:t>
            </w:r>
            <w:r w:rsidRPr="00466B4B">
              <w:t>3</w:t>
            </w:r>
            <w:r w:rsidRPr="00466B4B">
              <w:lastRenderedPageBreak/>
              <w:t>75375</w:t>
            </w:r>
            <w:r w:rsidRPr="00466B4B">
              <w:rPr>
                <w:rFonts w:ascii="Times New Roman" w:hAnsi="Times New Roman"/>
                <w:sz w:val="24"/>
                <w:szCs w:val="24"/>
              </w:rPr>
              <w:t>5</w:t>
            </w:r>
          </w:p>
          <w:p w14:paraId="60778AE1" w14:textId="77777777" w:rsidR="00B87371" w:rsidRPr="00466B4B" w:rsidRDefault="00B87371" w:rsidP="00055B35"/>
        </w:tc>
        <w:tc>
          <w:tcPr>
            <w:tcW w:w="709" w:type="dxa"/>
          </w:tcPr>
          <w:p w14:paraId="109EAC5A" w14:textId="77777777" w:rsidR="00B87371" w:rsidRPr="00466B4B" w:rsidRDefault="00B87371" w:rsidP="008F401D">
            <w:pPr>
              <w:pStyle w:val="ListParagraph"/>
              <w:ind w:left="1080"/>
              <w:rPr>
                <w:rFonts w:ascii="Times New Roman" w:hAnsi="Times New Roman"/>
                <w:sz w:val="24"/>
                <w:szCs w:val="24"/>
              </w:rPr>
            </w:pPr>
          </w:p>
        </w:tc>
        <w:tc>
          <w:tcPr>
            <w:tcW w:w="708" w:type="dxa"/>
          </w:tcPr>
          <w:p w14:paraId="3246C1E7" w14:textId="77777777" w:rsidR="00B87371" w:rsidRPr="00466B4B" w:rsidRDefault="00B87371" w:rsidP="008F401D">
            <w:pPr>
              <w:pStyle w:val="ListParagraph"/>
              <w:ind w:left="1080"/>
              <w:rPr>
                <w:rFonts w:ascii="Times New Roman" w:hAnsi="Times New Roman"/>
                <w:sz w:val="24"/>
                <w:szCs w:val="24"/>
              </w:rPr>
            </w:pPr>
          </w:p>
        </w:tc>
        <w:tc>
          <w:tcPr>
            <w:tcW w:w="851" w:type="dxa"/>
          </w:tcPr>
          <w:p w14:paraId="74776EB0" w14:textId="77777777" w:rsidR="00B87371" w:rsidRPr="00466B4B" w:rsidRDefault="00B87371" w:rsidP="00055B35">
            <w:pPr>
              <w:rPr>
                <w:rFonts w:ascii="Times New Roman" w:hAnsi="Times New Roman"/>
                <w:sz w:val="24"/>
                <w:szCs w:val="24"/>
              </w:rPr>
            </w:pPr>
          </w:p>
          <w:p w14:paraId="305308F0" w14:textId="36433F3D" w:rsidR="00B87371" w:rsidRPr="00466B4B" w:rsidRDefault="00B87371" w:rsidP="00B87371"/>
        </w:tc>
        <w:tc>
          <w:tcPr>
            <w:tcW w:w="1417" w:type="dxa"/>
          </w:tcPr>
          <w:p w14:paraId="39062BB7" w14:textId="77777777" w:rsidR="00B87371" w:rsidRPr="00466B4B" w:rsidRDefault="00B87371" w:rsidP="008F401D">
            <w:pPr>
              <w:pStyle w:val="ListParagraph"/>
              <w:ind w:left="1080"/>
              <w:rPr>
                <w:rFonts w:ascii="Times New Roman" w:hAnsi="Times New Roman"/>
                <w:sz w:val="24"/>
                <w:szCs w:val="24"/>
              </w:rPr>
            </w:pPr>
          </w:p>
        </w:tc>
      </w:tr>
      <w:tr w:rsidR="00520349" w:rsidRPr="00466B4B" w14:paraId="06943331" w14:textId="77777777" w:rsidTr="00364B77">
        <w:trPr>
          <w:trHeight w:val="70"/>
        </w:trPr>
        <w:tc>
          <w:tcPr>
            <w:tcW w:w="5246" w:type="dxa"/>
            <w:vMerge w:val="restart"/>
          </w:tcPr>
          <w:p w14:paraId="424E1899" w14:textId="1924D8EB" w:rsidR="00520349" w:rsidRPr="00466B4B" w:rsidRDefault="00520349" w:rsidP="008F401D">
            <w:pPr>
              <w:rPr>
                <w:rFonts w:ascii="Times New Roman" w:hAnsi="Times New Roman"/>
                <w:b/>
                <w:bCs/>
                <w:sz w:val="24"/>
                <w:szCs w:val="24"/>
              </w:rPr>
            </w:pPr>
            <w:r w:rsidRPr="00466B4B">
              <w:rPr>
                <w:rFonts w:ascii="Times New Roman" w:hAnsi="Times New Roman"/>
                <w:b/>
                <w:bCs/>
                <w:sz w:val="24"/>
                <w:szCs w:val="24"/>
              </w:rPr>
              <w:t>Produit 1.2</w:t>
            </w:r>
            <w:r w:rsidRPr="00466B4B">
              <w:rPr>
                <w:rFonts w:ascii="Times New Roman" w:hAnsi="Times New Roman"/>
                <w:bCs/>
                <w:sz w:val="24"/>
                <w:szCs w:val="24"/>
              </w:rPr>
              <w:t xml:space="preserve">. </w:t>
            </w:r>
            <w:r w:rsidRPr="00466B4B">
              <w:rPr>
                <w:rFonts w:ascii="Times New Roman" w:hAnsi="Times New Roman"/>
                <w:bCs/>
                <w:sz w:val="26"/>
                <w:szCs w:val="26"/>
              </w:rPr>
              <w:t>D’ici 2024, le paquet de soins respectueux et services harmonisés et intégrés de SRMNIA-N est disponible à tous les niveaux du système de santé</w:t>
            </w:r>
          </w:p>
        </w:tc>
        <w:tc>
          <w:tcPr>
            <w:tcW w:w="3544" w:type="dxa"/>
          </w:tcPr>
          <w:p w14:paraId="4912741B" w14:textId="5F282D47" w:rsidR="00520349" w:rsidRPr="00466B4B" w:rsidRDefault="00520349" w:rsidP="008F401D">
            <w:pPr>
              <w:rPr>
                <w:rFonts w:ascii="Times New Roman" w:hAnsi="Times New Roman"/>
                <w:sz w:val="24"/>
                <w:szCs w:val="24"/>
              </w:rPr>
            </w:pPr>
            <w:r w:rsidRPr="00466B4B">
              <w:rPr>
                <w:rFonts w:ascii="Times New Roman" w:hAnsi="Times New Roman"/>
                <w:sz w:val="24"/>
                <w:szCs w:val="24"/>
              </w:rPr>
              <w:t xml:space="preserve">Nombre de protocoles de prise en charge de soins et services SRMNIA-N revu selon les normes actualisées au niveau régional </w:t>
            </w:r>
          </w:p>
        </w:tc>
        <w:tc>
          <w:tcPr>
            <w:tcW w:w="992" w:type="dxa"/>
          </w:tcPr>
          <w:p w14:paraId="63FD176F" w14:textId="77777777" w:rsidR="00520349" w:rsidRPr="00466B4B" w:rsidRDefault="00520349" w:rsidP="008F401D">
            <w:pPr>
              <w:rPr>
                <w:rFonts w:ascii="Times New Roman" w:hAnsi="Times New Roman"/>
                <w:sz w:val="24"/>
                <w:szCs w:val="24"/>
              </w:rPr>
            </w:pPr>
          </w:p>
        </w:tc>
        <w:tc>
          <w:tcPr>
            <w:tcW w:w="850" w:type="dxa"/>
          </w:tcPr>
          <w:p w14:paraId="7F78DF2D" w14:textId="77777777" w:rsidR="00520349" w:rsidRPr="00466B4B" w:rsidRDefault="00520349" w:rsidP="008F401D">
            <w:pPr>
              <w:rPr>
                <w:rFonts w:ascii="Times New Roman" w:hAnsi="Times New Roman"/>
                <w:sz w:val="24"/>
                <w:szCs w:val="24"/>
              </w:rPr>
            </w:pPr>
          </w:p>
        </w:tc>
        <w:tc>
          <w:tcPr>
            <w:tcW w:w="851" w:type="dxa"/>
          </w:tcPr>
          <w:p w14:paraId="5B16CA17" w14:textId="77777777" w:rsidR="00520349" w:rsidRPr="00466B4B" w:rsidRDefault="00520349" w:rsidP="008F401D">
            <w:pPr>
              <w:rPr>
                <w:rFonts w:ascii="Times New Roman" w:hAnsi="Times New Roman"/>
                <w:sz w:val="24"/>
                <w:szCs w:val="24"/>
              </w:rPr>
            </w:pPr>
          </w:p>
        </w:tc>
        <w:tc>
          <w:tcPr>
            <w:tcW w:w="709" w:type="dxa"/>
          </w:tcPr>
          <w:p w14:paraId="1453C13B" w14:textId="77777777" w:rsidR="00520349" w:rsidRPr="00466B4B" w:rsidRDefault="00520349" w:rsidP="008F401D">
            <w:pPr>
              <w:rPr>
                <w:rFonts w:ascii="Times New Roman" w:hAnsi="Times New Roman"/>
                <w:sz w:val="24"/>
                <w:szCs w:val="24"/>
              </w:rPr>
            </w:pPr>
          </w:p>
        </w:tc>
        <w:tc>
          <w:tcPr>
            <w:tcW w:w="708" w:type="dxa"/>
          </w:tcPr>
          <w:p w14:paraId="6C28A4FC" w14:textId="77777777" w:rsidR="00520349" w:rsidRPr="00466B4B" w:rsidRDefault="00520349" w:rsidP="008F401D">
            <w:pPr>
              <w:rPr>
                <w:rFonts w:ascii="Times New Roman" w:hAnsi="Times New Roman"/>
                <w:sz w:val="24"/>
                <w:szCs w:val="24"/>
              </w:rPr>
            </w:pPr>
          </w:p>
        </w:tc>
        <w:tc>
          <w:tcPr>
            <w:tcW w:w="851" w:type="dxa"/>
          </w:tcPr>
          <w:p w14:paraId="6E4E4C5C" w14:textId="77777777" w:rsidR="00520349" w:rsidRPr="00466B4B" w:rsidRDefault="00520349" w:rsidP="008F401D">
            <w:pPr>
              <w:rPr>
                <w:rFonts w:ascii="Times New Roman" w:hAnsi="Times New Roman"/>
                <w:sz w:val="24"/>
                <w:szCs w:val="24"/>
              </w:rPr>
            </w:pPr>
          </w:p>
        </w:tc>
        <w:tc>
          <w:tcPr>
            <w:tcW w:w="1417" w:type="dxa"/>
          </w:tcPr>
          <w:p w14:paraId="4CD44627" w14:textId="77777777" w:rsidR="00520349" w:rsidRPr="00466B4B" w:rsidRDefault="00520349" w:rsidP="008F401D">
            <w:pPr>
              <w:rPr>
                <w:rFonts w:ascii="Times New Roman" w:hAnsi="Times New Roman"/>
                <w:sz w:val="24"/>
                <w:szCs w:val="24"/>
              </w:rPr>
            </w:pPr>
          </w:p>
        </w:tc>
      </w:tr>
      <w:tr w:rsidR="00520349" w:rsidRPr="00466B4B" w14:paraId="05A5810D" w14:textId="77777777" w:rsidTr="00364B77">
        <w:trPr>
          <w:trHeight w:val="70"/>
        </w:trPr>
        <w:tc>
          <w:tcPr>
            <w:tcW w:w="5246" w:type="dxa"/>
            <w:vMerge/>
          </w:tcPr>
          <w:p w14:paraId="7E7C9D4A" w14:textId="614B19AC" w:rsidR="00520349" w:rsidRPr="00466B4B" w:rsidRDefault="00520349" w:rsidP="008F401D">
            <w:pPr>
              <w:rPr>
                <w:rFonts w:ascii="Times New Roman" w:hAnsi="Times New Roman"/>
                <w:b/>
                <w:bCs/>
                <w:sz w:val="24"/>
                <w:szCs w:val="24"/>
              </w:rPr>
            </w:pPr>
          </w:p>
        </w:tc>
        <w:tc>
          <w:tcPr>
            <w:tcW w:w="3544" w:type="dxa"/>
          </w:tcPr>
          <w:p w14:paraId="0DAB0C75" w14:textId="763FF214" w:rsidR="00520349" w:rsidRPr="00466B4B" w:rsidRDefault="00520349" w:rsidP="008F401D">
            <w:pPr>
              <w:rPr>
                <w:rFonts w:ascii="Times New Roman" w:hAnsi="Times New Roman"/>
                <w:sz w:val="24"/>
                <w:szCs w:val="24"/>
              </w:rPr>
            </w:pPr>
            <w:r w:rsidRPr="00466B4B">
              <w:rPr>
                <w:rFonts w:ascii="Times New Roman" w:hAnsi="Times New Roman"/>
                <w:sz w:val="24"/>
                <w:szCs w:val="24"/>
              </w:rPr>
              <w:t>Proportion de structures de santé qui mettent œuvre le paquet intégré SRMNIA-N</w:t>
            </w:r>
          </w:p>
        </w:tc>
        <w:tc>
          <w:tcPr>
            <w:tcW w:w="992" w:type="dxa"/>
          </w:tcPr>
          <w:p w14:paraId="76099F9F" w14:textId="5E0622E4" w:rsidR="00520349" w:rsidRPr="00466B4B" w:rsidRDefault="00520349" w:rsidP="008F401D">
            <w:pPr>
              <w:rPr>
                <w:rFonts w:ascii="Times New Roman" w:hAnsi="Times New Roman"/>
                <w:sz w:val="24"/>
                <w:szCs w:val="24"/>
              </w:rPr>
            </w:pPr>
          </w:p>
        </w:tc>
        <w:tc>
          <w:tcPr>
            <w:tcW w:w="850" w:type="dxa"/>
          </w:tcPr>
          <w:p w14:paraId="6A3D7CA9" w14:textId="77777777" w:rsidR="00520349" w:rsidRPr="00466B4B" w:rsidRDefault="00520349" w:rsidP="008F401D">
            <w:pPr>
              <w:rPr>
                <w:rFonts w:ascii="Times New Roman" w:hAnsi="Times New Roman"/>
                <w:sz w:val="24"/>
                <w:szCs w:val="24"/>
              </w:rPr>
            </w:pPr>
          </w:p>
        </w:tc>
        <w:tc>
          <w:tcPr>
            <w:tcW w:w="851" w:type="dxa"/>
          </w:tcPr>
          <w:p w14:paraId="53E460CB" w14:textId="77777777" w:rsidR="00520349" w:rsidRPr="00466B4B" w:rsidRDefault="00520349" w:rsidP="008F401D">
            <w:pPr>
              <w:rPr>
                <w:rFonts w:ascii="Times New Roman" w:hAnsi="Times New Roman"/>
                <w:sz w:val="24"/>
                <w:szCs w:val="24"/>
              </w:rPr>
            </w:pPr>
          </w:p>
        </w:tc>
        <w:tc>
          <w:tcPr>
            <w:tcW w:w="709" w:type="dxa"/>
          </w:tcPr>
          <w:p w14:paraId="7B62402E" w14:textId="77777777" w:rsidR="00520349" w:rsidRPr="00466B4B" w:rsidRDefault="00520349" w:rsidP="008F401D">
            <w:pPr>
              <w:rPr>
                <w:rFonts w:ascii="Times New Roman" w:hAnsi="Times New Roman"/>
                <w:sz w:val="24"/>
                <w:szCs w:val="24"/>
              </w:rPr>
            </w:pPr>
          </w:p>
        </w:tc>
        <w:tc>
          <w:tcPr>
            <w:tcW w:w="708" w:type="dxa"/>
          </w:tcPr>
          <w:p w14:paraId="03452F42" w14:textId="77777777" w:rsidR="00520349" w:rsidRPr="00466B4B" w:rsidRDefault="00520349" w:rsidP="008F401D">
            <w:pPr>
              <w:rPr>
                <w:rFonts w:ascii="Times New Roman" w:hAnsi="Times New Roman"/>
                <w:sz w:val="24"/>
                <w:szCs w:val="24"/>
              </w:rPr>
            </w:pPr>
          </w:p>
        </w:tc>
        <w:tc>
          <w:tcPr>
            <w:tcW w:w="851" w:type="dxa"/>
          </w:tcPr>
          <w:p w14:paraId="0B0523E1" w14:textId="77777777" w:rsidR="00520349" w:rsidRPr="00466B4B" w:rsidRDefault="00520349" w:rsidP="00520349">
            <w:pPr>
              <w:rPr>
                <w:rFonts w:ascii="Times New Roman" w:hAnsi="Times New Roman"/>
                <w:sz w:val="24"/>
                <w:szCs w:val="24"/>
              </w:rPr>
            </w:pPr>
            <w:r w:rsidRPr="00466B4B">
              <w:rPr>
                <w:rFonts w:ascii="Times New Roman" w:hAnsi="Times New Roman"/>
                <w:sz w:val="24"/>
                <w:szCs w:val="24"/>
              </w:rPr>
              <w:t>80%</w:t>
            </w:r>
          </w:p>
          <w:p w14:paraId="1032A4E9" w14:textId="77777777" w:rsidR="00520349" w:rsidRPr="00466B4B" w:rsidRDefault="00520349" w:rsidP="008F401D">
            <w:pPr>
              <w:rPr>
                <w:rFonts w:ascii="Times New Roman" w:hAnsi="Times New Roman"/>
                <w:sz w:val="24"/>
                <w:szCs w:val="24"/>
              </w:rPr>
            </w:pPr>
          </w:p>
        </w:tc>
        <w:tc>
          <w:tcPr>
            <w:tcW w:w="1417" w:type="dxa"/>
          </w:tcPr>
          <w:p w14:paraId="01ED3F64" w14:textId="77777777" w:rsidR="00520349" w:rsidRPr="00466B4B" w:rsidRDefault="00520349" w:rsidP="008F401D">
            <w:pPr>
              <w:rPr>
                <w:rFonts w:ascii="Times New Roman" w:hAnsi="Times New Roman"/>
                <w:sz w:val="24"/>
                <w:szCs w:val="24"/>
              </w:rPr>
            </w:pPr>
          </w:p>
        </w:tc>
      </w:tr>
      <w:tr w:rsidR="00520349" w:rsidRPr="00466B4B" w14:paraId="254DEA49" w14:textId="77777777" w:rsidTr="00364B77">
        <w:trPr>
          <w:trHeight w:val="70"/>
        </w:trPr>
        <w:tc>
          <w:tcPr>
            <w:tcW w:w="5246" w:type="dxa"/>
            <w:vMerge/>
          </w:tcPr>
          <w:p w14:paraId="39547929" w14:textId="1AAEE953" w:rsidR="00520349" w:rsidRPr="00466B4B" w:rsidRDefault="00520349" w:rsidP="008F401D">
            <w:pPr>
              <w:rPr>
                <w:rFonts w:ascii="Times New Roman" w:hAnsi="Times New Roman"/>
                <w:b/>
                <w:bCs/>
                <w:sz w:val="24"/>
                <w:szCs w:val="24"/>
              </w:rPr>
            </w:pPr>
          </w:p>
        </w:tc>
        <w:tc>
          <w:tcPr>
            <w:tcW w:w="3544" w:type="dxa"/>
          </w:tcPr>
          <w:p w14:paraId="004D22FC" w14:textId="77777777" w:rsidR="00520349" w:rsidRPr="00466B4B" w:rsidRDefault="00520349" w:rsidP="00520349">
            <w:pPr>
              <w:rPr>
                <w:rFonts w:ascii="Times New Roman" w:hAnsi="Times New Roman"/>
                <w:sz w:val="24"/>
                <w:szCs w:val="24"/>
              </w:rPr>
            </w:pPr>
            <w:r w:rsidRPr="00466B4B">
              <w:rPr>
                <w:rFonts w:ascii="Times New Roman" w:hAnsi="Times New Roman"/>
                <w:sz w:val="24"/>
                <w:szCs w:val="24"/>
              </w:rPr>
              <w:t>Nombre de structures SONUB et C</w:t>
            </w:r>
          </w:p>
          <w:p w14:paraId="78B8F585" w14:textId="77777777" w:rsidR="00520349" w:rsidRPr="00466B4B" w:rsidRDefault="00520349" w:rsidP="008F401D">
            <w:pPr>
              <w:rPr>
                <w:rFonts w:ascii="Times New Roman" w:hAnsi="Times New Roman"/>
                <w:sz w:val="24"/>
                <w:szCs w:val="24"/>
              </w:rPr>
            </w:pPr>
          </w:p>
        </w:tc>
        <w:tc>
          <w:tcPr>
            <w:tcW w:w="992" w:type="dxa"/>
          </w:tcPr>
          <w:p w14:paraId="2C7575E5" w14:textId="77777777" w:rsidR="00520349" w:rsidRPr="00466B4B" w:rsidRDefault="00520349" w:rsidP="00520349">
            <w:pPr>
              <w:rPr>
                <w:rFonts w:ascii="Times New Roman" w:hAnsi="Times New Roman"/>
                <w:sz w:val="24"/>
                <w:szCs w:val="24"/>
              </w:rPr>
            </w:pPr>
            <w:r w:rsidRPr="00466B4B">
              <w:rPr>
                <w:rFonts w:ascii="Times New Roman" w:hAnsi="Times New Roman"/>
                <w:sz w:val="24"/>
                <w:szCs w:val="24"/>
              </w:rPr>
              <w:t xml:space="preserve">B 35 </w:t>
            </w:r>
          </w:p>
          <w:p w14:paraId="6AAFE5DA" w14:textId="3138AFB4" w:rsidR="00520349" w:rsidRPr="00466B4B" w:rsidRDefault="00520349" w:rsidP="00520349">
            <w:pPr>
              <w:rPr>
                <w:rFonts w:ascii="Times New Roman" w:hAnsi="Times New Roman"/>
                <w:sz w:val="24"/>
                <w:szCs w:val="24"/>
              </w:rPr>
            </w:pPr>
            <w:r w:rsidRPr="00466B4B">
              <w:rPr>
                <w:rFonts w:ascii="Times New Roman" w:hAnsi="Times New Roman"/>
                <w:sz w:val="24"/>
                <w:szCs w:val="24"/>
              </w:rPr>
              <w:t>C25</w:t>
            </w:r>
          </w:p>
        </w:tc>
        <w:tc>
          <w:tcPr>
            <w:tcW w:w="850" w:type="dxa"/>
          </w:tcPr>
          <w:p w14:paraId="7911C3D1" w14:textId="77777777" w:rsidR="00520349" w:rsidRPr="00466B4B" w:rsidRDefault="00520349" w:rsidP="008F401D">
            <w:pPr>
              <w:rPr>
                <w:rFonts w:ascii="Times New Roman" w:hAnsi="Times New Roman"/>
                <w:sz w:val="24"/>
                <w:szCs w:val="24"/>
              </w:rPr>
            </w:pPr>
          </w:p>
        </w:tc>
        <w:tc>
          <w:tcPr>
            <w:tcW w:w="851" w:type="dxa"/>
          </w:tcPr>
          <w:p w14:paraId="39923125" w14:textId="77777777" w:rsidR="00520349" w:rsidRPr="00466B4B" w:rsidRDefault="00520349" w:rsidP="008F401D">
            <w:pPr>
              <w:rPr>
                <w:rFonts w:ascii="Times New Roman" w:hAnsi="Times New Roman"/>
                <w:sz w:val="24"/>
                <w:szCs w:val="24"/>
              </w:rPr>
            </w:pPr>
          </w:p>
        </w:tc>
        <w:tc>
          <w:tcPr>
            <w:tcW w:w="709" w:type="dxa"/>
          </w:tcPr>
          <w:p w14:paraId="38743AF9" w14:textId="77777777" w:rsidR="00520349" w:rsidRPr="00466B4B" w:rsidRDefault="00520349" w:rsidP="008F401D">
            <w:pPr>
              <w:rPr>
                <w:rFonts w:ascii="Times New Roman" w:hAnsi="Times New Roman"/>
                <w:sz w:val="24"/>
                <w:szCs w:val="24"/>
              </w:rPr>
            </w:pPr>
          </w:p>
        </w:tc>
        <w:tc>
          <w:tcPr>
            <w:tcW w:w="708" w:type="dxa"/>
          </w:tcPr>
          <w:p w14:paraId="5E0736D3" w14:textId="77777777" w:rsidR="00520349" w:rsidRPr="00466B4B" w:rsidRDefault="00520349" w:rsidP="008F401D">
            <w:pPr>
              <w:rPr>
                <w:rFonts w:ascii="Times New Roman" w:hAnsi="Times New Roman"/>
                <w:sz w:val="24"/>
                <w:szCs w:val="24"/>
              </w:rPr>
            </w:pPr>
          </w:p>
        </w:tc>
        <w:tc>
          <w:tcPr>
            <w:tcW w:w="851" w:type="dxa"/>
          </w:tcPr>
          <w:p w14:paraId="17980DCC" w14:textId="69FD2960" w:rsidR="00601F2E" w:rsidRDefault="00520349" w:rsidP="008F401D">
            <w:pPr>
              <w:rPr>
                <w:rFonts w:ascii="Times New Roman" w:hAnsi="Times New Roman"/>
                <w:sz w:val="24"/>
                <w:szCs w:val="24"/>
              </w:rPr>
            </w:pPr>
            <w:r w:rsidRPr="00466B4B">
              <w:rPr>
                <w:rFonts w:ascii="Times New Roman" w:hAnsi="Times New Roman"/>
                <w:sz w:val="24"/>
                <w:szCs w:val="24"/>
              </w:rPr>
              <w:t xml:space="preserve">43 </w:t>
            </w:r>
          </w:p>
          <w:p w14:paraId="55CF2AB9" w14:textId="0D5F2EEE" w:rsidR="00520349" w:rsidRPr="00466B4B" w:rsidRDefault="00520349" w:rsidP="008F401D">
            <w:pPr>
              <w:rPr>
                <w:rFonts w:ascii="Times New Roman" w:hAnsi="Times New Roman"/>
                <w:sz w:val="24"/>
                <w:szCs w:val="24"/>
              </w:rPr>
            </w:pPr>
            <w:r w:rsidRPr="00466B4B">
              <w:rPr>
                <w:rFonts w:ascii="Times New Roman" w:hAnsi="Times New Roman"/>
                <w:sz w:val="24"/>
                <w:szCs w:val="24"/>
              </w:rPr>
              <w:t xml:space="preserve">74 </w:t>
            </w:r>
          </w:p>
        </w:tc>
        <w:tc>
          <w:tcPr>
            <w:tcW w:w="1417" w:type="dxa"/>
          </w:tcPr>
          <w:p w14:paraId="07A6CE88" w14:textId="77777777" w:rsidR="00520349" w:rsidRPr="00466B4B" w:rsidRDefault="00520349" w:rsidP="008F401D">
            <w:pPr>
              <w:rPr>
                <w:rFonts w:ascii="Times New Roman" w:hAnsi="Times New Roman"/>
                <w:sz w:val="24"/>
                <w:szCs w:val="24"/>
              </w:rPr>
            </w:pPr>
          </w:p>
        </w:tc>
      </w:tr>
      <w:tr w:rsidR="00520349" w:rsidRPr="00466B4B" w14:paraId="6A225F7B" w14:textId="77777777" w:rsidTr="00364B77">
        <w:trPr>
          <w:trHeight w:val="70"/>
        </w:trPr>
        <w:tc>
          <w:tcPr>
            <w:tcW w:w="5246" w:type="dxa"/>
            <w:vMerge/>
          </w:tcPr>
          <w:p w14:paraId="3921B2CF" w14:textId="5571F0CE" w:rsidR="00520349" w:rsidRPr="00466B4B" w:rsidRDefault="00520349" w:rsidP="008F401D">
            <w:pPr>
              <w:rPr>
                <w:rFonts w:ascii="Times New Roman" w:hAnsi="Times New Roman"/>
                <w:b/>
                <w:bCs/>
                <w:sz w:val="24"/>
                <w:szCs w:val="24"/>
              </w:rPr>
            </w:pPr>
          </w:p>
        </w:tc>
        <w:tc>
          <w:tcPr>
            <w:tcW w:w="3544" w:type="dxa"/>
          </w:tcPr>
          <w:p w14:paraId="44ECEEF5" w14:textId="77777777" w:rsidR="00520349" w:rsidRPr="00466B4B" w:rsidRDefault="00520349" w:rsidP="00520349">
            <w:pPr>
              <w:rPr>
                <w:rFonts w:ascii="Times New Roman" w:hAnsi="Times New Roman"/>
                <w:sz w:val="24"/>
                <w:szCs w:val="24"/>
              </w:rPr>
            </w:pPr>
            <w:r w:rsidRPr="00466B4B">
              <w:rPr>
                <w:rFonts w:ascii="Times New Roman" w:hAnsi="Times New Roman"/>
                <w:sz w:val="24"/>
                <w:szCs w:val="24"/>
              </w:rPr>
              <w:t>Nombre de structures SONE</w:t>
            </w:r>
          </w:p>
          <w:p w14:paraId="5CD58331" w14:textId="77777777" w:rsidR="00520349" w:rsidRPr="00466B4B" w:rsidRDefault="00520349" w:rsidP="00520349">
            <w:pPr>
              <w:rPr>
                <w:rFonts w:ascii="Times New Roman" w:hAnsi="Times New Roman"/>
                <w:sz w:val="24"/>
                <w:szCs w:val="24"/>
              </w:rPr>
            </w:pPr>
          </w:p>
        </w:tc>
        <w:tc>
          <w:tcPr>
            <w:tcW w:w="992" w:type="dxa"/>
          </w:tcPr>
          <w:p w14:paraId="0616E065" w14:textId="4EAFBE83" w:rsidR="00520349" w:rsidRPr="00466B4B" w:rsidRDefault="00520349" w:rsidP="008F401D">
            <w:pPr>
              <w:rPr>
                <w:rFonts w:ascii="Times New Roman" w:hAnsi="Times New Roman"/>
                <w:sz w:val="24"/>
                <w:szCs w:val="24"/>
              </w:rPr>
            </w:pPr>
            <w:r w:rsidRPr="00466B4B">
              <w:rPr>
                <w:rFonts w:ascii="Times New Roman" w:hAnsi="Times New Roman"/>
                <w:sz w:val="24"/>
                <w:szCs w:val="24"/>
              </w:rPr>
              <w:t xml:space="preserve">412 </w:t>
            </w:r>
          </w:p>
        </w:tc>
        <w:tc>
          <w:tcPr>
            <w:tcW w:w="850" w:type="dxa"/>
          </w:tcPr>
          <w:p w14:paraId="36AB4441" w14:textId="77777777" w:rsidR="00520349" w:rsidRPr="00466B4B" w:rsidRDefault="00520349" w:rsidP="008F401D">
            <w:pPr>
              <w:rPr>
                <w:rFonts w:ascii="Times New Roman" w:hAnsi="Times New Roman"/>
                <w:sz w:val="24"/>
                <w:szCs w:val="24"/>
              </w:rPr>
            </w:pPr>
          </w:p>
        </w:tc>
        <w:tc>
          <w:tcPr>
            <w:tcW w:w="851" w:type="dxa"/>
          </w:tcPr>
          <w:p w14:paraId="636648FA" w14:textId="77777777" w:rsidR="00520349" w:rsidRPr="00466B4B" w:rsidRDefault="00520349" w:rsidP="008F401D">
            <w:pPr>
              <w:rPr>
                <w:rFonts w:ascii="Times New Roman" w:hAnsi="Times New Roman"/>
                <w:sz w:val="24"/>
                <w:szCs w:val="24"/>
              </w:rPr>
            </w:pPr>
          </w:p>
        </w:tc>
        <w:tc>
          <w:tcPr>
            <w:tcW w:w="709" w:type="dxa"/>
          </w:tcPr>
          <w:p w14:paraId="660A9714" w14:textId="77777777" w:rsidR="00520349" w:rsidRPr="00466B4B" w:rsidRDefault="00520349" w:rsidP="008F401D">
            <w:pPr>
              <w:rPr>
                <w:rFonts w:ascii="Times New Roman" w:hAnsi="Times New Roman"/>
                <w:sz w:val="24"/>
                <w:szCs w:val="24"/>
              </w:rPr>
            </w:pPr>
          </w:p>
        </w:tc>
        <w:tc>
          <w:tcPr>
            <w:tcW w:w="708" w:type="dxa"/>
          </w:tcPr>
          <w:p w14:paraId="3F52C88F" w14:textId="77777777" w:rsidR="00520349" w:rsidRPr="00466B4B" w:rsidRDefault="00520349" w:rsidP="008F401D">
            <w:pPr>
              <w:rPr>
                <w:rFonts w:ascii="Times New Roman" w:hAnsi="Times New Roman"/>
                <w:sz w:val="24"/>
                <w:szCs w:val="24"/>
              </w:rPr>
            </w:pPr>
          </w:p>
        </w:tc>
        <w:tc>
          <w:tcPr>
            <w:tcW w:w="851" w:type="dxa"/>
          </w:tcPr>
          <w:p w14:paraId="65E4FE2C" w14:textId="4C7FE9BC" w:rsidR="00520349" w:rsidRPr="00466B4B" w:rsidRDefault="00520349" w:rsidP="008F401D">
            <w:pPr>
              <w:rPr>
                <w:rFonts w:ascii="Times New Roman" w:hAnsi="Times New Roman"/>
                <w:sz w:val="24"/>
                <w:szCs w:val="24"/>
              </w:rPr>
            </w:pPr>
            <w:r w:rsidRPr="00466B4B">
              <w:rPr>
                <w:rFonts w:ascii="Times New Roman" w:hAnsi="Times New Roman"/>
                <w:sz w:val="24"/>
                <w:szCs w:val="24"/>
              </w:rPr>
              <w:t>600</w:t>
            </w:r>
          </w:p>
        </w:tc>
        <w:tc>
          <w:tcPr>
            <w:tcW w:w="1417" w:type="dxa"/>
          </w:tcPr>
          <w:p w14:paraId="1CF7D13A" w14:textId="77777777" w:rsidR="00520349" w:rsidRPr="00466B4B" w:rsidRDefault="00520349" w:rsidP="008F401D">
            <w:pPr>
              <w:rPr>
                <w:rFonts w:ascii="Times New Roman" w:hAnsi="Times New Roman"/>
                <w:sz w:val="24"/>
                <w:szCs w:val="24"/>
              </w:rPr>
            </w:pPr>
          </w:p>
        </w:tc>
      </w:tr>
      <w:tr w:rsidR="00520349" w:rsidRPr="00466B4B" w14:paraId="56DED3F4" w14:textId="77777777" w:rsidTr="00364B77">
        <w:trPr>
          <w:trHeight w:val="70"/>
        </w:trPr>
        <w:tc>
          <w:tcPr>
            <w:tcW w:w="5246" w:type="dxa"/>
            <w:vMerge/>
          </w:tcPr>
          <w:p w14:paraId="52098399" w14:textId="73B8E6E3" w:rsidR="00520349" w:rsidRPr="00466B4B" w:rsidRDefault="00520349" w:rsidP="008F401D">
            <w:pPr>
              <w:rPr>
                <w:rFonts w:ascii="Times New Roman" w:hAnsi="Times New Roman"/>
                <w:b/>
                <w:bCs/>
                <w:sz w:val="24"/>
                <w:szCs w:val="24"/>
              </w:rPr>
            </w:pPr>
          </w:p>
        </w:tc>
        <w:tc>
          <w:tcPr>
            <w:tcW w:w="3544" w:type="dxa"/>
          </w:tcPr>
          <w:p w14:paraId="520A61DE" w14:textId="707B24AD" w:rsidR="00520349" w:rsidRPr="00466B4B" w:rsidRDefault="00520349" w:rsidP="008F401D">
            <w:pPr>
              <w:rPr>
                <w:rFonts w:ascii="Times New Roman" w:hAnsi="Times New Roman"/>
                <w:sz w:val="24"/>
                <w:szCs w:val="24"/>
              </w:rPr>
            </w:pPr>
            <w:r w:rsidRPr="00466B4B">
              <w:rPr>
                <w:rFonts w:ascii="Times New Roman" w:hAnsi="Times New Roman"/>
                <w:sz w:val="24"/>
                <w:szCs w:val="24"/>
              </w:rPr>
              <w:t>Nombre de structures offrant la PCIMNE</w:t>
            </w:r>
          </w:p>
        </w:tc>
        <w:tc>
          <w:tcPr>
            <w:tcW w:w="992" w:type="dxa"/>
          </w:tcPr>
          <w:p w14:paraId="735960F4" w14:textId="690E84F3" w:rsidR="00520349" w:rsidRPr="00466B4B" w:rsidRDefault="00520349" w:rsidP="008F401D">
            <w:pPr>
              <w:rPr>
                <w:rFonts w:ascii="Times New Roman" w:hAnsi="Times New Roman"/>
                <w:sz w:val="24"/>
                <w:szCs w:val="24"/>
              </w:rPr>
            </w:pPr>
            <w:r w:rsidRPr="00466B4B">
              <w:rPr>
                <w:rFonts w:ascii="Times New Roman" w:hAnsi="Times New Roman"/>
                <w:sz w:val="24"/>
                <w:szCs w:val="24"/>
              </w:rPr>
              <w:t xml:space="preserve">412 </w:t>
            </w:r>
          </w:p>
        </w:tc>
        <w:tc>
          <w:tcPr>
            <w:tcW w:w="850" w:type="dxa"/>
          </w:tcPr>
          <w:p w14:paraId="46E972A4" w14:textId="77777777" w:rsidR="00520349" w:rsidRPr="00466B4B" w:rsidRDefault="00520349" w:rsidP="008F401D">
            <w:pPr>
              <w:rPr>
                <w:rFonts w:ascii="Times New Roman" w:hAnsi="Times New Roman"/>
                <w:sz w:val="24"/>
                <w:szCs w:val="24"/>
              </w:rPr>
            </w:pPr>
          </w:p>
        </w:tc>
        <w:tc>
          <w:tcPr>
            <w:tcW w:w="851" w:type="dxa"/>
          </w:tcPr>
          <w:p w14:paraId="04DFDD1E" w14:textId="77777777" w:rsidR="00520349" w:rsidRPr="00466B4B" w:rsidRDefault="00520349" w:rsidP="008F401D">
            <w:pPr>
              <w:rPr>
                <w:rFonts w:ascii="Times New Roman" w:hAnsi="Times New Roman"/>
                <w:sz w:val="24"/>
                <w:szCs w:val="24"/>
              </w:rPr>
            </w:pPr>
          </w:p>
        </w:tc>
        <w:tc>
          <w:tcPr>
            <w:tcW w:w="709" w:type="dxa"/>
          </w:tcPr>
          <w:p w14:paraId="1B326BB7" w14:textId="77777777" w:rsidR="00520349" w:rsidRPr="00466B4B" w:rsidRDefault="00520349" w:rsidP="008F401D">
            <w:pPr>
              <w:rPr>
                <w:rFonts w:ascii="Times New Roman" w:hAnsi="Times New Roman"/>
                <w:sz w:val="24"/>
                <w:szCs w:val="24"/>
              </w:rPr>
            </w:pPr>
          </w:p>
        </w:tc>
        <w:tc>
          <w:tcPr>
            <w:tcW w:w="708" w:type="dxa"/>
          </w:tcPr>
          <w:p w14:paraId="785B1E93" w14:textId="77777777" w:rsidR="00520349" w:rsidRPr="00466B4B" w:rsidRDefault="00520349" w:rsidP="008F401D">
            <w:pPr>
              <w:rPr>
                <w:rFonts w:ascii="Times New Roman" w:hAnsi="Times New Roman"/>
                <w:sz w:val="24"/>
                <w:szCs w:val="24"/>
              </w:rPr>
            </w:pPr>
          </w:p>
        </w:tc>
        <w:tc>
          <w:tcPr>
            <w:tcW w:w="851" w:type="dxa"/>
          </w:tcPr>
          <w:p w14:paraId="5AB0D819" w14:textId="34C0C480" w:rsidR="00520349" w:rsidRPr="00466B4B" w:rsidRDefault="00520349" w:rsidP="008F401D">
            <w:pPr>
              <w:rPr>
                <w:rFonts w:ascii="Times New Roman" w:hAnsi="Times New Roman"/>
                <w:sz w:val="24"/>
                <w:szCs w:val="24"/>
              </w:rPr>
            </w:pPr>
            <w:r w:rsidRPr="00466B4B">
              <w:rPr>
                <w:rFonts w:ascii="Times New Roman" w:hAnsi="Times New Roman"/>
                <w:sz w:val="24"/>
                <w:szCs w:val="24"/>
              </w:rPr>
              <w:t>600</w:t>
            </w:r>
          </w:p>
        </w:tc>
        <w:tc>
          <w:tcPr>
            <w:tcW w:w="1417" w:type="dxa"/>
          </w:tcPr>
          <w:p w14:paraId="4D5F2A19" w14:textId="77777777" w:rsidR="00520349" w:rsidRPr="00466B4B" w:rsidRDefault="00520349" w:rsidP="008F401D">
            <w:pPr>
              <w:rPr>
                <w:rFonts w:ascii="Times New Roman" w:hAnsi="Times New Roman"/>
                <w:sz w:val="24"/>
                <w:szCs w:val="24"/>
              </w:rPr>
            </w:pPr>
          </w:p>
        </w:tc>
      </w:tr>
      <w:tr w:rsidR="00520349" w:rsidRPr="00466B4B" w14:paraId="3DCCC733" w14:textId="77777777" w:rsidTr="00364B77">
        <w:trPr>
          <w:trHeight w:val="70"/>
        </w:trPr>
        <w:tc>
          <w:tcPr>
            <w:tcW w:w="5246" w:type="dxa"/>
            <w:vMerge/>
          </w:tcPr>
          <w:p w14:paraId="3D760D6F" w14:textId="046FFC3C" w:rsidR="00520349" w:rsidRPr="00466B4B" w:rsidRDefault="00520349" w:rsidP="008F401D">
            <w:pPr>
              <w:rPr>
                <w:rFonts w:ascii="Times New Roman" w:hAnsi="Times New Roman"/>
                <w:b/>
                <w:bCs/>
                <w:sz w:val="24"/>
                <w:szCs w:val="24"/>
              </w:rPr>
            </w:pPr>
          </w:p>
        </w:tc>
        <w:tc>
          <w:tcPr>
            <w:tcW w:w="3544" w:type="dxa"/>
          </w:tcPr>
          <w:p w14:paraId="74EE3456" w14:textId="118F0FFF" w:rsidR="00520349" w:rsidRPr="00466B4B" w:rsidRDefault="00520349" w:rsidP="00520349">
            <w:pPr>
              <w:rPr>
                <w:rFonts w:ascii="Times New Roman" w:hAnsi="Times New Roman"/>
                <w:sz w:val="24"/>
                <w:szCs w:val="24"/>
              </w:rPr>
            </w:pPr>
            <w:r w:rsidRPr="00466B4B">
              <w:rPr>
                <w:rFonts w:ascii="Times New Roman" w:hAnsi="Times New Roman"/>
                <w:sz w:val="24"/>
                <w:szCs w:val="24"/>
              </w:rPr>
              <w:t>Nombre de structure de santé offrant la SRAJ</w:t>
            </w:r>
          </w:p>
        </w:tc>
        <w:tc>
          <w:tcPr>
            <w:tcW w:w="992" w:type="dxa"/>
          </w:tcPr>
          <w:p w14:paraId="715ABF59" w14:textId="7F51D9F4" w:rsidR="00520349" w:rsidRPr="00466B4B" w:rsidRDefault="00520349" w:rsidP="00520349">
            <w:pPr>
              <w:rPr>
                <w:rFonts w:ascii="Times New Roman" w:hAnsi="Times New Roman"/>
                <w:sz w:val="24"/>
                <w:szCs w:val="24"/>
              </w:rPr>
            </w:pPr>
            <w:r w:rsidRPr="00466B4B">
              <w:rPr>
                <w:rFonts w:ascii="Times New Roman" w:hAnsi="Times New Roman"/>
                <w:sz w:val="24"/>
                <w:szCs w:val="24"/>
              </w:rPr>
              <w:t>37</w:t>
            </w:r>
          </w:p>
        </w:tc>
        <w:tc>
          <w:tcPr>
            <w:tcW w:w="850" w:type="dxa"/>
          </w:tcPr>
          <w:p w14:paraId="416BC021" w14:textId="77777777" w:rsidR="00520349" w:rsidRPr="00466B4B" w:rsidRDefault="00520349" w:rsidP="008F401D">
            <w:pPr>
              <w:rPr>
                <w:rFonts w:ascii="Times New Roman" w:hAnsi="Times New Roman"/>
                <w:sz w:val="24"/>
                <w:szCs w:val="24"/>
              </w:rPr>
            </w:pPr>
          </w:p>
        </w:tc>
        <w:tc>
          <w:tcPr>
            <w:tcW w:w="851" w:type="dxa"/>
          </w:tcPr>
          <w:p w14:paraId="5DB68322" w14:textId="77777777" w:rsidR="00520349" w:rsidRPr="00466B4B" w:rsidRDefault="00520349" w:rsidP="008F401D">
            <w:pPr>
              <w:rPr>
                <w:rFonts w:ascii="Times New Roman" w:hAnsi="Times New Roman"/>
                <w:sz w:val="24"/>
                <w:szCs w:val="24"/>
              </w:rPr>
            </w:pPr>
          </w:p>
        </w:tc>
        <w:tc>
          <w:tcPr>
            <w:tcW w:w="709" w:type="dxa"/>
          </w:tcPr>
          <w:p w14:paraId="3DD1A4B1" w14:textId="77777777" w:rsidR="00520349" w:rsidRPr="00466B4B" w:rsidRDefault="00520349" w:rsidP="008F401D">
            <w:pPr>
              <w:rPr>
                <w:rFonts w:ascii="Times New Roman" w:hAnsi="Times New Roman"/>
                <w:sz w:val="24"/>
                <w:szCs w:val="24"/>
              </w:rPr>
            </w:pPr>
          </w:p>
        </w:tc>
        <w:tc>
          <w:tcPr>
            <w:tcW w:w="708" w:type="dxa"/>
          </w:tcPr>
          <w:p w14:paraId="2EA7DF03" w14:textId="77777777" w:rsidR="00520349" w:rsidRPr="00466B4B" w:rsidRDefault="00520349" w:rsidP="008F401D">
            <w:pPr>
              <w:rPr>
                <w:rFonts w:ascii="Times New Roman" w:hAnsi="Times New Roman"/>
                <w:sz w:val="24"/>
                <w:szCs w:val="24"/>
              </w:rPr>
            </w:pPr>
          </w:p>
        </w:tc>
        <w:tc>
          <w:tcPr>
            <w:tcW w:w="851" w:type="dxa"/>
          </w:tcPr>
          <w:p w14:paraId="79233F37" w14:textId="04AC2F94" w:rsidR="00520349" w:rsidRPr="00466B4B" w:rsidRDefault="00520349" w:rsidP="00520349">
            <w:pPr>
              <w:rPr>
                <w:rFonts w:ascii="Times New Roman" w:hAnsi="Times New Roman"/>
                <w:sz w:val="24"/>
                <w:szCs w:val="24"/>
              </w:rPr>
            </w:pPr>
            <w:r w:rsidRPr="00466B4B">
              <w:rPr>
                <w:rFonts w:ascii="Times New Roman" w:hAnsi="Times New Roman"/>
                <w:sz w:val="24"/>
                <w:szCs w:val="24"/>
              </w:rPr>
              <w:t>62</w:t>
            </w:r>
          </w:p>
        </w:tc>
        <w:tc>
          <w:tcPr>
            <w:tcW w:w="1417" w:type="dxa"/>
          </w:tcPr>
          <w:p w14:paraId="583D2BF9" w14:textId="77777777" w:rsidR="00520349" w:rsidRPr="00466B4B" w:rsidRDefault="00520349" w:rsidP="008F401D">
            <w:pPr>
              <w:rPr>
                <w:rFonts w:ascii="Times New Roman" w:hAnsi="Times New Roman"/>
                <w:sz w:val="24"/>
                <w:szCs w:val="24"/>
              </w:rPr>
            </w:pPr>
          </w:p>
        </w:tc>
      </w:tr>
      <w:tr w:rsidR="00520349" w:rsidRPr="00466B4B" w14:paraId="07F13E01" w14:textId="77777777" w:rsidTr="00364B77">
        <w:trPr>
          <w:trHeight w:val="70"/>
        </w:trPr>
        <w:tc>
          <w:tcPr>
            <w:tcW w:w="5246" w:type="dxa"/>
            <w:vMerge/>
          </w:tcPr>
          <w:p w14:paraId="10A6ADBC" w14:textId="7F39867B" w:rsidR="00520349" w:rsidRPr="00466B4B" w:rsidRDefault="00520349" w:rsidP="008F401D">
            <w:pPr>
              <w:rPr>
                <w:rFonts w:ascii="Times New Roman" w:hAnsi="Times New Roman"/>
                <w:b/>
                <w:bCs/>
                <w:sz w:val="24"/>
                <w:szCs w:val="24"/>
              </w:rPr>
            </w:pPr>
          </w:p>
        </w:tc>
        <w:tc>
          <w:tcPr>
            <w:tcW w:w="3544" w:type="dxa"/>
          </w:tcPr>
          <w:p w14:paraId="6563CBA7" w14:textId="544AF9FF" w:rsidR="00520349" w:rsidRPr="00466B4B" w:rsidRDefault="00520349" w:rsidP="008F401D">
            <w:pPr>
              <w:rPr>
                <w:rFonts w:ascii="Times New Roman" w:hAnsi="Times New Roman"/>
                <w:sz w:val="24"/>
                <w:szCs w:val="24"/>
              </w:rPr>
            </w:pPr>
            <w:r w:rsidRPr="00466B4B">
              <w:rPr>
                <w:rFonts w:ascii="Times New Roman" w:hAnsi="Times New Roman"/>
                <w:sz w:val="24"/>
                <w:szCs w:val="24"/>
              </w:rPr>
              <w:t>Nombre de centre conviviale</w:t>
            </w:r>
          </w:p>
        </w:tc>
        <w:tc>
          <w:tcPr>
            <w:tcW w:w="992" w:type="dxa"/>
          </w:tcPr>
          <w:p w14:paraId="4088B503" w14:textId="18E66FC3" w:rsidR="00520349" w:rsidRPr="00466B4B" w:rsidRDefault="00520349" w:rsidP="008F401D">
            <w:pPr>
              <w:rPr>
                <w:rFonts w:ascii="Times New Roman" w:hAnsi="Times New Roman"/>
                <w:sz w:val="24"/>
                <w:szCs w:val="24"/>
              </w:rPr>
            </w:pPr>
            <w:r w:rsidRPr="00466B4B">
              <w:rPr>
                <w:rFonts w:ascii="Times New Roman" w:hAnsi="Times New Roman"/>
                <w:sz w:val="24"/>
                <w:szCs w:val="24"/>
              </w:rPr>
              <w:t>8</w:t>
            </w:r>
          </w:p>
        </w:tc>
        <w:tc>
          <w:tcPr>
            <w:tcW w:w="850" w:type="dxa"/>
          </w:tcPr>
          <w:p w14:paraId="57950AC8" w14:textId="77777777" w:rsidR="00520349" w:rsidRPr="00466B4B" w:rsidRDefault="00520349" w:rsidP="008F401D">
            <w:pPr>
              <w:rPr>
                <w:rFonts w:ascii="Times New Roman" w:hAnsi="Times New Roman"/>
                <w:sz w:val="24"/>
                <w:szCs w:val="24"/>
              </w:rPr>
            </w:pPr>
          </w:p>
        </w:tc>
        <w:tc>
          <w:tcPr>
            <w:tcW w:w="851" w:type="dxa"/>
          </w:tcPr>
          <w:p w14:paraId="0BCB7A91" w14:textId="77777777" w:rsidR="00520349" w:rsidRPr="00466B4B" w:rsidRDefault="00520349" w:rsidP="008F401D">
            <w:pPr>
              <w:rPr>
                <w:rFonts w:ascii="Times New Roman" w:hAnsi="Times New Roman"/>
                <w:sz w:val="24"/>
                <w:szCs w:val="24"/>
              </w:rPr>
            </w:pPr>
          </w:p>
        </w:tc>
        <w:tc>
          <w:tcPr>
            <w:tcW w:w="709" w:type="dxa"/>
          </w:tcPr>
          <w:p w14:paraId="1829D356" w14:textId="77777777" w:rsidR="00520349" w:rsidRPr="00466B4B" w:rsidRDefault="00520349" w:rsidP="008F401D">
            <w:pPr>
              <w:rPr>
                <w:rFonts w:ascii="Times New Roman" w:hAnsi="Times New Roman"/>
                <w:sz w:val="24"/>
                <w:szCs w:val="24"/>
              </w:rPr>
            </w:pPr>
          </w:p>
        </w:tc>
        <w:tc>
          <w:tcPr>
            <w:tcW w:w="708" w:type="dxa"/>
          </w:tcPr>
          <w:p w14:paraId="179D48BC" w14:textId="77777777" w:rsidR="00520349" w:rsidRPr="00466B4B" w:rsidRDefault="00520349" w:rsidP="008F401D">
            <w:pPr>
              <w:rPr>
                <w:rFonts w:ascii="Times New Roman" w:hAnsi="Times New Roman"/>
                <w:sz w:val="24"/>
                <w:szCs w:val="24"/>
              </w:rPr>
            </w:pPr>
          </w:p>
        </w:tc>
        <w:tc>
          <w:tcPr>
            <w:tcW w:w="851" w:type="dxa"/>
          </w:tcPr>
          <w:p w14:paraId="07FC1A82" w14:textId="782FAD4A" w:rsidR="00520349" w:rsidRPr="00466B4B" w:rsidRDefault="00520349" w:rsidP="008F401D">
            <w:pPr>
              <w:rPr>
                <w:rFonts w:ascii="Times New Roman" w:hAnsi="Times New Roman"/>
                <w:sz w:val="24"/>
                <w:szCs w:val="24"/>
              </w:rPr>
            </w:pPr>
            <w:r w:rsidRPr="00466B4B">
              <w:rPr>
                <w:rFonts w:ascii="Times New Roman" w:hAnsi="Times New Roman"/>
                <w:sz w:val="24"/>
                <w:szCs w:val="24"/>
              </w:rPr>
              <w:t>22</w:t>
            </w:r>
          </w:p>
        </w:tc>
        <w:tc>
          <w:tcPr>
            <w:tcW w:w="1417" w:type="dxa"/>
          </w:tcPr>
          <w:p w14:paraId="6D91A845" w14:textId="77777777" w:rsidR="00520349" w:rsidRPr="00466B4B" w:rsidRDefault="00520349" w:rsidP="008F401D">
            <w:pPr>
              <w:rPr>
                <w:rFonts w:ascii="Times New Roman" w:hAnsi="Times New Roman"/>
                <w:sz w:val="24"/>
                <w:szCs w:val="24"/>
              </w:rPr>
            </w:pPr>
          </w:p>
        </w:tc>
      </w:tr>
      <w:tr w:rsidR="00520349" w:rsidRPr="00466B4B" w14:paraId="4B347C55" w14:textId="77777777" w:rsidTr="00364B77">
        <w:trPr>
          <w:trHeight w:val="70"/>
        </w:trPr>
        <w:tc>
          <w:tcPr>
            <w:tcW w:w="5246" w:type="dxa"/>
            <w:vMerge/>
          </w:tcPr>
          <w:p w14:paraId="66860BDE" w14:textId="3AC0375A" w:rsidR="00520349" w:rsidRPr="00466B4B" w:rsidRDefault="00520349" w:rsidP="008F401D">
            <w:pPr>
              <w:rPr>
                <w:rFonts w:ascii="Times New Roman" w:hAnsi="Times New Roman"/>
                <w:b/>
                <w:bCs/>
                <w:sz w:val="24"/>
                <w:szCs w:val="24"/>
              </w:rPr>
            </w:pPr>
          </w:p>
        </w:tc>
        <w:tc>
          <w:tcPr>
            <w:tcW w:w="3544" w:type="dxa"/>
          </w:tcPr>
          <w:p w14:paraId="3F823F95" w14:textId="267AD91C" w:rsidR="00520349" w:rsidRPr="00466B4B" w:rsidRDefault="00520349" w:rsidP="008F401D">
            <w:pPr>
              <w:rPr>
                <w:rFonts w:ascii="Times New Roman" w:hAnsi="Times New Roman"/>
                <w:sz w:val="24"/>
                <w:szCs w:val="24"/>
              </w:rPr>
            </w:pPr>
            <w:r w:rsidRPr="00466B4B">
              <w:rPr>
                <w:rFonts w:ascii="Times New Roman" w:hAnsi="Times New Roman"/>
                <w:sz w:val="24"/>
                <w:szCs w:val="24"/>
              </w:rPr>
              <w:t>Nombre de centre dépistage du VIH</w:t>
            </w:r>
          </w:p>
        </w:tc>
        <w:tc>
          <w:tcPr>
            <w:tcW w:w="992" w:type="dxa"/>
          </w:tcPr>
          <w:p w14:paraId="02CDFB3E" w14:textId="77777777" w:rsidR="00520349" w:rsidRPr="00466B4B" w:rsidRDefault="00520349" w:rsidP="008F401D">
            <w:pPr>
              <w:rPr>
                <w:rFonts w:ascii="Times New Roman" w:hAnsi="Times New Roman"/>
                <w:sz w:val="24"/>
                <w:szCs w:val="24"/>
              </w:rPr>
            </w:pPr>
          </w:p>
        </w:tc>
        <w:tc>
          <w:tcPr>
            <w:tcW w:w="850" w:type="dxa"/>
          </w:tcPr>
          <w:p w14:paraId="332C3145" w14:textId="77777777" w:rsidR="00520349" w:rsidRPr="00466B4B" w:rsidRDefault="00520349" w:rsidP="008F401D">
            <w:pPr>
              <w:rPr>
                <w:rFonts w:ascii="Times New Roman" w:hAnsi="Times New Roman"/>
                <w:sz w:val="24"/>
                <w:szCs w:val="24"/>
              </w:rPr>
            </w:pPr>
          </w:p>
        </w:tc>
        <w:tc>
          <w:tcPr>
            <w:tcW w:w="851" w:type="dxa"/>
          </w:tcPr>
          <w:p w14:paraId="416B034E" w14:textId="77777777" w:rsidR="00520349" w:rsidRPr="00466B4B" w:rsidRDefault="00520349" w:rsidP="008F401D">
            <w:pPr>
              <w:rPr>
                <w:rFonts w:ascii="Times New Roman" w:hAnsi="Times New Roman"/>
                <w:sz w:val="24"/>
                <w:szCs w:val="24"/>
              </w:rPr>
            </w:pPr>
          </w:p>
        </w:tc>
        <w:tc>
          <w:tcPr>
            <w:tcW w:w="709" w:type="dxa"/>
          </w:tcPr>
          <w:p w14:paraId="416A8CA5" w14:textId="77777777" w:rsidR="00520349" w:rsidRPr="00466B4B" w:rsidRDefault="00520349" w:rsidP="008F401D">
            <w:pPr>
              <w:rPr>
                <w:rFonts w:ascii="Times New Roman" w:hAnsi="Times New Roman"/>
                <w:sz w:val="24"/>
                <w:szCs w:val="24"/>
              </w:rPr>
            </w:pPr>
          </w:p>
        </w:tc>
        <w:tc>
          <w:tcPr>
            <w:tcW w:w="708" w:type="dxa"/>
          </w:tcPr>
          <w:p w14:paraId="2FA27075" w14:textId="77777777" w:rsidR="00520349" w:rsidRPr="00466B4B" w:rsidRDefault="00520349" w:rsidP="008F401D">
            <w:pPr>
              <w:rPr>
                <w:rFonts w:ascii="Times New Roman" w:hAnsi="Times New Roman"/>
                <w:sz w:val="24"/>
                <w:szCs w:val="24"/>
              </w:rPr>
            </w:pPr>
          </w:p>
        </w:tc>
        <w:tc>
          <w:tcPr>
            <w:tcW w:w="851" w:type="dxa"/>
          </w:tcPr>
          <w:p w14:paraId="05C0FC2B" w14:textId="77777777" w:rsidR="00520349" w:rsidRPr="00466B4B" w:rsidRDefault="00520349" w:rsidP="008F401D">
            <w:pPr>
              <w:rPr>
                <w:rFonts w:ascii="Times New Roman" w:hAnsi="Times New Roman"/>
                <w:sz w:val="24"/>
                <w:szCs w:val="24"/>
              </w:rPr>
            </w:pPr>
          </w:p>
        </w:tc>
        <w:tc>
          <w:tcPr>
            <w:tcW w:w="1417" w:type="dxa"/>
          </w:tcPr>
          <w:p w14:paraId="5796B1EC" w14:textId="77777777" w:rsidR="00520349" w:rsidRPr="00466B4B" w:rsidRDefault="00520349" w:rsidP="008F401D">
            <w:pPr>
              <w:rPr>
                <w:rFonts w:ascii="Times New Roman" w:hAnsi="Times New Roman"/>
                <w:sz w:val="24"/>
                <w:szCs w:val="24"/>
              </w:rPr>
            </w:pPr>
          </w:p>
        </w:tc>
      </w:tr>
      <w:tr w:rsidR="00520349" w:rsidRPr="00466B4B" w14:paraId="03601274" w14:textId="77777777" w:rsidTr="00CB13A2">
        <w:trPr>
          <w:trHeight w:val="135"/>
        </w:trPr>
        <w:tc>
          <w:tcPr>
            <w:tcW w:w="5246" w:type="dxa"/>
            <w:vMerge/>
          </w:tcPr>
          <w:p w14:paraId="59008BA1" w14:textId="3899B133" w:rsidR="00520349" w:rsidRPr="00466B4B" w:rsidRDefault="00520349" w:rsidP="008F401D">
            <w:pPr>
              <w:rPr>
                <w:rFonts w:ascii="Times New Roman" w:hAnsi="Times New Roman"/>
                <w:sz w:val="24"/>
                <w:szCs w:val="24"/>
              </w:rPr>
            </w:pPr>
          </w:p>
        </w:tc>
        <w:tc>
          <w:tcPr>
            <w:tcW w:w="3544" w:type="dxa"/>
          </w:tcPr>
          <w:p w14:paraId="4E885572" w14:textId="2AD3E72F" w:rsidR="00520349" w:rsidRPr="00466B4B" w:rsidRDefault="00520349" w:rsidP="00CB13A2">
            <w:pPr>
              <w:rPr>
                <w:rFonts w:ascii="Times New Roman" w:hAnsi="Times New Roman"/>
                <w:sz w:val="24"/>
                <w:szCs w:val="24"/>
              </w:rPr>
            </w:pPr>
            <w:r w:rsidRPr="00466B4B">
              <w:rPr>
                <w:rFonts w:ascii="Times New Roman" w:hAnsi="Times New Roman"/>
                <w:sz w:val="24"/>
                <w:szCs w:val="24"/>
              </w:rPr>
              <w:t>Nombre de structures de santé offrant les services de</w:t>
            </w:r>
            <w:r w:rsidR="00D547BE" w:rsidRPr="00466B4B">
              <w:rPr>
                <w:rFonts w:ascii="Times New Roman" w:hAnsi="Times New Roman"/>
                <w:sz w:val="24"/>
                <w:szCs w:val="24"/>
              </w:rPr>
              <w:t xml:space="preserve"> PTM</w:t>
            </w:r>
            <w:r w:rsidR="00D36E37">
              <w:rPr>
                <w:rFonts w:ascii="Times New Roman" w:hAnsi="Times New Roman"/>
                <w:sz w:val="24"/>
                <w:szCs w:val="24"/>
              </w:rPr>
              <w:t>E</w:t>
            </w:r>
          </w:p>
        </w:tc>
        <w:tc>
          <w:tcPr>
            <w:tcW w:w="992" w:type="dxa"/>
          </w:tcPr>
          <w:p w14:paraId="70FB4555" w14:textId="4B31E57E" w:rsidR="00520349" w:rsidRPr="00466B4B" w:rsidRDefault="00520349" w:rsidP="008F401D">
            <w:pPr>
              <w:rPr>
                <w:rFonts w:ascii="Times New Roman" w:hAnsi="Times New Roman"/>
                <w:sz w:val="24"/>
                <w:szCs w:val="24"/>
              </w:rPr>
            </w:pPr>
          </w:p>
        </w:tc>
        <w:tc>
          <w:tcPr>
            <w:tcW w:w="850" w:type="dxa"/>
          </w:tcPr>
          <w:p w14:paraId="16BAC93C" w14:textId="6DAFA883" w:rsidR="00520349" w:rsidRPr="00466B4B" w:rsidRDefault="00520349" w:rsidP="00520349">
            <w:pPr>
              <w:rPr>
                <w:rFonts w:ascii="Times New Roman" w:hAnsi="Times New Roman"/>
                <w:sz w:val="24"/>
                <w:szCs w:val="24"/>
              </w:rPr>
            </w:pPr>
          </w:p>
        </w:tc>
        <w:tc>
          <w:tcPr>
            <w:tcW w:w="851" w:type="dxa"/>
          </w:tcPr>
          <w:p w14:paraId="764A7D9D" w14:textId="77777777" w:rsidR="00520349" w:rsidRPr="00466B4B" w:rsidRDefault="00520349" w:rsidP="008F401D">
            <w:pPr>
              <w:rPr>
                <w:rFonts w:ascii="Times New Roman" w:hAnsi="Times New Roman"/>
                <w:sz w:val="24"/>
                <w:szCs w:val="24"/>
              </w:rPr>
            </w:pPr>
          </w:p>
        </w:tc>
        <w:tc>
          <w:tcPr>
            <w:tcW w:w="709" w:type="dxa"/>
          </w:tcPr>
          <w:p w14:paraId="22C1E7D9" w14:textId="77777777" w:rsidR="00520349" w:rsidRPr="00466B4B" w:rsidRDefault="00520349" w:rsidP="008F401D">
            <w:pPr>
              <w:rPr>
                <w:rFonts w:ascii="Times New Roman" w:hAnsi="Times New Roman"/>
                <w:sz w:val="24"/>
                <w:szCs w:val="24"/>
              </w:rPr>
            </w:pPr>
          </w:p>
        </w:tc>
        <w:tc>
          <w:tcPr>
            <w:tcW w:w="708" w:type="dxa"/>
          </w:tcPr>
          <w:p w14:paraId="03E83465" w14:textId="77777777" w:rsidR="00520349" w:rsidRPr="00466B4B" w:rsidRDefault="00520349" w:rsidP="008F401D">
            <w:pPr>
              <w:rPr>
                <w:rFonts w:ascii="Times New Roman" w:hAnsi="Times New Roman"/>
                <w:sz w:val="24"/>
                <w:szCs w:val="24"/>
              </w:rPr>
            </w:pPr>
          </w:p>
        </w:tc>
        <w:tc>
          <w:tcPr>
            <w:tcW w:w="851" w:type="dxa"/>
          </w:tcPr>
          <w:p w14:paraId="7E2EC1E2" w14:textId="2B2A31BC" w:rsidR="00520349" w:rsidRPr="00466B4B" w:rsidRDefault="00520349" w:rsidP="00520349">
            <w:pPr>
              <w:rPr>
                <w:rFonts w:ascii="Times New Roman" w:hAnsi="Times New Roman"/>
                <w:sz w:val="24"/>
                <w:szCs w:val="24"/>
              </w:rPr>
            </w:pPr>
          </w:p>
        </w:tc>
        <w:tc>
          <w:tcPr>
            <w:tcW w:w="1417" w:type="dxa"/>
          </w:tcPr>
          <w:p w14:paraId="62D0E7F8" w14:textId="77777777" w:rsidR="00520349" w:rsidRPr="00466B4B" w:rsidRDefault="00520349" w:rsidP="008F401D">
            <w:pPr>
              <w:rPr>
                <w:rFonts w:ascii="Times New Roman" w:hAnsi="Times New Roman"/>
                <w:sz w:val="24"/>
                <w:szCs w:val="24"/>
              </w:rPr>
            </w:pPr>
          </w:p>
        </w:tc>
      </w:tr>
      <w:tr w:rsidR="00CB13A2" w:rsidRPr="00466B4B" w14:paraId="230FF59D" w14:textId="77777777" w:rsidTr="00364B77">
        <w:tc>
          <w:tcPr>
            <w:tcW w:w="5246" w:type="dxa"/>
          </w:tcPr>
          <w:p w14:paraId="640789C8" w14:textId="77777777" w:rsidR="00CB13A2" w:rsidRPr="00466B4B" w:rsidRDefault="00CB13A2" w:rsidP="008F401D">
            <w:pPr>
              <w:rPr>
                <w:rFonts w:ascii="Times New Roman" w:hAnsi="Times New Roman"/>
                <w:b/>
                <w:bCs/>
                <w:sz w:val="24"/>
                <w:szCs w:val="24"/>
              </w:rPr>
            </w:pPr>
          </w:p>
        </w:tc>
        <w:tc>
          <w:tcPr>
            <w:tcW w:w="3544" w:type="dxa"/>
          </w:tcPr>
          <w:p w14:paraId="103DAF1A" w14:textId="506F32B4" w:rsidR="00CB13A2" w:rsidRPr="00466B4B" w:rsidRDefault="00CB13A2" w:rsidP="008F401D">
            <w:pPr>
              <w:rPr>
                <w:rFonts w:ascii="Times New Roman" w:hAnsi="Times New Roman"/>
                <w:sz w:val="24"/>
                <w:szCs w:val="24"/>
              </w:rPr>
            </w:pPr>
            <w:r w:rsidRPr="00466B4B">
              <w:rPr>
                <w:rFonts w:ascii="Times New Roman" w:hAnsi="Times New Roman"/>
                <w:sz w:val="24"/>
                <w:szCs w:val="24"/>
              </w:rPr>
              <w:t xml:space="preserve">Proportion de structure n’ayant pas connu de rupture en produits qui sauvent la vie </w:t>
            </w:r>
          </w:p>
        </w:tc>
        <w:tc>
          <w:tcPr>
            <w:tcW w:w="992" w:type="dxa"/>
          </w:tcPr>
          <w:p w14:paraId="29732C13" w14:textId="77777777" w:rsidR="00CB13A2" w:rsidRPr="00466B4B" w:rsidRDefault="00CB13A2" w:rsidP="008F401D">
            <w:pPr>
              <w:rPr>
                <w:rFonts w:ascii="Times New Roman" w:hAnsi="Times New Roman"/>
                <w:sz w:val="24"/>
                <w:szCs w:val="24"/>
              </w:rPr>
            </w:pPr>
          </w:p>
        </w:tc>
        <w:tc>
          <w:tcPr>
            <w:tcW w:w="850" w:type="dxa"/>
          </w:tcPr>
          <w:p w14:paraId="426E8E26"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851" w:type="dxa"/>
          </w:tcPr>
          <w:p w14:paraId="265018F4"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9" w:type="dxa"/>
          </w:tcPr>
          <w:p w14:paraId="69DA179D"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8" w:type="dxa"/>
          </w:tcPr>
          <w:p w14:paraId="6EC8CD1B" w14:textId="1E58D1A4" w:rsidR="00CB13A2" w:rsidRPr="00466B4B" w:rsidRDefault="00CB13A2" w:rsidP="008F401D">
            <w:pPr>
              <w:spacing w:line="259" w:lineRule="auto"/>
              <w:rPr>
                <w:rFonts w:ascii="Times New Roman" w:eastAsia="Times New Roman" w:hAnsi="Times New Roman"/>
                <w:sz w:val="24"/>
                <w:szCs w:val="24"/>
                <w:lang w:eastAsia="fr-FR"/>
              </w:rPr>
            </w:pPr>
            <w:r w:rsidRPr="00466B4B">
              <w:rPr>
                <w:rFonts w:ascii="Times New Roman" w:eastAsia="Times New Roman" w:hAnsi="Times New Roman"/>
                <w:sz w:val="24"/>
                <w:szCs w:val="24"/>
                <w:lang w:eastAsia="fr-FR"/>
              </w:rPr>
              <w:t>100%</w:t>
            </w:r>
          </w:p>
        </w:tc>
        <w:tc>
          <w:tcPr>
            <w:tcW w:w="851" w:type="dxa"/>
          </w:tcPr>
          <w:p w14:paraId="2871744E"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1417" w:type="dxa"/>
          </w:tcPr>
          <w:p w14:paraId="2387929A" w14:textId="77777777" w:rsidR="00CB13A2" w:rsidRPr="00466B4B" w:rsidRDefault="00CB13A2" w:rsidP="008F401D">
            <w:pPr>
              <w:spacing w:line="259" w:lineRule="auto"/>
              <w:rPr>
                <w:rFonts w:ascii="Times New Roman" w:eastAsia="Times New Roman" w:hAnsi="Times New Roman"/>
                <w:sz w:val="24"/>
                <w:szCs w:val="24"/>
                <w:lang w:eastAsia="fr-FR"/>
              </w:rPr>
            </w:pPr>
          </w:p>
        </w:tc>
      </w:tr>
      <w:tr w:rsidR="00CB13A2" w:rsidRPr="00466B4B" w14:paraId="3EFF6241" w14:textId="77777777" w:rsidTr="00364B77">
        <w:tc>
          <w:tcPr>
            <w:tcW w:w="5246" w:type="dxa"/>
          </w:tcPr>
          <w:p w14:paraId="364E4F71" w14:textId="77777777" w:rsidR="00CB13A2" w:rsidRPr="00466B4B" w:rsidRDefault="00CB13A2" w:rsidP="008F401D">
            <w:pPr>
              <w:rPr>
                <w:rFonts w:ascii="Times New Roman" w:hAnsi="Times New Roman"/>
                <w:b/>
                <w:bCs/>
                <w:sz w:val="24"/>
                <w:szCs w:val="24"/>
              </w:rPr>
            </w:pPr>
          </w:p>
        </w:tc>
        <w:tc>
          <w:tcPr>
            <w:tcW w:w="3544" w:type="dxa"/>
          </w:tcPr>
          <w:p w14:paraId="754A7FDC" w14:textId="54F91116" w:rsidR="00CB13A2" w:rsidRPr="00466B4B" w:rsidRDefault="00CB13A2" w:rsidP="008F401D">
            <w:pPr>
              <w:rPr>
                <w:rFonts w:ascii="Times New Roman" w:hAnsi="Times New Roman"/>
                <w:sz w:val="24"/>
                <w:szCs w:val="24"/>
              </w:rPr>
            </w:pPr>
            <w:r w:rsidRPr="00466B4B">
              <w:rPr>
                <w:rFonts w:ascii="Times New Roman" w:hAnsi="Times New Roman"/>
                <w:sz w:val="24"/>
                <w:szCs w:val="24"/>
              </w:rPr>
              <w:t>Proportion de str</w:t>
            </w:r>
            <w:r w:rsidR="00792AED">
              <w:rPr>
                <w:rFonts w:ascii="Times New Roman" w:hAnsi="Times New Roman"/>
                <w:sz w:val="24"/>
                <w:szCs w:val="24"/>
              </w:rPr>
              <w:t>u</w:t>
            </w:r>
            <w:r w:rsidRPr="00466B4B">
              <w:rPr>
                <w:rFonts w:ascii="Times New Roman" w:hAnsi="Times New Roman"/>
                <w:sz w:val="24"/>
                <w:szCs w:val="24"/>
              </w:rPr>
              <w:t>ctures de santé qui offre au moins trois méthodes modernes de contraception</w:t>
            </w:r>
          </w:p>
        </w:tc>
        <w:tc>
          <w:tcPr>
            <w:tcW w:w="992" w:type="dxa"/>
          </w:tcPr>
          <w:p w14:paraId="461804A5" w14:textId="77777777" w:rsidR="00CB13A2" w:rsidRPr="00466B4B" w:rsidRDefault="00CB13A2" w:rsidP="008F401D">
            <w:pPr>
              <w:rPr>
                <w:rFonts w:ascii="Times New Roman" w:hAnsi="Times New Roman"/>
                <w:sz w:val="24"/>
                <w:szCs w:val="24"/>
              </w:rPr>
            </w:pPr>
          </w:p>
        </w:tc>
        <w:tc>
          <w:tcPr>
            <w:tcW w:w="850" w:type="dxa"/>
          </w:tcPr>
          <w:p w14:paraId="2277132C"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851" w:type="dxa"/>
          </w:tcPr>
          <w:p w14:paraId="4D2741AC"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9" w:type="dxa"/>
          </w:tcPr>
          <w:p w14:paraId="760F3048"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8" w:type="dxa"/>
          </w:tcPr>
          <w:p w14:paraId="3FBC4154" w14:textId="58CE6A18" w:rsidR="00CB13A2" w:rsidRPr="00466B4B" w:rsidRDefault="00CB13A2" w:rsidP="008F401D">
            <w:pPr>
              <w:spacing w:line="259" w:lineRule="auto"/>
              <w:rPr>
                <w:rFonts w:ascii="Times New Roman" w:eastAsia="Times New Roman" w:hAnsi="Times New Roman"/>
                <w:sz w:val="24"/>
                <w:szCs w:val="24"/>
                <w:lang w:eastAsia="fr-FR"/>
              </w:rPr>
            </w:pPr>
            <w:r w:rsidRPr="00466B4B">
              <w:rPr>
                <w:rFonts w:ascii="Times New Roman" w:eastAsia="Times New Roman" w:hAnsi="Times New Roman"/>
                <w:sz w:val="24"/>
                <w:szCs w:val="24"/>
                <w:lang w:eastAsia="fr-FR"/>
              </w:rPr>
              <w:t>100%</w:t>
            </w:r>
          </w:p>
        </w:tc>
        <w:tc>
          <w:tcPr>
            <w:tcW w:w="851" w:type="dxa"/>
          </w:tcPr>
          <w:p w14:paraId="34230111"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1417" w:type="dxa"/>
          </w:tcPr>
          <w:p w14:paraId="3DECC2F1" w14:textId="77777777" w:rsidR="00CB13A2" w:rsidRPr="00466B4B" w:rsidRDefault="00CB13A2" w:rsidP="008F401D">
            <w:pPr>
              <w:spacing w:line="259" w:lineRule="auto"/>
              <w:rPr>
                <w:rFonts w:ascii="Times New Roman" w:eastAsia="Times New Roman" w:hAnsi="Times New Roman"/>
                <w:sz w:val="24"/>
                <w:szCs w:val="24"/>
                <w:lang w:eastAsia="fr-FR"/>
              </w:rPr>
            </w:pPr>
          </w:p>
        </w:tc>
      </w:tr>
      <w:tr w:rsidR="00CB13A2" w:rsidRPr="00466B4B" w14:paraId="4DBB45B2" w14:textId="77777777" w:rsidTr="00364B77">
        <w:tc>
          <w:tcPr>
            <w:tcW w:w="5246" w:type="dxa"/>
          </w:tcPr>
          <w:p w14:paraId="7074C5B6" w14:textId="77777777" w:rsidR="00CB13A2" w:rsidRPr="00466B4B" w:rsidRDefault="00CB13A2" w:rsidP="008F401D">
            <w:pPr>
              <w:rPr>
                <w:rFonts w:ascii="Times New Roman" w:hAnsi="Times New Roman"/>
                <w:b/>
                <w:bCs/>
                <w:sz w:val="24"/>
                <w:szCs w:val="24"/>
              </w:rPr>
            </w:pPr>
          </w:p>
        </w:tc>
        <w:tc>
          <w:tcPr>
            <w:tcW w:w="3544" w:type="dxa"/>
          </w:tcPr>
          <w:p w14:paraId="4AD1C363" w14:textId="72114FD5" w:rsidR="00CB13A2" w:rsidRPr="00466B4B" w:rsidRDefault="00CB13A2" w:rsidP="008F401D">
            <w:pPr>
              <w:rPr>
                <w:rFonts w:ascii="Times New Roman" w:hAnsi="Times New Roman"/>
                <w:sz w:val="24"/>
                <w:szCs w:val="24"/>
              </w:rPr>
            </w:pPr>
            <w:r w:rsidRPr="00466B4B">
              <w:rPr>
                <w:rFonts w:ascii="Times New Roman" w:hAnsi="Times New Roman"/>
                <w:sz w:val="24"/>
                <w:szCs w:val="24"/>
              </w:rPr>
              <w:t>Proportion des structures de santé répondant aux normes d</w:t>
            </w:r>
            <w:r w:rsidR="00792AED">
              <w:rPr>
                <w:rFonts w:ascii="Times New Roman" w:hAnsi="Times New Roman"/>
                <w:sz w:val="24"/>
                <w:szCs w:val="24"/>
              </w:rPr>
              <w:t>e</w:t>
            </w:r>
            <w:r w:rsidRPr="00466B4B">
              <w:rPr>
                <w:rFonts w:ascii="Times New Roman" w:hAnsi="Times New Roman"/>
                <w:sz w:val="24"/>
                <w:szCs w:val="24"/>
              </w:rPr>
              <w:t xml:space="preserve"> l’OMS sur les équipements</w:t>
            </w:r>
          </w:p>
        </w:tc>
        <w:tc>
          <w:tcPr>
            <w:tcW w:w="992" w:type="dxa"/>
          </w:tcPr>
          <w:p w14:paraId="6C4198EF" w14:textId="77777777" w:rsidR="00CB13A2" w:rsidRPr="00466B4B" w:rsidRDefault="00CB13A2" w:rsidP="008F401D">
            <w:pPr>
              <w:rPr>
                <w:rFonts w:ascii="Times New Roman" w:hAnsi="Times New Roman"/>
                <w:sz w:val="24"/>
                <w:szCs w:val="24"/>
              </w:rPr>
            </w:pPr>
          </w:p>
        </w:tc>
        <w:tc>
          <w:tcPr>
            <w:tcW w:w="850" w:type="dxa"/>
          </w:tcPr>
          <w:p w14:paraId="2B94FF36"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851" w:type="dxa"/>
          </w:tcPr>
          <w:p w14:paraId="0E0F9429"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9" w:type="dxa"/>
          </w:tcPr>
          <w:p w14:paraId="06B39EB2"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8" w:type="dxa"/>
          </w:tcPr>
          <w:p w14:paraId="33DBD62D"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851" w:type="dxa"/>
          </w:tcPr>
          <w:p w14:paraId="13B44914"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1417" w:type="dxa"/>
          </w:tcPr>
          <w:p w14:paraId="066437BF" w14:textId="77777777" w:rsidR="00CB13A2" w:rsidRPr="00466B4B" w:rsidRDefault="00CB13A2" w:rsidP="008F401D">
            <w:pPr>
              <w:spacing w:line="259" w:lineRule="auto"/>
              <w:rPr>
                <w:rFonts w:ascii="Times New Roman" w:eastAsia="Times New Roman" w:hAnsi="Times New Roman"/>
                <w:sz w:val="24"/>
                <w:szCs w:val="24"/>
                <w:lang w:eastAsia="fr-FR"/>
              </w:rPr>
            </w:pPr>
          </w:p>
        </w:tc>
      </w:tr>
      <w:tr w:rsidR="00CB13A2" w:rsidRPr="00466B4B" w14:paraId="6F45CB1F" w14:textId="77777777" w:rsidTr="00364B77">
        <w:tc>
          <w:tcPr>
            <w:tcW w:w="5246" w:type="dxa"/>
          </w:tcPr>
          <w:p w14:paraId="7085A5EC" w14:textId="1D308C3A" w:rsidR="00CB13A2" w:rsidRPr="00466B4B" w:rsidRDefault="003F4514" w:rsidP="008F401D">
            <w:pPr>
              <w:rPr>
                <w:rFonts w:ascii="Times New Roman" w:hAnsi="Times New Roman"/>
                <w:b/>
                <w:bCs/>
                <w:sz w:val="24"/>
                <w:szCs w:val="24"/>
              </w:rPr>
            </w:pPr>
            <w:r w:rsidRPr="00466B4B">
              <w:rPr>
                <w:rFonts w:ascii="Times New Roman" w:hAnsi="Times New Roman"/>
                <w:b/>
                <w:bCs/>
                <w:sz w:val="24"/>
                <w:szCs w:val="24"/>
              </w:rPr>
              <w:lastRenderedPageBreak/>
              <w:t>Produit 1.3</w:t>
            </w:r>
            <w:r w:rsidRPr="00466B4B">
              <w:rPr>
                <w:rFonts w:ascii="Times New Roman" w:hAnsi="Times New Roman"/>
                <w:bCs/>
                <w:sz w:val="24"/>
                <w:szCs w:val="24"/>
              </w:rPr>
              <w:t xml:space="preserve">. </w:t>
            </w:r>
            <w:r w:rsidRPr="00466B4B">
              <w:rPr>
                <w:rFonts w:ascii="Times New Roman" w:hAnsi="Times New Roman"/>
                <w:bCs/>
                <w:sz w:val="26"/>
                <w:szCs w:val="26"/>
              </w:rPr>
              <w:t>D’ici 2024, la couverture en formations sanitaires et la dotation en équipements, matériels, logistiques et médicaments pour l’offre des soins respectueux et services de SRMNIA-N sont conformes aux normes de l’OMS</w:t>
            </w:r>
          </w:p>
        </w:tc>
        <w:tc>
          <w:tcPr>
            <w:tcW w:w="3544" w:type="dxa"/>
          </w:tcPr>
          <w:p w14:paraId="523B3C0E" w14:textId="23DD176E" w:rsidR="00CB13A2" w:rsidRPr="00466B4B" w:rsidRDefault="003F4514" w:rsidP="008F401D">
            <w:pPr>
              <w:rPr>
                <w:rFonts w:ascii="Times New Roman" w:hAnsi="Times New Roman"/>
                <w:sz w:val="24"/>
                <w:szCs w:val="24"/>
              </w:rPr>
            </w:pPr>
            <w:r w:rsidRPr="00466B4B">
              <w:rPr>
                <w:rFonts w:ascii="Times New Roman" w:hAnsi="Times New Roman"/>
                <w:sz w:val="24"/>
                <w:szCs w:val="24"/>
              </w:rPr>
              <w:t>Proportion des structures de santé répondant aux normes d l’OMS sur les infrastructures</w:t>
            </w:r>
          </w:p>
        </w:tc>
        <w:tc>
          <w:tcPr>
            <w:tcW w:w="992" w:type="dxa"/>
          </w:tcPr>
          <w:p w14:paraId="457BBF86" w14:textId="77777777" w:rsidR="00CB13A2" w:rsidRPr="00466B4B" w:rsidRDefault="00CB13A2" w:rsidP="008F401D">
            <w:pPr>
              <w:rPr>
                <w:rFonts w:ascii="Times New Roman" w:hAnsi="Times New Roman"/>
                <w:sz w:val="24"/>
                <w:szCs w:val="24"/>
              </w:rPr>
            </w:pPr>
          </w:p>
        </w:tc>
        <w:tc>
          <w:tcPr>
            <w:tcW w:w="850" w:type="dxa"/>
          </w:tcPr>
          <w:p w14:paraId="376F5ABC"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851" w:type="dxa"/>
          </w:tcPr>
          <w:p w14:paraId="45F8BD15"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9" w:type="dxa"/>
          </w:tcPr>
          <w:p w14:paraId="727A9FD9"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708" w:type="dxa"/>
          </w:tcPr>
          <w:p w14:paraId="65534423"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851" w:type="dxa"/>
          </w:tcPr>
          <w:p w14:paraId="4669D9BE" w14:textId="77777777" w:rsidR="00CB13A2" w:rsidRPr="00466B4B" w:rsidRDefault="00CB13A2" w:rsidP="008F401D">
            <w:pPr>
              <w:spacing w:line="259" w:lineRule="auto"/>
              <w:rPr>
                <w:rFonts w:ascii="Times New Roman" w:eastAsia="Times New Roman" w:hAnsi="Times New Roman"/>
                <w:sz w:val="24"/>
                <w:szCs w:val="24"/>
                <w:lang w:eastAsia="fr-FR"/>
              </w:rPr>
            </w:pPr>
          </w:p>
        </w:tc>
        <w:tc>
          <w:tcPr>
            <w:tcW w:w="1417" w:type="dxa"/>
          </w:tcPr>
          <w:p w14:paraId="65D31E7F" w14:textId="77777777" w:rsidR="00CB13A2" w:rsidRPr="00466B4B" w:rsidRDefault="00CB13A2" w:rsidP="008F401D">
            <w:pPr>
              <w:spacing w:line="259" w:lineRule="auto"/>
              <w:rPr>
                <w:rFonts w:ascii="Times New Roman" w:eastAsia="Times New Roman" w:hAnsi="Times New Roman"/>
                <w:sz w:val="24"/>
                <w:szCs w:val="24"/>
                <w:lang w:eastAsia="fr-FR"/>
              </w:rPr>
            </w:pPr>
          </w:p>
        </w:tc>
      </w:tr>
      <w:tr w:rsidR="00DB1FF2" w:rsidRPr="00466B4B" w14:paraId="44DCDD77" w14:textId="77777777" w:rsidTr="00364B77">
        <w:tc>
          <w:tcPr>
            <w:tcW w:w="5246" w:type="dxa"/>
          </w:tcPr>
          <w:p w14:paraId="30DBDD94" w14:textId="137666B2" w:rsidR="00DB1FF2" w:rsidRPr="00466B4B" w:rsidRDefault="003E3F72" w:rsidP="008F401D">
            <w:pPr>
              <w:rPr>
                <w:rFonts w:ascii="Times New Roman" w:hAnsi="Times New Roman"/>
                <w:sz w:val="24"/>
                <w:szCs w:val="24"/>
              </w:rPr>
            </w:pPr>
            <w:r w:rsidRPr="00466B4B">
              <w:rPr>
                <w:rFonts w:ascii="Times New Roman" w:hAnsi="Times New Roman"/>
                <w:b/>
                <w:bCs/>
                <w:sz w:val="24"/>
                <w:szCs w:val="24"/>
              </w:rPr>
              <w:t>Produit 1.4.</w:t>
            </w:r>
            <w:r w:rsidRPr="00466B4B">
              <w:rPr>
                <w:rFonts w:ascii="Times New Roman" w:hAnsi="Times New Roman"/>
                <w:bCs/>
                <w:sz w:val="24"/>
                <w:szCs w:val="24"/>
              </w:rPr>
              <w:t xml:space="preserve"> </w:t>
            </w:r>
            <w:r w:rsidR="00994D8B" w:rsidRPr="00466B4B">
              <w:rPr>
                <w:rFonts w:ascii="Times New Roman" w:hAnsi="Times New Roman"/>
                <w:bCs/>
                <w:sz w:val="26"/>
                <w:szCs w:val="26"/>
              </w:rPr>
              <w:t>D’ici 2024, les services à base communautaire de SRMNIA-N sont disponibles dans l’ensemble du pays.</w:t>
            </w:r>
          </w:p>
        </w:tc>
        <w:tc>
          <w:tcPr>
            <w:tcW w:w="3544" w:type="dxa"/>
          </w:tcPr>
          <w:p w14:paraId="7DD0333B" w14:textId="487487C2" w:rsidR="00DB1FF2" w:rsidRPr="00466B4B" w:rsidRDefault="00713D47" w:rsidP="00137E10">
            <w:pPr>
              <w:rPr>
                <w:rFonts w:ascii="Times New Roman" w:hAnsi="Times New Roman"/>
                <w:sz w:val="24"/>
                <w:szCs w:val="24"/>
              </w:rPr>
            </w:pPr>
            <w:r w:rsidRPr="00466B4B">
              <w:rPr>
                <w:rFonts w:ascii="Times New Roman" w:hAnsi="Times New Roman"/>
                <w:sz w:val="24"/>
                <w:szCs w:val="24"/>
              </w:rPr>
              <w:t xml:space="preserve">Proportion de </w:t>
            </w:r>
            <w:r w:rsidR="00FA64F9" w:rsidRPr="00466B4B">
              <w:rPr>
                <w:rFonts w:ascii="Times New Roman" w:hAnsi="Times New Roman"/>
                <w:sz w:val="24"/>
                <w:szCs w:val="24"/>
              </w:rPr>
              <w:t>communautés/ villages</w:t>
            </w:r>
            <w:r w:rsidRPr="00466B4B">
              <w:rPr>
                <w:rFonts w:ascii="Times New Roman" w:hAnsi="Times New Roman"/>
                <w:sz w:val="24"/>
                <w:szCs w:val="24"/>
              </w:rPr>
              <w:t xml:space="preserve"> qui mettent en œuvre le paquet intégré des soins et services SRMNIA-N </w:t>
            </w:r>
            <w:r w:rsidR="003F4514" w:rsidRPr="00466B4B">
              <w:rPr>
                <w:rFonts w:ascii="Times New Roman" w:hAnsi="Times New Roman"/>
                <w:sz w:val="24"/>
                <w:szCs w:val="24"/>
              </w:rPr>
              <w:t>conformément</w:t>
            </w:r>
            <w:r w:rsidR="0070628E" w:rsidRPr="00466B4B">
              <w:rPr>
                <w:rFonts w:ascii="Times New Roman" w:hAnsi="Times New Roman"/>
                <w:sz w:val="24"/>
                <w:szCs w:val="24"/>
              </w:rPr>
              <w:t xml:space="preserve"> à la </w:t>
            </w:r>
            <w:r w:rsidR="003F4514" w:rsidRPr="00466B4B">
              <w:rPr>
                <w:rFonts w:ascii="Times New Roman" w:hAnsi="Times New Roman"/>
                <w:sz w:val="24"/>
                <w:szCs w:val="24"/>
              </w:rPr>
              <w:t>politique</w:t>
            </w:r>
            <w:r w:rsidR="00FA64F9" w:rsidRPr="00466B4B">
              <w:rPr>
                <w:rFonts w:ascii="Times New Roman" w:hAnsi="Times New Roman"/>
                <w:sz w:val="24"/>
                <w:szCs w:val="24"/>
              </w:rPr>
              <w:t xml:space="preserve"> de santé </w:t>
            </w:r>
            <w:r w:rsidR="003F4514" w:rsidRPr="00466B4B">
              <w:rPr>
                <w:rFonts w:ascii="Times New Roman" w:hAnsi="Times New Roman"/>
                <w:sz w:val="24"/>
                <w:szCs w:val="24"/>
              </w:rPr>
              <w:t>commentaire</w:t>
            </w:r>
            <w:r w:rsidR="00FA64F9" w:rsidRPr="00466B4B">
              <w:rPr>
                <w:rFonts w:ascii="Times New Roman" w:hAnsi="Times New Roman"/>
                <w:sz w:val="24"/>
                <w:szCs w:val="24"/>
              </w:rPr>
              <w:t xml:space="preserve"> </w:t>
            </w:r>
          </w:p>
        </w:tc>
        <w:tc>
          <w:tcPr>
            <w:tcW w:w="992" w:type="dxa"/>
          </w:tcPr>
          <w:p w14:paraId="374A4EAD" w14:textId="77777777" w:rsidR="00DB1FF2" w:rsidRPr="00466B4B" w:rsidRDefault="00DB1FF2" w:rsidP="008F401D">
            <w:pPr>
              <w:rPr>
                <w:rFonts w:ascii="Times New Roman" w:hAnsi="Times New Roman"/>
                <w:sz w:val="24"/>
                <w:szCs w:val="24"/>
              </w:rPr>
            </w:pPr>
          </w:p>
        </w:tc>
        <w:tc>
          <w:tcPr>
            <w:tcW w:w="850" w:type="dxa"/>
          </w:tcPr>
          <w:p w14:paraId="38B92095" w14:textId="77777777" w:rsidR="00DB1FF2" w:rsidRPr="00466B4B" w:rsidRDefault="00DB1FF2" w:rsidP="008F401D">
            <w:pPr>
              <w:spacing w:line="259" w:lineRule="auto"/>
              <w:rPr>
                <w:rFonts w:ascii="Times New Roman" w:hAnsi="Times New Roman"/>
                <w:sz w:val="24"/>
                <w:szCs w:val="24"/>
              </w:rPr>
            </w:pPr>
          </w:p>
        </w:tc>
        <w:tc>
          <w:tcPr>
            <w:tcW w:w="851" w:type="dxa"/>
          </w:tcPr>
          <w:p w14:paraId="3123D6E3" w14:textId="77777777" w:rsidR="00DB1FF2" w:rsidRPr="00466B4B" w:rsidRDefault="00DB1FF2" w:rsidP="008F401D">
            <w:pPr>
              <w:spacing w:line="259" w:lineRule="auto"/>
              <w:rPr>
                <w:rFonts w:ascii="Times New Roman" w:hAnsi="Times New Roman"/>
                <w:sz w:val="24"/>
                <w:szCs w:val="24"/>
              </w:rPr>
            </w:pPr>
          </w:p>
        </w:tc>
        <w:tc>
          <w:tcPr>
            <w:tcW w:w="709" w:type="dxa"/>
          </w:tcPr>
          <w:p w14:paraId="46F78560" w14:textId="77777777" w:rsidR="00DB1FF2" w:rsidRPr="00466B4B" w:rsidRDefault="00DB1FF2" w:rsidP="008F401D">
            <w:pPr>
              <w:spacing w:line="259" w:lineRule="auto"/>
              <w:rPr>
                <w:rFonts w:ascii="Times New Roman" w:hAnsi="Times New Roman"/>
                <w:sz w:val="24"/>
                <w:szCs w:val="24"/>
              </w:rPr>
            </w:pPr>
          </w:p>
        </w:tc>
        <w:tc>
          <w:tcPr>
            <w:tcW w:w="708" w:type="dxa"/>
          </w:tcPr>
          <w:p w14:paraId="20C49595" w14:textId="77777777" w:rsidR="00DB1FF2" w:rsidRPr="00466B4B" w:rsidRDefault="00DB1FF2" w:rsidP="008F401D">
            <w:pPr>
              <w:spacing w:line="259" w:lineRule="auto"/>
              <w:rPr>
                <w:rFonts w:ascii="Times New Roman" w:hAnsi="Times New Roman"/>
                <w:sz w:val="24"/>
                <w:szCs w:val="24"/>
              </w:rPr>
            </w:pPr>
          </w:p>
        </w:tc>
        <w:tc>
          <w:tcPr>
            <w:tcW w:w="851" w:type="dxa"/>
          </w:tcPr>
          <w:p w14:paraId="30AB4993" w14:textId="77777777" w:rsidR="00DB1FF2" w:rsidRPr="00466B4B" w:rsidRDefault="00DB1FF2" w:rsidP="008F401D">
            <w:pPr>
              <w:spacing w:line="259" w:lineRule="auto"/>
              <w:rPr>
                <w:rFonts w:ascii="Times New Roman" w:hAnsi="Times New Roman"/>
                <w:sz w:val="24"/>
                <w:szCs w:val="24"/>
              </w:rPr>
            </w:pPr>
          </w:p>
        </w:tc>
        <w:tc>
          <w:tcPr>
            <w:tcW w:w="1417" w:type="dxa"/>
          </w:tcPr>
          <w:p w14:paraId="36325B14" w14:textId="77777777" w:rsidR="00DB1FF2" w:rsidRPr="00466B4B" w:rsidRDefault="00DB1FF2" w:rsidP="008F401D">
            <w:pPr>
              <w:spacing w:line="259" w:lineRule="auto"/>
              <w:rPr>
                <w:rFonts w:ascii="Times New Roman" w:hAnsi="Times New Roman"/>
                <w:sz w:val="24"/>
                <w:szCs w:val="24"/>
              </w:rPr>
            </w:pPr>
          </w:p>
        </w:tc>
      </w:tr>
      <w:tr w:rsidR="00675F97" w:rsidRPr="00466B4B" w14:paraId="25B93358" w14:textId="77777777" w:rsidTr="008F401D">
        <w:tc>
          <w:tcPr>
            <w:tcW w:w="15168" w:type="dxa"/>
            <w:gridSpan w:val="9"/>
          </w:tcPr>
          <w:p w14:paraId="01BF5F57" w14:textId="6185813B" w:rsidR="00675F97" w:rsidRPr="00466B4B" w:rsidRDefault="00675F97" w:rsidP="008F401D">
            <w:pPr>
              <w:spacing w:line="259" w:lineRule="auto"/>
              <w:rPr>
                <w:rFonts w:ascii="Times New Roman" w:hAnsi="Times New Roman"/>
                <w:b/>
                <w:bCs/>
                <w:sz w:val="24"/>
                <w:szCs w:val="24"/>
              </w:rPr>
            </w:pPr>
            <w:r w:rsidRPr="00466B4B">
              <w:rPr>
                <w:rFonts w:ascii="Times New Roman" w:hAnsi="Times New Roman"/>
                <w:b/>
                <w:bCs/>
                <w:sz w:val="26"/>
                <w:szCs w:val="26"/>
              </w:rPr>
              <w:t>Effet 2 :</w:t>
            </w:r>
            <w:r w:rsidRPr="00466B4B">
              <w:rPr>
                <w:rFonts w:ascii="Times New Roman" w:hAnsi="Times New Roman"/>
                <w:bCs/>
                <w:sz w:val="26"/>
                <w:szCs w:val="26"/>
              </w:rPr>
              <w:t xml:space="preserve">  </w:t>
            </w:r>
            <w:r w:rsidR="00994D8B" w:rsidRPr="00466B4B">
              <w:rPr>
                <w:rFonts w:ascii="Times New Roman" w:hAnsi="Times New Roman"/>
                <w:bCs/>
                <w:sz w:val="26"/>
                <w:szCs w:val="26"/>
              </w:rPr>
              <w:t>D’ici 2024, les politiques en vigueur, les actions de mobilisation et de gestion des ressources financières sont favorables au développement des interventions en SRMNIA-N</w:t>
            </w:r>
          </w:p>
        </w:tc>
      </w:tr>
      <w:tr w:rsidR="001B5E01" w:rsidRPr="00466B4B" w14:paraId="5C49C65B" w14:textId="77777777" w:rsidTr="00364B77">
        <w:tc>
          <w:tcPr>
            <w:tcW w:w="5246" w:type="dxa"/>
            <w:vMerge w:val="restart"/>
          </w:tcPr>
          <w:p w14:paraId="0F57CB92" w14:textId="77777777" w:rsidR="001B5E01" w:rsidRPr="00466B4B" w:rsidRDefault="001B5E01" w:rsidP="00994D8B">
            <w:pPr>
              <w:spacing w:after="0"/>
              <w:rPr>
                <w:rFonts w:ascii="Times New Roman" w:hAnsi="Times New Roman"/>
                <w:b/>
                <w:sz w:val="26"/>
                <w:szCs w:val="26"/>
              </w:rPr>
            </w:pPr>
            <w:r w:rsidRPr="00466B4B">
              <w:rPr>
                <w:rFonts w:ascii="Times New Roman" w:hAnsi="Times New Roman"/>
                <w:b/>
                <w:sz w:val="24"/>
                <w:szCs w:val="24"/>
              </w:rPr>
              <w:t xml:space="preserve">Produit 2.1. </w:t>
            </w:r>
            <w:r w:rsidRPr="00466B4B">
              <w:rPr>
                <w:rFonts w:ascii="Times New Roman" w:hAnsi="Times New Roman"/>
                <w:sz w:val="26"/>
                <w:szCs w:val="26"/>
              </w:rPr>
              <w:t>D’ici 2024, les textes législatifs et règlementaires et la politique sur la santé de la reproduction sont révisées conformément aux conventions ratifiées par la Guinée</w:t>
            </w:r>
            <w:r w:rsidRPr="00466B4B">
              <w:rPr>
                <w:rFonts w:ascii="Times New Roman" w:hAnsi="Times New Roman"/>
                <w:b/>
                <w:sz w:val="26"/>
                <w:szCs w:val="26"/>
              </w:rPr>
              <w:t xml:space="preserve"> </w:t>
            </w:r>
          </w:p>
          <w:p w14:paraId="4FC93D88" w14:textId="77777777" w:rsidR="001B5E01" w:rsidRPr="00466B4B" w:rsidRDefault="001B5E01" w:rsidP="008F401D">
            <w:pPr>
              <w:rPr>
                <w:rFonts w:ascii="Times New Roman" w:hAnsi="Times New Roman"/>
                <w:b/>
                <w:sz w:val="24"/>
                <w:szCs w:val="24"/>
              </w:rPr>
            </w:pPr>
          </w:p>
        </w:tc>
        <w:tc>
          <w:tcPr>
            <w:tcW w:w="3544" w:type="dxa"/>
          </w:tcPr>
          <w:p w14:paraId="764A65AA" w14:textId="6487DE90" w:rsidR="001B5E01" w:rsidRPr="00466B4B" w:rsidRDefault="001B5E01" w:rsidP="008F401D">
            <w:pPr>
              <w:rPr>
                <w:rFonts w:ascii="Times New Roman" w:hAnsi="Times New Roman"/>
                <w:sz w:val="24"/>
                <w:szCs w:val="24"/>
              </w:rPr>
            </w:pPr>
            <w:r w:rsidRPr="00466B4B">
              <w:rPr>
                <w:rFonts w:ascii="Times New Roman" w:hAnsi="Times New Roman"/>
                <w:sz w:val="24"/>
                <w:szCs w:val="24"/>
              </w:rPr>
              <w:t>Loi sur la santé de reproduction est révisée et adoptée par l’Assemblée Nationale</w:t>
            </w:r>
          </w:p>
        </w:tc>
        <w:tc>
          <w:tcPr>
            <w:tcW w:w="992" w:type="dxa"/>
          </w:tcPr>
          <w:p w14:paraId="1F2B341B" w14:textId="77777777" w:rsidR="001B5E01" w:rsidRPr="00466B4B" w:rsidRDefault="001B5E01" w:rsidP="008F401D">
            <w:pPr>
              <w:rPr>
                <w:rFonts w:ascii="Times New Roman" w:hAnsi="Times New Roman"/>
                <w:sz w:val="24"/>
                <w:szCs w:val="24"/>
              </w:rPr>
            </w:pPr>
          </w:p>
        </w:tc>
        <w:tc>
          <w:tcPr>
            <w:tcW w:w="850" w:type="dxa"/>
          </w:tcPr>
          <w:p w14:paraId="577AA156" w14:textId="77777777" w:rsidR="001B5E01" w:rsidRPr="00466B4B" w:rsidRDefault="001B5E01" w:rsidP="008F401D">
            <w:pPr>
              <w:spacing w:line="259" w:lineRule="auto"/>
              <w:rPr>
                <w:rFonts w:ascii="Times New Roman" w:hAnsi="Times New Roman"/>
                <w:sz w:val="24"/>
                <w:szCs w:val="24"/>
              </w:rPr>
            </w:pPr>
          </w:p>
        </w:tc>
        <w:tc>
          <w:tcPr>
            <w:tcW w:w="851" w:type="dxa"/>
          </w:tcPr>
          <w:p w14:paraId="168C3C8F" w14:textId="77777777" w:rsidR="001B5E01" w:rsidRPr="00466B4B" w:rsidRDefault="001B5E01" w:rsidP="008F401D">
            <w:pPr>
              <w:spacing w:line="259" w:lineRule="auto"/>
              <w:rPr>
                <w:rFonts w:ascii="Times New Roman" w:hAnsi="Times New Roman"/>
                <w:sz w:val="24"/>
                <w:szCs w:val="24"/>
              </w:rPr>
            </w:pPr>
          </w:p>
        </w:tc>
        <w:tc>
          <w:tcPr>
            <w:tcW w:w="709" w:type="dxa"/>
          </w:tcPr>
          <w:p w14:paraId="1CFBE509" w14:textId="77777777" w:rsidR="001B5E01" w:rsidRPr="00466B4B" w:rsidRDefault="001B5E01" w:rsidP="008F401D">
            <w:pPr>
              <w:spacing w:line="259" w:lineRule="auto"/>
              <w:rPr>
                <w:rFonts w:ascii="Times New Roman" w:hAnsi="Times New Roman"/>
                <w:sz w:val="24"/>
                <w:szCs w:val="24"/>
              </w:rPr>
            </w:pPr>
          </w:p>
        </w:tc>
        <w:tc>
          <w:tcPr>
            <w:tcW w:w="708" w:type="dxa"/>
          </w:tcPr>
          <w:p w14:paraId="068E4EC2" w14:textId="77777777" w:rsidR="001B5E01" w:rsidRPr="00466B4B" w:rsidRDefault="001B5E01" w:rsidP="008F401D">
            <w:pPr>
              <w:spacing w:line="259" w:lineRule="auto"/>
              <w:rPr>
                <w:rFonts w:ascii="Times New Roman" w:hAnsi="Times New Roman"/>
                <w:sz w:val="24"/>
                <w:szCs w:val="24"/>
              </w:rPr>
            </w:pPr>
          </w:p>
        </w:tc>
        <w:tc>
          <w:tcPr>
            <w:tcW w:w="851" w:type="dxa"/>
          </w:tcPr>
          <w:p w14:paraId="6EF95B8E" w14:textId="77777777" w:rsidR="001B5E01" w:rsidRPr="00466B4B" w:rsidRDefault="001B5E01" w:rsidP="001B5E01">
            <w:pPr>
              <w:spacing w:line="259" w:lineRule="auto"/>
              <w:rPr>
                <w:rFonts w:ascii="Times New Roman" w:hAnsi="Times New Roman"/>
                <w:sz w:val="24"/>
                <w:szCs w:val="24"/>
              </w:rPr>
            </w:pPr>
            <w:r w:rsidRPr="00466B4B">
              <w:rPr>
                <w:rFonts w:ascii="Times New Roman" w:hAnsi="Times New Roman"/>
                <w:sz w:val="24"/>
                <w:szCs w:val="24"/>
              </w:rPr>
              <w:t>1</w:t>
            </w:r>
          </w:p>
          <w:p w14:paraId="1C701CB4" w14:textId="77777777" w:rsidR="001B5E01" w:rsidRPr="00466B4B" w:rsidRDefault="001B5E01" w:rsidP="008F401D">
            <w:pPr>
              <w:spacing w:line="259" w:lineRule="auto"/>
              <w:rPr>
                <w:rFonts w:ascii="Times New Roman" w:hAnsi="Times New Roman"/>
                <w:sz w:val="24"/>
                <w:szCs w:val="24"/>
              </w:rPr>
            </w:pPr>
          </w:p>
        </w:tc>
        <w:tc>
          <w:tcPr>
            <w:tcW w:w="1417" w:type="dxa"/>
          </w:tcPr>
          <w:p w14:paraId="1409F006" w14:textId="77777777" w:rsidR="001B5E01" w:rsidRPr="00466B4B" w:rsidRDefault="001B5E01" w:rsidP="008F401D">
            <w:pPr>
              <w:spacing w:line="259" w:lineRule="auto"/>
              <w:rPr>
                <w:rFonts w:ascii="Times New Roman" w:hAnsi="Times New Roman"/>
                <w:sz w:val="24"/>
                <w:szCs w:val="24"/>
              </w:rPr>
            </w:pPr>
          </w:p>
        </w:tc>
      </w:tr>
      <w:tr w:rsidR="001B5E01" w:rsidRPr="00466B4B" w14:paraId="47F944F3" w14:textId="77777777" w:rsidTr="00364B77">
        <w:tc>
          <w:tcPr>
            <w:tcW w:w="5246" w:type="dxa"/>
            <w:vMerge/>
          </w:tcPr>
          <w:p w14:paraId="7BE27CAD" w14:textId="77777777" w:rsidR="001B5E01" w:rsidRPr="00466B4B" w:rsidRDefault="001B5E01" w:rsidP="008F401D">
            <w:pPr>
              <w:rPr>
                <w:rFonts w:ascii="Times New Roman" w:hAnsi="Times New Roman"/>
                <w:b/>
                <w:sz w:val="24"/>
                <w:szCs w:val="24"/>
              </w:rPr>
            </w:pPr>
          </w:p>
        </w:tc>
        <w:tc>
          <w:tcPr>
            <w:tcW w:w="3544" w:type="dxa"/>
          </w:tcPr>
          <w:p w14:paraId="3AD5F827" w14:textId="381A8EEE" w:rsidR="001B5E01" w:rsidRPr="00466B4B" w:rsidRDefault="001B5E01" w:rsidP="008F401D">
            <w:pPr>
              <w:rPr>
                <w:rFonts w:ascii="Times New Roman" w:hAnsi="Times New Roman"/>
                <w:sz w:val="24"/>
                <w:szCs w:val="24"/>
              </w:rPr>
            </w:pPr>
            <w:r w:rsidRPr="00466B4B">
              <w:rPr>
                <w:rFonts w:ascii="Times New Roman" w:hAnsi="Times New Roman"/>
                <w:sz w:val="24"/>
                <w:szCs w:val="24"/>
              </w:rPr>
              <w:t>Textes d’application de loi SR (santé, action sociale, sécurité, justice)</w:t>
            </w:r>
          </w:p>
        </w:tc>
        <w:tc>
          <w:tcPr>
            <w:tcW w:w="992" w:type="dxa"/>
          </w:tcPr>
          <w:p w14:paraId="3D9DBB06" w14:textId="77777777" w:rsidR="001B5E01" w:rsidRPr="00466B4B" w:rsidRDefault="001B5E01" w:rsidP="008F401D">
            <w:pPr>
              <w:rPr>
                <w:rFonts w:ascii="Times New Roman" w:hAnsi="Times New Roman"/>
                <w:sz w:val="24"/>
                <w:szCs w:val="24"/>
              </w:rPr>
            </w:pPr>
          </w:p>
        </w:tc>
        <w:tc>
          <w:tcPr>
            <w:tcW w:w="850" w:type="dxa"/>
          </w:tcPr>
          <w:p w14:paraId="671C9A43" w14:textId="77777777" w:rsidR="001B5E01" w:rsidRPr="00466B4B" w:rsidRDefault="001B5E01" w:rsidP="008F401D">
            <w:pPr>
              <w:spacing w:line="259" w:lineRule="auto"/>
              <w:rPr>
                <w:rFonts w:ascii="Times New Roman" w:hAnsi="Times New Roman"/>
                <w:sz w:val="24"/>
                <w:szCs w:val="24"/>
              </w:rPr>
            </w:pPr>
          </w:p>
        </w:tc>
        <w:tc>
          <w:tcPr>
            <w:tcW w:w="851" w:type="dxa"/>
          </w:tcPr>
          <w:p w14:paraId="4F56E850" w14:textId="77777777" w:rsidR="001B5E01" w:rsidRPr="00466B4B" w:rsidRDefault="001B5E01" w:rsidP="008F401D">
            <w:pPr>
              <w:spacing w:line="259" w:lineRule="auto"/>
              <w:rPr>
                <w:rFonts w:ascii="Times New Roman" w:hAnsi="Times New Roman"/>
                <w:sz w:val="24"/>
                <w:szCs w:val="24"/>
              </w:rPr>
            </w:pPr>
          </w:p>
        </w:tc>
        <w:tc>
          <w:tcPr>
            <w:tcW w:w="709" w:type="dxa"/>
          </w:tcPr>
          <w:p w14:paraId="541B1516" w14:textId="77777777" w:rsidR="001B5E01" w:rsidRPr="00466B4B" w:rsidRDefault="001B5E01" w:rsidP="008F401D">
            <w:pPr>
              <w:spacing w:line="259" w:lineRule="auto"/>
              <w:rPr>
                <w:rFonts w:ascii="Times New Roman" w:hAnsi="Times New Roman"/>
                <w:sz w:val="24"/>
                <w:szCs w:val="24"/>
              </w:rPr>
            </w:pPr>
          </w:p>
        </w:tc>
        <w:tc>
          <w:tcPr>
            <w:tcW w:w="708" w:type="dxa"/>
          </w:tcPr>
          <w:p w14:paraId="2E04C688" w14:textId="77777777" w:rsidR="001B5E01" w:rsidRPr="00466B4B" w:rsidRDefault="001B5E01" w:rsidP="008F401D">
            <w:pPr>
              <w:spacing w:line="259" w:lineRule="auto"/>
              <w:rPr>
                <w:rFonts w:ascii="Times New Roman" w:hAnsi="Times New Roman"/>
                <w:sz w:val="24"/>
                <w:szCs w:val="24"/>
              </w:rPr>
            </w:pPr>
          </w:p>
        </w:tc>
        <w:tc>
          <w:tcPr>
            <w:tcW w:w="851" w:type="dxa"/>
          </w:tcPr>
          <w:p w14:paraId="17558811" w14:textId="77777777" w:rsidR="001B5E01" w:rsidRPr="00466B4B" w:rsidRDefault="001B5E01" w:rsidP="001B5E01">
            <w:pPr>
              <w:spacing w:line="259" w:lineRule="auto"/>
              <w:rPr>
                <w:rFonts w:ascii="Times New Roman" w:hAnsi="Times New Roman"/>
                <w:sz w:val="24"/>
                <w:szCs w:val="24"/>
              </w:rPr>
            </w:pPr>
            <w:r w:rsidRPr="00466B4B">
              <w:rPr>
                <w:rFonts w:ascii="Times New Roman" w:hAnsi="Times New Roman"/>
                <w:sz w:val="24"/>
                <w:szCs w:val="24"/>
              </w:rPr>
              <w:t>4</w:t>
            </w:r>
          </w:p>
          <w:p w14:paraId="08412B92" w14:textId="77777777" w:rsidR="001B5E01" w:rsidRPr="00466B4B" w:rsidRDefault="001B5E01" w:rsidP="008F401D">
            <w:pPr>
              <w:spacing w:line="259" w:lineRule="auto"/>
              <w:rPr>
                <w:rFonts w:ascii="Times New Roman" w:hAnsi="Times New Roman"/>
                <w:sz w:val="24"/>
                <w:szCs w:val="24"/>
              </w:rPr>
            </w:pPr>
          </w:p>
        </w:tc>
        <w:tc>
          <w:tcPr>
            <w:tcW w:w="1417" w:type="dxa"/>
          </w:tcPr>
          <w:p w14:paraId="4731438D" w14:textId="77777777" w:rsidR="001B5E01" w:rsidRPr="00466B4B" w:rsidRDefault="001B5E01" w:rsidP="008F401D">
            <w:pPr>
              <w:spacing w:line="259" w:lineRule="auto"/>
              <w:rPr>
                <w:rFonts w:ascii="Times New Roman" w:hAnsi="Times New Roman"/>
                <w:sz w:val="24"/>
                <w:szCs w:val="24"/>
              </w:rPr>
            </w:pPr>
          </w:p>
        </w:tc>
      </w:tr>
      <w:tr w:rsidR="001B5E01" w:rsidRPr="00466B4B" w14:paraId="610F0B66" w14:textId="77777777" w:rsidTr="00364B77">
        <w:tc>
          <w:tcPr>
            <w:tcW w:w="5246" w:type="dxa"/>
            <w:vMerge/>
          </w:tcPr>
          <w:p w14:paraId="4CF38D4A" w14:textId="0E062CED" w:rsidR="001B5E01" w:rsidRPr="00466B4B" w:rsidRDefault="001B5E01" w:rsidP="008F401D">
            <w:pPr>
              <w:rPr>
                <w:rFonts w:ascii="Times New Roman" w:hAnsi="Times New Roman"/>
                <w:b/>
                <w:sz w:val="24"/>
                <w:szCs w:val="24"/>
              </w:rPr>
            </w:pPr>
          </w:p>
        </w:tc>
        <w:tc>
          <w:tcPr>
            <w:tcW w:w="3544" w:type="dxa"/>
          </w:tcPr>
          <w:p w14:paraId="6CF019D6" w14:textId="32D64049" w:rsidR="001B5E01" w:rsidRPr="00466B4B" w:rsidRDefault="001B5E01" w:rsidP="009C7FAA">
            <w:pPr>
              <w:rPr>
                <w:rFonts w:ascii="Times New Roman" w:hAnsi="Times New Roman"/>
                <w:sz w:val="24"/>
                <w:szCs w:val="24"/>
              </w:rPr>
            </w:pPr>
            <w:r w:rsidRPr="00466B4B">
              <w:rPr>
                <w:rFonts w:ascii="Times New Roman" w:hAnsi="Times New Roman"/>
                <w:sz w:val="24"/>
                <w:szCs w:val="24"/>
              </w:rPr>
              <w:t>Politique nationale de la SR révisée et validée</w:t>
            </w:r>
          </w:p>
        </w:tc>
        <w:tc>
          <w:tcPr>
            <w:tcW w:w="992" w:type="dxa"/>
          </w:tcPr>
          <w:p w14:paraId="521C0A8C" w14:textId="77777777" w:rsidR="001B5E01" w:rsidRPr="00466B4B" w:rsidRDefault="001B5E01" w:rsidP="008F401D">
            <w:pPr>
              <w:rPr>
                <w:rFonts w:ascii="Times New Roman" w:hAnsi="Times New Roman"/>
                <w:sz w:val="24"/>
                <w:szCs w:val="24"/>
              </w:rPr>
            </w:pPr>
          </w:p>
        </w:tc>
        <w:tc>
          <w:tcPr>
            <w:tcW w:w="850" w:type="dxa"/>
          </w:tcPr>
          <w:p w14:paraId="18CD749A" w14:textId="77777777" w:rsidR="001B5E01" w:rsidRPr="00466B4B" w:rsidRDefault="001B5E01" w:rsidP="008F401D">
            <w:pPr>
              <w:spacing w:line="259" w:lineRule="auto"/>
              <w:rPr>
                <w:rFonts w:ascii="Times New Roman" w:hAnsi="Times New Roman"/>
                <w:sz w:val="24"/>
                <w:szCs w:val="24"/>
              </w:rPr>
            </w:pPr>
          </w:p>
        </w:tc>
        <w:tc>
          <w:tcPr>
            <w:tcW w:w="851" w:type="dxa"/>
          </w:tcPr>
          <w:p w14:paraId="1CFF0653" w14:textId="77777777" w:rsidR="001B5E01" w:rsidRPr="00466B4B" w:rsidRDefault="001B5E01" w:rsidP="008F401D">
            <w:pPr>
              <w:spacing w:line="259" w:lineRule="auto"/>
              <w:rPr>
                <w:rFonts w:ascii="Times New Roman" w:hAnsi="Times New Roman"/>
                <w:sz w:val="24"/>
                <w:szCs w:val="24"/>
              </w:rPr>
            </w:pPr>
          </w:p>
        </w:tc>
        <w:tc>
          <w:tcPr>
            <w:tcW w:w="709" w:type="dxa"/>
          </w:tcPr>
          <w:p w14:paraId="7EA2517A" w14:textId="77777777" w:rsidR="001B5E01" w:rsidRPr="00466B4B" w:rsidRDefault="001B5E01" w:rsidP="008F401D">
            <w:pPr>
              <w:spacing w:line="259" w:lineRule="auto"/>
              <w:rPr>
                <w:rFonts w:ascii="Times New Roman" w:hAnsi="Times New Roman"/>
                <w:sz w:val="24"/>
                <w:szCs w:val="24"/>
              </w:rPr>
            </w:pPr>
          </w:p>
        </w:tc>
        <w:tc>
          <w:tcPr>
            <w:tcW w:w="708" w:type="dxa"/>
          </w:tcPr>
          <w:p w14:paraId="341C9F6B" w14:textId="77777777" w:rsidR="001B5E01" w:rsidRPr="00466B4B" w:rsidRDefault="001B5E01" w:rsidP="008F401D">
            <w:pPr>
              <w:spacing w:line="259" w:lineRule="auto"/>
              <w:rPr>
                <w:rFonts w:ascii="Times New Roman" w:hAnsi="Times New Roman"/>
                <w:sz w:val="24"/>
                <w:szCs w:val="24"/>
              </w:rPr>
            </w:pPr>
          </w:p>
        </w:tc>
        <w:tc>
          <w:tcPr>
            <w:tcW w:w="851" w:type="dxa"/>
          </w:tcPr>
          <w:p w14:paraId="491CAD81" w14:textId="05AE4784" w:rsidR="001B5E01" w:rsidRPr="00466B4B" w:rsidRDefault="001B5E01" w:rsidP="008F401D">
            <w:pPr>
              <w:spacing w:line="259" w:lineRule="auto"/>
              <w:rPr>
                <w:rFonts w:ascii="Times New Roman" w:hAnsi="Times New Roman"/>
                <w:sz w:val="24"/>
                <w:szCs w:val="24"/>
              </w:rPr>
            </w:pPr>
            <w:r w:rsidRPr="00466B4B">
              <w:rPr>
                <w:rFonts w:ascii="Times New Roman" w:hAnsi="Times New Roman"/>
                <w:sz w:val="24"/>
                <w:szCs w:val="24"/>
              </w:rPr>
              <w:t xml:space="preserve"> 1</w:t>
            </w:r>
          </w:p>
        </w:tc>
        <w:tc>
          <w:tcPr>
            <w:tcW w:w="1417" w:type="dxa"/>
          </w:tcPr>
          <w:p w14:paraId="6C38FB56" w14:textId="77777777" w:rsidR="001B5E01" w:rsidRPr="00466B4B" w:rsidRDefault="001B5E01" w:rsidP="008F401D">
            <w:pPr>
              <w:spacing w:line="259" w:lineRule="auto"/>
              <w:rPr>
                <w:rFonts w:ascii="Times New Roman" w:hAnsi="Times New Roman"/>
                <w:sz w:val="24"/>
                <w:szCs w:val="24"/>
              </w:rPr>
            </w:pPr>
          </w:p>
        </w:tc>
      </w:tr>
      <w:tr w:rsidR="001B5E01" w:rsidRPr="00466B4B" w14:paraId="4B92E5F4" w14:textId="77777777" w:rsidTr="00364B77">
        <w:tc>
          <w:tcPr>
            <w:tcW w:w="5246" w:type="dxa"/>
            <w:vMerge w:val="restart"/>
          </w:tcPr>
          <w:p w14:paraId="332C96CF" w14:textId="77777777" w:rsidR="001B5E01" w:rsidRPr="00466B4B" w:rsidRDefault="001B5E01" w:rsidP="00994D8B">
            <w:pPr>
              <w:spacing w:after="0"/>
              <w:rPr>
                <w:rFonts w:ascii="Times New Roman" w:hAnsi="Times New Roman"/>
                <w:sz w:val="26"/>
                <w:szCs w:val="26"/>
              </w:rPr>
            </w:pPr>
            <w:r w:rsidRPr="00466B4B">
              <w:rPr>
                <w:rFonts w:ascii="Times New Roman" w:hAnsi="Times New Roman"/>
                <w:b/>
                <w:sz w:val="24"/>
                <w:szCs w:val="24"/>
              </w:rPr>
              <w:t>Produit 2.2</w:t>
            </w:r>
            <w:r w:rsidRPr="00466B4B">
              <w:rPr>
                <w:rFonts w:ascii="Times New Roman" w:hAnsi="Times New Roman"/>
                <w:sz w:val="24"/>
                <w:szCs w:val="24"/>
              </w:rPr>
              <w:t xml:space="preserve">. </w:t>
            </w:r>
            <w:r w:rsidRPr="00466B4B">
              <w:rPr>
                <w:rFonts w:ascii="Times New Roman" w:hAnsi="Times New Roman"/>
                <w:sz w:val="26"/>
                <w:szCs w:val="26"/>
              </w:rPr>
              <w:t xml:space="preserve">D’ici 2024, les ressources nécessaires au financement du plan national SRMNIA-N sont mobilisées </w:t>
            </w:r>
          </w:p>
          <w:p w14:paraId="5D9307A1" w14:textId="77777777" w:rsidR="001B5E01" w:rsidRPr="00466B4B" w:rsidRDefault="001B5E01" w:rsidP="008F401D">
            <w:pPr>
              <w:rPr>
                <w:rFonts w:ascii="Times New Roman" w:hAnsi="Times New Roman"/>
                <w:b/>
                <w:sz w:val="24"/>
                <w:szCs w:val="24"/>
              </w:rPr>
            </w:pPr>
          </w:p>
        </w:tc>
        <w:tc>
          <w:tcPr>
            <w:tcW w:w="3544" w:type="dxa"/>
          </w:tcPr>
          <w:p w14:paraId="6C9885A0" w14:textId="2F69129E" w:rsidR="001B5E01" w:rsidRPr="00466B4B" w:rsidRDefault="001B5E01" w:rsidP="008F401D">
            <w:pPr>
              <w:rPr>
                <w:rFonts w:ascii="Times New Roman" w:hAnsi="Times New Roman"/>
                <w:sz w:val="24"/>
                <w:szCs w:val="24"/>
              </w:rPr>
            </w:pPr>
            <w:r w:rsidRPr="00466B4B">
              <w:rPr>
                <w:rFonts w:ascii="Times New Roman" w:hAnsi="Times New Roman"/>
                <w:sz w:val="24"/>
                <w:szCs w:val="24"/>
              </w:rPr>
              <w:t>Part du budget de la SRMNIA-N dans le Budget de la santé</w:t>
            </w:r>
          </w:p>
        </w:tc>
        <w:tc>
          <w:tcPr>
            <w:tcW w:w="992" w:type="dxa"/>
          </w:tcPr>
          <w:p w14:paraId="324B38AC" w14:textId="6111B909" w:rsidR="001B5E01" w:rsidRPr="00466B4B" w:rsidRDefault="001B5E01" w:rsidP="008F401D">
            <w:pPr>
              <w:rPr>
                <w:rFonts w:ascii="Times New Roman" w:hAnsi="Times New Roman"/>
                <w:sz w:val="24"/>
                <w:szCs w:val="24"/>
              </w:rPr>
            </w:pPr>
          </w:p>
        </w:tc>
        <w:tc>
          <w:tcPr>
            <w:tcW w:w="850" w:type="dxa"/>
          </w:tcPr>
          <w:p w14:paraId="0AC9E78B" w14:textId="77777777" w:rsidR="001B5E01" w:rsidRPr="00466B4B" w:rsidRDefault="001B5E01" w:rsidP="008F401D">
            <w:pPr>
              <w:spacing w:line="259" w:lineRule="auto"/>
              <w:rPr>
                <w:rFonts w:ascii="Times New Roman" w:hAnsi="Times New Roman"/>
                <w:sz w:val="24"/>
                <w:szCs w:val="24"/>
              </w:rPr>
            </w:pPr>
          </w:p>
        </w:tc>
        <w:tc>
          <w:tcPr>
            <w:tcW w:w="851" w:type="dxa"/>
          </w:tcPr>
          <w:p w14:paraId="7EC476CA" w14:textId="77777777" w:rsidR="001B5E01" w:rsidRPr="00466B4B" w:rsidRDefault="001B5E01" w:rsidP="008F401D">
            <w:pPr>
              <w:spacing w:line="259" w:lineRule="auto"/>
              <w:rPr>
                <w:rFonts w:ascii="Times New Roman" w:hAnsi="Times New Roman"/>
                <w:sz w:val="24"/>
                <w:szCs w:val="24"/>
              </w:rPr>
            </w:pPr>
          </w:p>
        </w:tc>
        <w:tc>
          <w:tcPr>
            <w:tcW w:w="709" w:type="dxa"/>
          </w:tcPr>
          <w:p w14:paraId="520E2588" w14:textId="77777777" w:rsidR="001B5E01" w:rsidRPr="00466B4B" w:rsidRDefault="001B5E01" w:rsidP="008F401D">
            <w:pPr>
              <w:spacing w:line="259" w:lineRule="auto"/>
              <w:rPr>
                <w:rFonts w:ascii="Times New Roman" w:hAnsi="Times New Roman"/>
                <w:sz w:val="24"/>
                <w:szCs w:val="24"/>
              </w:rPr>
            </w:pPr>
          </w:p>
        </w:tc>
        <w:tc>
          <w:tcPr>
            <w:tcW w:w="708" w:type="dxa"/>
          </w:tcPr>
          <w:p w14:paraId="03C2BFE1" w14:textId="77777777" w:rsidR="001B5E01" w:rsidRPr="00466B4B" w:rsidRDefault="001B5E01" w:rsidP="008F401D">
            <w:pPr>
              <w:spacing w:line="259" w:lineRule="auto"/>
              <w:rPr>
                <w:rFonts w:ascii="Times New Roman" w:hAnsi="Times New Roman"/>
                <w:sz w:val="24"/>
                <w:szCs w:val="24"/>
              </w:rPr>
            </w:pPr>
          </w:p>
        </w:tc>
        <w:tc>
          <w:tcPr>
            <w:tcW w:w="851" w:type="dxa"/>
          </w:tcPr>
          <w:p w14:paraId="6147DCAC" w14:textId="113A8CF0" w:rsidR="001B5E01" w:rsidRPr="00466B4B" w:rsidRDefault="001B5E01" w:rsidP="008F401D">
            <w:pPr>
              <w:spacing w:line="259" w:lineRule="auto"/>
              <w:rPr>
                <w:rFonts w:ascii="Times New Roman" w:hAnsi="Times New Roman"/>
                <w:sz w:val="24"/>
                <w:szCs w:val="24"/>
              </w:rPr>
            </w:pPr>
          </w:p>
        </w:tc>
        <w:tc>
          <w:tcPr>
            <w:tcW w:w="1417" w:type="dxa"/>
          </w:tcPr>
          <w:p w14:paraId="1CE9ACB2" w14:textId="77777777" w:rsidR="001B5E01" w:rsidRPr="00466B4B" w:rsidRDefault="001B5E01" w:rsidP="008F401D">
            <w:pPr>
              <w:spacing w:line="259" w:lineRule="auto"/>
              <w:rPr>
                <w:rFonts w:ascii="Times New Roman" w:hAnsi="Times New Roman"/>
                <w:sz w:val="24"/>
                <w:szCs w:val="24"/>
              </w:rPr>
            </w:pPr>
          </w:p>
        </w:tc>
      </w:tr>
      <w:tr w:rsidR="001B5E01" w:rsidRPr="00466B4B" w14:paraId="00FBD104" w14:textId="77777777" w:rsidTr="00364B77">
        <w:tc>
          <w:tcPr>
            <w:tcW w:w="5246" w:type="dxa"/>
            <w:vMerge/>
          </w:tcPr>
          <w:p w14:paraId="19353D52" w14:textId="594337DE" w:rsidR="001B5E01" w:rsidRPr="00466B4B" w:rsidRDefault="001B5E01" w:rsidP="008F401D">
            <w:pPr>
              <w:rPr>
                <w:rFonts w:ascii="Times New Roman" w:hAnsi="Times New Roman"/>
                <w:sz w:val="24"/>
                <w:szCs w:val="24"/>
              </w:rPr>
            </w:pPr>
          </w:p>
        </w:tc>
        <w:tc>
          <w:tcPr>
            <w:tcW w:w="3544" w:type="dxa"/>
          </w:tcPr>
          <w:p w14:paraId="46189EA8" w14:textId="77777777" w:rsidR="001B5E01" w:rsidRPr="00466B4B" w:rsidRDefault="001B5E01" w:rsidP="008F401D">
            <w:pPr>
              <w:rPr>
                <w:rFonts w:ascii="Times New Roman" w:hAnsi="Times New Roman"/>
                <w:sz w:val="24"/>
                <w:szCs w:val="24"/>
              </w:rPr>
            </w:pPr>
            <w:r w:rsidRPr="00466B4B">
              <w:rPr>
                <w:rFonts w:ascii="Times New Roman" w:hAnsi="Times New Roman"/>
                <w:sz w:val="24"/>
                <w:szCs w:val="24"/>
              </w:rPr>
              <w:t xml:space="preserve">Montant du financement de la SRMNIA-N par le secteur privé </w:t>
            </w:r>
          </w:p>
        </w:tc>
        <w:tc>
          <w:tcPr>
            <w:tcW w:w="992" w:type="dxa"/>
          </w:tcPr>
          <w:p w14:paraId="398B7749" w14:textId="77777777" w:rsidR="001B5E01" w:rsidRPr="00466B4B" w:rsidRDefault="001B5E01" w:rsidP="008F401D">
            <w:pPr>
              <w:rPr>
                <w:rFonts w:ascii="Times New Roman" w:hAnsi="Times New Roman"/>
                <w:sz w:val="24"/>
                <w:szCs w:val="24"/>
              </w:rPr>
            </w:pPr>
          </w:p>
        </w:tc>
        <w:tc>
          <w:tcPr>
            <w:tcW w:w="850" w:type="dxa"/>
          </w:tcPr>
          <w:p w14:paraId="366C06B5" w14:textId="77777777" w:rsidR="001B5E01" w:rsidRPr="00466B4B" w:rsidRDefault="001B5E01" w:rsidP="008F401D">
            <w:pPr>
              <w:spacing w:line="259" w:lineRule="auto"/>
              <w:rPr>
                <w:rFonts w:ascii="Times New Roman" w:hAnsi="Times New Roman"/>
                <w:sz w:val="24"/>
                <w:szCs w:val="24"/>
              </w:rPr>
            </w:pPr>
          </w:p>
        </w:tc>
        <w:tc>
          <w:tcPr>
            <w:tcW w:w="851" w:type="dxa"/>
          </w:tcPr>
          <w:p w14:paraId="694A29C3" w14:textId="77777777" w:rsidR="001B5E01" w:rsidRPr="00466B4B" w:rsidRDefault="001B5E01" w:rsidP="008F401D">
            <w:pPr>
              <w:spacing w:line="259" w:lineRule="auto"/>
              <w:rPr>
                <w:rFonts w:ascii="Times New Roman" w:hAnsi="Times New Roman"/>
                <w:sz w:val="24"/>
                <w:szCs w:val="24"/>
              </w:rPr>
            </w:pPr>
          </w:p>
        </w:tc>
        <w:tc>
          <w:tcPr>
            <w:tcW w:w="709" w:type="dxa"/>
          </w:tcPr>
          <w:p w14:paraId="5D312024" w14:textId="77777777" w:rsidR="001B5E01" w:rsidRPr="00466B4B" w:rsidRDefault="001B5E01" w:rsidP="008F401D">
            <w:pPr>
              <w:spacing w:line="259" w:lineRule="auto"/>
              <w:rPr>
                <w:rFonts w:ascii="Times New Roman" w:hAnsi="Times New Roman"/>
                <w:sz w:val="24"/>
                <w:szCs w:val="24"/>
              </w:rPr>
            </w:pPr>
          </w:p>
        </w:tc>
        <w:tc>
          <w:tcPr>
            <w:tcW w:w="708" w:type="dxa"/>
          </w:tcPr>
          <w:p w14:paraId="40AADA0C" w14:textId="77777777" w:rsidR="001B5E01" w:rsidRPr="00466B4B" w:rsidRDefault="001B5E01" w:rsidP="008F401D">
            <w:pPr>
              <w:spacing w:line="259" w:lineRule="auto"/>
              <w:rPr>
                <w:rFonts w:ascii="Times New Roman" w:hAnsi="Times New Roman"/>
                <w:sz w:val="24"/>
                <w:szCs w:val="24"/>
              </w:rPr>
            </w:pPr>
          </w:p>
        </w:tc>
        <w:tc>
          <w:tcPr>
            <w:tcW w:w="851" w:type="dxa"/>
          </w:tcPr>
          <w:p w14:paraId="757BD772" w14:textId="77777777" w:rsidR="001B5E01" w:rsidRPr="00466B4B" w:rsidRDefault="001B5E01" w:rsidP="008F401D">
            <w:pPr>
              <w:spacing w:line="259" w:lineRule="auto"/>
              <w:rPr>
                <w:rFonts w:ascii="Times New Roman" w:hAnsi="Times New Roman"/>
                <w:sz w:val="24"/>
                <w:szCs w:val="24"/>
              </w:rPr>
            </w:pPr>
          </w:p>
        </w:tc>
        <w:tc>
          <w:tcPr>
            <w:tcW w:w="1417" w:type="dxa"/>
          </w:tcPr>
          <w:p w14:paraId="2B052F7E" w14:textId="77777777" w:rsidR="001B5E01" w:rsidRPr="00466B4B" w:rsidRDefault="001B5E01" w:rsidP="008F401D">
            <w:pPr>
              <w:spacing w:line="259" w:lineRule="auto"/>
              <w:rPr>
                <w:rFonts w:ascii="Times New Roman" w:hAnsi="Times New Roman"/>
                <w:sz w:val="24"/>
                <w:szCs w:val="24"/>
              </w:rPr>
            </w:pPr>
          </w:p>
        </w:tc>
      </w:tr>
      <w:tr w:rsidR="00D70532" w:rsidRPr="00466B4B" w14:paraId="72FFAB43" w14:textId="77777777" w:rsidTr="00D70532">
        <w:trPr>
          <w:trHeight w:val="1898"/>
        </w:trPr>
        <w:tc>
          <w:tcPr>
            <w:tcW w:w="5246" w:type="dxa"/>
            <w:vMerge w:val="restart"/>
          </w:tcPr>
          <w:p w14:paraId="63F5AAF7" w14:textId="16F5D0CB" w:rsidR="00D70532" w:rsidRPr="00466B4B" w:rsidRDefault="00D70532" w:rsidP="008F401D">
            <w:pPr>
              <w:rPr>
                <w:rFonts w:ascii="Times New Roman" w:hAnsi="Times New Roman"/>
                <w:b/>
                <w:sz w:val="24"/>
                <w:szCs w:val="24"/>
              </w:rPr>
            </w:pPr>
            <w:r w:rsidRPr="00466B4B">
              <w:rPr>
                <w:rFonts w:ascii="Times New Roman" w:hAnsi="Times New Roman"/>
                <w:b/>
                <w:sz w:val="24"/>
                <w:szCs w:val="24"/>
              </w:rPr>
              <w:t>Produit 2.3.</w:t>
            </w:r>
            <w:r w:rsidRPr="00466B4B">
              <w:rPr>
                <w:rFonts w:ascii="Times New Roman" w:hAnsi="Times New Roman"/>
                <w:sz w:val="24"/>
                <w:szCs w:val="24"/>
              </w:rPr>
              <w:t xml:space="preserve"> </w:t>
            </w:r>
            <w:r w:rsidRPr="00466B4B">
              <w:rPr>
                <w:rFonts w:ascii="Times New Roman" w:hAnsi="Times New Roman"/>
                <w:sz w:val="26"/>
                <w:szCs w:val="26"/>
              </w:rPr>
              <w:t>D’ici 2024, la gouvernance et la redevabilité par rapport à l’utilisation des ressources fonctionnent à tous les niveaux du système de santé conformément aux politiques et procédures de gestion administrative et financière</w:t>
            </w:r>
          </w:p>
        </w:tc>
        <w:tc>
          <w:tcPr>
            <w:tcW w:w="3544" w:type="dxa"/>
          </w:tcPr>
          <w:p w14:paraId="62ACC3E8" w14:textId="55E18C6D" w:rsidR="00D70532" w:rsidRPr="00466B4B" w:rsidRDefault="00D70532" w:rsidP="009C23F2">
            <w:pPr>
              <w:rPr>
                <w:rFonts w:ascii="Times New Roman" w:hAnsi="Times New Roman"/>
                <w:sz w:val="24"/>
                <w:szCs w:val="24"/>
              </w:rPr>
            </w:pPr>
            <w:r w:rsidRPr="00466B4B">
              <w:rPr>
                <w:rFonts w:ascii="Times New Roman" w:hAnsi="Times New Roman"/>
                <w:sz w:val="24"/>
                <w:szCs w:val="24"/>
              </w:rPr>
              <w:t>Nombre de rapports techniques produits par les districts sanitaires pour alimenter les résultats sur la SRMNIA-</w:t>
            </w:r>
            <w:r w:rsidR="00977D6E">
              <w:rPr>
                <w:rFonts w:ascii="Times New Roman" w:hAnsi="Times New Roman"/>
                <w:sz w:val="24"/>
                <w:szCs w:val="24"/>
              </w:rPr>
              <w:t>N</w:t>
            </w:r>
          </w:p>
        </w:tc>
        <w:tc>
          <w:tcPr>
            <w:tcW w:w="992" w:type="dxa"/>
          </w:tcPr>
          <w:p w14:paraId="18E496FE" w14:textId="77777777" w:rsidR="00D70532" w:rsidRPr="00466B4B" w:rsidRDefault="00D70532" w:rsidP="008F401D">
            <w:pPr>
              <w:rPr>
                <w:rFonts w:ascii="Times New Roman" w:hAnsi="Times New Roman"/>
                <w:sz w:val="24"/>
                <w:szCs w:val="24"/>
              </w:rPr>
            </w:pPr>
          </w:p>
        </w:tc>
        <w:tc>
          <w:tcPr>
            <w:tcW w:w="850" w:type="dxa"/>
          </w:tcPr>
          <w:p w14:paraId="14813D7B" w14:textId="77777777" w:rsidR="00D70532" w:rsidRPr="00466B4B" w:rsidRDefault="00D70532" w:rsidP="008F401D">
            <w:pPr>
              <w:spacing w:line="259" w:lineRule="auto"/>
              <w:rPr>
                <w:rFonts w:ascii="Times New Roman" w:hAnsi="Times New Roman"/>
                <w:sz w:val="24"/>
                <w:szCs w:val="24"/>
              </w:rPr>
            </w:pPr>
          </w:p>
        </w:tc>
        <w:tc>
          <w:tcPr>
            <w:tcW w:w="851" w:type="dxa"/>
          </w:tcPr>
          <w:p w14:paraId="3D205BCB" w14:textId="77777777" w:rsidR="00D70532" w:rsidRPr="00466B4B" w:rsidRDefault="00D70532" w:rsidP="008F401D">
            <w:pPr>
              <w:spacing w:line="259" w:lineRule="auto"/>
              <w:rPr>
                <w:rFonts w:ascii="Times New Roman" w:hAnsi="Times New Roman"/>
                <w:sz w:val="24"/>
                <w:szCs w:val="24"/>
              </w:rPr>
            </w:pPr>
          </w:p>
        </w:tc>
        <w:tc>
          <w:tcPr>
            <w:tcW w:w="709" w:type="dxa"/>
          </w:tcPr>
          <w:p w14:paraId="1D6E58DC" w14:textId="77777777" w:rsidR="00D70532" w:rsidRPr="00466B4B" w:rsidRDefault="00D70532" w:rsidP="008F401D">
            <w:pPr>
              <w:spacing w:line="259" w:lineRule="auto"/>
              <w:rPr>
                <w:rFonts w:ascii="Times New Roman" w:hAnsi="Times New Roman"/>
                <w:sz w:val="24"/>
                <w:szCs w:val="24"/>
              </w:rPr>
            </w:pPr>
          </w:p>
        </w:tc>
        <w:tc>
          <w:tcPr>
            <w:tcW w:w="708" w:type="dxa"/>
          </w:tcPr>
          <w:p w14:paraId="2D53A8CB" w14:textId="77777777" w:rsidR="00D70532" w:rsidRPr="00466B4B" w:rsidRDefault="00D70532" w:rsidP="008F401D">
            <w:pPr>
              <w:spacing w:line="259" w:lineRule="auto"/>
              <w:rPr>
                <w:rFonts w:ascii="Times New Roman" w:hAnsi="Times New Roman"/>
                <w:sz w:val="24"/>
                <w:szCs w:val="24"/>
              </w:rPr>
            </w:pPr>
          </w:p>
        </w:tc>
        <w:tc>
          <w:tcPr>
            <w:tcW w:w="851" w:type="dxa"/>
          </w:tcPr>
          <w:p w14:paraId="7D7F4869" w14:textId="48D51986" w:rsidR="00D70532" w:rsidRPr="00466B4B" w:rsidRDefault="00D70532" w:rsidP="008F401D">
            <w:pPr>
              <w:spacing w:line="259" w:lineRule="auto"/>
              <w:rPr>
                <w:rFonts w:ascii="Times New Roman" w:hAnsi="Times New Roman"/>
                <w:sz w:val="24"/>
                <w:szCs w:val="24"/>
              </w:rPr>
            </w:pPr>
            <w:r w:rsidRPr="00466B4B">
              <w:rPr>
                <w:rFonts w:ascii="Times New Roman" w:hAnsi="Times New Roman"/>
                <w:sz w:val="24"/>
                <w:szCs w:val="24"/>
              </w:rPr>
              <w:t>4</w:t>
            </w:r>
          </w:p>
        </w:tc>
        <w:tc>
          <w:tcPr>
            <w:tcW w:w="1417" w:type="dxa"/>
          </w:tcPr>
          <w:p w14:paraId="1709EE17" w14:textId="77777777" w:rsidR="00D70532" w:rsidRPr="00466B4B" w:rsidRDefault="00D70532" w:rsidP="008F401D">
            <w:pPr>
              <w:spacing w:line="259" w:lineRule="auto"/>
              <w:rPr>
                <w:rFonts w:ascii="Times New Roman" w:hAnsi="Times New Roman"/>
                <w:sz w:val="24"/>
                <w:szCs w:val="24"/>
              </w:rPr>
            </w:pPr>
          </w:p>
        </w:tc>
      </w:tr>
      <w:tr w:rsidR="00D70532" w:rsidRPr="00466B4B" w14:paraId="7DFE70F9" w14:textId="77777777" w:rsidTr="00364B77">
        <w:tc>
          <w:tcPr>
            <w:tcW w:w="5246" w:type="dxa"/>
            <w:vMerge/>
          </w:tcPr>
          <w:p w14:paraId="578E2A91" w14:textId="46A08407" w:rsidR="00D70532" w:rsidRPr="00466B4B" w:rsidRDefault="00D70532" w:rsidP="008F401D">
            <w:pPr>
              <w:rPr>
                <w:rFonts w:ascii="Times New Roman" w:hAnsi="Times New Roman"/>
                <w:sz w:val="24"/>
                <w:szCs w:val="24"/>
              </w:rPr>
            </w:pPr>
          </w:p>
        </w:tc>
        <w:tc>
          <w:tcPr>
            <w:tcW w:w="3544" w:type="dxa"/>
          </w:tcPr>
          <w:p w14:paraId="0403EBA6" w14:textId="40C479D1" w:rsidR="00D70532" w:rsidRPr="00466B4B" w:rsidRDefault="00D70532" w:rsidP="009C7FAA">
            <w:pPr>
              <w:rPr>
                <w:rFonts w:ascii="Times New Roman" w:hAnsi="Times New Roman"/>
                <w:sz w:val="24"/>
                <w:szCs w:val="24"/>
              </w:rPr>
            </w:pPr>
            <w:r w:rsidRPr="00466B4B">
              <w:rPr>
                <w:rFonts w:ascii="Times New Roman" w:hAnsi="Times New Roman"/>
                <w:sz w:val="24"/>
                <w:szCs w:val="24"/>
              </w:rPr>
              <w:t xml:space="preserve">Nombre de rapports financiers produits par les districts sanitaires pour alimenter les résultats sur la SRMNIA-N </w:t>
            </w:r>
          </w:p>
        </w:tc>
        <w:tc>
          <w:tcPr>
            <w:tcW w:w="992" w:type="dxa"/>
          </w:tcPr>
          <w:p w14:paraId="2573FE9F" w14:textId="77777777" w:rsidR="00D70532" w:rsidRPr="00466B4B" w:rsidRDefault="00D70532" w:rsidP="008F401D">
            <w:pPr>
              <w:rPr>
                <w:rFonts w:ascii="Times New Roman" w:hAnsi="Times New Roman"/>
                <w:sz w:val="24"/>
                <w:szCs w:val="24"/>
              </w:rPr>
            </w:pPr>
          </w:p>
        </w:tc>
        <w:tc>
          <w:tcPr>
            <w:tcW w:w="850" w:type="dxa"/>
          </w:tcPr>
          <w:p w14:paraId="6DFBDFE4" w14:textId="77777777" w:rsidR="00D70532" w:rsidRPr="00466B4B" w:rsidRDefault="00D70532" w:rsidP="008F401D">
            <w:pPr>
              <w:spacing w:line="259" w:lineRule="auto"/>
              <w:rPr>
                <w:rFonts w:ascii="Times New Roman" w:hAnsi="Times New Roman"/>
                <w:sz w:val="24"/>
                <w:szCs w:val="24"/>
              </w:rPr>
            </w:pPr>
          </w:p>
        </w:tc>
        <w:tc>
          <w:tcPr>
            <w:tcW w:w="851" w:type="dxa"/>
          </w:tcPr>
          <w:p w14:paraId="72C92EA1" w14:textId="77777777" w:rsidR="00D70532" w:rsidRPr="00466B4B" w:rsidRDefault="00D70532" w:rsidP="008F401D">
            <w:pPr>
              <w:spacing w:line="259" w:lineRule="auto"/>
              <w:rPr>
                <w:rFonts w:ascii="Times New Roman" w:hAnsi="Times New Roman"/>
                <w:sz w:val="24"/>
                <w:szCs w:val="24"/>
              </w:rPr>
            </w:pPr>
          </w:p>
        </w:tc>
        <w:tc>
          <w:tcPr>
            <w:tcW w:w="709" w:type="dxa"/>
          </w:tcPr>
          <w:p w14:paraId="2B0EB99F" w14:textId="77777777" w:rsidR="00D70532" w:rsidRPr="00466B4B" w:rsidRDefault="00D70532" w:rsidP="008F401D">
            <w:pPr>
              <w:spacing w:line="259" w:lineRule="auto"/>
              <w:rPr>
                <w:rFonts w:ascii="Times New Roman" w:hAnsi="Times New Roman"/>
                <w:sz w:val="24"/>
                <w:szCs w:val="24"/>
              </w:rPr>
            </w:pPr>
          </w:p>
        </w:tc>
        <w:tc>
          <w:tcPr>
            <w:tcW w:w="708" w:type="dxa"/>
          </w:tcPr>
          <w:p w14:paraId="6EF3C839" w14:textId="77777777" w:rsidR="00D70532" w:rsidRPr="00466B4B" w:rsidRDefault="00D70532" w:rsidP="008F401D">
            <w:pPr>
              <w:spacing w:line="259" w:lineRule="auto"/>
              <w:rPr>
                <w:rFonts w:ascii="Times New Roman" w:hAnsi="Times New Roman"/>
                <w:sz w:val="24"/>
                <w:szCs w:val="24"/>
              </w:rPr>
            </w:pPr>
          </w:p>
        </w:tc>
        <w:tc>
          <w:tcPr>
            <w:tcW w:w="851" w:type="dxa"/>
          </w:tcPr>
          <w:p w14:paraId="19552D24" w14:textId="575378C2" w:rsidR="00D70532" w:rsidRPr="00466B4B" w:rsidRDefault="00D70532" w:rsidP="008F401D">
            <w:pPr>
              <w:spacing w:line="259" w:lineRule="auto"/>
              <w:rPr>
                <w:rFonts w:ascii="Times New Roman" w:hAnsi="Times New Roman"/>
                <w:sz w:val="24"/>
                <w:szCs w:val="24"/>
              </w:rPr>
            </w:pPr>
            <w:r w:rsidRPr="00466B4B">
              <w:rPr>
                <w:rFonts w:ascii="Times New Roman" w:hAnsi="Times New Roman"/>
                <w:sz w:val="24"/>
                <w:szCs w:val="24"/>
              </w:rPr>
              <w:t>4</w:t>
            </w:r>
          </w:p>
        </w:tc>
        <w:tc>
          <w:tcPr>
            <w:tcW w:w="1417" w:type="dxa"/>
          </w:tcPr>
          <w:p w14:paraId="73B1906C" w14:textId="77777777" w:rsidR="00D70532" w:rsidRPr="00466B4B" w:rsidRDefault="00D70532" w:rsidP="008F401D">
            <w:pPr>
              <w:spacing w:line="259" w:lineRule="auto"/>
              <w:rPr>
                <w:rFonts w:ascii="Times New Roman" w:hAnsi="Times New Roman"/>
                <w:sz w:val="24"/>
                <w:szCs w:val="24"/>
              </w:rPr>
            </w:pPr>
          </w:p>
        </w:tc>
      </w:tr>
      <w:tr w:rsidR="00675F97" w:rsidRPr="00466B4B" w14:paraId="7DFD1536" w14:textId="77777777" w:rsidTr="008F401D">
        <w:tc>
          <w:tcPr>
            <w:tcW w:w="15168" w:type="dxa"/>
            <w:gridSpan w:val="9"/>
          </w:tcPr>
          <w:p w14:paraId="490C754E" w14:textId="56553240" w:rsidR="00675F97" w:rsidRPr="00466B4B" w:rsidRDefault="00675F97" w:rsidP="00D54D12">
            <w:pPr>
              <w:spacing w:line="259" w:lineRule="auto"/>
              <w:rPr>
                <w:rFonts w:ascii="Times New Roman" w:hAnsi="Times New Roman"/>
                <w:b/>
                <w:bCs/>
                <w:sz w:val="24"/>
                <w:szCs w:val="24"/>
              </w:rPr>
            </w:pPr>
            <w:r w:rsidRPr="00466B4B">
              <w:rPr>
                <w:rFonts w:ascii="Times New Roman" w:hAnsi="Times New Roman"/>
                <w:b/>
                <w:bCs/>
                <w:sz w:val="26"/>
                <w:szCs w:val="26"/>
              </w:rPr>
              <w:t>Effet 3 :</w:t>
            </w:r>
            <w:r w:rsidRPr="00466B4B">
              <w:rPr>
                <w:rFonts w:ascii="Times New Roman" w:hAnsi="Times New Roman"/>
                <w:bCs/>
                <w:sz w:val="26"/>
                <w:szCs w:val="26"/>
              </w:rPr>
              <w:t xml:space="preserve"> </w:t>
            </w:r>
            <w:r w:rsidR="00D54D12" w:rsidRPr="00466B4B">
              <w:rPr>
                <w:rFonts w:ascii="Times New Roman" w:hAnsi="Times New Roman"/>
                <w:b/>
                <w:bCs/>
                <w:i/>
                <w:sz w:val="26"/>
                <w:szCs w:val="26"/>
              </w:rPr>
              <w:t>D’ici 2024, les interventions de SRMNIA-N sont coordonnées de façon efficace avec l’implication de tous les partenaires et la communauté</w:t>
            </w:r>
            <w:r w:rsidR="00D54D12" w:rsidRPr="00466B4B">
              <w:rPr>
                <w:rFonts w:ascii="Times New Roman" w:hAnsi="Times New Roman"/>
                <w:bCs/>
                <w:sz w:val="26"/>
                <w:szCs w:val="26"/>
              </w:rPr>
              <w:t xml:space="preserve"> </w:t>
            </w:r>
          </w:p>
        </w:tc>
      </w:tr>
      <w:tr w:rsidR="00512430" w:rsidRPr="00466B4B" w14:paraId="5535ED81" w14:textId="77777777" w:rsidTr="00364B77">
        <w:tc>
          <w:tcPr>
            <w:tcW w:w="5246" w:type="dxa"/>
            <w:vMerge w:val="restart"/>
          </w:tcPr>
          <w:p w14:paraId="6553FFD1" w14:textId="39020E95" w:rsidR="00512430" w:rsidRPr="00466B4B" w:rsidRDefault="00512430" w:rsidP="008F401D">
            <w:pPr>
              <w:spacing w:after="0" w:line="240" w:lineRule="auto"/>
              <w:rPr>
                <w:rFonts w:ascii="Times New Roman" w:hAnsi="Times New Roman"/>
                <w:b/>
                <w:sz w:val="24"/>
                <w:szCs w:val="24"/>
              </w:rPr>
            </w:pPr>
            <w:r w:rsidRPr="00466B4B">
              <w:rPr>
                <w:rFonts w:ascii="Times New Roman" w:hAnsi="Times New Roman"/>
                <w:b/>
                <w:sz w:val="24"/>
                <w:szCs w:val="24"/>
              </w:rPr>
              <w:t>Produit 3.1</w:t>
            </w:r>
            <w:r w:rsidRPr="00466B4B">
              <w:rPr>
                <w:rFonts w:ascii="Times New Roman" w:hAnsi="Times New Roman"/>
                <w:sz w:val="24"/>
                <w:szCs w:val="24"/>
              </w:rPr>
              <w:t xml:space="preserve">. </w:t>
            </w:r>
            <w:r w:rsidRPr="00466B4B">
              <w:rPr>
                <w:rFonts w:ascii="Times New Roman" w:hAnsi="Times New Roman"/>
                <w:sz w:val="26"/>
                <w:szCs w:val="26"/>
              </w:rPr>
              <w:t xml:space="preserve">D’ici 2024, les mécanismes de coordination multisectorielle des interventions de soins respectueux et services de SRMNIA-N </w:t>
            </w:r>
            <w:r w:rsidRPr="00466B4B">
              <w:rPr>
                <w:rFonts w:ascii="Times New Roman" w:hAnsi="Times New Roman"/>
                <w:sz w:val="26"/>
                <w:szCs w:val="26"/>
              </w:rPr>
              <w:lastRenderedPageBreak/>
              <w:t>sont opérationnels à tous les niveaux du système de santé</w:t>
            </w:r>
          </w:p>
        </w:tc>
        <w:tc>
          <w:tcPr>
            <w:tcW w:w="3544" w:type="dxa"/>
          </w:tcPr>
          <w:p w14:paraId="6289F3DA" w14:textId="3241010C" w:rsidR="00512430" w:rsidRPr="00466B4B" w:rsidRDefault="00512430" w:rsidP="00F51555">
            <w:pPr>
              <w:rPr>
                <w:rFonts w:ascii="Times New Roman" w:hAnsi="Times New Roman"/>
                <w:sz w:val="24"/>
                <w:szCs w:val="24"/>
              </w:rPr>
            </w:pPr>
            <w:r w:rsidRPr="00466B4B">
              <w:rPr>
                <w:rFonts w:ascii="Times New Roman" w:hAnsi="Times New Roman"/>
                <w:sz w:val="24"/>
                <w:szCs w:val="24"/>
              </w:rPr>
              <w:lastRenderedPageBreak/>
              <w:t>Nombre de réu</w:t>
            </w:r>
            <w:r w:rsidR="00792AED">
              <w:rPr>
                <w:rFonts w:ascii="Times New Roman" w:hAnsi="Times New Roman"/>
                <w:sz w:val="24"/>
                <w:szCs w:val="24"/>
              </w:rPr>
              <w:t>nions du comité multisectoriel</w:t>
            </w:r>
            <w:r w:rsidRPr="00466B4B">
              <w:rPr>
                <w:rFonts w:ascii="Times New Roman" w:hAnsi="Times New Roman"/>
                <w:sz w:val="24"/>
                <w:szCs w:val="24"/>
              </w:rPr>
              <w:t xml:space="preserve"> </w:t>
            </w:r>
          </w:p>
        </w:tc>
        <w:tc>
          <w:tcPr>
            <w:tcW w:w="992" w:type="dxa"/>
          </w:tcPr>
          <w:p w14:paraId="615CE6DB" w14:textId="77777777" w:rsidR="00512430" w:rsidRPr="00466B4B" w:rsidRDefault="00512430" w:rsidP="008F401D">
            <w:pPr>
              <w:rPr>
                <w:rFonts w:ascii="Times New Roman" w:hAnsi="Times New Roman"/>
                <w:sz w:val="24"/>
                <w:szCs w:val="24"/>
              </w:rPr>
            </w:pPr>
          </w:p>
        </w:tc>
        <w:tc>
          <w:tcPr>
            <w:tcW w:w="850" w:type="dxa"/>
          </w:tcPr>
          <w:p w14:paraId="441158A5" w14:textId="77777777" w:rsidR="00512430" w:rsidRPr="00466B4B" w:rsidRDefault="00512430" w:rsidP="008F401D">
            <w:pPr>
              <w:spacing w:line="259" w:lineRule="auto"/>
              <w:rPr>
                <w:rFonts w:ascii="Times New Roman" w:hAnsi="Times New Roman"/>
                <w:sz w:val="24"/>
                <w:szCs w:val="24"/>
              </w:rPr>
            </w:pPr>
          </w:p>
        </w:tc>
        <w:tc>
          <w:tcPr>
            <w:tcW w:w="851" w:type="dxa"/>
          </w:tcPr>
          <w:p w14:paraId="688279CC" w14:textId="77777777" w:rsidR="00512430" w:rsidRPr="00466B4B" w:rsidRDefault="00512430" w:rsidP="008F401D">
            <w:pPr>
              <w:spacing w:line="259" w:lineRule="auto"/>
              <w:rPr>
                <w:rFonts w:ascii="Times New Roman" w:hAnsi="Times New Roman"/>
                <w:sz w:val="24"/>
                <w:szCs w:val="24"/>
              </w:rPr>
            </w:pPr>
          </w:p>
        </w:tc>
        <w:tc>
          <w:tcPr>
            <w:tcW w:w="709" w:type="dxa"/>
          </w:tcPr>
          <w:p w14:paraId="7087685D" w14:textId="77777777" w:rsidR="00512430" w:rsidRPr="00466B4B" w:rsidRDefault="00512430" w:rsidP="008F401D">
            <w:pPr>
              <w:spacing w:line="259" w:lineRule="auto"/>
              <w:rPr>
                <w:rFonts w:ascii="Times New Roman" w:hAnsi="Times New Roman"/>
                <w:sz w:val="24"/>
                <w:szCs w:val="24"/>
              </w:rPr>
            </w:pPr>
          </w:p>
        </w:tc>
        <w:tc>
          <w:tcPr>
            <w:tcW w:w="708" w:type="dxa"/>
          </w:tcPr>
          <w:p w14:paraId="15BBAF26" w14:textId="77777777" w:rsidR="00512430" w:rsidRPr="00466B4B" w:rsidRDefault="00512430" w:rsidP="008F401D">
            <w:pPr>
              <w:spacing w:line="259" w:lineRule="auto"/>
              <w:rPr>
                <w:rFonts w:ascii="Times New Roman" w:hAnsi="Times New Roman"/>
                <w:sz w:val="24"/>
                <w:szCs w:val="24"/>
              </w:rPr>
            </w:pPr>
          </w:p>
        </w:tc>
        <w:tc>
          <w:tcPr>
            <w:tcW w:w="851" w:type="dxa"/>
          </w:tcPr>
          <w:p w14:paraId="3D94E01D" w14:textId="77777777" w:rsidR="00512430" w:rsidRPr="00466B4B" w:rsidRDefault="00512430" w:rsidP="00512430">
            <w:pPr>
              <w:spacing w:line="259" w:lineRule="auto"/>
              <w:rPr>
                <w:rFonts w:ascii="Times New Roman" w:hAnsi="Times New Roman"/>
                <w:sz w:val="24"/>
                <w:szCs w:val="24"/>
              </w:rPr>
            </w:pPr>
            <w:r w:rsidRPr="00466B4B">
              <w:rPr>
                <w:rFonts w:ascii="Times New Roman" w:hAnsi="Times New Roman"/>
                <w:sz w:val="24"/>
                <w:szCs w:val="24"/>
              </w:rPr>
              <w:t>4</w:t>
            </w:r>
          </w:p>
          <w:p w14:paraId="5C3B05EA" w14:textId="77777777" w:rsidR="00512430" w:rsidRPr="00466B4B" w:rsidRDefault="00512430" w:rsidP="008F401D">
            <w:pPr>
              <w:spacing w:line="259" w:lineRule="auto"/>
              <w:rPr>
                <w:rFonts w:ascii="Times New Roman" w:hAnsi="Times New Roman"/>
                <w:sz w:val="24"/>
                <w:szCs w:val="24"/>
              </w:rPr>
            </w:pPr>
          </w:p>
        </w:tc>
        <w:tc>
          <w:tcPr>
            <w:tcW w:w="1417" w:type="dxa"/>
          </w:tcPr>
          <w:p w14:paraId="5F5EDC4A" w14:textId="77777777" w:rsidR="00512430" w:rsidRPr="00466B4B" w:rsidRDefault="00512430" w:rsidP="008F401D">
            <w:pPr>
              <w:spacing w:line="259" w:lineRule="auto"/>
              <w:rPr>
                <w:rFonts w:ascii="Times New Roman" w:hAnsi="Times New Roman"/>
                <w:sz w:val="24"/>
                <w:szCs w:val="24"/>
              </w:rPr>
            </w:pPr>
          </w:p>
        </w:tc>
      </w:tr>
      <w:tr w:rsidR="00512430" w:rsidRPr="00466B4B" w14:paraId="1046F10A" w14:textId="77777777" w:rsidTr="00364B77">
        <w:tc>
          <w:tcPr>
            <w:tcW w:w="5246" w:type="dxa"/>
            <w:vMerge/>
          </w:tcPr>
          <w:p w14:paraId="68273A43" w14:textId="69DC06E9" w:rsidR="00512430" w:rsidRPr="00466B4B" w:rsidRDefault="00512430" w:rsidP="008F401D">
            <w:pPr>
              <w:spacing w:after="0" w:line="240" w:lineRule="auto"/>
              <w:rPr>
                <w:rFonts w:ascii="Times New Roman" w:hAnsi="Times New Roman"/>
                <w:b/>
                <w:sz w:val="24"/>
                <w:szCs w:val="24"/>
              </w:rPr>
            </w:pPr>
          </w:p>
        </w:tc>
        <w:tc>
          <w:tcPr>
            <w:tcW w:w="3544" w:type="dxa"/>
          </w:tcPr>
          <w:p w14:paraId="43F30816" w14:textId="5FF08D46" w:rsidR="00512430" w:rsidRPr="00466B4B" w:rsidRDefault="00512430" w:rsidP="00F51555">
            <w:pPr>
              <w:rPr>
                <w:rFonts w:ascii="Times New Roman" w:hAnsi="Times New Roman"/>
                <w:sz w:val="24"/>
                <w:szCs w:val="24"/>
              </w:rPr>
            </w:pPr>
            <w:r w:rsidRPr="00466B4B">
              <w:rPr>
                <w:rFonts w:ascii="Times New Roman" w:hAnsi="Times New Roman"/>
                <w:sz w:val="24"/>
                <w:szCs w:val="24"/>
              </w:rPr>
              <w:t>Nombre de réunion</w:t>
            </w:r>
            <w:r w:rsidR="00792AED">
              <w:rPr>
                <w:rFonts w:ascii="Times New Roman" w:hAnsi="Times New Roman"/>
                <w:sz w:val="24"/>
                <w:szCs w:val="24"/>
              </w:rPr>
              <w:t>s</w:t>
            </w:r>
            <w:r w:rsidRPr="00466B4B">
              <w:rPr>
                <w:rFonts w:ascii="Times New Roman" w:hAnsi="Times New Roman"/>
                <w:sz w:val="24"/>
                <w:szCs w:val="24"/>
              </w:rPr>
              <w:t xml:space="preserve"> de chaque</w:t>
            </w:r>
            <w:r w:rsidR="00881DCC" w:rsidRPr="00466B4B">
              <w:rPr>
                <w:rFonts w:ascii="Times New Roman" w:hAnsi="Times New Roman"/>
                <w:sz w:val="24"/>
                <w:szCs w:val="24"/>
              </w:rPr>
              <w:t xml:space="preserve"> groupe thématique</w:t>
            </w:r>
          </w:p>
        </w:tc>
        <w:tc>
          <w:tcPr>
            <w:tcW w:w="992" w:type="dxa"/>
          </w:tcPr>
          <w:p w14:paraId="5D8A1579" w14:textId="77777777" w:rsidR="00512430" w:rsidRPr="00466B4B" w:rsidRDefault="00512430" w:rsidP="008F401D">
            <w:pPr>
              <w:rPr>
                <w:rFonts w:ascii="Times New Roman" w:hAnsi="Times New Roman"/>
                <w:sz w:val="24"/>
                <w:szCs w:val="24"/>
              </w:rPr>
            </w:pPr>
          </w:p>
        </w:tc>
        <w:tc>
          <w:tcPr>
            <w:tcW w:w="850" w:type="dxa"/>
          </w:tcPr>
          <w:p w14:paraId="1566A8DD" w14:textId="77777777" w:rsidR="00512430" w:rsidRPr="00466B4B" w:rsidRDefault="00512430" w:rsidP="008F401D">
            <w:pPr>
              <w:spacing w:line="259" w:lineRule="auto"/>
              <w:rPr>
                <w:rFonts w:ascii="Times New Roman" w:hAnsi="Times New Roman"/>
                <w:sz w:val="24"/>
                <w:szCs w:val="24"/>
              </w:rPr>
            </w:pPr>
          </w:p>
        </w:tc>
        <w:tc>
          <w:tcPr>
            <w:tcW w:w="851" w:type="dxa"/>
          </w:tcPr>
          <w:p w14:paraId="1E68DAF6" w14:textId="77777777" w:rsidR="00512430" w:rsidRPr="00466B4B" w:rsidRDefault="00512430" w:rsidP="008F401D">
            <w:pPr>
              <w:spacing w:line="259" w:lineRule="auto"/>
              <w:rPr>
                <w:rFonts w:ascii="Times New Roman" w:hAnsi="Times New Roman"/>
                <w:sz w:val="24"/>
                <w:szCs w:val="24"/>
              </w:rPr>
            </w:pPr>
          </w:p>
        </w:tc>
        <w:tc>
          <w:tcPr>
            <w:tcW w:w="709" w:type="dxa"/>
          </w:tcPr>
          <w:p w14:paraId="37A4DD71" w14:textId="77777777" w:rsidR="00512430" w:rsidRPr="00466B4B" w:rsidRDefault="00512430" w:rsidP="008F401D">
            <w:pPr>
              <w:spacing w:line="259" w:lineRule="auto"/>
              <w:rPr>
                <w:rFonts w:ascii="Times New Roman" w:hAnsi="Times New Roman"/>
                <w:sz w:val="24"/>
                <w:szCs w:val="24"/>
              </w:rPr>
            </w:pPr>
          </w:p>
        </w:tc>
        <w:tc>
          <w:tcPr>
            <w:tcW w:w="708" w:type="dxa"/>
          </w:tcPr>
          <w:p w14:paraId="4AD01C3B" w14:textId="77777777" w:rsidR="00512430" w:rsidRPr="00466B4B" w:rsidRDefault="00512430" w:rsidP="008F401D">
            <w:pPr>
              <w:spacing w:line="259" w:lineRule="auto"/>
              <w:rPr>
                <w:rFonts w:ascii="Times New Roman" w:hAnsi="Times New Roman"/>
                <w:sz w:val="24"/>
                <w:szCs w:val="24"/>
              </w:rPr>
            </w:pPr>
          </w:p>
        </w:tc>
        <w:tc>
          <w:tcPr>
            <w:tcW w:w="851" w:type="dxa"/>
          </w:tcPr>
          <w:p w14:paraId="2D200DBE" w14:textId="77777777" w:rsidR="00512430" w:rsidRPr="00466B4B" w:rsidRDefault="00512430" w:rsidP="00512430">
            <w:pPr>
              <w:spacing w:line="259" w:lineRule="auto"/>
              <w:rPr>
                <w:rFonts w:ascii="Times New Roman" w:hAnsi="Times New Roman"/>
                <w:sz w:val="24"/>
                <w:szCs w:val="24"/>
              </w:rPr>
            </w:pPr>
            <w:r w:rsidRPr="00466B4B">
              <w:rPr>
                <w:rFonts w:ascii="Times New Roman" w:hAnsi="Times New Roman"/>
                <w:sz w:val="24"/>
                <w:szCs w:val="24"/>
              </w:rPr>
              <w:t>12</w:t>
            </w:r>
          </w:p>
          <w:p w14:paraId="2CD7D7A8" w14:textId="77777777" w:rsidR="00512430" w:rsidRPr="00466B4B" w:rsidRDefault="00512430" w:rsidP="008F401D">
            <w:pPr>
              <w:spacing w:line="259" w:lineRule="auto"/>
              <w:rPr>
                <w:rFonts w:ascii="Times New Roman" w:hAnsi="Times New Roman"/>
                <w:sz w:val="24"/>
                <w:szCs w:val="24"/>
              </w:rPr>
            </w:pPr>
          </w:p>
        </w:tc>
        <w:tc>
          <w:tcPr>
            <w:tcW w:w="1417" w:type="dxa"/>
          </w:tcPr>
          <w:p w14:paraId="6F7901CC" w14:textId="77777777" w:rsidR="00512430" w:rsidRPr="00466B4B" w:rsidRDefault="00512430" w:rsidP="008F401D">
            <w:pPr>
              <w:spacing w:line="259" w:lineRule="auto"/>
              <w:rPr>
                <w:rFonts w:ascii="Times New Roman" w:hAnsi="Times New Roman"/>
                <w:sz w:val="24"/>
                <w:szCs w:val="24"/>
              </w:rPr>
            </w:pPr>
          </w:p>
        </w:tc>
      </w:tr>
      <w:tr w:rsidR="00512430" w:rsidRPr="00466B4B" w14:paraId="6D0BACED" w14:textId="77777777" w:rsidTr="00364B77">
        <w:tc>
          <w:tcPr>
            <w:tcW w:w="5246" w:type="dxa"/>
            <w:vMerge/>
          </w:tcPr>
          <w:p w14:paraId="7123BDB0" w14:textId="3C00F924" w:rsidR="00512430" w:rsidRPr="00466B4B" w:rsidRDefault="00512430" w:rsidP="008F401D">
            <w:pPr>
              <w:spacing w:after="0" w:line="240" w:lineRule="auto"/>
              <w:rPr>
                <w:rFonts w:ascii="Times New Roman" w:hAnsi="Times New Roman"/>
                <w:sz w:val="24"/>
                <w:szCs w:val="24"/>
              </w:rPr>
            </w:pPr>
          </w:p>
        </w:tc>
        <w:tc>
          <w:tcPr>
            <w:tcW w:w="3544" w:type="dxa"/>
          </w:tcPr>
          <w:p w14:paraId="0330F98F" w14:textId="1B5EFBBB" w:rsidR="00512430" w:rsidRPr="00466B4B" w:rsidRDefault="00512430" w:rsidP="00F51555">
            <w:pPr>
              <w:rPr>
                <w:rFonts w:ascii="Times New Roman" w:hAnsi="Times New Roman"/>
                <w:sz w:val="24"/>
                <w:szCs w:val="24"/>
              </w:rPr>
            </w:pPr>
            <w:r w:rsidRPr="00466B4B">
              <w:rPr>
                <w:rFonts w:ascii="Times New Roman" w:hAnsi="Times New Roman"/>
                <w:sz w:val="24"/>
                <w:szCs w:val="24"/>
              </w:rPr>
              <w:t>Proportion de présence des parties prenantes dans les réunions des instances de coordination</w:t>
            </w:r>
          </w:p>
        </w:tc>
        <w:tc>
          <w:tcPr>
            <w:tcW w:w="992" w:type="dxa"/>
          </w:tcPr>
          <w:p w14:paraId="08E296BA" w14:textId="77777777" w:rsidR="00512430" w:rsidRPr="00466B4B" w:rsidRDefault="00512430" w:rsidP="008F401D">
            <w:pPr>
              <w:rPr>
                <w:rFonts w:ascii="Times New Roman" w:hAnsi="Times New Roman"/>
                <w:sz w:val="24"/>
                <w:szCs w:val="24"/>
              </w:rPr>
            </w:pPr>
          </w:p>
        </w:tc>
        <w:tc>
          <w:tcPr>
            <w:tcW w:w="850" w:type="dxa"/>
          </w:tcPr>
          <w:p w14:paraId="77BD24C0" w14:textId="77777777" w:rsidR="00512430" w:rsidRPr="00466B4B" w:rsidRDefault="00512430" w:rsidP="008F401D">
            <w:pPr>
              <w:spacing w:line="259" w:lineRule="auto"/>
              <w:rPr>
                <w:rFonts w:ascii="Times New Roman" w:hAnsi="Times New Roman"/>
                <w:sz w:val="24"/>
                <w:szCs w:val="24"/>
              </w:rPr>
            </w:pPr>
          </w:p>
        </w:tc>
        <w:tc>
          <w:tcPr>
            <w:tcW w:w="851" w:type="dxa"/>
          </w:tcPr>
          <w:p w14:paraId="2E37E003" w14:textId="77777777" w:rsidR="00512430" w:rsidRPr="00466B4B" w:rsidRDefault="00512430" w:rsidP="008F401D">
            <w:pPr>
              <w:spacing w:line="259" w:lineRule="auto"/>
              <w:rPr>
                <w:rFonts w:ascii="Times New Roman" w:hAnsi="Times New Roman"/>
                <w:sz w:val="24"/>
                <w:szCs w:val="24"/>
              </w:rPr>
            </w:pPr>
          </w:p>
        </w:tc>
        <w:tc>
          <w:tcPr>
            <w:tcW w:w="709" w:type="dxa"/>
          </w:tcPr>
          <w:p w14:paraId="3099B0FA" w14:textId="77777777" w:rsidR="00512430" w:rsidRPr="00466B4B" w:rsidRDefault="00512430" w:rsidP="008F401D">
            <w:pPr>
              <w:spacing w:line="259" w:lineRule="auto"/>
              <w:rPr>
                <w:rFonts w:ascii="Times New Roman" w:hAnsi="Times New Roman"/>
                <w:sz w:val="24"/>
                <w:szCs w:val="24"/>
              </w:rPr>
            </w:pPr>
          </w:p>
        </w:tc>
        <w:tc>
          <w:tcPr>
            <w:tcW w:w="708" w:type="dxa"/>
          </w:tcPr>
          <w:p w14:paraId="13273127" w14:textId="77777777" w:rsidR="00512430" w:rsidRPr="00466B4B" w:rsidRDefault="00512430" w:rsidP="008F401D">
            <w:pPr>
              <w:spacing w:line="259" w:lineRule="auto"/>
              <w:rPr>
                <w:rFonts w:ascii="Times New Roman" w:hAnsi="Times New Roman"/>
                <w:sz w:val="24"/>
                <w:szCs w:val="24"/>
              </w:rPr>
            </w:pPr>
          </w:p>
        </w:tc>
        <w:tc>
          <w:tcPr>
            <w:tcW w:w="851" w:type="dxa"/>
          </w:tcPr>
          <w:p w14:paraId="61955FD6" w14:textId="02D1FB43" w:rsidR="00512430" w:rsidRPr="00466B4B" w:rsidRDefault="00512430" w:rsidP="008F401D">
            <w:pPr>
              <w:spacing w:line="259" w:lineRule="auto"/>
              <w:rPr>
                <w:rFonts w:ascii="Times New Roman" w:hAnsi="Times New Roman"/>
                <w:sz w:val="24"/>
                <w:szCs w:val="24"/>
              </w:rPr>
            </w:pPr>
            <w:r w:rsidRPr="00466B4B">
              <w:rPr>
                <w:rFonts w:ascii="Times New Roman" w:hAnsi="Times New Roman"/>
                <w:sz w:val="24"/>
                <w:szCs w:val="24"/>
              </w:rPr>
              <w:t>80%</w:t>
            </w:r>
          </w:p>
        </w:tc>
        <w:tc>
          <w:tcPr>
            <w:tcW w:w="1417" w:type="dxa"/>
          </w:tcPr>
          <w:p w14:paraId="3A8A7733" w14:textId="77777777" w:rsidR="00512430" w:rsidRPr="00466B4B" w:rsidRDefault="00512430" w:rsidP="008F401D">
            <w:pPr>
              <w:spacing w:line="259" w:lineRule="auto"/>
              <w:rPr>
                <w:rFonts w:ascii="Times New Roman" w:hAnsi="Times New Roman"/>
                <w:sz w:val="24"/>
                <w:szCs w:val="24"/>
              </w:rPr>
            </w:pPr>
          </w:p>
        </w:tc>
      </w:tr>
      <w:tr w:rsidR="00FD1E9F" w:rsidRPr="00466B4B" w14:paraId="478307CF" w14:textId="77777777" w:rsidTr="00364B77">
        <w:tc>
          <w:tcPr>
            <w:tcW w:w="5246" w:type="dxa"/>
            <w:vMerge w:val="restart"/>
          </w:tcPr>
          <w:p w14:paraId="197BDF24" w14:textId="784409EA" w:rsidR="00FD1E9F" w:rsidRPr="00466B4B" w:rsidRDefault="00FD1E9F" w:rsidP="008F401D">
            <w:pPr>
              <w:spacing w:after="0" w:line="240" w:lineRule="auto"/>
              <w:rPr>
                <w:rFonts w:ascii="Times New Roman" w:hAnsi="Times New Roman"/>
                <w:b/>
                <w:sz w:val="26"/>
                <w:szCs w:val="26"/>
              </w:rPr>
            </w:pPr>
            <w:r w:rsidRPr="00466B4B">
              <w:rPr>
                <w:rFonts w:ascii="Times New Roman" w:hAnsi="Times New Roman"/>
                <w:b/>
                <w:sz w:val="26"/>
                <w:szCs w:val="26"/>
              </w:rPr>
              <w:t>Produit 3.3.</w:t>
            </w:r>
            <w:r w:rsidRPr="00466B4B">
              <w:rPr>
                <w:rFonts w:ascii="Times New Roman" w:hAnsi="Times New Roman"/>
                <w:sz w:val="26"/>
                <w:szCs w:val="26"/>
              </w:rPr>
              <w:t xml:space="preserve"> D’ici 2024, le système d’information sanitaire fournit des données désagrégées et fiables pour le suivi et l’évaluation et la prise de décision sur les interventions de SRMNIA-N</w:t>
            </w:r>
          </w:p>
        </w:tc>
        <w:tc>
          <w:tcPr>
            <w:tcW w:w="3544" w:type="dxa"/>
          </w:tcPr>
          <w:p w14:paraId="402C345B" w14:textId="2A6894EA" w:rsidR="00FD1E9F" w:rsidRPr="00466B4B" w:rsidRDefault="00FD1E9F" w:rsidP="008F401D">
            <w:pPr>
              <w:rPr>
                <w:rFonts w:ascii="Times New Roman" w:hAnsi="Times New Roman"/>
                <w:sz w:val="24"/>
                <w:szCs w:val="24"/>
              </w:rPr>
            </w:pPr>
            <w:r w:rsidRPr="00466B4B">
              <w:rPr>
                <w:rFonts w:ascii="Times New Roman" w:hAnsi="Times New Roman"/>
                <w:sz w:val="24"/>
                <w:szCs w:val="24"/>
              </w:rPr>
              <w:t>Nombre de revue</w:t>
            </w:r>
            <w:r w:rsidR="00792AED">
              <w:rPr>
                <w:rFonts w:ascii="Times New Roman" w:hAnsi="Times New Roman"/>
                <w:sz w:val="24"/>
                <w:szCs w:val="24"/>
              </w:rPr>
              <w:t>s</w:t>
            </w:r>
            <w:r w:rsidRPr="00466B4B">
              <w:rPr>
                <w:rFonts w:ascii="Times New Roman" w:hAnsi="Times New Roman"/>
                <w:sz w:val="24"/>
                <w:szCs w:val="24"/>
              </w:rPr>
              <w:t xml:space="preserve"> de performance de la SRMNIA-N</w:t>
            </w:r>
          </w:p>
        </w:tc>
        <w:tc>
          <w:tcPr>
            <w:tcW w:w="992" w:type="dxa"/>
          </w:tcPr>
          <w:p w14:paraId="7AE15D73" w14:textId="77777777" w:rsidR="00FD1E9F" w:rsidRPr="00466B4B" w:rsidRDefault="00FD1E9F" w:rsidP="008F401D">
            <w:pPr>
              <w:rPr>
                <w:rFonts w:ascii="Times New Roman" w:hAnsi="Times New Roman"/>
                <w:sz w:val="24"/>
                <w:szCs w:val="24"/>
              </w:rPr>
            </w:pPr>
          </w:p>
        </w:tc>
        <w:tc>
          <w:tcPr>
            <w:tcW w:w="850" w:type="dxa"/>
          </w:tcPr>
          <w:p w14:paraId="32CAEF2D" w14:textId="77777777" w:rsidR="00FD1E9F" w:rsidRPr="00466B4B" w:rsidRDefault="00FD1E9F" w:rsidP="008F401D">
            <w:pPr>
              <w:spacing w:line="259" w:lineRule="auto"/>
              <w:rPr>
                <w:rFonts w:ascii="Times New Roman" w:hAnsi="Times New Roman"/>
                <w:sz w:val="24"/>
                <w:szCs w:val="24"/>
              </w:rPr>
            </w:pPr>
          </w:p>
        </w:tc>
        <w:tc>
          <w:tcPr>
            <w:tcW w:w="851" w:type="dxa"/>
          </w:tcPr>
          <w:p w14:paraId="2E46687E" w14:textId="77777777" w:rsidR="00FD1E9F" w:rsidRPr="00466B4B" w:rsidRDefault="00FD1E9F" w:rsidP="008F401D">
            <w:pPr>
              <w:spacing w:line="259" w:lineRule="auto"/>
              <w:rPr>
                <w:rFonts w:ascii="Times New Roman" w:hAnsi="Times New Roman"/>
                <w:sz w:val="24"/>
                <w:szCs w:val="24"/>
              </w:rPr>
            </w:pPr>
          </w:p>
        </w:tc>
        <w:tc>
          <w:tcPr>
            <w:tcW w:w="709" w:type="dxa"/>
          </w:tcPr>
          <w:p w14:paraId="5E2366C3" w14:textId="77777777" w:rsidR="00FD1E9F" w:rsidRPr="00466B4B" w:rsidRDefault="00FD1E9F" w:rsidP="008F401D">
            <w:pPr>
              <w:spacing w:line="259" w:lineRule="auto"/>
              <w:rPr>
                <w:rFonts w:ascii="Times New Roman" w:hAnsi="Times New Roman"/>
                <w:sz w:val="24"/>
                <w:szCs w:val="24"/>
              </w:rPr>
            </w:pPr>
          </w:p>
        </w:tc>
        <w:tc>
          <w:tcPr>
            <w:tcW w:w="708" w:type="dxa"/>
          </w:tcPr>
          <w:p w14:paraId="0F2A4180" w14:textId="77777777" w:rsidR="00FD1E9F" w:rsidRPr="00466B4B" w:rsidRDefault="00FD1E9F" w:rsidP="008F401D">
            <w:pPr>
              <w:spacing w:line="259" w:lineRule="auto"/>
              <w:rPr>
                <w:rFonts w:ascii="Times New Roman" w:hAnsi="Times New Roman"/>
                <w:sz w:val="24"/>
                <w:szCs w:val="24"/>
              </w:rPr>
            </w:pPr>
          </w:p>
        </w:tc>
        <w:tc>
          <w:tcPr>
            <w:tcW w:w="851" w:type="dxa"/>
          </w:tcPr>
          <w:p w14:paraId="631F8C3C" w14:textId="77777777" w:rsidR="00FD1E9F" w:rsidRPr="00466B4B" w:rsidRDefault="00FD1E9F" w:rsidP="008F401D">
            <w:pPr>
              <w:spacing w:line="259" w:lineRule="auto"/>
              <w:rPr>
                <w:rFonts w:ascii="Times New Roman" w:hAnsi="Times New Roman"/>
                <w:sz w:val="24"/>
                <w:szCs w:val="24"/>
              </w:rPr>
            </w:pPr>
          </w:p>
        </w:tc>
        <w:tc>
          <w:tcPr>
            <w:tcW w:w="1417" w:type="dxa"/>
          </w:tcPr>
          <w:p w14:paraId="4C53D79A" w14:textId="77777777" w:rsidR="00FD1E9F" w:rsidRPr="00466B4B" w:rsidRDefault="00FD1E9F" w:rsidP="008F401D">
            <w:pPr>
              <w:spacing w:line="259" w:lineRule="auto"/>
              <w:rPr>
                <w:rFonts w:ascii="Times New Roman" w:hAnsi="Times New Roman"/>
                <w:sz w:val="24"/>
                <w:szCs w:val="24"/>
              </w:rPr>
            </w:pPr>
          </w:p>
        </w:tc>
      </w:tr>
      <w:tr w:rsidR="00FD1E9F" w:rsidRPr="00466B4B" w14:paraId="4D372ACD" w14:textId="77777777" w:rsidTr="00364B77">
        <w:tc>
          <w:tcPr>
            <w:tcW w:w="5246" w:type="dxa"/>
            <w:vMerge/>
          </w:tcPr>
          <w:p w14:paraId="1AE7FF62" w14:textId="316484B6" w:rsidR="00FD1E9F" w:rsidRPr="00466B4B" w:rsidRDefault="00FD1E9F" w:rsidP="008F401D">
            <w:pPr>
              <w:spacing w:after="0" w:line="240" w:lineRule="auto"/>
              <w:rPr>
                <w:rFonts w:ascii="Times New Roman" w:hAnsi="Times New Roman"/>
                <w:b/>
                <w:sz w:val="26"/>
                <w:szCs w:val="26"/>
              </w:rPr>
            </w:pPr>
          </w:p>
        </w:tc>
        <w:tc>
          <w:tcPr>
            <w:tcW w:w="3544" w:type="dxa"/>
          </w:tcPr>
          <w:p w14:paraId="513D02B4" w14:textId="4B87C65F" w:rsidR="00FD1E9F" w:rsidRPr="00466B4B" w:rsidRDefault="00FD1E9F" w:rsidP="008F401D">
            <w:pPr>
              <w:rPr>
                <w:rFonts w:ascii="Times New Roman" w:hAnsi="Times New Roman"/>
                <w:sz w:val="24"/>
                <w:szCs w:val="24"/>
              </w:rPr>
            </w:pPr>
            <w:r w:rsidRPr="00466B4B">
              <w:rPr>
                <w:rFonts w:ascii="Times New Roman" w:hAnsi="Times New Roman"/>
                <w:sz w:val="24"/>
                <w:szCs w:val="24"/>
              </w:rPr>
              <w:t>Rapport de l’évaluation à mi-parcours</w:t>
            </w:r>
          </w:p>
        </w:tc>
        <w:tc>
          <w:tcPr>
            <w:tcW w:w="992" w:type="dxa"/>
          </w:tcPr>
          <w:p w14:paraId="2C9DA4C2" w14:textId="77777777" w:rsidR="00FD1E9F" w:rsidRPr="00466B4B" w:rsidRDefault="00FD1E9F" w:rsidP="008F401D">
            <w:pPr>
              <w:rPr>
                <w:rFonts w:ascii="Times New Roman" w:hAnsi="Times New Roman"/>
                <w:sz w:val="24"/>
                <w:szCs w:val="24"/>
              </w:rPr>
            </w:pPr>
          </w:p>
        </w:tc>
        <w:tc>
          <w:tcPr>
            <w:tcW w:w="850" w:type="dxa"/>
          </w:tcPr>
          <w:p w14:paraId="36C6797F" w14:textId="77777777" w:rsidR="00FD1E9F" w:rsidRPr="00466B4B" w:rsidRDefault="00FD1E9F" w:rsidP="008F401D">
            <w:pPr>
              <w:spacing w:line="259" w:lineRule="auto"/>
              <w:rPr>
                <w:rFonts w:ascii="Times New Roman" w:hAnsi="Times New Roman"/>
                <w:sz w:val="24"/>
                <w:szCs w:val="24"/>
              </w:rPr>
            </w:pPr>
          </w:p>
        </w:tc>
        <w:tc>
          <w:tcPr>
            <w:tcW w:w="851" w:type="dxa"/>
          </w:tcPr>
          <w:p w14:paraId="772FE0DD" w14:textId="77777777" w:rsidR="00FD1E9F" w:rsidRPr="00466B4B" w:rsidRDefault="00FD1E9F" w:rsidP="008F401D">
            <w:pPr>
              <w:spacing w:line="259" w:lineRule="auto"/>
              <w:rPr>
                <w:rFonts w:ascii="Times New Roman" w:hAnsi="Times New Roman"/>
                <w:sz w:val="24"/>
                <w:szCs w:val="24"/>
              </w:rPr>
            </w:pPr>
          </w:p>
        </w:tc>
        <w:tc>
          <w:tcPr>
            <w:tcW w:w="709" w:type="dxa"/>
          </w:tcPr>
          <w:p w14:paraId="02D2756D" w14:textId="77777777" w:rsidR="00FD1E9F" w:rsidRPr="00466B4B" w:rsidRDefault="00FD1E9F" w:rsidP="008F401D">
            <w:pPr>
              <w:spacing w:line="259" w:lineRule="auto"/>
              <w:rPr>
                <w:rFonts w:ascii="Times New Roman" w:hAnsi="Times New Roman"/>
                <w:sz w:val="24"/>
                <w:szCs w:val="24"/>
              </w:rPr>
            </w:pPr>
          </w:p>
        </w:tc>
        <w:tc>
          <w:tcPr>
            <w:tcW w:w="708" w:type="dxa"/>
          </w:tcPr>
          <w:p w14:paraId="5EEF82E1" w14:textId="77777777" w:rsidR="00FD1E9F" w:rsidRPr="00466B4B" w:rsidRDefault="00FD1E9F" w:rsidP="008F401D">
            <w:pPr>
              <w:spacing w:line="259" w:lineRule="auto"/>
              <w:rPr>
                <w:rFonts w:ascii="Times New Roman" w:hAnsi="Times New Roman"/>
                <w:sz w:val="24"/>
                <w:szCs w:val="24"/>
              </w:rPr>
            </w:pPr>
          </w:p>
        </w:tc>
        <w:tc>
          <w:tcPr>
            <w:tcW w:w="851" w:type="dxa"/>
          </w:tcPr>
          <w:p w14:paraId="257CD8FE" w14:textId="77777777" w:rsidR="00FD1E9F" w:rsidRPr="00466B4B" w:rsidRDefault="00FD1E9F" w:rsidP="008F401D">
            <w:pPr>
              <w:spacing w:line="259" w:lineRule="auto"/>
              <w:rPr>
                <w:rFonts w:ascii="Times New Roman" w:hAnsi="Times New Roman"/>
                <w:sz w:val="24"/>
                <w:szCs w:val="24"/>
              </w:rPr>
            </w:pPr>
          </w:p>
        </w:tc>
        <w:tc>
          <w:tcPr>
            <w:tcW w:w="1417" w:type="dxa"/>
          </w:tcPr>
          <w:p w14:paraId="419D5E4B" w14:textId="77777777" w:rsidR="00FD1E9F" w:rsidRPr="00466B4B" w:rsidRDefault="00FD1E9F" w:rsidP="008F401D">
            <w:pPr>
              <w:spacing w:line="259" w:lineRule="auto"/>
              <w:rPr>
                <w:rFonts w:ascii="Times New Roman" w:hAnsi="Times New Roman"/>
                <w:sz w:val="24"/>
                <w:szCs w:val="24"/>
              </w:rPr>
            </w:pPr>
          </w:p>
        </w:tc>
      </w:tr>
      <w:tr w:rsidR="00FD1E9F" w:rsidRPr="00466B4B" w14:paraId="1966655D" w14:textId="77777777" w:rsidTr="00364B77">
        <w:tc>
          <w:tcPr>
            <w:tcW w:w="5246" w:type="dxa"/>
            <w:vMerge/>
          </w:tcPr>
          <w:p w14:paraId="5871E638" w14:textId="6C469FC3" w:rsidR="00FD1E9F" w:rsidRPr="00466B4B" w:rsidRDefault="00FD1E9F" w:rsidP="008F401D">
            <w:pPr>
              <w:spacing w:after="0" w:line="240" w:lineRule="auto"/>
              <w:rPr>
                <w:rFonts w:ascii="Times New Roman" w:hAnsi="Times New Roman"/>
                <w:b/>
                <w:sz w:val="26"/>
                <w:szCs w:val="26"/>
              </w:rPr>
            </w:pPr>
          </w:p>
        </w:tc>
        <w:tc>
          <w:tcPr>
            <w:tcW w:w="3544" w:type="dxa"/>
          </w:tcPr>
          <w:p w14:paraId="2499D3D4" w14:textId="3A182C54" w:rsidR="00FD1E9F" w:rsidRPr="00466B4B" w:rsidRDefault="00FD1E9F" w:rsidP="008F401D">
            <w:pPr>
              <w:rPr>
                <w:rFonts w:ascii="Times New Roman" w:hAnsi="Times New Roman"/>
                <w:sz w:val="24"/>
                <w:szCs w:val="24"/>
              </w:rPr>
            </w:pPr>
            <w:r w:rsidRPr="00466B4B">
              <w:rPr>
                <w:rFonts w:ascii="Times New Roman" w:hAnsi="Times New Roman"/>
                <w:sz w:val="24"/>
                <w:szCs w:val="24"/>
              </w:rPr>
              <w:t>Rapport de l’évaluation finale</w:t>
            </w:r>
          </w:p>
        </w:tc>
        <w:tc>
          <w:tcPr>
            <w:tcW w:w="992" w:type="dxa"/>
          </w:tcPr>
          <w:p w14:paraId="3C602B8E" w14:textId="77777777" w:rsidR="00FD1E9F" w:rsidRPr="00466B4B" w:rsidRDefault="00FD1E9F" w:rsidP="008F401D">
            <w:pPr>
              <w:rPr>
                <w:rFonts w:ascii="Times New Roman" w:hAnsi="Times New Roman"/>
                <w:sz w:val="24"/>
                <w:szCs w:val="24"/>
              </w:rPr>
            </w:pPr>
          </w:p>
        </w:tc>
        <w:tc>
          <w:tcPr>
            <w:tcW w:w="850" w:type="dxa"/>
          </w:tcPr>
          <w:p w14:paraId="5073C1A0" w14:textId="77777777" w:rsidR="00FD1E9F" w:rsidRPr="00466B4B" w:rsidRDefault="00FD1E9F" w:rsidP="008F401D">
            <w:pPr>
              <w:spacing w:line="259" w:lineRule="auto"/>
              <w:rPr>
                <w:rFonts w:ascii="Times New Roman" w:hAnsi="Times New Roman"/>
                <w:sz w:val="24"/>
                <w:szCs w:val="24"/>
              </w:rPr>
            </w:pPr>
          </w:p>
        </w:tc>
        <w:tc>
          <w:tcPr>
            <w:tcW w:w="851" w:type="dxa"/>
          </w:tcPr>
          <w:p w14:paraId="03D7E534" w14:textId="77777777" w:rsidR="00FD1E9F" w:rsidRPr="00466B4B" w:rsidRDefault="00FD1E9F" w:rsidP="008F401D">
            <w:pPr>
              <w:spacing w:line="259" w:lineRule="auto"/>
              <w:rPr>
                <w:rFonts w:ascii="Times New Roman" w:hAnsi="Times New Roman"/>
                <w:sz w:val="24"/>
                <w:szCs w:val="24"/>
              </w:rPr>
            </w:pPr>
          </w:p>
        </w:tc>
        <w:tc>
          <w:tcPr>
            <w:tcW w:w="709" w:type="dxa"/>
          </w:tcPr>
          <w:p w14:paraId="0C80B9B6" w14:textId="77777777" w:rsidR="00FD1E9F" w:rsidRPr="00466B4B" w:rsidRDefault="00FD1E9F" w:rsidP="008F401D">
            <w:pPr>
              <w:spacing w:line="259" w:lineRule="auto"/>
              <w:rPr>
                <w:rFonts w:ascii="Times New Roman" w:hAnsi="Times New Roman"/>
                <w:sz w:val="24"/>
                <w:szCs w:val="24"/>
              </w:rPr>
            </w:pPr>
          </w:p>
        </w:tc>
        <w:tc>
          <w:tcPr>
            <w:tcW w:w="708" w:type="dxa"/>
          </w:tcPr>
          <w:p w14:paraId="416128F9" w14:textId="77777777" w:rsidR="00FD1E9F" w:rsidRPr="00466B4B" w:rsidRDefault="00FD1E9F" w:rsidP="008F401D">
            <w:pPr>
              <w:spacing w:line="259" w:lineRule="auto"/>
              <w:rPr>
                <w:rFonts w:ascii="Times New Roman" w:hAnsi="Times New Roman"/>
                <w:sz w:val="24"/>
                <w:szCs w:val="24"/>
              </w:rPr>
            </w:pPr>
          </w:p>
        </w:tc>
        <w:tc>
          <w:tcPr>
            <w:tcW w:w="851" w:type="dxa"/>
          </w:tcPr>
          <w:p w14:paraId="476DB897" w14:textId="77777777" w:rsidR="00FD1E9F" w:rsidRPr="00466B4B" w:rsidRDefault="00FD1E9F" w:rsidP="008F401D">
            <w:pPr>
              <w:spacing w:line="259" w:lineRule="auto"/>
              <w:rPr>
                <w:rFonts w:ascii="Times New Roman" w:hAnsi="Times New Roman"/>
                <w:sz w:val="24"/>
                <w:szCs w:val="24"/>
              </w:rPr>
            </w:pPr>
          </w:p>
        </w:tc>
        <w:tc>
          <w:tcPr>
            <w:tcW w:w="1417" w:type="dxa"/>
          </w:tcPr>
          <w:p w14:paraId="574F546B" w14:textId="77777777" w:rsidR="00FD1E9F" w:rsidRPr="00466B4B" w:rsidRDefault="00FD1E9F" w:rsidP="008F401D">
            <w:pPr>
              <w:spacing w:line="259" w:lineRule="auto"/>
              <w:rPr>
                <w:rFonts w:ascii="Times New Roman" w:hAnsi="Times New Roman"/>
                <w:sz w:val="24"/>
                <w:szCs w:val="24"/>
              </w:rPr>
            </w:pPr>
          </w:p>
        </w:tc>
      </w:tr>
      <w:tr w:rsidR="00FD1E9F" w:rsidRPr="00466B4B" w14:paraId="30732DA4" w14:textId="77777777" w:rsidTr="00364B77">
        <w:tc>
          <w:tcPr>
            <w:tcW w:w="5246" w:type="dxa"/>
            <w:vMerge/>
          </w:tcPr>
          <w:p w14:paraId="680C693A" w14:textId="098BEEA1" w:rsidR="00FD1E9F" w:rsidRPr="00466B4B" w:rsidRDefault="00FD1E9F" w:rsidP="008F401D">
            <w:pPr>
              <w:spacing w:after="0" w:line="240" w:lineRule="auto"/>
              <w:rPr>
                <w:rFonts w:ascii="Times New Roman" w:hAnsi="Times New Roman"/>
                <w:b/>
                <w:sz w:val="26"/>
                <w:szCs w:val="26"/>
              </w:rPr>
            </w:pPr>
          </w:p>
        </w:tc>
        <w:tc>
          <w:tcPr>
            <w:tcW w:w="3544" w:type="dxa"/>
          </w:tcPr>
          <w:p w14:paraId="3F2DD693" w14:textId="4C69671C" w:rsidR="00FD1E9F" w:rsidRPr="00466B4B" w:rsidRDefault="00FD1E9F" w:rsidP="008F401D">
            <w:pPr>
              <w:rPr>
                <w:rFonts w:ascii="Times New Roman" w:hAnsi="Times New Roman"/>
                <w:sz w:val="24"/>
                <w:szCs w:val="24"/>
              </w:rPr>
            </w:pPr>
            <w:r w:rsidRPr="00466B4B">
              <w:rPr>
                <w:rFonts w:ascii="Times New Roman" w:hAnsi="Times New Roman"/>
                <w:sz w:val="24"/>
                <w:szCs w:val="24"/>
              </w:rPr>
              <w:t>Nombre de rapports de mission de supervision conjointe</w:t>
            </w:r>
          </w:p>
        </w:tc>
        <w:tc>
          <w:tcPr>
            <w:tcW w:w="992" w:type="dxa"/>
          </w:tcPr>
          <w:p w14:paraId="5C8D8C95" w14:textId="77777777" w:rsidR="00FD1E9F" w:rsidRPr="00466B4B" w:rsidRDefault="00FD1E9F" w:rsidP="008F401D">
            <w:pPr>
              <w:rPr>
                <w:rFonts w:ascii="Times New Roman" w:hAnsi="Times New Roman"/>
                <w:sz w:val="24"/>
                <w:szCs w:val="24"/>
              </w:rPr>
            </w:pPr>
          </w:p>
        </w:tc>
        <w:tc>
          <w:tcPr>
            <w:tcW w:w="850" w:type="dxa"/>
          </w:tcPr>
          <w:p w14:paraId="3D571F66" w14:textId="77777777" w:rsidR="00FD1E9F" w:rsidRPr="00466B4B" w:rsidRDefault="00FD1E9F" w:rsidP="008F401D">
            <w:pPr>
              <w:spacing w:line="259" w:lineRule="auto"/>
              <w:rPr>
                <w:rFonts w:ascii="Times New Roman" w:hAnsi="Times New Roman"/>
                <w:sz w:val="24"/>
                <w:szCs w:val="24"/>
              </w:rPr>
            </w:pPr>
          </w:p>
        </w:tc>
        <w:tc>
          <w:tcPr>
            <w:tcW w:w="851" w:type="dxa"/>
          </w:tcPr>
          <w:p w14:paraId="525C5BC7" w14:textId="77777777" w:rsidR="00FD1E9F" w:rsidRPr="00466B4B" w:rsidRDefault="00FD1E9F" w:rsidP="008F401D">
            <w:pPr>
              <w:spacing w:line="259" w:lineRule="auto"/>
              <w:rPr>
                <w:rFonts w:ascii="Times New Roman" w:hAnsi="Times New Roman"/>
                <w:sz w:val="24"/>
                <w:szCs w:val="24"/>
              </w:rPr>
            </w:pPr>
          </w:p>
        </w:tc>
        <w:tc>
          <w:tcPr>
            <w:tcW w:w="709" w:type="dxa"/>
          </w:tcPr>
          <w:p w14:paraId="3C39C553" w14:textId="77777777" w:rsidR="00FD1E9F" w:rsidRPr="00466B4B" w:rsidRDefault="00FD1E9F" w:rsidP="008F401D">
            <w:pPr>
              <w:spacing w:line="259" w:lineRule="auto"/>
              <w:rPr>
                <w:rFonts w:ascii="Times New Roman" w:hAnsi="Times New Roman"/>
                <w:sz w:val="24"/>
                <w:szCs w:val="24"/>
              </w:rPr>
            </w:pPr>
          </w:p>
        </w:tc>
        <w:tc>
          <w:tcPr>
            <w:tcW w:w="708" w:type="dxa"/>
          </w:tcPr>
          <w:p w14:paraId="0F53C770" w14:textId="77777777" w:rsidR="00FD1E9F" w:rsidRPr="00466B4B" w:rsidRDefault="00FD1E9F" w:rsidP="008F401D">
            <w:pPr>
              <w:spacing w:line="259" w:lineRule="auto"/>
              <w:rPr>
                <w:rFonts w:ascii="Times New Roman" w:hAnsi="Times New Roman"/>
                <w:sz w:val="24"/>
                <w:szCs w:val="24"/>
              </w:rPr>
            </w:pPr>
          </w:p>
        </w:tc>
        <w:tc>
          <w:tcPr>
            <w:tcW w:w="851" w:type="dxa"/>
          </w:tcPr>
          <w:p w14:paraId="1C16D5B4" w14:textId="77777777" w:rsidR="00FD1E9F" w:rsidRPr="00466B4B" w:rsidRDefault="00FD1E9F" w:rsidP="008F401D">
            <w:pPr>
              <w:spacing w:line="259" w:lineRule="auto"/>
              <w:rPr>
                <w:rFonts w:ascii="Times New Roman" w:hAnsi="Times New Roman"/>
                <w:sz w:val="24"/>
                <w:szCs w:val="24"/>
              </w:rPr>
            </w:pPr>
          </w:p>
        </w:tc>
        <w:tc>
          <w:tcPr>
            <w:tcW w:w="1417" w:type="dxa"/>
          </w:tcPr>
          <w:p w14:paraId="33110ED7" w14:textId="77777777" w:rsidR="00FD1E9F" w:rsidRPr="00466B4B" w:rsidRDefault="00FD1E9F" w:rsidP="008F401D">
            <w:pPr>
              <w:spacing w:line="259" w:lineRule="auto"/>
              <w:rPr>
                <w:rFonts w:ascii="Times New Roman" w:hAnsi="Times New Roman"/>
                <w:sz w:val="24"/>
                <w:szCs w:val="24"/>
              </w:rPr>
            </w:pPr>
          </w:p>
        </w:tc>
      </w:tr>
      <w:tr w:rsidR="00FD1E9F" w:rsidRPr="00466B4B" w14:paraId="0EE9E7B4" w14:textId="77777777" w:rsidTr="00364B77">
        <w:tc>
          <w:tcPr>
            <w:tcW w:w="5246" w:type="dxa"/>
            <w:vMerge/>
          </w:tcPr>
          <w:p w14:paraId="6608822A" w14:textId="6D542FDA" w:rsidR="00FD1E9F" w:rsidRPr="00466B4B" w:rsidRDefault="00FD1E9F" w:rsidP="008F401D">
            <w:pPr>
              <w:spacing w:after="0" w:line="240" w:lineRule="auto"/>
              <w:rPr>
                <w:rFonts w:ascii="Times New Roman" w:hAnsi="Times New Roman"/>
                <w:b/>
                <w:sz w:val="26"/>
                <w:szCs w:val="26"/>
              </w:rPr>
            </w:pPr>
          </w:p>
        </w:tc>
        <w:tc>
          <w:tcPr>
            <w:tcW w:w="3544" w:type="dxa"/>
          </w:tcPr>
          <w:p w14:paraId="6F766D68" w14:textId="02A579CA" w:rsidR="00FD1E9F" w:rsidRPr="00466B4B" w:rsidRDefault="00FD1E9F" w:rsidP="008F401D">
            <w:pPr>
              <w:rPr>
                <w:rFonts w:ascii="Times New Roman" w:hAnsi="Times New Roman"/>
                <w:sz w:val="24"/>
                <w:szCs w:val="24"/>
              </w:rPr>
            </w:pPr>
            <w:r w:rsidRPr="00466B4B">
              <w:rPr>
                <w:rFonts w:ascii="Times New Roman" w:hAnsi="Times New Roman"/>
                <w:sz w:val="24"/>
                <w:szCs w:val="24"/>
              </w:rPr>
              <w:t>Nombre rapports d’études/recherches</w:t>
            </w:r>
          </w:p>
        </w:tc>
        <w:tc>
          <w:tcPr>
            <w:tcW w:w="992" w:type="dxa"/>
          </w:tcPr>
          <w:p w14:paraId="2D501B0E" w14:textId="77777777" w:rsidR="00FD1E9F" w:rsidRPr="00466B4B" w:rsidRDefault="00FD1E9F" w:rsidP="008F401D">
            <w:pPr>
              <w:rPr>
                <w:rFonts w:ascii="Times New Roman" w:hAnsi="Times New Roman"/>
                <w:sz w:val="24"/>
                <w:szCs w:val="24"/>
              </w:rPr>
            </w:pPr>
          </w:p>
        </w:tc>
        <w:tc>
          <w:tcPr>
            <w:tcW w:w="850" w:type="dxa"/>
          </w:tcPr>
          <w:p w14:paraId="752AADB1" w14:textId="77777777" w:rsidR="00FD1E9F" w:rsidRPr="00466B4B" w:rsidRDefault="00FD1E9F" w:rsidP="008F401D">
            <w:pPr>
              <w:spacing w:line="259" w:lineRule="auto"/>
              <w:rPr>
                <w:rFonts w:ascii="Times New Roman" w:hAnsi="Times New Roman"/>
                <w:sz w:val="24"/>
                <w:szCs w:val="24"/>
              </w:rPr>
            </w:pPr>
          </w:p>
        </w:tc>
        <w:tc>
          <w:tcPr>
            <w:tcW w:w="851" w:type="dxa"/>
          </w:tcPr>
          <w:p w14:paraId="015655B1" w14:textId="77777777" w:rsidR="00FD1E9F" w:rsidRPr="00466B4B" w:rsidRDefault="00FD1E9F" w:rsidP="008F401D">
            <w:pPr>
              <w:spacing w:line="259" w:lineRule="auto"/>
              <w:rPr>
                <w:rFonts w:ascii="Times New Roman" w:hAnsi="Times New Roman"/>
                <w:sz w:val="24"/>
                <w:szCs w:val="24"/>
              </w:rPr>
            </w:pPr>
          </w:p>
        </w:tc>
        <w:tc>
          <w:tcPr>
            <w:tcW w:w="709" w:type="dxa"/>
          </w:tcPr>
          <w:p w14:paraId="68221A7A" w14:textId="77777777" w:rsidR="00FD1E9F" w:rsidRPr="00466B4B" w:rsidRDefault="00FD1E9F" w:rsidP="008F401D">
            <w:pPr>
              <w:spacing w:line="259" w:lineRule="auto"/>
              <w:rPr>
                <w:rFonts w:ascii="Times New Roman" w:hAnsi="Times New Roman"/>
                <w:sz w:val="24"/>
                <w:szCs w:val="24"/>
              </w:rPr>
            </w:pPr>
          </w:p>
        </w:tc>
        <w:tc>
          <w:tcPr>
            <w:tcW w:w="708" w:type="dxa"/>
          </w:tcPr>
          <w:p w14:paraId="7F5E967B" w14:textId="77777777" w:rsidR="00FD1E9F" w:rsidRPr="00466B4B" w:rsidRDefault="00FD1E9F" w:rsidP="008F401D">
            <w:pPr>
              <w:spacing w:line="259" w:lineRule="auto"/>
              <w:rPr>
                <w:rFonts w:ascii="Times New Roman" w:hAnsi="Times New Roman"/>
                <w:sz w:val="24"/>
                <w:szCs w:val="24"/>
              </w:rPr>
            </w:pPr>
          </w:p>
        </w:tc>
        <w:tc>
          <w:tcPr>
            <w:tcW w:w="851" w:type="dxa"/>
          </w:tcPr>
          <w:p w14:paraId="6ABFE205" w14:textId="77777777" w:rsidR="00FD1E9F" w:rsidRPr="00466B4B" w:rsidRDefault="00FD1E9F" w:rsidP="008F401D">
            <w:pPr>
              <w:spacing w:line="259" w:lineRule="auto"/>
              <w:rPr>
                <w:rFonts w:ascii="Times New Roman" w:hAnsi="Times New Roman"/>
                <w:sz w:val="24"/>
                <w:szCs w:val="24"/>
              </w:rPr>
            </w:pPr>
          </w:p>
        </w:tc>
        <w:tc>
          <w:tcPr>
            <w:tcW w:w="1417" w:type="dxa"/>
          </w:tcPr>
          <w:p w14:paraId="5E4EC50A" w14:textId="77777777" w:rsidR="00FD1E9F" w:rsidRPr="00466B4B" w:rsidRDefault="00FD1E9F" w:rsidP="008F401D">
            <w:pPr>
              <w:spacing w:line="259" w:lineRule="auto"/>
              <w:rPr>
                <w:rFonts w:ascii="Times New Roman" w:hAnsi="Times New Roman"/>
                <w:sz w:val="24"/>
                <w:szCs w:val="24"/>
              </w:rPr>
            </w:pPr>
          </w:p>
        </w:tc>
      </w:tr>
      <w:tr w:rsidR="00FD1E9F" w:rsidRPr="00466B4B" w14:paraId="30069A98" w14:textId="77777777" w:rsidTr="00364B77">
        <w:tc>
          <w:tcPr>
            <w:tcW w:w="5246" w:type="dxa"/>
            <w:vMerge/>
          </w:tcPr>
          <w:p w14:paraId="3C04827B" w14:textId="03F07156" w:rsidR="00FD1E9F" w:rsidRPr="00466B4B" w:rsidRDefault="00FD1E9F" w:rsidP="008F401D">
            <w:pPr>
              <w:spacing w:after="0" w:line="240" w:lineRule="auto"/>
              <w:rPr>
                <w:rFonts w:ascii="Times New Roman" w:hAnsi="Times New Roman"/>
                <w:b/>
                <w:sz w:val="24"/>
                <w:szCs w:val="24"/>
              </w:rPr>
            </w:pPr>
          </w:p>
        </w:tc>
        <w:tc>
          <w:tcPr>
            <w:tcW w:w="3544" w:type="dxa"/>
          </w:tcPr>
          <w:p w14:paraId="140E884C" w14:textId="213DDAFB" w:rsidR="00FD1E9F" w:rsidRPr="00466B4B" w:rsidRDefault="00FD1E9F" w:rsidP="008F401D">
            <w:pPr>
              <w:rPr>
                <w:rFonts w:ascii="Times New Roman" w:hAnsi="Times New Roman"/>
                <w:sz w:val="24"/>
                <w:szCs w:val="24"/>
              </w:rPr>
            </w:pPr>
            <w:r w:rsidRPr="00466B4B">
              <w:rPr>
                <w:rFonts w:ascii="Times New Roman" w:hAnsi="Times New Roman"/>
                <w:sz w:val="24"/>
                <w:szCs w:val="24"/>
              </w:rPr>
              <w:t>Nombre de bonnes pratiques documentés</w:t>
            </w:r>
          </w:p>
        </w:tc>
        <w:tc>
          <w:tcPr>
            <w:tcW w:w="992" w:type="dxa"/>
          </w:tcPr>
          <w:p w14:paraId="0C8F7666" w14:textId="77777777" w:rsidR="00FD1E9F" w:rsidRPr="00466B4B" w:rsidRDefault="00FD1E9F" w:rsidP="008F401D">
            <w:pPr>
              <w:rPr>
                <w:rFonts w:ascii="Times New Roman" w:hAnsi="Times New Roman"/>
                <w:sz w:val="24"/>
                <w:szCs w:val="24"/>
              </w:rPr>
            </w:pPr>
          </w:p>
        </w:tc>
        <w:tc>
          <w:tcPr>
            <w:tcW w:w="850" w:type="dxa"/>
          </w:tcPr>
          <w:p w14:paraId="76BDCFAA" w14:textId="77777777" w:rsidR="00FD1E9F" w:rsidRPr="00466B4B" w:rsidRDefault="00FD1E9F" w:rsidP="008F401D">
            <w:pPr>
              <w:spacing w:line="259" w:lineRule="auto"/>
              <w:rPr>
                <w:rFonts w:ascii="Times New Roman" w:hAnsi="Times New Roman"/>
                <w:sz w:val="24"/>
                <w:szCs w:val="24"/>
              </w:rPr>
            </w:pPr>
          </w:p>
        </w:tc>
        <w:tc>
          <w:tcPr>
            <w:tcW w:w="851" w:type="dxa"/>
          </w:tcPr>
          <w:p w14:paraId="6AD497D4" w14:textId="77777777" w:rsidR="00FD1E9F" w:rsidRPr="00466B4B" w:rsidRDefault="00FD1E9F" w:rsidP="008F401D">
            <w:pPr>
              <w:spacing w:line="259" w:lineRule="auto"/>
              <w:rPr>
                <w:rFonts w:ascii="Times New Roman" w:hAnsi="Times New Roman"/>
                <w:sz w:val="24"/>
                <w:szCs w:val="24"/>
              </w:rPr>
            </w:pPr>
          </w:p>
        </w:tc>
        <w:tc>
          <w:tcPr>
            <w:tcW w:w="709" w:type="dxa"/>
          </w:tcPr>
          <w:p w14:paraId="78D18F95" w14:textId="77777777" w:rsidR="00FD1E9F" w:rsidRPr="00466B4B" w:rsidRDefault="00FD1E9F" w:rsidP="008F401D">
            <w:pPr>
              <w:spacing w:line="259" w:lineRule="auto"/>
              <w:rPr>
                <w:rFonts w:ascii="Times New Roman" w:hAnsi="Times New Roman"/>
                <w:sz w:val="24"/>
                <w:szCs w:val="24"/>
              </w:rPr>
            </w:pPr>
          </w:p>
        </w:tc>
        <w:tc>
          <w:tcPr>
            <w:tcW w:w="708" w:type="dxa"/>
          </w:tcPr>
          <w:p w14:paraId="1A7E32CE" w14:textId="77777777" w:rsidR="00FD1E9F" w:rsidRPr="00466B4B" w:rsidRDefault="00FD1E9F" w:rsidP="008F401D">
            <w:pPr>
              <w:spacing w:line="259" w:lineRule="auto"/>
              <w:rPr>
                <w:rFonts w:ascii="Times New Roman" w:hAnsi="Times New Roman"/>
                <w:sz w:val="24"/>
                <w:szCs w:val="24"/>
              </w:rPr>
            </w:pPr>
          </w:p>
        </w:tc>
        <w:tc>
          <w:tcPr>
            <w:tcW w:w="851" w:type="dxa"/>
          </w:tcPr>
          <w:p w14:paraId="766FBD0F" w14:textId="77777777" w:rsidR="00FD1E9F" w:rsidRPr="00466B4B" w:rsidRDefault="00FD1E9F" w:rsidP="008F401D">
            <w:pPr>
              <w:spacing w:line="259" w:lineRule="auto"/>
              <w:rPr>
                <w:rFonts w:ascii="Times New Roman" w:hAnsi="Times New Roman"/>
                <w:sz w:val="24"/>
                <w:szCs w:val="24"/>
              </w:rPr>
            </w:pPr>
          </w:p>
        </w:tc>
        <w:tc>
          <w:tcPr>
            <w:tcW w:w="1417" w:type="dxa"/>
          </w:tcPr>
          <w:p w14:paraId="37B4D971" w14:textId="77777777" w:rsidR="00FD1E9F" w:rsidRPr="00466B4B" w:rsidRDefault="00FD1E9F" w:rsidP="008F401D">
            <w:pPr>
              <w:spacing w:line="259" w:lineRule="auto"/>
              <w:rPr>
                <w:rFonts w:ascii="Times New Roman" w:hAnsi="Times New Roman"/>
                <w:sz w:val="24"/>
                <w:szCs w:val="24"/>
              </w:rPr>
            </w:pPr>
          </w:p>
        </w:tc>
      </w:tr>
      <w:tr w:rsidR="00DB1FF2" w:rsidRPr="00466B4B" w14:paraId="58FA8DC2" w14:textId="77777777" w:rsidTr="00364B77">
        <w:tc>
          <w:tcPr>
            <w:tcW w:w="5246" w:type="dxa"/>
          </w:tcPr>
          <w:p w14:paraId="0A424C2D" w14:textId="77777777" w:rsidR="00DB1FF2" w:rsidRPr="00466B4B" w:rsidRDefault="00675F97" w:rsidP="00D54D12">
            <w:pPr>
              <w:spacing w:after="0" w:line="240" w:lineRule="auto"/>
              <w:rPr>
                <w:rFonts w:ascii="Times New Roman" w:hAnsi="Times New Roman"/>
                <w:sz w:val="26"/>
                <w:szCs w:val="26"/>
              </w:rPr>
            </w:pPr>
            <w:r w:rsidRPr="00466B4B">
              <w:rPr>
                <w:rFonts w:ascii="Times New Roman" w:hAnsi="Times New Roman"/>
                <w:b/>
                <w:sz w:val="24"/>
                <w:szCs w:val="24"/>
              </w:rPr>
              <w:t>Produit</w:t>
            </w:r>
            <w:r w:rsidR="00DB1FF2" w:rsidRPr="00466B4B">
              <w:rPr>
                <w:rFonts w:ascii="Times New Roman" w:hAnsi="Times New Roman"/>
                <w:b/>
                <w:sz w:val="24"/>
                <w:szCs w:val="24"/>
              </w:rPr>
              <w:t xml:space="preserve"> 3.2</w:t>
            </w:r>
            <w:r w:rsidR="00DB1FF2" w:rsidRPr="00466B4B">
              <w:rPr>
                <w:rFonts w:ascii="Times New Roman" w:hAnsi="Times New Roman"/>
                <w:sz w:val="24"/>
                <w:szCs w:val="24"/>
              </w:rPr>
              <w:t xml:space="preserve">. </w:t>
            </w:r>
            <w:r w:rsidR="00D54D12" w:rsidRPr="00466B4B">
              <w:rPr>
                <w:rFonts w:ascii="Times New Roman" w:hAnsi="Times New Roman"/>
                <w:sz w:val="26"/>
                <w:szCs w:val="26"/>
              </w:rPr>
              <w:t>D’ici 2024, le partenariat public-privé est fonctionnel à tous les niveaux du système de santé pour l’offre des soins respectueux et services de SRMNIA-N</w:t>
            </w:r>
          </w:p>
          <w:p w14:paraId="73F5F249" w14:textId="74CA26E0" w:rsidR="00D54D12" w:rsidRPr="00466B4B" w:rsidRDefault="00D54D12" w:rsidP="00D54D12">
            <w:pPr>
              <w:spacing w:after="0" w:line="240" w:lineRule="auto"/>
              <w:rPr>
                <w:rFonts w:ascii="Times New Roman" w:hAnsi="Times New Roman"/>
                <w:sz w:val="26"/>
                <w:szCs w:val="26"/>
              </w:rPr>
            </w:pPr>
          </w:p>
        </w:tc>
        <w:tc>
          <w:tcPr>
            <w:tcW w:w="3544" w:type="dxa"/>
          </w:tcPr>
          <w:p w14:paraId="3D5CD3D4" w14:textId="77777777" w:rsidR="00DB1FF2" w:rsidRPr="00466B4B" w:rsidRDefault="00DB1FF2" w:rsidP="008F401D">
            <w:pPr>
              <w:rPr>
                <w:rFonts w:ascii="Times New Roman" w:hAnsi="Times New Roman"/>
                <w:sz w:val="24"/>
                <w:szCs w:val="24"/>
              </w:rPr>
            </w:pPr>
            <w:r w:rsidRPr="00466B4B">
              <w:rPr>
                <w:rFonts w:ascii="Times New Roman" w:hAnsi="Times New Roman"/>
                <w:sz w:val="24"/>
                <w:szCs w:val="24"/>
              </w:rPr>
              <w:lastRenderedPageBreak/>
              <w:t xml:space="preserve">Nombre de partenariats scellés pour la mise en œuvre des interventions du plan </w:t>
            </w:r>
          </w:p>
        </w:tc>
        <w:tc>
          <w:tcPr>
            <w:tcW w:w="992" w:type="dxa"/>
          </w:tcPr>
          <w:p w14:paraId="2D3748DA" w14:textId="77777777" w:rsidR="00DB1FF2" w:rsidRPr="00466B4B" w:rsidRDefault="00DB1FF2" w:rsidP="008F401D">
            <w:pPr>
              <w:rPr>
                <w:rFonts w:ascii="Times New Roman" w:hAnsi="Times New Roman"/>
                <w:sz w:val="24"/>
                <w:szCs w:val="24"/>
              </w:rPr>
            </w:pPr>
          </w:p>
        </w:tc>
        <w:tc>
          <w:tcPr>
            <w:tcW w:w="850" w:type="dxa"/>
          </w:tcPr>
          <w:p w14:paraId="3CF2AF0F" w14:textId="77777777" w:rsidR="00DB1FF2" w:rsidRPr="00466B4B" w:rsidRDefault="00DB1FF2" w:rsidP="008F401D">
            <w:pPr>
              <w:spacing w:line="259" w:lineRule="auto"/>
              <w:rPr>
                <w:rFonts w:ascii="Times New Roman" w:hAnsi="Times New Roman"/>
                <w:sz w:val="24"/>
                <w:szCs w:val="24"/>
              </w:rPr>
            </w:pPr>
          </w:p>
        </w:tc>
        <w:tc>
          <w:tcPr>
            <w:tcW w:w="851" w:type="dxa"/>
          </w:tcPr>
          <w:p w14:paraId="4532A073" w14:textId="77777777" w:rsidR="00DB1FF2" w:rsidRPr="00466B4B" w:rsidRDefault="00DB1FF2" w:rsidP="008F401D">
            <w:pPr>
              <w:spacing w:line="259" w:lineRule="auto"/>
              <w:rPr>
                <w:rFonts w:ascii="Times New Roman" w:hAnsi="Times New Roman"/>
                <w:sz w:val="24"/>
                <w:szCs w:val="24"/>
              </w:rPr>
            </w:pPr>
          </w:p>
        </w:tc>
        <w:tc>
          <w:tcPr>
            <w:tcW w:w="709" w:type="dxa"/>
          </w:tcPr>
          <w:p w14:paraId="424238FD" w14:textId="77777777" w:rsidR="00DB1FF2" w:rsidRPr="00466B4B" w:rsidRDefault="00DB1FF2" w:rsidP="008F401D">
            <w:pPr>
              <w:spacing w:line="259" w:lineRule="auto"/>
              <w:rPr>
                <w:rFonts w:ascii="Times New Roman" w:hAnsi="Times New Roman"/>
                <w:sz w:val="24"/>
                <w:szCs w:val="24"/>
              </w:rPr>
            </w:pPr>
          </w:p>
        </w:tc>
        <w:tc>
          <w:tcPr>
            <w:tcW w:w="708" w:type="dxa"/>
          </w:tcPr>
          <w:p w14:paraId="01911A41" w14:textId="77777777" w:rsidR="00DB1FF2" w:rsidRPr="00466B4B" w:rsidRDefault="00DB1FF2" w:rsidP="008F401D">
            <w:pPr>
              <w:spacing w:line="259" w:lineRule="auto"/>
              <w:rPr>
                <w:rFonts w:ascii="Times New Roman" w:hAnsi="Times New Roman"/>
                <w:sz w:val="24"/>
                <w:szCs w:val="24"/>
              </w:rPr>
            </w:pPr>
          </w:p>
        </w:tc>
        <w:tc>
          <w:tcPr>
            <w:tcW w:w="851" w:type="dxa"/>
          </w:tcPr>
          <w:p w14:paraId="36A8E902" w14:textId="77777777" w:rsidR="00DB1FF2" w:rsidRPr="00466B4B" w:rsidRDefault="00DB1FF2" w:rsidP="008F401D">
            <w:pPr>
              <w:spacing w:line="259" w:lineRule="auto"/>
              <w:rPr>
                <w:rFonts w:ascii="Times New Roman" w:hAnsi="Times New Roman"/>
                <w:sz w:val="24"/>
                <w:szCs w:val="24"/>
              </w:rPr>
            </w:pPr>
          </w:p>
        </w:tc>
        <w:tc>
          <w:tcPr>
            <w:tcW w:w="1417" w:type="dxa"/>
          </w:tcPr>
          <w:p w14:paraId="08FFD0D1" w14:textId="77777777" w:rsidR="00DB1FF2" w:rsidRPr="00466B4B" w:rsidRDefault="00DB1FF2" w:rsidP="008F401D">
            <w:pPr>
              <w:spacing w:line="259" w:lineRule="auto"/>
              <w:rPr>
                <w:rFonts w:ascii="Times New Roman" w:hAnsi="Times New Roman"/>
                <w:sz w:val="24"/>
                <w:szCs w:val="24"/>
              </w:rPr>
            </w:pPr>
          </w:p>
        </w:tc>
      </w:tr>
      <w:tr w:rsidR="00DB1FF2" w:rsidRPr="00466B4B" w14:paraId="3DABB4E6" w14:textId="77777777" w:rsidTr="008F401D">
        <w:tc>
          <w:tcPr>
            <w:tcW w:w="15168" w:type="dxa"/>
            <w:gridSpan w:val="9"/>
          </w:tcPr>
          <w:p w14:paraId="1F1D2F49" w14:textId="69A6822D" w:rsidR="00DB1FF2" w:rsidRPr="00466B4B" w:rsidRDefault="00675F97" w:rsidP="008F401D">
            <w:pPr>
              <w:spacing w:line="259" w:lineRule="auto"/>
              <w:rPr>
                <w:rFonts w:ascii="Times New Roman" w:hAnsi="Times New Roman"/>
                <w:b/>
                <w:bCs/>
                <w:sz w:val="24"/>
                <w:szCs w:val="24"/>
              </w:rPr>
            </w:pPr>
            <w:r w:rsidRPr="00466B4B">
              <w:rPr>
                <w:rFonts w:ascii="Times New Roman" w:hAnsi="Times New Roman"/>
                <w:b/>
                <w:bCs/>
                <w:sz w:val="26"/>
                <w:szCs w:val="26"/>
              </w:rPr>
              <w:t>Effet 4 :</w:t>
            </w:r>
            <w:r w:rsidRPr="00466B4B">
              <w:rPr>
                <w:rFonts w:ascii="Times New Roman" w:hAnsi="Times New Roman"/>
                <w:bCs/>
                <w:sz w:val="26"/>
                <w:szCs w:val="26"/>
              </w:rPr>
              <w:t xml:space="preserve"> </w:t>
            </w:r>
            <w:r w:rsidR="00D0174E" w:rsidRPr="00466B4B">
              <w:rPr>
                <w:rFonts w:ascii="Times New Roman" w:hAnsi="Times New Roman"/>
                <w:b/>
                <w:bCs/>
                <w:i/>
                <w:sz w:val="26"/>
                <w:szCs w:val="26"/>
              </w:rPr>
              <w:t>D’ici 2024, le système national d’Etat civil dispose et partage des informations actualisées sur les naissances, les décès et les mariages</w:t>
            </w:r>
          </w:p>
        </w:tc>
      </w:tr>
      <w:tr w:rsidR="00DB1FF2" w:rsidRPr="00466B4B" w14:paraId="7040EB1C" w14:textId="77777777" w:rsidTr="00364B77">
        <w:tc>
          <w:tcPr>
            <w:tcW w:w="5246" w:type="dxa"/>
          </w:tcPr>
          <w:p w14:paraId="7F47A9ED" w14:textId="7259F483" w:rsidR="00DB1FF2" w:rsidRPr="00466B4B" w:rsidRDefault="00675F97" w:rsidP="008F401D">
            <w:pPr>
              <w:spacing w:after="0"/>
              <w:rPr>
                <w:rFonts w:ascii="Times New Roman" w:hAnsi="Times New Roman"/>
                <w:sz w:val="24"/>
                <w:szCs w:val="24"/>
              </w:rPr>
            </w:pPr>
            <w:r w:rsidRPr="00466B4B">
              <w:rPr>
                <w:rFonts w:ascii="Times New Roman" w:hAnsi="Times New Roman"/>
                <w:b/>
                <w:sz w:val="24"/>
                <w:szCs w:val="24"/>
              </w:rPr>
              <w:t>Produit</w:t>
            </w:r>
            <w:r w:rsidR="00DB1FF2" w:rsidRPr="00466B4B">
              <w:rPr>
                <w:rFonts w:ascii="Times New Roman" w:hAnsi="Times New Roman"/>
                <w:b/>
                <w:sz w:val="24"/>
                <w:szCs w:val="24"/>
              </w:rPr>
              <w:t xml:space="preserve"> 4.1.</w:t>
            </w:r>
            <w:r w:rsidR="00DB1FF2" w:rsidRPr="00466B4B">
              <w:rPr>
                <w:rFonts w:ascii="Times New Roman" w:hAnsi="Times New Roman"/>
                <w:sz w:val="24"/>
                <w:szCs w:val="24"/>
              </w:rPr>
              <w:t xml:space="preserve"> </w:t>
            </w:r>
            <w:r w:rsidR="00D0174E" w:rsidRPr="00466B4B">
              <w:rPr>
                <w:rFonts w:ascii="Times New Roman" w:hAnsi="Times New Roman"/>
                <w:sz w:val="26"/>
                <w:szCs w:val="26"/>
              </w:rPr>
              <w:t>D’ici 2024, le système national d’enregistrement des faits d’Etats civil est opérationnel à tous les niveaux</w:t>
            </w:r>
          </w:p>
        </w:tc>
        <w:tc>
          <w:tcPr>
            <w:tcW w:w="3544" w:type="dxa"/>
          </w:tcPr>
          <w:p w14:paraId="7B4EE926" w14:textId="05F96946" w:rsidR="00DB1FF2" w:rsidRPr="00466B4B" w:rsidRDefault="00792AED" w:rsidP="008F401D">
            <w:pPr>
              <w:rPr>
                <w:rFonts w:ascii="Times New Roman" w:hAnsi="Times New Roman"/>
                <w:sz w:val="24"/>
                <w:szCs w:val="24"/>
              </w:rPr>
            </w:pPr>
            <w:r>
              <w:rPr>
                <w:rFonts w:ascii="Times New Roman" w:hAnsi="Times New Roman"/>
                <w:sz w:val="24"/>
                <w:szCs w:val="24"/>
              </w:rPr>
              <w:t>Nombre de services d’état civil</w:t>
            </w:r>
            <w:r w:rsidR="00DB1FF2" w:rsidRPr="00466B4B">
              <w:rPr>
                <w:rFonts w:ascii="Times New Roman" w:hAnsi="Times New Roman"/>
                <w:sz w:val="24"/>
                <w:szCs w:val="24"/>
              </w:rPr>
              <w:t xml:space="preserve"> modernisé dans les communes</w:t>
            </w:r>
          </w:p>
        </w:tc>
        <w:tc>
          <w:tcPr>
            <w:tcW w:w="992" w:type="dxa"/>
          </w:tcPr>
          <w:p w14:paraId="1D5340FB" w14:textId="77777777" w:rsidR="00DB1FF2" w:rsidRPr="00466B4B" w:rsidRDefault="00DB1FF2" w:rsidP="008F401D">
            <w:pPr>
              <w:rPr>
                <w:rFonts w:ascii="Times New Roman" w:hAnsi="Times New Roman"/>
                <w:sz w:val="24"/>
                <w:szCs w:val="24"/>
              </w:rPr>
            </w:pPr>
          </w:p>
        </w:tc>
        <w:tc>
          <w:tcPr>
            <w:tcW w:w="850" w:type="dxa"/>
          </w:tcPr>
          <w:p w14:paraId="1DF09F7F" w14:textId="77777777" w:rsidR="00DB1FF2" w:rsidRPr="00466B4B" w:rsidRDefault="00DB1FF2" w:rsidP="008F401D">
            <w:pPr>
              <w:spacing w:line="259" w:lineRule="auto"/>
              <w:rPr>
                <w:rFonts w:ascii="Times New Roman" w:hAnsi="Times New Roman"/>
                <w:sz w:val="24"/>
                <w:szCs w:val="24"/>
              </w:rPr>
            </w:pPr>
          </w:p>
        </w:tc>
        <w:tc>
          <w:tcPr>
            <w:tcW w:w="851" w:type="dxa"/>
          </w:tcPr>
          <w:p w14:paraId="33239B76" w14:textId="77777777" w:rsidR="00DB1FF2" w:rsidRPr="00466B4B" w:rsidRDefault="00DB1FF2" w:rsidP="008F401D">
            <w:pPr>
              <w:spacing w:line="259" w:lineRule="auto"/>
              <w:rPr>
                <w:rFonts w:ascii="Times New Roman" w:hAnsi="Times New Roman"/>
                <w:sz w:val="24"/>
                <w:szCs w:val="24"/>
              </w:rPr>
            </w:pPr>
          </w:p>
        </w:tc>
        <w:tc>
          <w:tcPr>
            <w:tcW w:w="709" w:type="dxa"/>
          </w:tcPr>
          <w:p w14:paraId="780FCCEA" w14:textId="77777777" w:rsidR="00DB1FF2" w:rsidRPr="00466B4B" w:rsidRDefault="00DB1FF2" w:rsidP="008F401D">
            <w:pPr>
              <w:spacing w:line="259" w:lineRule="auto"/>
              <w:rPr>
                <w:rFonts w:ascii="Times New Roman" w:hAnsi="Times New Roman"/>
                <w:sz w:val="24"/>
                <w:szCs w:val="24"/>
              </w:rPr>
            </w:pPr>
          </w:p>
        </w:tc>
        <w:tc>
          <w:tcPr>
            <w:tcW w:w="708" w:type="dxa"/>
          </w:tcPr>
          <w:p w14:paraId="11351F0D" w14:textId="77777777" w:rsidR="00DB1FF2" w:rsidRPr="00466B4B" w:rsidRDefault="00DB1FF2" w:rsidP="008F401D">
            <w:pPr>
              <w:spacing w:line="259" w:lineRule="auto"/>
              <w:rPr>
                <w:rFonts w:ascii="Times New Roman" w:hAnsi="Times New Roman"/>
                <w:sz w:val="24"/>
                <w:szCs w:val="24"/>
              </w:rPr>
            </w:pPr>
          </w:p>
        </w:tc>
        <w:tc>
          <w:tcPr>
            <w:tcW w:w="851" w:type="dxa"/>
          </w:tcPr>
          <w:p w14:paraId="3DF4FAE2" w14:textId="77777777" w:rsidR="00DB1FF2" w:rsidRPr="00466B4B" w:rsidRDefault="00DB1FF2" w:rsidP="008F401D">
            <w:pPr>
              <w:spacing w:line="259" w:lineRule="auto"/>
              <w:rPr>
                <w:rFonts w:ascii="Times New Roman" w:hAnsi="Times New Roman"/>
                <w:sz w:val="24"/>
                <w:szCs w:val="24"/>
              </w:rPr>
            </w:pPr>
          </w:p>
        </w:tc>
        <w:tc>
          <w:tcPr>
            <w:tcW w:w="1417" w:type="dxa"/>
          </w:tcPr>
          <w:p w14:paraId="7A497CAD" w14:textId="77777777" w:rsidR="00DB1FF2" w:rsidRPr="00466B4B" w:rsidRDefault="00DB1FF2" w:rsidP="008F401D">
            <w:pPr>
              <w:spacing w:line="259" w:lineRule="auto"/>
              <w:rPr>
                <w:rFonts w:ascii="Times New Roman" w:hAnsi="Times New Roman"/>
                <w:sz w:val="24"/>
                <w:szCs w:val="24"/>
              </w:rPr>
            </w:pPr>
          </w:p>
        </w:tc>
      </w:tr>
      <w:tr w:rsidR="00DB1FF2" w:rsidRPr="00466B4B" w14:paraId="7F55AF2B" w14:textId="77777777" w:rsidTr="00364B77">
        <w:tc>
          <w:tcPr>
            <w:tcW w:w="5246" w:type="dxa"/>
          </w:tcPr>
          <w:p w14:paraId="05889187" w14:textId="7447823A" w:rsidR="00DB1FF2" w:rsidRPr="00466B4B" w:rsidRDefault="00675F97" w:rsidP="008F401D">
            <w:pPr>
              <w:rPr>
                <w:rFonts w:ascii="Times New Roman" w:hAnsi="Times New Roman"/>
                <w:sz w:val="24"/>
                <w:szCs w:val="24"/>
              </w:rPr>
            </w:pPr>
            <w:r w:rsidRPr="00466B4B">
              <w:rPr>
                <w:rFonts w:ascii="Times New Roman" w:hAnsi="Times New Roman"/>
                <w:b/>
                <w:sz w:val="24"/>
                <w:szCs w:val="24"/>
              </w:rPr>
              <w:t>Produit</w:t>
            </w:r>
            <w:r w:rsidR="00DB1FF2" w:rsidRPr="00466B4B">
              <w:rPr>
                <w:rFonts w:ascii="Times New Roman" w:hAnsi="Times New Roman"/>
                <w:b/>
                <w:sz w:val="24"/>
                <w:szCs w:val="24"/>
              </w:rPr>
              <w:t xml:space="preserve"> 4.2.</w:t>
            </w:r>
            <w:r w:rsidR="00DB1FF2" w:rsidRPr="00466B4B">
              <w:rPr>
                <w:rFonts w:ascii="Times New Roman" w:hAnsi="Times New Roman"/>
                <w:sz w:val="24"/>
                <w:szCs w:val="24"/>
              </w:rPr>
              <w:t xml:space="preserve"> </w:t>
            </w:r>
            <w:r w:rsidR="00D0174E" w:rsidRPr="00466B4B">
              <w:rPr>
                <w:rFonts w:ascii="Times New Roman" w:hAnsi="Times New Roman"/>
                <w:sz w:val="26"/>
                <w:szCs w:val="26"/>
              </w:rPr>
              <w:t>D’ici 2024, au moins 80% des agents communautaires disposent des capacités sur l’enregistrement des faits d’Etat civil</w:t>
            </w:r>
          </w:p>
        </w:tc>
        <w:tc>
          <w:tcPr>
            <w:tcW w:w="3544" w:type="dxa"/>
          </w:tcPr>
          <w:p w14:paraId="6343A15C" w14:textId="0FD202E9" w:rsidR="00DB1FF2" w:rsidRPr="00466B4B" w:rsidRDefault="00792AED" w:rsidP="008F401D">
            <w:pPr>
              <w:rPr>
                <w:rFonts w:ascii="Times New Roman" w:hAnsi="Times New Roman"/>
                <w:sz w:val="24"/>
                <w:szCs w:val="24"/>
              </w:rPr>
            </w:pPr>
            <w:r>
              <w:rPr>
                <w:rFonts w:ascii="Times New Roman" w:hAnsi="Times New Roman"/>
                <w:sz w:val="24"/>
                <w:szCs w:val="24"/>
              </w:rPr>
              <w:t>Nombre de services d’état civil</w:t>
            </w:r>
            <w:r w:rsidR="00DB1FF2" w:rsidRPr="00466B4B">
              <w:rPr>
                <w:rFonts w:ascii="Times New Roman" w:hAnsi="Times New Roman"/>
                <w:sz w:val="24"/>
                <w:szCs w:val="24"/>
              </w:rPr>
              <w:t xml:space="preserve"> secondaires créés </w:t>
            </w:r>
          </w:p>
        </w:tc>
        <w:tc>
          <w:tcPr>
            <w:tcW w:w="992" w:type="dxa"/>
          </w:tcPr>
          <w:p w14:paraId="349244E7" w14:textId="77777777" w:rsidR="00DB1FF2" w:rsidRPr="00466B4B" w:rsidRDefault="00DB1FF2" w:rsidP="008F401D">
            <w:pPr>
              <w:rPr>
                <w:rFonts w:ascii="Times New Roman" w:hAnsi="Times New Roman"/>
                <w:sz w:val="24"/>
                <w:szCs w:val="24"/>
              </w:rPr>
            </w:pPr>
          </w:p>
        </w:tc>
        <w:tc>
          <w:tcPr>
            <w:tcW w:w="850" w:type="dxa"/>
          </w:tcPr>
          <w:p w14:paraId="6A6A1CC5" w14:textId="77777777" w:rsidR="00DB1FF2" w:rsidRPr="00466B4B" w:rsidRDefault="00DB1FF2" w:rsidP="008F401D">
            <w:pPr>
              <w:spacing w:line="259" w:lineRule="auto"/>
              <w:rPr>
                <w:rFonts w:ascii="Times New Roman" w:hAnsi="Times New Roman"/>
                <w:sz w:val="24"/>
                <w:szCs w:val="24"/>
              </w:rPr>
            </w:pPr>
          </w:p>
        </w:tc>
        <w:tc>
          <w:tcPr>
            <w:tcW w:w="851" w:type="dxa"/>
          </w:tcPr>
          <w:p w14:paraId="03DE9D04" w14:textId="77777777" w:rsidR="00DB1FF2" w:rsidRPr="00466B4B" w:rsidRDefault="00DB1FF2" w:rsidP="008F401D">
            <w:pPr>
              <w:spacing w:line="259" w:lineRule="auto"/>
              <w:rPr>
                <w:rFonts w:ascii="Times New Roman" w:hAnsi="Times New Roman"/>
                <w:sz w:val="24"/>
                <w:szCs w:val="24"/>
              </w:rPr>
            </w:pPr>
          </w:p>
        </w:tc>
        <w:tc>
          <w:tcPr>
            <w:tcW w:w="709" w:type="dxa"/>
          </w:tcPr>
          <w:p w14:paraId="0E3A6811" w14:textId="77777777" w:rsidR="00DB1FF2" w:rsidRPr="00466B4B" w:rsidRDefault="00DB1FF2" w:rsidP="008F401D">
            <w:pPr>
              <w:spacing w:line="259" w:lineRule="auto"/>
              <w:rPr>
                <w:rFonts w:ascii="Times New Roman" w:hAnsi="Times New Roman"/>
                <w:sz w:val="24"/>
                <w:szCs w:val="24"/>
              </w:rPr>
            </w:pPr>
          </w:p>
        </w:tc>
        <w:tc>
          <w:tcPr>
            <w:tcW w:w="708" w:type="dxa"/>
          </w:tcPr>
          <w:p w14:paraId="71B6FDD5" w14:textId="77777777" w:rsidR="00DB1FF2" w:rsidRPr="00466B4B" w:rsidRDefault="00DB1FF2" w:rsidP="008F401D">
            <w:pPr>
              <w:spacing w:line="259" w:lineRule="auto"/>
              <w:rPr>
                <w:rFonts w:ascii="Times New Roman" w:hAnsi="Times New Roman"/>
                <w:sz w:val="24"/>
                <w:szCs w:val="24"/>
              </w:rPr>
            </w:pPr>
          </w:p>
        </w:tc>
        <w:tc>
          <w:tcPr>
            <w:tcW w:w="851" w:type="dxa"/>
          </w:tcPr>
          <w:p w14:paraId="1434D449" w14:textId="77777777" w:rsidR="00DB1FF2" w:rsidRPr="00466B4B" w:rsidRDefault="00DB1FF2" w:rsidP="008F401D">
            <w:pPr>
              <w:spacing w:line="259" w:lineRule="auto"/>
              <w:rPr>
                <w:rFonts w:ascii="Times New Roman" w:hAnsi="Times New Roman"/>
                <w:sz w:val="24"/>
                <w:szCs w:val="24"/>
              </w:rPr>
            </w:pPr>
          </w:p>
        </w:tc>
        <w:tc>
          <w:tcPr>
            <w:tcW w:w="1417" w:type="dxa"/>
          </w:tcPr>
          <w:p w14:paraId="49C0AA65" w14:textId="77777777" w:rsidR="00DB1FF2" w:rsidRPr="00466B4B" w:rsidRDefault="00DB1FF2" w:rsidP="008F401D">
            <w:pPr>
              <w:spacing w:line="259" w:lineRule="auto"/>
              <w:rPr>
                <w:rFonts w:ascii="Times New Roman" w:hAnsi="Times New Roman"/>
                <w:sz w:val="24"/>
                <w:szCs w:val="24"/>
              </w:rPr>
            </w:pPr>
          </w:p>
        </w:tc>
      </w:tr>
      <w:tr w:rsidR="00DB1FF2" w:rsidRPr="00466B4B" w14:paraId="1EE6C225" w14:textId="77777777" w:rsidTr="008F401D">
        <w:tc>
          <w:tcPr>
            <w:tcW w:w="15168" w:type="dxa"/>
            <w:gridSpan w:val="9"/>
          </w:tcPr>
          <w:p w14:paraId="152DF398" w14:textId="5DE3952A" w:rsidR="00DB1FF2" w:rsidRPr="00466B4B" w:rsidRDefault="00D0174E" w:rsidP="008F401D">
            <w:pPr>
              <w:spacing w:line="259" w:lineRule="auto"/>
              <w:rPr>
                <w:rFonts w:ascii="Times New Roman" w:hAnsi="Times New Roman"/>
                <w:b/>
                <w:bCs/>
                <w:sz w:val="24"/>
                <w:szCs w:val="24"/>
              </w:rPr>
            </w:pPr>
            <w:r w:rsidRPr="00466B4B">
              <w:rPr>
                <w:rFonts w:ascii="Times New Roman" w:hAnsi="Times New Roman"/>
                <w:b/>
                <w:bCs/>
                <w:i/>
                <w:sz w:val="26"/>
                <w:szCs w:val="26"/>
              </w:rPr>
              <w:t xml:space="preserve">D’ici 2024, </w:t>
            </w:r>
            <w:r w:rsidRPr="00466B4B">
              <w:rPr>
                <w:rFonts w:ascii="Times New Roman" w:hAnsi="Times New Roman"/>
                <w:b/>
                <w:i/>
                <w:sz w:val="26"/>
                <w:szCs w:val="26"/>
              </w:rPr>
              <w:t xml:space="preserve">toutes les femmes, tous les nouveau-nés, </w:t>
            </w:r>
            <w:r w:rsidRPr="00466B4B">
              <w:rPr>
                <w:rFonts w:ascii="Times New Roman" w:hAnsi="Times New Roman"/>
                <w:b/>
                <w:bCs/>
                <w:i/>
                <w:sz w:val="26"/>
                <w:szCs w:val="26"/>
              </w:rPr>
              <w:t xml:space="preserve">tous les enfants, tous les adolescents et tous </w:t>
            </w:r>
            <w:r w:rsidR="00CA5E4B" w:rsidRPr="00466B4B">
              <w:rPr>
                <w:rFonts w:ascii="Times New Roman" w:hAnsi="Times New Roman"/>
                <w:b/>
                <w:bCs/>
                <w:i/>
                <w:sz w:val="26"/>
                <w:szCs w:val="26"/>
              </w:rPr>
              <w:t>les jeunes</w:t>
            </w:r>
            <w:r w:rsidRPr="00466B4B">
              <w:rPr>
                <w:rFonts w:ascii="Times New Roman" w:hAnsi="Times New Roman"/>
                <w:b/>
                <w:bCs/>
                <w:i/>
                <w:sz w:val="26"/>
                <w:szCs w:val="26"/>
              </w:rPr>
              <w:t xml:space="preserve">  utilisent les services de SRMNIA-N</w:t>
            </w:r>
          </w:p>
        </w:tc>
      </w:tr>
      <w:tr w:rsidR="000D3E8D" w:rsidRPr="00466B4B" w14:paraId="085EF575" w14:textId="77777777" w:rsidTr="00364B77">
        <w:tc>
          <w:tcPr>
            <w:tcW w:w="5246" w:type="dxa"/>
            <w:vMerge w:val="restart"/>
          </w:tcPr>
          <w:p w14:paraId="3BD20D12" w14:textId="78D77C7B" w:rsidR="000D3E8D" w:rsidRPr="00466B4B" w:rsidRDefault="000D3E8D" w:rsidP="008F401D">
            <w:pPr>
              <w:spacing w:after="0"/>
              <w:rPr>
                <w:rFonts w:ascii="Times New Roman" w:hAnsi="Times New Roman"/>
                <w:b/>
                <w:sz w:val="24"/>
                <w:szCs w:val="24"/>
              </w:rPr>
            </w:pPr>
            <w:r w:rsidRPr="00466B4B">
              <w:rPr>
                <w:rFonts w:ascii="Times New Roman" w:hAnsi="Times New Roman"/>
                <w:b/>
                <w:sz w:val="24"/>
                <w:szCs w:val="24"/>
              </w:rPr>
              <w:t>Produit 5.1</w:t>
            </w:r>
            <w:r w:rsidRPr="00466B4B">
              <w:rPr>
                <w:rFonts w:ascii="Times New Roman" w:hAnsi="Times New Roman"/>
                <w:sz w:val="24"/>
                <w:szCs w:val="24"/>
              </w:rPr>
              <w:t xml:space="preserve">. </w:t>
            </w:r>
            <w:r w:rsidRPr="00466B4B">
              <w:rPr>
                <w:rFonts w:ascii="Times New Roman" w:hAnsi="Times New Roman"/>
                <w:sz w:val="26"/>
                <w:szCs w:val="26"/>
              </w:rPr>
              <w:t>D’ici 2024, le plan intégré de communication pour les interventions de SRMNIA-N est mis en œuvre</w:t>
            </w:r>
          </w:p>
        </w:tc>
        <w:tc>
          <w:tcPr>
            <w:tcW w:w="3544" w:type="dxa"/>
          </w:tcPr>
          <w:p w14:paraId="044C527F" w14:textId="7C2F04F2" w:rsidR="000D3E8D" w:rsidRPr="00466B4B" w:rsidRDefault="000D3E8D" w:rsidP="008F401D">
            <w:pPr>
              <w:rPr>
                <w:rFonts w:ascii="Times New Roman" w:hAnsi="Times New Roman"/>
                <w:sz w:val="24"/>
                <w:szCs w:val="24"/>
              </w:rPr>
            </w:pPr>
            <w:r w:rsidRPr="00466B4B">
              <w:rPr>
                <w:rFonts w:ascii="Times New Roman" w:hAnsi="Times New Roman"/>
                <w:sz w:val="24"/>
                <w:szCs w:val="24"/>
              </w:rPr>
              <w:t>Plan de communication intégrée mis œuvre</w:t>
            </w:r>
          </w:p>
        </w:tc>
        <w:tc>
          <w:tcPr>
            <w:tcW w:w="992" w:type="dxa"/>
          </w:tcPr>
          <w:p w14:paraId="7F057546" w14:textId="77777777" w:rsidR="000D3E8D" w:rsidRPr="00466B4B" w:rsidRDefault="000D3E8D" w:rsidP="008F401D">
            <w:pPr>
              <w:rPr>
                <w:rFonts w:ascii="Times New Roman" w:hAnsi="Times New Roman"/>
                <w:sz w:val="24"/>
                <w:szCs w:val="24"/>
              </w:rPr>
            </w:pPr>
          </w:p>
        </w:tc>
        <w:tc>
          <w:tcPr>
            <w:tcW w:w="850" w:type="dxa"/>
          </w:tcPr>
          <w:p w14:paraId="0F7105E7" w14:textId="77777777" w:rsidR="000D3E8D" w:rsidRPr="00466B4B" w:rsidRDefault="000D3E8D" w:rsidP="008F401D">
            <w:pPr>
              <w:spacing w:line="259" w:lineRule="auto"/>
              <w:rPr>
                <w:rFonts w:ascii="Times New Roman" w:hAnsi="Times New Roman"/>
                <w:sz w:val="24"/>
                <w:szCs w:val="24"/>
              </w:rPr>
            </w:pPr>
          </w:p>
        </w:tc>
        <w:tc>
          <w:tcPr>
            <w:tcW w:w="851" w:type="dxa"/>
          </w:tcPr>
          <w:p w14:paraId="7DFC31FA" w14:textId="77777777" w:rsidR="000D3E8D" w:rsidRPr="00466B4B" w:rsidRDefault="000D3E8D" w:rsidP="008F401D">
            <w:pPr>
              <w:spacing w:line="259" w:lineRule="auto"/>
              <w:rPr>
                <w:rFonts w:ascii="Times New Roman" w:hAnsi="Times New Roman"/>
                <w:sz w:val="24"/>
                <w:szCs w:val="24"/>
              </w:rPr>
            </w:pPr>
          </w:p>
        </w:tc>
        <w:tc>
          <w:tcPr>
            <w:tcW w:w="709" w:type="dxa"/>
          </w:tcPr>
          <w:p w14:paraId="4F163376" w14:textId="77777777" w:rsidR="000D3E8D" w:rsidRPr="00466B4B" w:rsidRDefault="000D3E8D" w:rsidP="008F401D">
            <w:pPr>
              <w:spacing w:line="259" w:lineRule="auto"/>
              <w:rPr>
                <w:rFonts w:ascii="Times New Roman" w:hAnsi="Times New Roman"/>
                <w:sz w:val="24"/>
                <w:szCs w:val="24"/>
              </w:rPr>
            </w:pPr>
          </w:p>
        </w:tc>
        <w:tc>
          <w:tcPr>
            <w:tcW w:w="708" w:type="dxa"/>
          </w:tcPr>
          <w:p w14:paraId="21C12896" w14:textId="77777777" w:rsidR="000D3E8D" w:rsidRPr="00466B4B" w:rsidRDefault="000D3E8D" w:rsidP="008F401D">
            <w:pPr>
              <w:spacing w:line="259" w:lineRule="auto"/>
              <w:rPr>
                <w:rFonts w:ascii="Times New Roman" w:hAnsi="Times New Roman"/>
                <w:sz w:val="24"/>
                <w:szCs w:val="24"/>
              </w:rPr>
            </w:pPr>
          </w:p>
        </w:tc>
        <w:tc>
          <w:tcPr>
            <w:tcW w:w="851" w:type="dxa"/>
          </w:tcPr>
          <w:p w14:paraId="0A3EB97E" w14:textId="77777777" w:rsidR="000D3E8D" w:rsidRPr="00466B4B" w:rsidRDefault="000D3E8D" w:rsidP="008F401D">
            <w:pPr>
              <w:spacing w:line="259" w:lineRule="auto"/>
              <w:rPr>
                <w:rFonts w:ascii="Times New Roman" w:hAnsi="Times New Roman"/>
                <w:sz w:val="24"/>
                <w:szCs w:val="24"/>
              </w:rPr>
            </w:pPr>
          </w:p>
        </w:tc>
        <w:tc>
          <w:tcPr>
            <w:tcW w:w="1417" w:type="dxa"/>
          </w:tcPr>
          <w:p w14:paraId="235ED6B0" w14:textId="77777777" w:rsidR="000D3E8D" w:rsidRPr="00466B4B" w:rsidRDefault="000D3E8D" w:rsidP="008F401D">
            <w:pPr>
              <w:spacing w:line="259" w:lineRule="auto"/>
              <w:rPr>
                <w:rFonts w:ascii="Times New Roman" w:hAnsi="Times New Roman"/>
                <w:sz w:val="24"/>
                <w:szCs w:val="24"/>
              </w:rPr>
            </w:pPr>
          </w:p>
        </w:tc>
      </w:tr>
      <w:tr w:rsidR="000D3E8D" w:rsidRPr="00466B4B" w14:paraId="6001787A" w14:textId="77777777" w:rsidTr="00364B77">
        <w:tc>
          <w:tcPr>
            <w:tcW w:w="5246" w:type="dxa"/>
            <w:vMerge/>
          </w:tcPr>
          <w:p w14:paraId="01B66192" w14:textId="535B83AE" w:rsidR="000D3E8D" w:rsidRPr="00466B4B" w:rsidRDefault="000D3E8D" w:rsidP="008F401D">
            <w:pPr>
              <w:spacing w:after="0"/>
              <w:rPr>
                <w:rFonts w:ascii="Times New Roman" w:hAnsi="Times New Roman"/>
                <w:b/>
                <w:sz w:val="24"/>
                <w:szCs w:val="24"/>
              </w:rPr>
            </w:pPr>
          </w:p>
        </w:tc>
        <w:tc>
          <w:tcPr>
            <w:tcW w:w="3544" w:type="dxa"/>
          </w:tcPr>
          <w:p w14:paraId="4CC9DA48" w14:textId="7E9A2FF7" w:rsidR="000D3E8D" w:rsidRPr="00466B4B" w:rsidRDefault="000D3E8D" w:rsidP="008F401D">
            <w:pPr>
              <w:rPr>
                <w:rFonts w:ascii="Times New Roman" w:hAnsi="Times New Roman"/>
                <w:sz w:val="24"/>
                <w:szCs w:val="24"/>
              </w:rPr>
            </w:pPr>
            <w:r w:rsidRPr="00466B4B">
              <w:rPr>
                <w:rFonts w:ascii="Times New Roman" w:hAnsi="Times New Roman"/>
                <w:sz w:val="24"/>
                <w:szCs w:val="24"/>
              </w:rPr>
              <w:t>Nombre de contrats scellés avec les médias</w:t>
            </w:r>
          </w:p>
        </w:tc>
        <w:tc>
          <w:tcPr>
            <w:tcW w:w="992" w:type="dxa"/>
          </w:tcPr>
          <w:p w14:paraId="76C7D77E" w14:textId="77777777" w:rsidR="000D3E8D" w:rsidRPr="00466B4B" w:rsidRDefault="000D3E8D" w:rsidP="008F401D">
            <w:pPr>
              <w:rPr>
                <w:rFonts w:ascii="Times New Roman" w:hAnsi="Times New Roman"/>
                <w:sz w:val="24"/>
                <w:szCs w:val="24"/>
              </w:rPr>
            </w:pPr>
          </w:p>
        </w:tc>
        <w:tc>
          <w:tcPr>
            <w:tcW w:w="850" w:type="dxa"/>
          </w:tcPr>
          <w:p w14:paraId="6BA2FDB9" w14:textId="77777777" w:rsidR="000D3E8D" w:rsidRPr="00466B4B" w:rsidRDefault="000D3E8D" w:rsidP="008F401D">
            <w:pPr>
              <w:spacing w:line="259" w:lineRule="auto"/>
              <w:rPr>
                <w:rFonts w:ascii="Times New Roman" w:hAnsi="Times New Roman"/>
                <w:sz w:val="24"/>
                <w:szCs w:val="24"/>
              </w:rPr>
            </w:pPr>
          </w:p>
        </w:tc>
        <w:tc>
          <w:tcPr>
            <w:tcW w:w="851" w:type="dxa"/>
          </w:tcPr>
          <w:p w14:paraId="66EC9346" w14:textId="77777777" w:rsidR="000D3E8D" w:rsidRPr="00466B4B" w:rsidRDefault="000D3E8D" w:rsidP="008F401D">
            <w:pPr>
              <w:spacing w:line="259" w:lineRule="auto"/>
              <w:rPr>
                <w:rFonts w:ascii="Times New Roman" w:hAnsi="Times New Roman"/>
                <w:sz w:val="24"/>
                <w:szCs w:val="24"/>
              </w:rPr>
            </w:pPr>
          </w:p>
        </w:tc>
        <w:tc>
          <w:tcPr>
            <w:tcW w:w="709" w:type="dxa"/>
          </w:tcPr>
          <w:p w14:paraId="1CDAC205" w14:textId="77777777" w:rsidR="000D3E8D" w:rsidRPr="00466B4B" w:rsidRDefault="000D3E8D" w:rsidP="008F401D">
            <w:pPr>
              <w:spacing w:line="259" w:lineRule="auto"/>
              <w:rPr>
                <w:rFonts w:ascii="Times New Roman" w:hAnsi="Times New Roman"/>
                <w:sz w:val="24"/>
                <w:szCs w:val="24"/>
              </w:rPr>
            </w:pPr>
          </w:p>
        </w:tc>
        <w:tc>
          <w:tcPr>
            <w:tcW w:w="708" w:type="dxa"/>
          </w:tcPr>
          <w:p w14:paraId="0F51E846" w14:textId="77777777" w:rsidR="000D3E8D" w:rsidRPr="00466B4B" w:rsidRDefault="000D3E8D" w:rsidP="008F401D">
            <w:pPr>
              <w:spacing w:line="259" w:lineRule="auto"/>
              <w:rPr>
                <w:rFonts w:ascii="Times New Roman" w:hAnsi="Times New Roman"/>
                <w:sz w:val="24"/>
                <w:szCs w:val="24"/>
              </w:rPr>
            </w:pPr>
          </w:p>
        </w:tc>
        <w:tc>
          <w:tcPr>
            <w:tcW w:w="851" w:type="dxa"/>
          </w:tcPr>
          <w:p w14:paraId="54489095" w14:textId="77777777" w:rsidR="000D3E8D" w:rsidRPr="00466B4B" w:rsidRDefault="000D3E8D" w:rsidP="008F401D">
            <w:pPr>
              <w:spacing w:line="259" w:lineRule="auto"/>
              <w:rPr>
                <w:rFonts w:ascii="Times New Roman" w:hAnsi="Times New Roman"/>
                <w:sz w:val="24"/>
                <w:szCs w:val="24"/>
              </w:rPr>
            </w:pPr>
          </w:p>
        </w:tc>
        <w:tc>
          <w:tcPr>
            <w:tcW w:w="1417" w:type="dxa"/>
          </w:tcPr>
          <w:p w14:paraId="7EDF8515" w14:textId="77777777" w:rsidR="000D3E8D" w:rsidRPr="00466B4B" w:rsidRDefault="000D3E8D" w:rsidP="008F401D">
            <w:pPr>
              <w:spacing w:line="259" w:lineRule="auto"/>
              <w:rPr>
                <w:rFonts w:ascii="Times New Roman" w:hAnsi="Times New Roman"/>
                <w:sz w:val="24"/>
                <w:szCs w:val="24"/>
              </w:rPr>
            </w:pPr>
          </w:p>
        </w:tc>
      </w:tr>
      <w:tr w:rsidR="000D3E8D" w:rsidRPr="00466B4B" w14:paraId="41551916" w14:textId="77777777" w:rsidTr="00364B77">
        <w:tc>
          <w:tcPr>
            <w:tcW w:w="5246" w:type="dxa"/>
            <w:vMerge/>
          </w:tcPr>
          <w:p w14:paraId="15B2DA90" w14:textId="02EF54B1" w:rsidR="000D3E8D" w:rsidRPr="00466B4B" w:rsidRDefault="000D3E8D" w:rsidP="008F401D">
            <w:pPr>
              <w:spacing w:after="0"/>
              <w:rPr>
                <w:rFonts w:ascii="Times New Roman" w:hAnsi="Times New Roman"/>
                <w:sz w:val="24"/>
                <w:szCs w:val="24"/>
              </w:rPr>
            </w:pPr>
          </w:p>
        </w:tc>
        <w:tc>
          <w:tcPr>
            <w:tcW w:w="3544" w:type="dxa"/>
          </w:tcPr>
          <w:p w14:paraId="097786FB" w14:textId="42318297" w:rsidR="000D3E8D" w:rsidRPr="00466B4B" w:rsidRDefault="000D3E8D" w:rsidP="008F401D">
            <w:pPr>
              <w:rPr>
                <w:rFonts w:ascii="Times New Roman" w:hAnsi="Times New Roman"/>
                <w:sz w:val="24"/>
                <w:szCs w:val="24"/>
              </w:rPr>
            </w:pPr>
            <w:r w:rsidRPr="00466B4B">
              <w:rPr>
                <w:rFonts w:ascii="Times New Roman" w:hAnsi="Times New Roman"/>
                <w:sz w:val="24"/>
                <w:szCs w:val="24"/>
              </w:rPr>
              <w:t>Nombre de professionnels de médias formés en communication sur la SRMNIA-N</w:t>
            </w:r>
          </w:p>
        </w:tc>
        <w:tc>
          <w:tcPr>
            <w:tcW w:w="992" w:type="dxa"/>
          </w:tcPr>
          <w:p w14:paraId="4981F54B" w14:textId="77777777" w:rsidR="000D3E8D" w:rsidRPr="00466B4B" w:rsidRDefault="000D3E8D" w:rsidP="008F401D">
            <w:pPr>
              <w:rPr>
                <w:rFonts w:ascii="Times New Roman" w:hAnsi="Times New Roman"/>
                <w:sz w:val="24"/>
                <w:szCs w:val="24"/>
              </w:rPr>
            </w:pPr>
          </w:p>
        </w:tc>
        <w:tc>
          <w:tcPr>
            <w:tcW w:w="850" w:type="dxa"/>
          </w:tcPr>
          <w:p w14:paraId="19AC1B3C" w14:textId="77777777" w:rsidR="000D3E8D" w:rsidRPr="00466B4B" w:rsidRDefault="000D3E8D" w:rsidP="008F401D">
            <w:pPr>
              <w:spacing w:line="259" w:lineRule="auto"/>
              <w:rPr>
                <w:rFonts w:ascii="Times New Roman" w:hAnsi="Times New Roman"/>
                <w:sz w:val="24"/>
                <w:szCs w:val="24"/>
              </w:rPr>
            </w:pPr>
          </w:p>
        </w:tc>
        <w:tc>
          <w:tcPr>
            <w:tcW w:w="851" w:type="dxa"/>
          </w:tcPr>
          <w:p w14:paraId="7A9D903B" w14:textId="77777777" w:rsidR="000D3E8D" w:rsidRPr="00466B4B" w:rsidRDefault="000D3E8D" w:rsidP="008F401D">
            <w:pPr>
              <w:spacing w:line="259" w:lineRule="auto"/>
              <w:rPr>
                <w:rFonts w:ascii="Times New Roman" w:hAnsi="Times New Roman"/>
                <w:sz w:val="24"/>
                <w:szCs w:val="24"/>
              </w:rPr>
            </w:pPr>
          </w:p>
        </w:tc>
        <w:tc>
          <w:tcPr>
            <w:tcW w:w="709" w:type="dxa"/>
          </w:tcPr>
          <w:p w14:paraId="09B3138F" w14:textId="77777777" w:rsidR="000D3E8D" w:rsidRPr="00466B4B" w:rsidRDefault="000D3E8D" w:rsidP="008F401D">
            <w:pPr>
              <w:spacing w:line="259" w:lineRule="auto"/>
              <w:rPr>
                <w:rFonts w:ascii="Times New Roman" w:hAnsi="Times New Roman"/>
                <w:sz w:val="24"/>
                <w:szCs w:val="24"/>
              </w:rPr>
            </w:pPr>
          </w:p>
        </w:tc>
        <w:tc>
          <w:tcPr>
            <w:tcW w:w="708" w:type="dxa"/>
          </w:tcPr>
          <w:p w14:paraId="36020C9F" w14:textId="77777777" w:rsidR="000D3E8D" w:rsidRPr="00466B4B" w:rsidRDefault="000D3E8D" w:rsidP="008F401D">
            <w:pPr>
              <w:spacing w:line="259" w:lineRule="auto"/>
              <w:rPr>
                <w:rFonts w:ascii="Times New Roman" w:hAnsi="Times New Roman"/>
                <w:sz w:val="24"/>
                <w:szCs w:val="24"/>
              </w:rPr>
            </w:pPr>
          </w:p>
        </w:tc>
        <w:tc>
          <w:tcPr>
            <w:tcW w:w="851" w:type="dxa"/>
          </w:tcPr>
          <w:p w14:paraId="07AB0808" w14:textId="77777777" w:rsidR="000D3E8D" w:rsidRPr="00466B4B" w:rsidRDefault="000D3E8D" w:rsidP="008F401D">
            <w:pPr>
              <w:spacing w:line="259" w:lineRule="auto"/>
              <w:rPr>
                <w:rFonts w:ascii="Times New Roman" w:hAnsi="Times New Roman"/>
                <w:sz w:val="24"/>
                <w:szCs w:val="24"/>
              </w:rPr>
            </w:pPr>
          </w:p>
        </w:tc>
        <w:tc>
          <w:tcPr>
            <w:tcW w:w="1417" w:type="dxa"/>
          </w:tcPr>
          <w:p w14:paraId="475FCD55" w14:textId="77777777" w:rsidR="000D3E8D" w:rsidRPr="00466B4B" w:rsidRDefault="000D3E8D" w:rsidP="008F401D">
            <w:pPr>
              <w:spacing w:line="259" w:lineRule="auto"/>
              <w:rPr>
                <w:rFonts w:ascii="Times New Roman" w:hAnsi="Times New Roman"/>
                <w:sz w:val="24"/>
                <w:szCs w:val="24"/>
              </w:rPr>
            </w:pPr>
          </w:p>
        </w:tc>
      </w:tr>
      <w:tr w:rsidR="00DB1FF2" w:rsidRPr="00466B4B" w14:paraId="07D15C92" w14:textId="77777777" w:rsidTr="00364B77">
        <w:trPr>
          <w:trHeight w:val="1346"/>
        </w:trPr>
        <w:tc>
          <w:tcPr>
            <w:tcW w:w="5246" w:type="dxa"/>
          </w:tcPr>
          <w:p w14:paraId="78B02759" w14:textId="77DE035B" w:rsidR="00DB1FF2" w:rsidRPr="00466B4B" w:rsidRDefault="00675F97" w:rsidP="008F401D">
            <w:pPr>
              <w:rPr>
                <w:rFonts w:ascii="Times New Roman" w:hAnsi="Times New Roman"/>
                <w:sz w:val="24"/>
                <w:szCs w:val="24"/>
              </w:rPr>
            </w:pPr>
            <w:r w:rsidRPr="00466B4B">
              <w:rPr>
                <w:rFonts w:ascii="Times New Roman" w:hAnsi="Times New Roman"/>
                <w:b/>
                <w:sz w:val="24"/>
                <w:szCs w:val="24"/>
              </w:rPr>
              <w:lastRenderedPageBreak/>
              <w:t>Produit</w:t>
            </w:r>
            <w:r w:rsidR="00DB1FF2" w:rsidRPr="00466B4B">
              <w:rPr>
                <w:rFonts w:ascii="Times New Roman" w:hAnsi="Times New Roman"/>
                <w:b/>
                <w:sz w:val="24"/>
                <w:szCs w:val="24"/>
              </w:rPr>
              <w:t xml:space="preserve"> 5.2.</w:t>
            </w:r>
            <w:r w:rsidR="00DB1FF2" w:rsidRPr="00466B4B">
              <w:rPr>
                <w:rFonts w:ascii="Times New Roman" w:hAnsi="Times New Roman"/>
                <w:sz w:val="24"/>
                <w:szCs w:val="24"/>
              </w:rPr>
              <w:t xml:space="preserve"> D’ici 2024, les communautés adhèrent et soutiennent l’utilisation des services et de SRMANI-N</w:t>
            </w:r>
          </w:p>
        </w:tc>
        <w:tc>
          <w:tcPr>
            <w:tcW w:w="3544" w:type="dxa"/>
          </w:tcPr>
          <w:p w14:paraId="18E270AE" w14:textId="06C66516" w:rsidR="00DB1FF2" w:rsidRPr="00466B4B" w:rsidRDefault="00DB1FF2" w:rsidP="00792AED">
            <w:pPr>
              <w:rPr>
                <w:rFonts w:ascii="Times New Roman" w:hAnsi="Times New Roman"/>
                <w:sz w:val="24"/>
                <w:szCs w:val="24"/>
              </w:rPr>
            </w:pPr>
            <w:r w:rsidRPr="00466B4B">
              <w:rPr>
                <w:rFonts w:ascii="Times New Roman" w:hAnsi="Times New Roman"/>
                <w:sz w:val="24"/>
                <w:szCs w:val="24"/>
              </w:rPr>
              <w:t xml:space="preserve">Proportion de </w:t>
            </w:r>
            <w:r w:rsidR="003B25B2" w:rsidRPr="00466B4B">
              <w:rPr>
                <w:rFonts w:ascii="Times New Roman" w:hAnsi="Times New Roman"/>
                <w:sz w:val="24"/>
                <w:szCs w:val="24"/>
              </w:rPr>
              <w:t>communautés/</w:t>
            </w:r>
            <w:r w:rsidRPr="00466B4B">
              <w:rPr>
                <w:rFonts w:ascii="Times New Roman" w:hAnsi="Times New Roman"/>
                <w:sz w:val="24"/>
                <w:szCs w:val="24"/>
              </w:rPr>
              <w:t xml:space="preserve"> </w:t>
            </w:r>
            <w:r w:rsidR="00713D47" w:rsidRPr="00466B4B">
              <w:rPr>
                <w:rFonts w:ascii="Times New Roman" w:hAnsi="Times New Roman"/>
                <w:sz w:val="24"/>
                <w:szCs w:val="24"/>
              </w:rPr>
              <w:t>qui abandonnent les pratiques néfastes et adhèrent aux activités de SRMNIA-N</w:t>
            </w:r>
          </w:p>
        </w:tc>
        <w:tc>
          <w:tcPr>
            <w:tcW w:w="992" w:type="dxa"/>
          </w:tcPr>
          <w:p w14:paraId="420973B1" w14:textId="77777777" w:rsidR="00DB1FF2" w:rsidRPr="00466B4B" w:rsidRDefault="00DB1FF2" w:rsidP="008F401D">
            <w:pPr>
              <w:rPr>
                <w:rFonts w:ascii="Times New Roman" w:hAnsi="Times New Roman"/>
                <w:sz w:val="24"/>
                <w:szCs w:val="24"/>
              </w:rPr>
            </w:pPr>
          </w:p>
        </w:tc>
        <w:tc>
          <w:tcPr>
            <w:tcW w:w="850" w:type="dxa"/>
          </w:tcPr>
          <w:p w14:paraId="7FA814C7" w14:textId="77777777" w:rsidR="00DB1FF2" w:rsidRPr="00466B4B" w:rsidRDefault="00DB1FF2" w:rsidP="008F401D">
            <w:pPr>
              <w:spacing w:line="259" w:lineRule="auto"/>
              <w:rPr>
                <w:rFonts w:ascii="Times New Roman" w:hAnsi="Times New Roman"/>
                <w:sz w:val="24"/>
                <w:szCs w:val="24"/>
              </w:rPr>
            </w:pPr>
          </w:p>
        </w:tc>
        <w:tc>
          <w:tcPr>
            <w:tcW w:w="851" w:type="dxa"/>
          </w:tcPr>
          <w:p w14:paraId="6E32216F" w14:textId="77777777" w:rsidR="00DB1FF2" w:rsidRPr="00466B4B" w:rsidRDefault="00DB1FF2" w:rsidP="008F401D">
            <w:pPr>
              <w:spacing w:line="259" w:lineRule="auto"/>
              <w:rPr>
                <w:rFonts w:ascii="Times New Roman" w:hAnsi="Times New Roman"/>
                <w:sz w:val="24"/>
                <w:szCs w:val="24"/>
              </w:rPr>
            </w:pPr>
          </w:p>
        </w:tc>
        <w:tc>
          <w:tcPr>
            <w:tcW w:w="709" w:type="dxa"/>
          </w:tcPr>
          <w:p w14:paraId="14398501" w14:textId="77777777" w:rsidR="00DB1FF2" w:rsidRPr="00466B4B" w:rsidRDefault="00DB1FF2" w:rsidP="008F401D">
            <w:pPr>
              <w:spacing w:line="259" w:lineRule="auto"/>
              <w:rPr>
                <w:rFonts w:ascii="Times New Roman" w:hAnsi="Times New Roman"/>
                <w:sz w:val="24"/>
                <w:szCs w:val="24"/>
              </w:rPr>
            </w:pPr>
          </w:p>
        </w:tc>
        <w:tc>
          <w:tcPr>
            <w:tcW w:w="708" w:type="dxa"/>
          </w:tcPr>
          <w:p w14:paraId="7DB03D91" w14:textId="77777777" w:rsidR="00DB1FF2" w:rsidRPr="00466B4B" w:rsidRDefault="00DB1FF2" w:rsidP="008F401D">
            <w:pPr>
              <w:spacing w:line="259" w:lineRule="auto"/>
              <w:rPr>
                <w:rFonts w:ascii="Times New Roman" w:hAnsi="Times New Roman"/>
                <w:sz w:val="24"/>
                <w:szCs w:val="24"/>
              </w:rPr>
            </w:pPr>
          </w:p>
        </w:tc>
        <w:tc>
          <w:tcPr>
            <w:tcW w:w="851" w:type="dxa"/>
          </w:tcPr>
          <w:p w14:paraId="6D36EB72" w14:textId="77777777" w:rsidR="00DB1FF2" w:rsidRPr="00466B4B" w:rsidRDefault="00DB1FF2" w:rsidP="008F401D">
            <w:pPr>
              <w:spacing w:line="259" w:lineRule="auto"/>
              <w:rPr>
                <w:rFonts w:ascii="Times New Roman" w:hAnsi="Times New Roman"/>
                <w:sz w:val="24"/>
                <w:szCs w:val="24"/>
              </w:rPr>
            </w:pPr>
          </w:p>
        </w:tc>
        <w:tc>
          <w:tcPr>
            <w:tcW w:w="1417" w:type="dxa"/>
          </w:tcPr>
          <w:p w14:paraId="6EF35358" w14:textId="77777777" w:rsidR="00DB1FF2" w:rsidRPr="00466B4B" w:rsidRDefault="00DB1FF2" w:rsidP="008F401D">
            <w:pPr>
              <w:spacing w:line="259" w:lineRule="auto"/>
              <w:rPr>
                <w:rFonts w:ascii="Times New Roman" w:hAnsi="Times New Roman"/>
                <w:sz w:val="24"/>
                <w:szCs w:val="24"/>
              </w:rPr>
            </w:pPr>
          </w:p>
        </w:tc>
      </w:tr>
    </w:tbl>
    <w:p w14:paraId="5C30EF2B" w14:textId="7857E8A1" w:rsidR="00DB1FF2" w:rsidRPr="00466B4B" w:rsidRDefault="00DB1FF2" w:rsidP="00361811">
      <w:pPr>
        <w:tabs>
          <w:tab w:val="left" w:pos="9498"/>
        </w:tabs>
        <w:rPr>
          <w:rFonts w:ascii="Times New Roman" w:hAnsi="Times New Roman"/>
          <w:sz w:val="26"/>
          <w:szCs w:val="26"/>
        </w:rPr>
      </w:pPr>
    </w:p>
    <w:p w14:paraId="5F844E9D" w14:textId="77777777" w:rsidR="00DB1FF2" w:rsidRPr="00466B4B" w:rsidRDefault="00DB1FF2" w:rsidP="00361811">
      <w:pPr>
        <w:tabs>
          <w:tab w:val="left" w:pos="9498"/>
        </w:tabs>
        <w:rPr>
          <w:rFonts w:ascii="Times New Roman" w:hAnsi="Times New Roman"/>
          <w:sz w:val="26"/>
          <w:szCs w:val="26"/>
        </w:rPr>
      </w:pPr>
    </w:p>
    <w:p w14:paraId="01C9E81B" w14:textId="77777777" w:rsidR="002355E3" w:rsidRPr="00466B4B" w:rsidRDefault="002355E3" w:rsidP="0007627D">
      <w:pPr>
        <w:rPr>
          <w:rFonts w:ascii="Times New Roman" w:hAnsi="Times New Roman"/>
          <w:sz w:val="26"/>
          <w:szCs w:val="26"/>
        </w:rPr>
        <w:sectPr w:rsidR="002355E3" w:rsidRPr="00466B4B" w:rsidSect="00E976A8">
          <w:pgSz w:w="16838" w:h="11906" w:orient="landscape" w:code="9"/>
          <w:pgMar w:top="1418" w:right="1418" w:bottom="1701" w:left="1418" w:header="1395" w:footer="578" w:gutter="284"/>
          <w:cols w:space="720"/>
          <w:titlePg/>
          <w:docGrid w:linePitch="360"/>
        </w:sectPr>
      </w:pPr>
    </w:p>
    <w:p w14:paraId="59486D14" w14:textId="77777777" w:rsidR="00090C89" w:rsidRPr="00466B4B" w:rsidRDefault="00090C89" w:rsidP="00090C89">
      <w:pPr>
        <w:pStyle w:val="Heading1"/>
        <w:spacing w:before="0"/>
        <w:rPr>
          <w:rFonts w:ascii="Times New Roman" w:hAnsi="Times New Roman"/>
          <w:sz w:val="26"/>
          <w:szCs w:val="26"/>
        </w:rPr>
      </w:pPr>
      <w:bookmarkStart w:id="88" w:name="_Toc28001549"/>
      <w:r w:rsidRPr="00466B4B">
        <w:rPr>
          <w:rFonts w:ascii="Times New Roman" w:hAnsi="Times New Roman"/>
          <w:sz w:val="26"/>
          <w:szCs w:val="26"/>
        </w:rPr>
        <w:lastRenderedPageBreak/>
        <w:t>CHAPITRE 4 : CADRE DE MISE EN OEUVRE ET SUIVI-EVALUATION DUPLAN STRATEGIQUE SRMNIA-N 2020-2024</w:t>
      </w:r>
      <w:bookmarkEnd w:id="88"/>
    </w:p>
    <w:p w14:paraId="4A8D8D4E" w14:textId="77777777" w:rsidR="00090C89" w:rsidRPr="00466B4B" w:rsidRDefault="00090C89" w:rsidP="00090C89">
      <w:pPr>
        <w:spacing w:after="0"/>
        <w:jc w:val="center"/>
        <w:rPr>
          <w:rFonts w:ascii="Times New Roman" w:hAnsi="Times New Roman"/>
          <w:sz w:val="26"/>
          <w:szCs w:val="26"/>
        </w:rPr>
      </w:pPr>
    </w:p>
    <w:p w14:paraId="5690B1AE" w14:textId="0D1081F1" w:rsidR="00090C89" w:rsidRPr="003954DB" w:rsidRDefault="00090C89" w:rsidP="006F77AE">
      <w:pPr>
        <w:pStyle w:val="Heading2"/>
        <w:ind w:left="0"/>
        <w:jc w:val="both"/>
        <w:rPr>
          <w:rFonts w:ascii="Times New Roman" w:hAnsi="Times New Roman"/>
          <w:bCs w:val="0"/>
          <w:i w:val="0"/>
          <w:iCs w:val="0"/>
          <w:color w:val="2E74B5"/>
          <w:sz w:val="26"/>
          <w:szCs w:val="26"/>
        </w:rPr>
      </w:pPr>
      <w:bookmarkStart w:id="89" w:name="_Toc28001550"/>
      <w:r w:rsidRPr="003954DB">
        <w:rPr>
          <w:rFonts w:ascii="Times New Roman" w:hAnsi="Times New Roman"/>
          <w:bCs w:val="0"/>
          <w:i w:val="0"/>
          <w:iCs w:val="0"/>
          <w:color w:val="2E74B5"/>
          <w:sz w:val="26"/>
          <w:szCs w:val="26"/>
        </w:rPr>
        <w:t>4.1. Cadre de mise en œuvre</w:t>
      </w:r>
      <w:bookmarkEnd w:id="89"/>
    </w:p>
    <w:p w14:paraId="07FD442B" w14:textId="77777777" w:rsidR="00090C89" w:rsidRPr="00466B4B" w:rsidRDefault="00090C89" w:rsidP="006F77AE">
      <w:pPr>
        <w:pStyle w:val="Heading3"/>
        <w:jc w:val="both"/>
        <w:rPr>
          <w:rFonts w:ascii="Times New Roman" w:hAnsi="Times New Roman"/>
          <w:bCs w:val="0"/>
          <w:color w:val="C45911" w:themeColor="accent2" w:themeShade="BF"/>
        </w:rPr>
      </w:pPr>
      <w:bookmarkStart w:id="90" w:name="_Toc28001551"/>
      <w:r w:rsidRPr="00466B4B">
        <w:rPr>
          <w:rFonts w:ascii="Times New Roman" w:hAnsi="Times New Roman"/>
          <w:b/>
          <w:color w:val="0066FF"/>
        </w:rPr>
        <w:t>4.1.1. Cadre institutionnel</w:t>
      </w:r>
      <w:bookmarkEnd w:id="90"/>
    </w:p>
    <w:p w14:paraId="6F060B52" w14:textId="5EFE54CA" w:rsidR="00F55408" w:rsidRPr="00466B4B" w:rsidRDefault="00090C89" w:rsidP="006F77AE">
      <w:pPr>
        <w:pStyle w:val="Heading4"/>
        <w:spacing w:after="120"/>
        <w:jc w:val="both"/>
        <w:rPr>
          <w:rFonts w:ascii="Times New Roman" w:hAnsi="Times New Roman"/>
          <w:sz w:val="26"/>
          <w:szCs w:val="26"/>
        </w:rPr>
      </w:pPr>
      <w:r w:rsidRPr="00466B4B">
        <w:rPr>
          <w:rFonts w:ascii="Times New Roman" w:hAnsi="Times New Roman"/>
          <w:sz w:val="26"/>
          <w:szCs w:val="26"/>
        </w:rPr>
        <w:t xml:space="preserve">4.1.1.1. </w:t>
      </w:r>
      <w:r w:rsidR="00F55408" w:rsidRPr="00466B4B">
        <w:rPr>
          <w:rFonts w:ascii="Times New Roman" w:hAnsi="Times New Roman"/>
          <w:sz w:val="26"/>
          <w:szCs w:val="26"/>
        </w:rPr>
        <w:t>Approches de mise en œuvre du plan SRMNIA-N</w:t>
      </w:r>
    </w:p>
    <w:p w14:paraId="1A2CE4F0" w14:textId="76552F4C" w:rsidR="00090C89" w:rsidRPr="00466B4B" w:rsidRDefault="00090C89" w:rsidP="006F77AE">
      <w:pPr>
        <w:pStyle w:val="Heading4"/>
        <w:spacing w:after="120"/>
        <w:jc w:val="both"/>
        <w:rPr>
          <w:rFonts w:ascii="Times New Roman" w:eastAsia="Calibri" w:hAnsi="Times New Roman"/>
          <w:i w:val="0"/>
          <w:iCs w:val="0"/>
          <w:color w:val="auto"/>
          <w:sz w:val="26"/>
          <w:szCs w:val="26"/>
        </w:rPr>
      </w:pPr>
      <w:r w:rsidRPr="00466B4B">
        <w:rPr>
          <w:rFonts w:ascii="Times New Roman" w:hAnsi="Times New Roman"/>
          <w:i w:val="0"/>
          <w:sz w:val="26"/>
          <w:szCs w:val="26"/>
        </w:rPr>
        <w:t xml:space="preserve"> </w:t>
      </w:r>
      <w:r w:rsidR="00F55408" w:rsidRPr="00466B4B">
        <w:rPr>
          <w:rFonts w:ascii="Times New Roman" w:eastAsia="Calibri" w:hAnsi="Times New Roman"/>
          <w:i w:val="0"/>
          <w:iCs w:val="0"/>
          <w:color w:val="auto"/>
          <w:sz w:val="26"/>
          <w:szCs w:val="26"/>
        </w:rPr>
        <w:t>La mise en œuvre du plan se basera sur le plaidoyer pour le positionnement stratégique de la SRMNIA-N dans les politiques et programme nationales relatifs à la santé, au genre, à la promotion de l’autonomisation de la</w:t>
      </w:r>
      <w:r w:rsidR="00802ACD" w:rsidRPr="00466B4B">
        <w:rPr>
          <w:rFonts w:ascii="Times New Roman" w:eastAsia="Calibri" w:hAnsi="Times New Roman"/>
          <w:i w:val="0"/>
          <w:iCs w:val="0"/>
          <w:color w:val="auto"/>
          <w:sz w:val="26"/>
          <w:szCs w:val="26"/>
        </w:rPr>
        <w:t xml:space="preserve"> femme</w:t>
      </w:r>
      <w:r w:rsidR="00F55408" w:rsidRPr="00466B4B">
        <w:rPr>
          <w:rFonts w:ascii="Times New Roman" w:eastAsia="Calibri" w:hAnsi="Times New Roman"/>
          <w:i w:val="0"/>
          <w:iCs w:val="0"/>
          <w:color w:val="auto"/>
          <w:sz w:val="26"/>
          <w:szCs w:val="26"/>
        </w:rPr>
        <w:t xml:space="preserve"> et du développement, du nouveau</w:t>
      </w:r>
      <w:r w:rsidR="00792AED">
        <w:rPr>
          <w:rFonts w:ascii="Times New Roman" w:eastAsia="Calibri" w:hAnsi="Times New Roman"/>
          <w:i w:val="0"/>
          <w:iCs w:val="0"/>
          <w:color w:val="auto"/>
          <w:sz w:val="26"/>
          <w:szCs w:val="26"/>
        </w:rPr>
        <w:t>’, de l’enfant, de l’adolescent</w:t>
      </w:r>
      <w:r w:rsidR="00F55408" w:rsidRPr="00466B4B">
        <w:rPr>
          <w:rFonts w:ascii="Times New Roman" w:eastAsia="Calibri" w:hAnsi="Times New Roman"/>
          <w:i w:val="0"/>
          <w:iCs w:val="0"/>
          <w:color w:val="auto"/>
          <w:sz w:val="26"/>
          <w:szCs w:val="26"/>
        </w:rPr>
        <w:t xml:space="preserve"> et du</w:t>
      </w:r>
      <w:r w:rsidR="00802ACD" w:rsidRPr="00466B4B">
        <w:rPr>
          <w:rFonts w:ascii="Times New Roman" w:eastAsia="Calibri" w:hAnsi="Times New Roman"/>
          <w:i w:val="0"/>
          <w:iCs w:val="0"/>
          <w:color w:val="auto"/>
          <w:sz w:val="26"/>
          <w:szCs w:val="26"/>
        </w:rPr>
        <w:t xml:space="preserve"> jeune</w:t>
      </w:r>
      <w:r w:rsidR="00F55408" w:rsidRPr="00466B4B">
        <w:rPr>
          <w:rFonts w:ascii="Times New Roman" w:eastAsia="Calibri" w:hAnsi="Times New Roman"/>
          <w:i w:val="0"/>
          <w:iCs w:val="0"/>
          <w:color w:val="auto"/>
          <w:sz w:val="26"/>
          <w:szCs w:val="26"/>
        </w:rPr>
        <w:t>.</w:t>
      </w:r>
    </w:p>
    <w:p w14:paraId="5139DCA4" w14:textId="7CCBDA7C" w:rsidR="00802ACD" w:rsidRPr="00466B4B" w:rsidRDefault="00802ACD" w:rsidP="006F77AE">
      <w:pPr>
        <w:jc w:val="both"/>
        <w:rPr>
          <w:rFonts w:ascii="Times New Roman" w:hAnsi="Times New Roman"/>
          <w:sz w:val="26"/>
          <w:szCs w:val="26"/>
        </w:rPr>
      </w:pPr>
      <w:r w:rsidRPr="00466B4B">
        <w:rPr>
          <w:rFonts w:ascii="Times New Roman" w:hAnsi="Times New Roman"/>
          <w:sz w:val="26"/>
          <w:szCs w:val="26"/>
        </w:rPr>
        <w:t xml:space="preserve">Le plan va s’appuyer sur </w:t>
      </w:r>
      <w:r w:rsidR="00764039" w:rsidRPr="00466B4B">
        <w:rPr>
          <w:rFonts w:ascii="Times New Roman" w:hAnsi="Times New Roman"/>
          <w:sz w:val="26"/>
          <w:szCs w:val="26"/>
        </w:rPr>
        <w:t>les orientations stratégiques</w:t>
      </w:r>
      <w:r w:rsidRPr="00466B4B">
        <w:rPr>
          <w:rFonts w:ascii="Times New Roman" w:hAnsi="Times New Roman"/>
          <w:sz w:val="26"/>
          <w:szCs w:val="26"/>
        </w:rPr>
        <w:t xml:space="preserve"> du PNDS 2015-2024 et la politique natio</w:t>
      </w:r>
      <w:r w:rsidR="005700F0" w:rsidRPr="00466B4B">
        <w:rPr>
          <w:rFonts w:ascii="Times New Roman" w:hAnsi="Times New Roman"/>
          <w:sz w:val="26"/>
          <w:szCs w:val="26"/>
        </w:rPr>
        <w:t xml:space="preserve">nale de santé communautaire qui focalisent ses interventions sur le besoin </w:t>
      </w:r>
      <w:r w:rsidR="00792AED" w:rsidRPr="0071650C">
        <w:rPr>
          <w:rFonts w:ascii="Times New Roman" w:hAnsi="Times New Roman"/>
          <w:sz w:val="26"/>
          <w:szCs w:val="26"/>
        </w:rPr>
        <w:t>des</w:t>
      </w:r>
      <w:r w:rsidR="00792AED">
        <w:rPr>
          <w:rFonts w:ascii="Times New Roman" w:hAnsi="Times New Roman"/>
          <w:sz w:val="26"/>
          <w:szCs w:val="26"/>
        </w:rPr>
        <w:t xml:space="preserve"> </w:t>
      </w:r>
      <w:r w:rsidR="005700F0" w:rsidRPr="00466B4B">
        <w:rPr>
          <w:rFonts w:ascii="Times New Roman" w:hAnsi="Times New Roman"/>
          <w:sz w:val="26"/>
          <w:szCs w:val="26"/>
        </w:rPr>
        <w:t>communautés dans une démarche participative.</w:t>
      </w:r>
    </w:p>
    <w:p w14:paraId="64A6A313" w14:textId="17F97B04" w:rsidR="00764039" w:rsidRPr="00466B4B" w:rsidRDefault="00764039" w:rsidP="006F77AE">
      <w:pPr>
        <w:jc w:val="both"/>
        <w:rPr>
          <w:rFonts w:ascii="Times New Roman" w:hAnsi="Times New Roman"/>
          <w:sz w:val="26"/>
          <w:szCs w:val="26"/>
        </w:rPr>
      </w:pPr>
      <w:r w:rsidRPr="00466B4B">
        <w:rPr>
          <w:rFonts w:ascii="Times New Roman" w:hAnsi="Times New Roman"/>
          <w:sz w:val="26"/>
          <w:szCs w:val="26"/>
        </w:rPr>
        <w:t xml:space="preserve">Au regard de la complexité de la problématique de la santé de la reproduction, de la mère, </w:t>
      </w:r>
      <w:r w:rsidR="00034118" w:rsidRPr="00466B4B">
        <w:rPr>
          <w:rFonts w:ascii="Times New Roman" w:hAnsi="Times New Roman"/>
          <w:sz w:val="26"/>
          <w:szCs w:val="26"/>
        </w:rPr>
        <w:t>du nouveau-</w:t>
      </w:r>
      <w:r w:rsidRPr="00466B4B">
        <w:rPr>
          <w:rFonts w:ascii="Times New Roman" w:hAnsi="Times New Roman"/>
          <w:sz w:val="26"/>
          <w:szCs w:val="26"/>
        </w:rPr>
        <w:t xml:space="preserve">né, de l’enfant, de l’adolescent et du jeune en général, la mise en œuvre de ce plan privilégiera la </w:t>
      </w:r>
      <w:r w:rsidR="00034118" w:rsidRPr="00466B4B">
        <w:rPr>
          <w:rFonts w:ascii="Times New Roman" w:hAnsi="Times New Roman"/>
          <w:sz w:val="26"/>
          <w:szCs w:val="26"/>
        </w:rPr>
        <w:t>collaboration multisectorielle</w:t>
      </w:r>
      <w:r w:rsidRPr="00466B4B">
        <w:rPr>
          <w:rFonts w:ascii="Times New Roman" w:hAnsi="Times New Roman"/>
          <w:sz w:val="26"/>
          <w:szCs w:val="26"/>
        </w:rPr>
        <w:t xml:space="preserve"> et transdisciplinaire</w:t>
      </w:r>
      <w:r w:rsidR="00A70B40" w:rsidRPr="00466B4B">
        <w:rPr>
          <w:rFonts w:ascii="Times New Roman" w:hAnsi="Times New Roman"/>
          <w:sz w:val="26"/>
          <w:szCs w:val="26"/>
        </w:rPr>
        <w:t xml:space="preserve"> dans la conception, l’exécution, le suivi et évaluation des interventions</w:t>
      </w:r>
      <w:r w:rsidR="007D35BD" w:rsidRPr="00466B4B">
        <w:rPr>
          <w:rFonts w:ascii="Times New Roman" w:hAnsi="Times New Roman"/>
          <w:sz w:val="26"/>
          <w:szCs w:val="26"/>
        </w:rPr>
        <w:t xml:space="preserve"> et la mobilisation des ressources</w:t>
      </w:r>
      <w:r w:rsidRPr="00466B4B">
        <w:rPr>
          <w:rFonts w:ascii="Times New Roman" w:hAnsi="Times New Roman"/>
          <w:sz w:val="26"/>
          <w:szCs w:val="26"/>
        </w:rPr>
        <w:t>.</w:t>
      </w:r>
      <w:r w:rsidR="00034118" w:rsidRPr="00466B4B">
        <w:rPr>
          <w:rFonts w:ascii="Times New Roman" w:hAnsi="Times New Roman"/>
          <w:sz w:val="26"/>
          <w:szCs w:val="26"/>
        </w:rPr>
        <w:t xml:space="preserve"> Par ailleurs, l’enga</w:t>
      </w:r>
      <w:r w:rsidR="007D35BD" w:rsidRPr="00466B4B">
        <w:rPr>
          <w:rFonts w:ascii="Times New Roman" w:hAnsi="Times New Roman"/>
          <w:sz w:val="26"/>
          <w:szCs w:val="26"/>
        </w:rPr>
        <w:t>gement du secteur privé sera vivement sollicité pour accroitre la couverture et l’</w:t>
      </w:r>
      <w:r w:rsidR="005C6D24" w:rsidRPr="00466B4B">
        <w:rPr>
          <w:rFonts w:ascii="Times New Roman" w:hAnsi="Times New Roman"/>
          <w:sz w:val="26"/>
          <w:szCs w:val="26"/>
        </w:rPr>
        <w:t>accessibilité</w:t>
      </w:r>
      <w:r w:rsidR="007D35BD" w:rsidRPr="00466B4B">
        <w:rPr>
          <w:rFonts w:ascii="Times New Roman" w:hAnsi="Times New Roman"/>
          <w:sz w:val="26"/>
          <w:szCs w:val="26"/>
        </w:rPr>
        <w:t xml:space="preserve"> des services sanitaires de qualité.</w:t>
      </w:r>
    </w:p>
    <w:p w14:paraId="117C26F0" w14:textId="457B42F5" w:rsidR="00034118" w:rsidRPr="00466B4B" w:rsidRDefault="00F479D8" w:rsidP="006F77AE">
      <w:pPr>
        <w:jc w:val="both"/>
        <w:rPr>
          <w:rFonts w:ascii="Times New Roman" w:hAnsi="Times New Roman"/>
          <w:sz w:val="26"/>
          <w:szCs w:val="26"/>
        </w:rPr>
      </w:pPr>
      <w:r w:rsidRPr="00466B4B">
        <w:rPr>
          <w:rFonts w:ascii="Times New Roman" w:hAnsi="Times New Roman"/>
          <w:sz w:val="26"/>
          <w:szCs w:val="26"/>
        </w:rPr>
        <w:t>En plus, la promotion de la gestion axée sur les résultats sera l’un des principes c</w:t>
      </w:r>
      <w:r w:rsidR="005F43E5" w:rsidRPr="00466B4B">
        <w:rPr>
          <w:rFonts w:ascii="Times New Roman" w:hAnsi="Times New Roman"/>
          <w:sz w:val="26"/>
          <w:szCs w:val="26"/>
        </w:rPr>
        <w:t xml:space="preserve">lés qui guidera la mise </w:t>
      </w:r>
      <w:r w:rsidRPr="00466B4B">
        <w:rPr>
          <w:rFonts w:ascii="Times New Roman" w:hAnsi="Times New Roman"/>
          <w:sz w:val="26"/>
          <w:szCs w:val="26"/>
        </w:rPr>
        <w:t>e</w:t>
      </w:r>
      <w:r w:rsidR="005F43E5" w:rsidRPr="00466B4B">
        <w:rPr>
          <w:rFonts w:ascii="Times New Roman" w:hAnsi="Times New Roman"/>
          <w:sz w:val="26"/>
          <w:szCs w:val="26"/>
        </w:rPr>
        <w:t>n</w:t>
      </w:r>
      <w:r w:rsidRPr="00466B4B">
        <w:rPr>
          <w:rFonts w:ascii="Times New Roman" w:hAnsi="Times New Roman"/>
          <w:sz w:val="26"/>
          <w:szCs w:val="26"/>
        </w:rPr>
        <w:t xml:space="preserve"> œuvre des interventions, notamment le renforcement du contrôle interne et la culture de la redevabilité.</w:t>
      </w:r>
    </w:p>
    <w:p w14:paraId="49FB9080" w14:textId="1E8627DB" w:rsidR="00F55408" w:rsidRPr="004F5DED" w:rsidRDefault="00883690" w:rsidP="006F77AE">
      <w:pPr>
        <w:jc w:val="both"/>
        <w:rPr>
          <w:rFonts w:ascii="Times New Roman" w:hAnsi="Times New Roman"/>
          <w:sz w:val="26"/>
          <w:szCs w:val="26"/>
        </w:rPr>
      </w:pPr>
      <w:r w:rsidRPr="00466B4B">
        <w:rPr>
          <w:rFonts w:ascii="Times New Roman" w:hAnsi="Times New Roman"/>
          <w:sz w:val="26"/>
          <w:szCs w:val="26"/>
        </w:rPr>
        <w:t xml:space="preserve">Enfin, pour mesure ses performances, le plan SRMNIA-N s’appuiera sur des indicateurs </w:t>
      </w:r>
      <w:r w:rsidR="005F43E5" w:rsidRPr="00466B4B">
        <w:rPr>
          <w:rFonts w:ascii="Times New Roman" w:hAnsi="Times New Roman"/>
          <w:sz w:val="26"/>
          <w:szCs w:val="26"/>
        </w:rPr>
        <w:t>objectivement mesurables permettant la prise de décision basée sur les évidences.</w:t>
      </w:r>
    </w:p>
    <w:p w14:paraId="1DBCF3E7" w14:textId="06743BB7" w:rsidR="00F55408" w:rsidRPr="004F286E" w:rsidRDefault="00090C89" w:rsidP="006F77AE">
      <w:pPr>
        <w:pStyle w:val="Heading4"/>
        <w:spacing w:after="120"/>
        <w:jc w:val="both"/>
        <w:rPr>
          <w:rFonts w:ascii="Times New Roman" w:hAnsi="Times New Roman"/>
          <w:sz w:val="26"/>
          <w:szCs w:val="26"/>
        </w:rPr>
      </w:pPr>
      <w:r w:rsidRPr="004F286E">
        <w:rPr>
          <w:rFonts w:ascii="Times New Roman" w:hAnsi="Times New Roman"/>
          <w:sz w:val="26"/>
          <w:szCs w:val="26"/>
        </w:rPr>
        <w:t>4.1.1.2</w:t>
      </w:r>
      <w:r w:rsidR="00EB4083" w:rsidRPr="004F286E">
        <w:rPr>
          <w:rFonts w:ascii="Times New Roman" w:hAnsi="Times New Roman"/>
          <w:sz w:val="26"/>
          <w:szCs w:val="26"/>
        </w:rPr>
        <w:t xml:space="preserve">. Ancrage </w:t>
      </w:r>
      <w:r w:rsidRPr="004F286E">
        <w:rPr>
          <w:rFonts w:ascii="Times New Roman" w:hAnsi="Times New Roman"/>
          <w:sz w:val="26"/>
          <w:szCs w:val="26"/>
        </w:rPr>
        <w:t>institutionnel de la SRMNIA-N</w:t>
      </w:r>
    </w:p>
    <w:p w14:paraId="4EB1A223" w14:textId="19D0A055" w:rsidR="00090C89" w:rsidRPr="00466B4B" w:rsidRDefault="00090C89" w:rsidP="006F77AE">
      <w:pPr>
        <w:spacing w:after="0" w:line="240" w:lineRule="auto"/>
        <w:jc w:val="both"/>
        <w:rPr>
          <w:rFonts w:ascii="Times New Roman" w:hAnsi="Times New Roman"/>
          <w:sz w:val="26"/>
          <w:szCs w:val="26"/>
        </w:rPr>
      </w:pPr>
      <w:r w:rsidRPr="00466B4B">
        <w:rPr>
          <w:rFonts w:ascii="Times New Roman" w:hAnsi="Times New Roman"/>
          <w:sz w:val="26"/>
          <w:szCs w:val="26"/>
        </w:rPr>
        <w:t>La santé de la reproduction de la mère, du nouveau-né, de l’enfant</w:t>
      </w:r>
      <w:r w:rsidR="00792AED">
        <w:rPr>
          <w:rFonts w:ascii="Times New Roman" w:hAnsi="Times New Roman"/>
          <w:sz w:val="26"/>
          <w:szCs w:val="26"/>
        </w:rPr>
        <w:t>,</w:t>
      </w:r>
      <w:r w:rsidRPr="00466B4B">
        <w:rPr>
          <w:rFonts w:ascii="Times New Roman" w:hAnsi="Times New Roman"/>
          <w:sz w:val="26"/>
          <w:szCs w:val="26"/>
        </w:rPr>
        <w:t xml:space="preserve"> de l’adolescent </w:t>
      </w:r>
      <w:r w:rsidR="00792AED" w:rsidRPr="00B316AA">
        <w:rPr>
          <w:rFonts w:ascii="Times New Roman" w:hAnsi="Times New Roman"/>
          <w:sz w:val="26"/>
          <w:szCs w:val="26"/>
        </w:rPr>
        <w:t>et du</w:t>
      </w:r>
      <w:r w:rsidR="00792AED">
        <w:rPr>
          <w:rFonts w:ascii="Times New Roman" w:hAnsi="Times New Roman"/>
          <w:sz w:val="26"/>
          <w:szCs w:val="26"/>
        </w:rPr>
        <w:t xml:space="preserve"> </w:t>
      </w:r>
      <w:r w:rsidRPr="00466B4B">
        <w:rPr>
          <w:rFonts w:ascii="Times New Roman" w:hAnsi="Times New Roman"/>
          <w:sz w:val="26"/>
          <w:szCs w:val="26"/>
        </w:rPr>
        <w:t>jeune est un programme multisectoriel qui implique pour sa mise en œuvre plusieurs départements ministériels à savoir les départements de la Sant</w:t>
      </w:r>
      <w:r w:rsidR="00792AED">
        <w:rPr>
          <w:rFonts w:ascii="Times New Roman" w:hAnsi="Times New Roman"/>
          <w:sz w:val="26"/>
          <w:szCs w:val="26"/>
        </w:rPr>
        <w:t>é, de la Jeunesse, de l’Action S</w:t>
      </w:r>
      <w:r w:rsidRPr="00466B4B">
        <w:rPr>
          <w:rFonts w:ascii="Times New Roman" w:hAnsi="Times New Roman"/>
          <w:sz w:val="26"/>
          <w:szCs w:val="26"/>
        </w:rPr>
        <w:t xml:space="preserve">ociale, des </w:t>
      </w:r>
      <w:r w:rsidR="00792AED">
        <w:rPr>
          <w:rFonts w:ascii="Times New Roman" w:hAnsi="Times New Roman"/>
          <w:sz w:val="26"/>
          <w:szCs w:val="26"/>
        </w:rPr>
        <w:t>Affaires R</w:t>
      </w:r>
      <w:r w:rsidRPr="00466B4B">
        <w:rPr>
          <w:rFonts w:ascii="Times New Roman" w:hAnsi="Times New Roman"/>
          <w:sz w:val="26"/>
          <w:szCs w:val="26"/>
        </w:rPr>
        <w:t>eligieuses, du Budget et des Finances.</w:t>
      </w:r>
    </w:p>
    <w:p w14:paraId="0FA5FA5A" w14:textId="77777777" w:rsidR="00090C89" w:rsidRPr="00466B4B" w:rsidRDefault="00090C89" w:rsidP="006F77AE">
      <w:pPr>
        <w:spacing w:after="0" w:line="240" w:lineRule="auto"/>
        <w:jc w:val="both"/>
        <w:rPr>
          <w:rFonts w:ascii="Times New Roman" w:hAnsi="Times New Roman"/>
          <w:sz w:val="26"/>
          <w:szCs w:val="26"/>
        </w:rPr>
      </w:pPr>
    </w:p>
    <w:p w14:paraId="363ABA22" w14:textId="1BB3BD4D" w:rsidR="00F03C54" w:rsidRPr="00466B4B" w:rsidRDefault="00F03C54" w:rsidP="006F77AE">
      <w:pPr>
        <w:spacing w:after="0" w:line="240" w:lineRule="auto"/>
        <w:jc w:val="both"/>
        <w:rPr>
          <w:rFonts w:ascii="Times New Roman" w:hAnsi="Times New Roman"/>
          <w:sz w:val="26"/>
          <w:szCs w:val="26"/>
        </w:rPr>
      </w:pPr>
      <w:r w:rsidRPr="00466B4B">
        <w:rPr>
          <w:rFonts w:ascii="Times New Roman" w:hAnsi="Times New Roman"/>
          <w:sz w:val="26"/>
          <w:szCs w:val="26"/>
        </w:rPr>
        <w:t xml:space="preserve">Sur le plan institutionnel, </w:t>
      </w:r>
      <w:r w:rsidR="00090C89" w:rsidRPr="00466B4B">
        <w:rPr>
          <w:rFonts w:ascii="Times New Roman" w:hAnsi="Times New Roman"/>
          <w:sz w:val="26"/>
          <w:szCs w:val="26"/>
        </w:rPr>
        <w:t>le ministère</w:t>
      </w:r>
      <w:r w:rsidRPr="00466B4B">
        <w:rPr>
          <w:rFonts w:ascii="Times New Roman" w:hAnsi="Times New Roman"/>
          <w:sz w:val="26"/>
          <w:szCs w:val="26"/>
        </w:rPr>
        <w:t xml:space="preserve"> en charge de la Santé</w:t>
      </w:r>
      <w:r w:rsidR="00090C89" w:rsidRPr="00466B4B">
        <w:rPr>
          <w:rFonts w:ascii="Times New Roman" w:hAnsi="Times New Roman"/>
          <w:sz w:val="26"/>
          <w:szCs w:val="26"/>
        </w:rPr>
        <w:t xml:space="preserve"> à travers la Direction Nationale de la Santé familiale et de la nutrition </w:t>
      </w:r>
      <w:r w:rsidRPr="00466B4B">
        <w:rPr>
          <w:rFonts w:ascii="Times New Roman" w:hAnsi="Times New Roman"/>
          <w:sz w:val="26"/>
          <w:szCs w:val="26"/>
        </w:rPr>
        <w:t xml:space="preserve">est le porteur institutionnel du plan SRMNIA-N 2020-2024. </w:t>
      </w:r>
    </w:p>
    <w:p w14:paraId="53487DAC" w14:textId="77777777" w:rsidR="00F03C54" w:rsidRPr="00466B4B" w:rsidRDefault="00F03C54" w:rsidP="006F77AE">
      <w:pPr>
        <w:spacing w:after="0" w:line="240" w:lineRule="auto"/>
        <w:jc w:val="both"/>
        <w:rPr>
          <w:rFonts w:ascii="Times New Roman" w:hAnsi="Times New Roman"/>
          <w:sz w:val="26"/>
          <w:szCs w:val="26"/>
        </w:rPr>
      </w:pPr>
    </w:p>
    <w:p w14:paraId="33F47D8A" w14:textId="77777777" w:rsidR="00090C89" w:rsidRPr="004F286E" w:rsidRDefault="00090C89" w:rsidP="006F77AE">
      <w:pPr>
        <w:pStyle w:val="Heading4"/>
        <w:spacing w:after="120"/>
        <w:jc w:val="both"/>
        <w:rPr>
          <w:rFonts w:ascii="Times New Roman" w:hAnsi="Times New Roman"/>
          <w:sz w:val="26"/>
          <w:szCs w:val="26"/>
        </w:rPr>
      </w:pPr>
      <w:r w:rsidRPr="004F286E">
        <w:rPr>
          <w:rFonts w:ascii="Times New Roman" w:hAnsi="Times New Roman"/>
          <w:sz w:val="26"/>
          <w:szCs w:val="26"/>
        </w:rPr>
        <w:lastRenderedPageBreak/>
        <w:t>4.1.2. Instances de mise en œuvre</w:t>
      </w:r>
    </w:p>
    <w:p w14:paraId="4580D4E0" w14:textId="77777777" w:rsidR="00090C89" w:rsidRPr="00466B4B" w:rsidRDefault="00090C89" w:rsidP="006F77AE">
      <w:pPr>
        <w:jc w:val="both"/>
        <w:rPr>
          <w:rFonts w:ascii="Times New Roman" w:hAnsi="Times New Roman"/>
          <w:sz w:val="26"/>
          <w:szCs w:val="26"/>
        </w:rPr>
      </w:pPr>
      <w:r w:rsidRPr="00466B4B">
        <w:rPr>
          <w:rFonts w:ascii="Times New Roman" w:hAnsi="Times New Roman"/>
          <w:sz w:val="26"/>
          <w:szCs w:val="26"/>
        </w:rPr>
        <w:t xml:space="preserve">La mise en œuvre du Plan stratégique va s’appuyer sur plusieurs instances de coordination à tous les niveaux de la pyramide sanitaire. </w:t>
      </w:r>
    </w:p>
    <w:p w14:paraId="7A73629F" w14:textId="77777777" w:rsidR="00090C89" w:rsidRPr="00466B4B" w:rsidRDefault="00090C89" w:rsidP="00423F68">
      <w:pPr>
        <w:pStyle w:val="ListParagraph"/>
        <w:numPr>
          <w:ilvl w:val="0"/>
          <w:numId w:val="10"/>
        </w:numPr>
        <w:spacing w:after="120" w:line="259" w:lineRule="auto"/>
        <w:jc w:val="both"/>
        <w:rPr>
          <w:rFonts w:ascii="Times New Roman" w:hAnsi="Times New Roman"/>
          <w:b/>
          <w:bCs/>
          <w:sz w:val="26"/>
          <w:szCs w:val="26"/>
        </w:rPr>
      </w:pPr>
      <w:r w:rsidRPr="00466B4B">
        <w:rPr>
          <w:rFonts w:ascii="Times New Roman" w:hAnsi="Times New Roman"/>
          <w:b/>
          <w:bCs/>
          <w:sz w:val="26"/>
          <w:szCs w:val="26"/>
        </w:rPr>
        <w:t>Au niveau central </w:t>
      </w:r>
    </w:p>
    <w:p w14:paraId="379B7861" w14:textId="5623269C" w:rsidR="00090C89" w:rsidRPr="00466B4B" w:rsidRDefault="00213E05" w:rsidP="006F77AE">
      <w:pPr>
        <w:spacing w:after="0"/>
        <w:jc w:val="both"/>
        <w:rPr>
          <w:rFonts w:ascii="Times New Roman" w:hAnsi="Times New Roman"/>
          <w:sz w:val="26"/>
          <w:szCs w:val="26"/>
        </w:rPr>
      </w:pPr>
      <w:r w:rsidRPr="00466B4B">
        <w:rPr>
          <w:rFonts w:ascii="Times New Roman" w:hAnsi="Times New Roman"/>
          <w:sz w:val="26"/>
          <w:szCs w:val="26"/>
        </w:rPr>
        <w:t xml:space="preserve">La coordination stratégique du plan est assurée par (i) le </w:t>
      </w:r>
      <w:r w:rsidR="00090C89" w:rsidRPr="00466B4B">
        <w:rPr>
          <w:rFonts w:ascii="Times New Roman" w:hAnsi="Times New Roman"/>
          <w:sz w:val="26"/>
          <w:szCs w:val="26"/>
        </w:rPr>
        <w:t>Comité de Coordination du Secteur de la Santé (CCSS)</w:t>
      </w:r>
      <w:r w:rsidRPr="00466B4B">
        <w:rPr>
          <w:rFonts w:ascii="Times New Roman" w:hAnsi="Times New Roman"/>
          <w:sz w:val="26"/>
          <w:szCs w:val="26"/>
        </w:rPr>
        <w:t xml:space="preserve"> ; (ii) le</w:t>
      </w:r>
      <w:r w:rsidR="00090C89" w:rsidRPr="00466B4B">
        <w:rPr>
          <w:rFonts w:ascii="Times New Roman" w:hAnsi="Times New Roman"/>
          <w:sz w:val="26"/>
          <w:szCs w:val="26"/>
        </w:rPr>
        <w:t xml:space="preserve"> Secrétariat Technique du Comité de </w:t>
      </w:r>
      <w:r w:rsidRPr="00466B4B">
        <w:rPr>
          <w:rFonts w:ascii="Times New Roman" w:hAnsi="Times New Roman"/>
          <w:sz w:val="26"/>
          <w:szCs w:val="26"/>
        </w:rPr>
        <w:t>coordination</w:t>
      </w:r>
      <w:r w:rsidR="00090C89" w:rsidRPr="00466B4B">
        <w:rPr>
          <w:rFonts w:ascii="Times New Roman" w:hAnsi="Times New Roman"/>
          <w:sz w:val="26"/>
          <w:szCs w:val="26"/>
        </w:rPr>
        <w:t xml:space="preserve"> dans le domaine de la SRMNIA-N</w:t>
      </w:r>
      <w:r w:rsidRPr="00466B4B">
        <w:rPr>
          <w:rFonts w:ascii="Times New Roman" w:hAnsi="Times New Roman"/>
          <w:sz w:val="26"/>
          <w:szCs w:val="26"/>
        </w:rPr>
        <w:t> ; (iii) le</w:t>
      </w:r>
      <w:r w:rsidR="00090C89" w:rsidRPr="00466B4B">
        <w:rPr>
          <w:rFonts w:ascii="Times New Roman" w:hAnsi="Times New Roman"/>
          <w:sz w:val="26"/>
          <w:szCs w:val="26"/>
        </w:rPr>
        <w:t xml:space="preserve"> Comité Technique Multisectoriel de suivi </w:t>
      </w:r>
      <w:r w:rsidR="00993B0F" w:rsidRPr="00466B4B">
        <w:rPr>
          <w:rFonts w:ascii="Times New Roman" w:hAnsi="Times New Roman"/>
          <w:sz w:val="26"/>
          <w:szCs w:val="26"/>
        </w:rPr>
        <w:t xml:space="preserve">des interventions en </w:t>
      </w:r>
      <w:r w:rsidR="00090C89" w:rsidRPr="00466B4B">
        <w:rPr>
          <w:rFonts w:ascii="Times New Roman" w:hAnsi="Times New Roman"/>
          <w:sz w:val="26"/>
          <w:szCs w:val="26"/>
        </w:rPr>
        <w:t>SRMNIA-N</w:t>
      </w:r>
      <w:r w:rsidR="00F95FCD" w:rsidRPr="00466B4B">
        <w:rPr>
          <w:rFonts w:ascii="Times New Roman" w:hAnsi="Times New Roman"/>
          <w:sz w:val="26"/>
          <w:szCs w:val="26"/>
        </w:rPr>
        <w:t> ; (iv) les G</w:t>
      </w:r>
      <w:r w:rsidR="00090C89" w:rsidRPr="00466B4B">
        <w:rPr>
          <w:rFonts w:ascii="Times New Roman" w:hAnsi="Times New Roman"/>
          <w:sz w:val="26"/>
          <w:szCs w:val="26"/>
        </w:rPr>
        <w:t xml:space="preserve">roupes </w:t>
      </w:r>
      <w:r w:rsidR="00F95FCD" w:rsidRPr="00466B4B">
        <w:rPr>
          <w:rFonts w:ascii="Times New Roman" w:hAnsi="Times New Roman"/>
          <w:sz w:val="26"/>
          <w:szCs w:val="26"/>
        </w:rPr>
        <w:t>thématiques</w:t>
      </w:r>
      <w:r w:rsidR="00090C89" w:rsidRPr="00466B4B">
        <w:rPr>
          <w:rFonts w:ascii="Times New Roman" w:hAnsi="Times New Roman"/>
          <w:sz w:val="26"/>
          <w:szCs w:val="26"/>
        </w:rPr>
        <w:t xml:space="preserve"> de travail. </w:t>
      </w:r>
    </w:p>
    <w:p w14:paraId="6265FC93" w14:textId="77777777" w:rsidR="00090C89" w:rsidRPr="00466B4B" w:rsidRDefault="00090C89" w:rsidP="006F77AE">
      <w:pPr>
        <w:spacing w:after="0"/>
        <w:jc w:val="both"/>
        <w:rPr>
          <w:rFonts w:ascii="Times New Roman" w:hAnsi="Times New Roman"/>
          <w:sz w:val="26"/>
          <w:szCs w:val="26"/>
        </w:rPr>
      </w:pPr>
    </w:p>
    <w:p w14:paraId="7D977D59" w14:textId="2B7F39A4" w:rsidR="00090C89" w:rsidRPr="00466B4B" w:rsidRDefault="00090C89" w:rsidP="00423F68">
      <w:pPr>
        <w:pStyle w:val="ListParagraph"/>
        <w:numPr>
          <w:ilvl w:val="0"/>
          <w:numId w:val="10"/>
        </w:numPr>
        <w:spacing w:before="120" w:after="120" w:line="259" w:lineRule="auto"/>
        <w:jc w:val="both"/>
        <w:rPr>
          <w:rFonts w:ascii="Times New Roman" w:hAnsi="Times New Roman"/>
          <w:b/>
          <w:bCs/>
          <w:sz w:val="26"/>
          <w:szCs w:val="26"/>
        </w:rPr>
      </w:pPr>
      <w:r w:rsidRPr="00466B4B">
        <w:rPr>
          <w:rFonts w:ascii="Times New Roman" w:hAnsi="Times New Roman"/>
          <w:b/>
          <w:bCs/>
          <w:sz w:val="26"/>
          <w:szCs w:val="26"/>
        </w:rPr>
        <w:t>Au niveau Intermédiaire (Régional)</w:t>
      </w:r>
    </w:p>
    <w:p w14:paraId="723565CD" w14:textId="574D90DB" w:rsidR="00D00595" w:rsidRPr="00466B4B" w:rsidRDefault="00D00595" w:rsidP="006F77AE">
      <w:pPr>
        <w:spacing w:before="120" w:after="120" w:line="259" w:lineRule="auto"/>
        <w:jc w:val="both"/>
        <w:rPr>
          <w:rFonts w:ascii="Times New Roman" w:hAnsi="Times New Roman"/>
          <w:bCs/>
          <w:sz w:val="26"/>
          <w:szCs w:val="26"/>
        </w:rPr>
      </w:pPr>
      <w:r w:rsidRPr="00466B4B">
        <w:rPr>
          <w:rFonts w:ascii="Times New Roman" w:hAnsi="Times New Roman"/>
          <w:bCs/>
          <w:sz w:val="26"/>
          <w:szCs w:val="26"/>
        </w:rPr>
        <w:t xml:space="preserve">Le Comité technique régional </w:t>
      </w:r>
      <w:r w:rsidR="00B66A18" w:rsidRPr="00466B4B">
        <w:rPr>
          <w:rFonts w:ascii="Times New Roman" w:hAnsi="Times New Roman"/>
          <w:bCs/>
          <w:sz w:val="26"/>
          <w:szCs w:val="26"/>
        </w:rPr>
        <w:t xml:space="preserve">de la santé </w:t>
      </w:r>
      <w:r w:rsidRPr="00466B4B">
        <w:rPr>
          <w:rFonts w:ascii="Times New Roman" w:hAnsi="Times New Roman"/>
          <w:bCs/>
          <w:sz w:val="26"/>
          <w:szCs w:val="26"/>
        </w:rPr>
        <w:t xml:space="preserve">(CTRS) est l’instance de </w:t>
      </w:r>
      <w:r w:rsidR="00B66A18" w:rsidRPr="00466B4B">
        <w:rPr>
          <w:rFonts w:ascii="Times New Roman" w:hAnsi="Times New Roman"/>
          <w:bCs/>
          <w:sz w:val="26"/>
          <w:szCs w:val="26"/>
        </w:rPr>
        <w:t>coordination</w:t>
      </w:r>
      <w:r w:rsidRPr="00466B4B">
        <w:rPr>
          <w:rFonts w:ascii="Times New Roman" w:hAnsi="Times New Roman"/>
          <w:bCs/>
          <w:sz w:val="26"/>
          <w:szCs w:val="26"/>
        </w:rPr>
        <w:t xml:space="preserve"> </w:t>
      </w:r>
      <w:r w:rsidR="00B66A18" w:rsidRPr="00466B4B">
        <w:rPr>
          <w:rFonts w:ascii="Times New Roman" w:hAnsi="Times New Roman"/>
          <w:bCs/>
          <w:sz w:val="26"/>
          <w:szCs w:val="26"/>
        </w:rPr>
        <w:t>multisectorielle intermédiaire.</w:t>
      </w:r>
    </w:p>
    <w:p w14:paraId="37B0B964" w14:textId="62DDC969" w:rsidR="00090C89" w:rsidRPr="00466B4B" w:rsidRDefault="00C03BA5" w:rsidP="006F77AE">
      <w:pPr>
        <w:spacing w:after="0"/>
        <w:jc w:val="both"/>
        <w:rPr>
          <w:rFonts w:ascii="Times New Roman" w:hAnsi="Times New Roman"/>
          <w:sz w:val="26"/>
          <w:szCs w:val="26"/>
        </w:rPr>
      </w:pPr>
      <w:r>
        <w:rPr>
          <w:rFonts w:ascii="Times New Roman" w:hAnsi="Times New Roman"/>
          <w:sz w:val="26"/>
          <w:szCs w:val="26"/>
        </w:rPr>
        <w:t xml:space="preserve">Huit </w:t>
      </w:r>
      <w:r w:rsidR="00090C89" w:rsidRPr="00466B4B">
        <w:rPr>
          <w:rFonts w:ascii="Times New Roman" w:hAnsi="Times New Roman"/>
          <w:sz w:val="26"/>
          <w:szCs w:val="26"/>
        </w:rPr>
        <w:t xml:space="preserve">(08) points Focaux SRMNIA-N </w:t>
      </w:r>
      <w:r>
        <w:rPr>
          <w:rFonts w:ascii="Times New Roman" w:hAnsi="Times New Roman"/>
          <w:sz w:val="26"/>
          <w:szCs w:val="26"/>
        </w:rPr>
        <w:t>dont</w:t>
      </w:r>
      <w:r w:rsidR="00090C89" w:rsidRPr="00466B4B">
        <w:rPr>
          <w:rFonts w:ascii="Times New Roman" w:hAnsi="Times New Roman"/>
          <w:sz w:val="26"/>
          <w:szCs w:val="26"/>
        </w:rPr>
        <w:t xml:space="preserve"> par région seront les porteurs du suivi</w:t>
      </w:r>
      <w:r w:rsidR="00B66A18" w:rsidRPr="00466B4B">
        <w:rPr>
          <w:rFonts w:ascii="Times New Roman" w:hAnsi="Times New Roman"/>
          <w:sz w:val="26"/>
          <w:szCs w:val="26"/>
        </w:rPr>
        <w:t xml:space="preserve"> </w:t>
      </w:r>
      <w:r>
        <w:rPr>
          <w:rFonts w:ascii="Times New Roman" w:hAnsi="Times New Roman"/>
          <w:sz w:val="26"/>
          <w:szCs w:val="26"/>
        </w:rPr>
        <w:t>de</w:t>
      </w:r>
      <w:r w:rsidR="00090C89" w:rsidRPr="00466B4B">
        <w:rPr>
          <w:rFonts w:ascii="Times New Roman" w:hAnsi="Times New Roman"/>
          <w:sz w:val="26"/>
          <w:szCs w:val="26"/>
        </w:rPr>
        <w:t xml:space="preserve"> la mise en œuvre des interventions du plan Stratégique SRMNIA-N 2020-2024.</w:t>
      </w:r>
    </w:p>
    <w:p w14:paraId="11C50720" w14:textId="4BB06DA7" w:rsidR="00090C89" w:rsidRPr="00466B4B" w:rsidRDefault="00090C89" w:rsidP="00423F68">
      <w:pPr>
        <w:pStyle w:val="ListParagraph"/>
        <w:numPr>
          <w:ilvl w:val="0"/>
          <w:numId w:val="10"/>
        </w:numPr>
        <w:spacing w:after="120" w:line="259" w:lineRule="auto"/>
        <w:jc w:val="both"/>
        <w:rPr>
          <w:rFonts w:ascii="Times New Roman" w:hAnsi="Times New Roman"/>
          <w:b/>
          <w:bCs/>
          <w:sz w:val="26"/>
          <w:szCs w:val="26"/>
        </w:rPr>
      </w:pPr>
      <w:r w:rsidRPr="00466B4B">
        <w:rPr>
          <w:rFonts w:ascii="Times New Roman" w:hAnsi="Times New Roman"/>
          <w:b/>
          <w:bCs/>
          <w:sz w:val="26"/>
          <w:szCs w:val="26"/>
        </w:rPr>
        <w:t>Au niveau périphérique Préfectorale</w:t>
      </w:r>
    </w:p>
    <w:p w14:paraId="44536A53" w14:textId="7B8E6318" w:rsidR="00B66A18" w:rsidRPr="00466B4B" w:rsidRDefault="00B66A18" w:rsidP="006F77AE">
      <w:pPr>
        <w:spacing w:before="120" w:after="120" w:line="259" w:lineRule="auto"/>
        <w:jc w:val="both"/>
        <w:rPr>
          <w:rFonts w:ascii="Times New Roman" w:hAnsi="Times New Roman"/>
          <w:bCs/>
          <w:sz w:val="26"/>
          <w:szCs w:val="26"/>
        </w:rPr>
      </w:pPr>
      <w:r w:rsidRPr="00466B4B">
        <w:rPr>
          <w:rFonts w:ascii="Times New Roman" w:hAnsi="Times New Roman"/>
          <w:bCs/>
          <w:sz w:val="26"/>
          <w:szCs w:val="26"/>
        </w:rPr>
        <w:t>Le Comité technique préfectoral de la santé</w:t>
      </w:r>
      <w:r w:rsidR="00FF0B9D" w:rsidRPr="00466B4B">
        <w:rPr>
          <w:rFonts w:ascii="Times New Roman" w:hAnsi="Times New Roman"/>
          <w:bCs/>
          <w:sz w:val="26"/>
          <w:szCs w:val="26"/>
        </w:rPr>
        <w:t xml:space="preserve"> (CTP</w:t>
      </w:r>
      <w:r w:rsidRPr="00466B4B">
        <w:rPr>
          <w:rFonts w:ascii="Times New Roman" w:hAnsi="Times New Roman"/>
          <w:bCs/>
          <w:sz w:val="26"/>
          <w:szCs w:val="26"/>
        </w:rPr>
        <w:t xml:space="preserve">S) </w:t>
      </w:r>
      <w:r w:rsidR="00FF0B9D" w:rsidRPr="00466B4B">
        <w:rPr>
          <w:rFonts w:ascii="Times New Roman" w:hAnsi="Times New Roman"/>
          <w:bCs/>
          <w:sz w:val="26"/>
          <w:szCs w:val="26"/>
        </w:rPr>
        <w:t>assurera la coordination multisectorielle au niveau périphérique</w:t>
      </w:r>
      <w:r w:rsidRPr="00466B4B">
        <w:rPr>
          <w:rFonts w:ascii="Times New Roman" w:hAnsi="Times New Roman"/>
          <w:bCs/>
          <w:sz w:val="26"/>
          <w:szCs w:val="26"/>
        </w:rPr>
        <w:t>.</w:t>
      </w:r>
    </w:p>
    <w:p w14:paraId="4EAF0947" w14:textId="3A2A21EB" w:rsidR="00090C89" w:rsidRPr="00466B4B" w:rsidRDefault="00D002D3" w:rsidP="006F77AE">
      <w:pPr>
        <w:spacing w:after="0"/>
        <w:jc w:val="both"/>
        <w:rPr>
          <w:rFonts w:ascii="Times New Roman" w:hAnsi="Times New Roman"/>
          <w:sz w:val="26"/>
          <w:szCs w:val="26"/>
        </w:rPr>
      </w:pPr>
      <w:r>
        <w:rPr>
          <w:rFonts w:ascii="Times New Roman" w:hAnsi="Times New Roman"/>
          <w:sz w:val="26"/>
          <w:szCs w:val="26"/>
        </w:rPr>
        <w:t>S</w:t>
      </w:r>
      <w:r w:rsidRPr="00466B4B">
        <w:rPr>
          <w:rFonts w:ascii="Times New Roman" w:hAnsi="Times New Roman"/>
          <w:sz w:val="26"/>
          <w:szCs w:val="26"/>
        </w:rPr>
        <w:t xml:space="preserve">oixante-six </w:t>
      </w:r>
      <w:r w:rsidR="00090C89" w:rsidRPr="00466B4B">
        <w:rPr>
          <w:rFonts w:ascii="Times New Roman" w:hAnsi="Times New Roman"/>
          <w:sz w:val="26"/>
          <w:szCs w:val="26"/>
        </w:rPr>
        <w:t xml:space="preserve">(66) points focaux des districts sanitaires </w:t>
      </w:r>
      <w:r>
        <w:rPr>
          <w:rFonts w:ascii="Times New Roman" w:hAnsi="Times New Roman"/>
          <w:sz w:val="26"/>
          <w:szCs w:val="26"/>
        </w:rPr>
        <w:t>soit</w:t>
      </w:r>
      <w:r w:rsidR="00090C89" w:rsidRPr="00466B4B">
        <w:rPr>
          <w:rFonts w:ascii="Times New Roman" w:hAnsi="Times New Roman"/>
          <w:sz w:val="26"/>
          <w:szCs w:val="26"/>
        </w:rPr>
        <w:t xml:space="preserve"> deux par préfecture seront les porteurs du suivi de la mise en œuvre des interventions du plan Stratégique SRMNIA-N 2020-2024 au niveau préfectoral et communal.</w:t>
      </w:r>
    </w:p>
    <w:p w14:paraId="10BAF758" w14:textId="5387320F" w:rsidR="00090C89" w:rsidRPr="00173B2D" w:rsidRDefault="00090C89" w:rsidP="006F77AE">
      <w:pPr>
        <w:spacing w:after="0"/>
        <w:jc w:val="both"/>
        <w:rPr>
          <w:rFonts w:ascii="Times New Roman" w:hAnsi="Times New Roman"/>
          <w:sz w:val="26"/>
          <w:szCs w:val="26"/>
        </w:rPr>
      </w:pPr>
    </w:p>
    <w:p w14:paraId="6FAF9E11" w14:textId="77777777" w:rsidR="00090C89" w:rsidRPr="00173B2D" w:rsidRDefault="00090C89" w:rsidP="006F77AE">
      <w:pPr>
        <w:pStyle w:val="Heading3"/>
        <w:jc w:val="both"/>
        <w:rPr>
          <w:rFonts w:ascii="Times New Roman" w:hAnsi="Times New Roman"/>
          <w:b/>
          <w:color w:val="0066FF"/>
        </w:rPr>
      </w:pPr>
      <w:bookmarkStart w:id="91" w:name="_Toc28001552"/>
      <w:r w:rsidRPr="00173B2D">
        <w:rPr>
          <w:rFonts w:ascii="Times New Roman" w:hAnsi="Times New Roman"/>
          <w:b/>
          <w:color w:val="0066FF"/>
        </w:rPr>
        <w:t xml:space="preserve">4.1.3. Constitution et rôle des organes de mise en œuvre du Plan </w:t>
      </w:r>
      <w:r>
        <w:rPr>
          <w:rFonts w:ascii="Times New Roman" w:hAnsi="Times New Roman"/>
          <w:b/>
          <w:color w:val="0066FF"/>
        </w:rPr>
        <w:t>SRMNIA-N</w:t>
      </w:r>
      <w:r w:rsidRPr="00173B2D">
        <w:rPr>
          <w:rFonts w:ascii="Times New Roman" w:hAnsi="Times New Roman"/>
          <w:b/>
          <w:color w:val="0066FF"/>
        </w:rPr>
        <w:t xml:space="preserve"> 2020-2024</w:t>
      </w:r>
      <w:bookmarkEnd w:id="91"/>
    </w:p>
    <w:p w14:paraId="78600D00" w14:textId="3CA021B8" w:rsidR="00090C89" w:rsidRPr="00997225" w:rsidRDefault="00090C89" w:rsidP="006F77AE">
      <w:pPr>
        <w:pStyle w:val="Heading4"/>
        <w:jc w:val="both"/>
        <w:rPr>
          <w:rFonts w:ascii="Times New Roman" w:hAnsi="Times New Roman"/>
          <w:b/>
          <w:bCs/>
          <w:sz w:val="26"/>
          <w:szCs w:val="26"/>
        </w:rPr>
      </w:pPr>
      <w:r w:rsidRPr="00173B2D">
        <w:rPr>
          <w:rFonts w:ascii="Times New Roman" w:hAnsi="Times New Roman"/>
          <w:b/>
          <w:bCs/>
          <w:sz w:val="26"/>
          <w:szCs w:val="26"/>
        </w:rPr>
        <w:t xml:space="preserve">4.1.3.1. Comité </w:t>
      </w:r>
      <w:r>
        <w:rPr>
          <w:rFonts w:ascii="Times New Roman" w:hAnsi="Times New Roman"/>
          <w:b/>
          <w:bCs/>
          <w:sz w:val="26"/>
          <w:szCs w:val="26"/>
        </w:rPr>
        <w:t>de Coordination du Secteur de la Sant</w:t>
      </w:r>
      <w:r w:rsidRPr="00173B2D">
        <w:rPr>
          <w:rFonts w:ascii="Times New Roman" w:hAnsi="Times New Roman"/>
          <w:b/>
          <w:bCs/>
          <w:sz w:val="26"/>
          <w:szCs w:val="26"/>
        </w:rPr>
        <w:t xml:space="preserve">é </w:t>
      </w:r>
    </w:p>
    <w:p w14:paraId="17DFB2B0" w14:textId="77777777" w:rsidR="00090C89" w:rsidRPr="00820D8B" w:rsidRDefault="00090C89" w:rsidP="006F77AE">
      <w:pPr>
        <w:jc w:val="both"/>
        <w:rPr>
          <w:rFonts w:ascii="Times New Roman" w:hAnsi="Times New Roman"/>
          <w:sz w:val="26"/>
          <w:szCs w:val="26"/>
        </w:rPr>
      </w:pPr>
      <w:r w:rsidRPr="00820D8B">
        <w:rPr>
          <w:rFonts w:ascii="Times New Roman" w:hAnsi="Times New Roman"/>
          <w:sz w:val="26"/>
          <w:szCs w:val="26"/>
        </w:rPr>
        <w:t>Créé par Arrêté N°A/2011/8146/PM/SGG, le CCSS est l’organe consultatif et d’orientation du secteur de la santé sous la tutelle du Ministre de la Santé.</w:t>
      </w:r>
    </w:p>
    <w:p w14:paraId="7BD6BCCF" w14:textId="77777777" w:rsidR="00090C89" w:rsidRPr="00173B2D" w:rsidRDefault="00090C89" w:rsidP="00423F68">
      <w:pPr>
        <w:pStyle w:val="ListParagraph"/>
        <w:numPr>
          <w:ilvl w:val="0"/>
          <w:numId w:val="3"/>
        </w:numPr>
        <w:spacing w:after="0" w:line="259" w:lineRule="auto"/>
        <w:jc w:val="both"/>
        <w:rPr>
          <w:rFonts w:ascii="Times New Roman" w:hAnsi="Times New Roman"/>
          <w:b/>
          <w:bCs/>
          <w:sz w:val="26"/>
          <w:szCs w:val="26"/>
        </w:rPr>
      </w:pPr>
      <w:r w:rsidRPr="00173B2D">
        <w:rPr>
          <w:rFonts w:ascii="Times New Roman" w:hAnsi="Times New Roman"/>
          <w:b/>
          <w:bCs/>
          <w:sz w:val="26"/>
          <w:szCs w:val="26"/>
        </w:rPr>
        <w:t>Sa composition</w:t>
      </w:r>
    </w:p>
    <w:p w14:paraId="78165E36" w14:textId="77777777" w:rsidR="00090C89" w:rsidRPr="00173B2D" w:rsidRDefault="00090C89" w:rsidP="006F77AE">
      <w:pPr>
        <w:jc w:val="both"/>
        <w:rPr>
          <w:rFonts w:ascii="Times New Roman" w:hAnsi="Times New Roman"/>
          <w:sz w:val="26"/>
          <w:szCs w:val="26"/>
        </w:rPr>
      </w:pPr>
      <w:r w:rsidRPr="00173B2D">
        <w:rPr>
          <w:rFonts w:ascii="Times New Roman" w:hAnsi="Times New Roman"/>
          <w:sz w:val="26"/>
          <w:szCs w:val="26"/>
        </w:rPr>
        <w:t>Sous la tutelle du Ministère chargé de la Santé, ledit comité est constitué de :</w:t>
      </w:r>
    </w:p>
    <w:p w14:paraId="0D293821" w14:textId="77777777" w:rsidR="00090C89" w:rsidRPr="00820D8B" w:rsidRDefault="00090C89" w:rsidP="006F77AE">
      <w:pPr>
        <w:jc w:val="both"/>
        <w:rPr>
          <w:rFonts w:ascii="Times New Roman" w:hAnsi="Times New Roman"/>
          <w:sz w:val="26"/>
          <w:szCs w:val="26"/>
        </w:rPr>
      </w:pPr>
      <w:r w:rsidRPr="00820D8B">
        <w:rPr>
          <w:rFonts w:ascii="Times New Roman" w:hAnsi="Times New Roman"/>
          <w:sz w:val="26"/>
          <w:szCs w:val="26"/>
        </w:rPr>
        <w:t>Il est composé comme suit :</w:t>
      </w:r>
    </w:p>
    <w:p w14:paraId="015AFCDE" w14:textId="77777777" w:rsidR="00090C89" w:rsidRDefault="00090C89" w:rsidP="00423F68">
      <w:pPr>
        <w:pStyle w:val="ListParagraph"/>
        <w:numPr>
          <w:ilvl w:val="0"/>
          <w:numId w:val="23"/>
        </w:numPr>
        <w:jc w:val="both"/>
        <w:rPr>
          <w:rFonts w:ascii="Times New Roman" w:hAnsi="Times New Roman"/>
          <w:sz w:val="26"/>
          <w:szCs w:val="26"/>
        </w:rPr>
      </w:pPr>
      <w:r w:rsidRPr="00820D8B">
        <w:rPr>
          <w:rFonts w:ascii="Times New Roman" w:hAnsi="Times New Roman"/>
          <w:sz w:val="26"/>
          <w:szCs w:val="26"/>
        </w:rPr>
        <w:t>Président, Ministre de la Santé,</w:t>
      </w:r>
    </w:p>
    <w:p w14:paraId="1AA390F1" w14:textId="77777777" w:rsidR="00090C89" w:rsidRPr="00820D8B" w:rsidRDefault="00090C89" w:rsidP="00423F68">
      <w:pPr>
        <w:pStyle w:val="ListParagraph"/>
        <w:numPr>
          <w:ilvl w:val="0"/>
          <w:numId w:val="23"/>
        </w:numPr>
        <w:jc w:val="both"/>
        <w:rPr>
          <w:rFonts w:ascii="Times New Roman" w:hAnsi="Times New Roman"/>
          <w:sz w:val="26"/>
          <w:szCs w:val="26"/>
        </w:rPr>
      </w:pPr>
      <w:r>
        <w:rPr>
          <w:rFonts w:ascii="Times New Roman" w:hAnsi="Times New Roman"/>
          <w:sz w:val="26"/>
          <w:szCs w:val="26"/>
        </w:rPr>
        <w:t>Présidente d’honneur, Première Dame de la République ;</w:t>
      </w:r>
    </w:p>
    <w:p w14:paraId="0FFC1B30" w14:textId="77777777" w:rsidR="00090C89" w:rsidRPr="00820D8B" w:rsidRDefault="00090C89" w:rsidP="00423F68">
      <w:pPr>
        <w:pStyle w:val="ListParagraph"/>
        <w:numPr>
          <w:ilvl w:val="0"/>
          <w:numId w:val="24"/>
        </w:numPr>
        <w:jc w:val="both"/>
        <w:rPr>
          <w:rFonts w:ascii="Times New Roman" w:hAnsi="Times New Roman"/>
          <w:sz w:val="26"/>
          <w:szCs w:val="26"/>
        </w:rPr>
      </w:pPr>
      <w:r w:rsidRPr="00820D8B">
        <w:rPr>
          <w:rFonts w:ascii="Times New Roman" w:hAnsi="Times New Roman"/>
          <w:sz w:val="26"/>
          <w:szCs w:val="26"/>
        </w:rPr>
        <w:t>Vice-président, Ministre de l’Economie et des Finances,</w:t>
      </w:r>
    </w:p>
    <w:p w14:paraId="55ABB0CD" w14:textId="77777777" w:rsidR="00090C89" w:rsidRPr="00820D8B" w:rsidRDefault="00090C89" w:rsidP="00423F68">
      <w:pPr>
        <w:pStyle w:val="ListParagraph"/>
        <w:numPr>
          <w:ilvl w:val="0"/>
          <w:numId w:val="24"/>
        </w:numPr>
        <w:jc w:val="both"/>
        <w:rPr>
          <w:rFonts w:ascii="Times New Roman" w:hAnsi="Times New Roman"/>
          <w:sz w:val="26"/>
          <w:szCs w:val="26"/>
        </w:rPr>
      </w:pPr>
      <w:r w:rsidRPr="00820D8B">
        <w:rPr>
          <w:rFonts w:ascii="Times New Roman" w:hAnsi="Times New Roman"/>
          <w:sz w:val="26"/>
          <w:szCs w:val="26"/>
        </w:rPr>
        <w:t>Premier Rapporteur, Secrétaire Général MS,</w:t>
      </w:r>
    </w:p>
    <w:p w14:paraId="36AA9F0C" w14:textId="77777777" w:rsidR="00090C89" w:rsidRPr="00820D8B" w:rsidRDefault="00090C89" w:rsidP="00423F68">
      <w:pPr>
        <w:pStyle w:val="ListParagraph"/>
        <w:numPr>
          <w:ilvl w:val="0"/>
          <w:numId w:val="24"/>
        </w:numPr>
        <w:jc w:val="both"/>
        <w:rPr>
          <w:rFonts w:ascii="Times New Roman" w:hAnsi="Times New Roman"/>
          <w:sz w:val="26"/>
          <w:szCs w:val="26"/>
        </w:rPr>
      </w:pPr>
      <w:r w:rsidRPr="00820D8B">
        <w:rPr>
          <w:rFonts w:ascii="Times New Roman" w:hAnsi="Times New Roman"/>
          <w:sz w:val="26"/>
          <w:szCs w:val="26"/>
        </w:rPr>
        <w:lastRenderedPageBreak/>
        <w:t>Deuxième Rapporteur, Secrétaire Général MATD,</w:t>
      </w:r>
    </w:p>
    <w:p w14:paraId="4AA4672D" w14:textId="77777777" w:rsidR="00090C89" w:rsidRPr="00820D8B" w:rsidRDefault="00090C89" w:rsidP="00423F68">
      <w:pPr>
        <w:pStyle w:val="ListParagraph"/>
        <w:numPr>
          <w:ilvl w:val="0"/>
          <w:numId w:val="24"/>
        </w:numPr>
        <w:jc w:val="both"/>
        <w:rPr>
          <w:rFonts w:ascii="Times New Roman" w:hAnsi="Times New Roman"/>
          <w:sz w:val="26"/>
          <w:szCs w:val="26"/>
        </w:rPr>
      </w:pPr>
      <w:r w:rsidRPr="00820D8B">
        <w:rPr>
          <w:rFonts w:ascii="Times New Roman" w:hAnsi="Times New Roman"/>
          <w:sz w:val="26"/>
          <w:szCs w:val="26"/>
        </w:rPr>
        <w:t>Troisième Rapporteur, Secrétaire Exécutif du ST/CCSS,</w:t>
      </w:r>
    </w:p>
    <w:p w14:paraId="2016FEB1" w14:textId="77777777" w:rsidR="00090C89" w:rsidRPr="00820D8B" w:rsidRDefault="00090C89" w:rsidP="00423F68">
      <w:pPr>
        <w:pStyle w:val="ListParagraph"/>
        <w:numPr>
          <w:ilvl w:val="0"/>
          <w:numId w:val="24"/>
        </w:numPr>
        <w:jc w:val="both"/>
        <w:rPr>
          <w:rFonts w:ascii="Times New Roman" w:hAnsi="Times New Roman"/>
          <w:sz w:val="26"/>
          <w:szCs w:val="26"/>
        </w:rPr>
      </w:pPr>
      <w:r w:rsidRPr="00820D8B">
        <w:rPr>
          <w:rFonts w:ascii="Times New Roman" w:hAnsi="Times New Roman"/>
          <w:sz w:val="26"/>
          <w:szCs w:val="26"/>
        </w:rPr>
        <w:t>Membres : (11 SG, 1 Primature, 1 Société Civile, 4 Ordres Professionnels de la Santé, 1 SNU, 1 CB, 1 Doyen Faculté, 1 CR, 1 Chambres Mines, 1 PTF et 1 Secteur privé).</w:t>
      </w:r>
    </w:p>
    <w:p w14:paraId="2D35A1DF" w14:textId="77777777" w:rsidR="00090C89" w:rsidRPr="00714EF0" w:rsidRDefault="00090C89" w:rsidP="006F77AE">
      <w:pPr>
        <w:pStyle w:val="CommentText"/>
        <w:ind w:left="1440"/>
        <w:jc w:val="both"/>
      </w:pPr>
    </w:p>
    <w:p w14:paraId="7D8FAC1E" w14:textId="77777777" w:rsidR="00090C89" w:rsidRPr="003D1B6A" w:rsidRDefault="00090C89" w:rsidP="00423F68">
      <w:pPr>
        <w:pStyle w:val="CommentText"/>
        <w:numPr>
          <w:ilvl w:val="0"/>
          <w:numId w:val="3"/>
        </w:numPr>
        <w:jc w:val="both"/>
        <w:rPr>
          <w:lang w:val="en-US"/>
        </w:rPr>
      </w:pPr>
      <w:r w:rsidRPr="00820D8B">
        <w:rPr>
          <w:rFonts w:eastAsia="Calibri"/>
          <w:b/>
          <w:bCs/>
          <w:sz w:val="26"/>
          <w:szCs w:val="26"/>
          <w:lang w:eastAsia="en-US"/>
        </w:rPr>
        <w:t>FONCTIONNEMENT</w:t>
      </w:r>
      <w:r w:rsidRPr="003D1B6A">
        <w:rPr>
          <w:b/>
          <w:bCs/>
          <w:i/>
          <w:iCs/>
        </w:rPr>
        <w:t xml:space="preserve"> </w:t>
      </w:r>
    </w:p>
    <w:p w14:paraId="0BCAFF60" w14:textId="77777777" w:rsidR="00090C89" w:rsidRPr="00820D8B" w:rsidRDefault="00090C89" w:rsidP="006F77AE">
      <w:pPr>
        <w:pStyle w:val="CommentText"/>
        <w:jc w:val="both"/>
        <w:rPr>
          <w:rFonts w:eastAsia="Calibri"/>
          <w:sz w:val="26"/>
          <w:szCs w:val="26"/>
          <w:lang w:eastAsia="en-US"/>
        </w:rPr>
      </w:pPr>
      <w:r w:rsidRPr="00820D8B">
        <w:rPr>
          <w:rFonts w:eastAsia="Calibri"/>
          <w:sz w:val="26"/>
          <w:szCs w:val="26"/>
          <w:lang w:eastAsia="en-US"/>
        </w:rPr>
        <w:t>Le CCSS se réunit 2 fois par an. Sur l’initiative du Président ou à la demande du tiers 1/3 de ses membres, il peut se réunir en session extraordinaire.</w:t>
      </w:r>
    </w:p>
    <w:p w14:paraId="05B3BEC0" w14:textId="77777777" w:rsidR="00090C89" w:rsidRPr="00820D8B" w:rsidRDefault="00090C89" w:rsidP="006F77AE">
      <w:pPr>
        <w:pStyle w:val="CommentText"/>
        <w:jc w:val="both"/>
        <w:rPr>
          <w:rFonts w:eastAsia="Calibri"/>
          <w:sz w:val="26"/>
          <w:szCs w:val="26"/>
          <w:lang w:eastAsia="en-US"/>
        </w:rPr>
      </w:pPr>
      <w:r w:rsidRPr="00820D8B">
        <w:rPr>
          <w:rFonts w:eastAsia="Calibri"/>
          <w:sz w:val="26"/>
          <w:szCs w:val="26"/>
          <w:lang w:eastAsia="en-US"/>
        </w:rPr>
        <w:t xml:space="preserve">Les fonctions des membres du CCSS ne sont pas rémunérés. </w:t>
      </w:r>
    </w:p>
    <w:p w14:paraId="5BA97A0E" w14:textId="77777777" w:rsidR="00090C89" w:rsidRPr="00820D8B" w:rsidRDefault="00090C89" w:rsidP="006F77AE">
      <w:pPr>
        <w:pStyle w:val="CommentText"/>
        <w:jc w:val="both"/>
        <w:rPr>
          <w:rFonts w:eastAsia="Calibri"/>
          <w:sz w:val="26"/>
          <w:szCs w:val="26"/>
          <w:lang w:eastAsia="en-US"/>
        </w:rPr>
      </w:pPr>
      <w:r w:rsidRPr="00820D8B">
        <w:rPr>
          <w:rFonts w:eastAsia="Calibri"/>
          <w:sz w:val="26"/>
          <w:szCs w:val="26"/>
          <w:lang w:eastAsia="en-US"/>
        </w:rPr>
        <w:t>Les frais de fonctionnement du CCSS, du ST et des GT sont supportés par le Budget du Ministère de la Santé avec l’appui des PTF.</w:t>
      </w:r>
    </w:p>
    <w:p w14:paraId="0FBC4EAB" w14:textId="77777777" w:rsidR="00090C89" w:rsidRPr="00173B2D" w:rsidRDefault="00090C89" w:rsidP="006F77AE">
      <w:pPr>
        <w:spacing w:after="0"/>
        <w:ind w:left="360"/>
        <w:jc w:val="both"/>
        <w:rPr>
          <w:rFonts w:ascii="Times New Roman" w:hAnsi="Times New Roman"/>
          <w:sz w:val="26"/>
          <w:szCs w:val="26"/>
        </w:rPr>
      </w:pPr>
    </w:p>
    <w:p w14:paraId="4622B8F5" w14:textId="77777777" w:rsidR="00090C89" w:rsidRPr="00173B2D" w:rsidRDefault="00090C89" w:rsidP="00423F68">
      <w:pPr>
        <w:pStyle w:val="ListParagraph"/>
        <w:numPr>
          <w:ilvl w:val="0"/>
          <w:numId w:val="3"/>
        </w:numPr>
        <w:spacing w:after="0" w:line="259" w:lineRule="auto"/>
        <w:jc w:val="both"/>
        <w:rPr>
          <w:rFonts w:ascii="Times New Roman" w:hAnsi="Times New Roman"/>
          <w:b/>
          <w:bCs/>
          <w:sz w:val="26"/>
          <w:szCs w:val="26"/>
        </w:rPr>
      </w:pPr>
      <w:r w:rsidRPr="00173B2D">
        <w:rPr>
          <w:rFonts w:ascii="Times New Roman" w:hAnsi="Times New Roman"/>
          <w:b/>
          <w:bCs/>
          <w:sz w:val="26"/>
          <w:szCs w:val="26"/>
        </w:rPr>
        <w:t>Son rôle</w:t>
      </w:r>
    </w:p>
    <w:p w14:paraId="3D1E69BE"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Cadrage stratégique</w:t>
      </w:r>
    </w:p>
    <w:p w14:paraId="52CB7696"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Pilotage stratégique</w:t>
      </w:r>
    </w:p>
    <w:p w14:paraId="62914D27"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Plaidoyer pour la mobilisation des ressources</w:t>
      </w:r>
    </w:p>
    <w:p w14:paraId="7B49CA40"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Ise en place d’un environnement Habilitant</w:t>
      </w:r>
    </w:p>
    <w:p w14:paraId="58E0E778"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Engagement politique</w:t>
      </w:r>
    </w:p>
    <w:p w14:paraId="471CC7ED"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Gouvernance stratégique (Procédure, engagement, reddition, gouvernance</w:t>
      </w:r>
    </w:p>
    <w:p w14:paraId="362EA710"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Appui stratégique et institutionnel)</w:t>
      </w:r>
    </w:p>
    <w:p w14:paraId="36CBF418" w14:textId="77777777" w:rsidR="00090C89" w:rsidRPr="00173B2D" w:rsidRDefault="00090C89" w:rsidP="00423F68">
      <w:pPr>
        <w:pStyle w:val="ListParagraph"/>
        <w:numPr>
          <w:ilvl w:val="0"/>
          <w:numId w:val="4"/>
        </w:numPr>
        <w:spacing w:after="0" w:line="259" w:lineRule="auto"/>
        <w:jc w:val="both"/>
        <w:rPr>
          <w:rFonts w:ascii="Times New Roman" w:hAnsi="Times New Roman"/>
          <w:sz w:val="26"/>
          <w:szCs w:val="26"/>
        </w:rPr>
      </w:pPr>
      <w:r w:rsidRPr="00173B2D">
        <w:rPr>
          <w:rFonts w:ascii="Times New Roman" w:hAnsi="Times New Roman"/>
          <w:sz w:val="26"/>
          <w:szCs w:val="26"/>
        </w:rPr>
        <w:t>Valider et suivre l’application la charte de redevabilité</w:t>
      </w:r>
    </w:p>
    <w:p w14:paraId="49600A0B" w14:textId="77777777" w:rsidR="00090C89" w:rsidRPr="00173B2D" w:rsidRDefault="00090C89" w:rsidP="006F77AE">
      <w:pPr>
        <w:spacing w:before="120" w:after="0"/>
        <w:ind w:left="360"/>
        <w:jc w:val="both"/>
        <w:rPr>
          <w:rFonts w:ascii="Times New Roman" w:hAnsi="Times New Roman"/>
          <w:sz w:val="26"/>
          <w:szCs w:val="26"/>
        </w:rPr>
      </w:pPr>
      <w:r w:rsidRPr="00173B2D">
        <w:rPr>
          <w:rFonts w:ascii="Times New Roman" w:hAnsi="Times New Roman"/>
          <w:sz w:val="26"/>
          <w:szCs w:val="26"/>
        </w:rPr>
        <w:t>Les détaillés de leur rôles et attributions seront précisés dans un arrêté du Ministre de la santé publique.</w:t>
      </w:r>
    </w:p>
    <w:p w14:paraId="046E3339" w14:textId="77777777" w:rsidR="00090C89" w:rsidRPr="00173B2D" w:rsidRDefault="00090C89" w:rsidP="006F77AE">
      <w:pPr>
        <w:spacing w:after="0"/>
        <w:ind w:left="360"/>
        <w:jc w:val="both"/>
        <w:rPr>
          <w:rFonts w:ascii="Times New Roman" w:hAnsi="Times New Roman"/>
          <w:sz w:val="26"/>
          <w:szCs w:val="26"/>
        </w:rPr>
      </w:pPr>
    </w:p>
    <w:p w14:paraId="12AFC26A" w14:textId="77777777" w:rsidR="00090C89" w:rsidRPr="00173B2D" w:rsidRDefault="00090C89" w:rsidP="006F77AE">
      <w:pPr>
        <w:pStyle w:val="Heading4"/>
        <w:spacing w:before="120" w:after="240"/>
        <w:jc w:val="both"/>
        <w:rPr>
          <w:rFonts w:ascii="Times New Roman" w:hAnsi="Times New Roman"/>
          <w:b/>
          <w:bCs/>
          <w:sz w:val="26"/>
          <w:szCs w:val="26"/>
        </w:rPr>
      </w:pPr>
      <w:r w:rsidRPr="00173B2D">
        <w:rPr>
          <w:rFonts w:ascii="Times New Roman" w:hAnsi="Times New Roman"/>
          <w:b/>
          <w:bCs/>
          <w:sz w:val="26"/>
          <w:szCs w:val="26"/>
        </w:rPr>
        <w:t>4.1.3.2.  Le Secrétariat technique (ST)</w:t>
      </w:r>
      <w:r>
        <w:rPr>
          <w:rFonts w:ascii="Times New Roman" w:hAnsi="Times New Roman"/>
          <w:b/>
          <w:bCs/>
          <w:sz w:val="26"/>
          <w:szCs w:val="26"/>
        </w:rPr>
        <w:t xml:space="preserve"> SRMNIA - N</w:t>
      </w:r>
    </w:p>
    <w:p w14:paraId="7BC21287" w14:textId="77777777" w:rsidR="00090C89" w:rsidRPr="00173B2D" w:rsidRDefault="00090C89" w:rsidP="00423F68">
      <w:pPr>
        <w:pStyle w:val="ListParagraph"/>
        <w:numPr>
          <w:ilvl w:val="0"/>
          <w:numId w:val="3"/>
        </w:numPr>
        <w:spacing w:after="0" w:line="259" w:lineRule="auto"/>
        <w:jc w:val="both"/>
        <w:rPr>
          <w:rFonts w:ascii="Times New Roman" w:hAnsi="Times New Roman"/>
          <w:sz w:val="26"/>
          <w:szCs w:val="26"/>
        </w:rPr>
      </w:pPr>
      <w:r w:rsidRPr="00173B2D">
        <w:rPr>
          <w:rFonts w:ascii="Times New Roman" w:hAnsi="Times New Roman"/>
          <w:sz w:val="26"/>
          <w:szCs w:val="26"/>
        </w:rPr>
        <w:t>Sa composition</w:t>
      </w:r>
    </w:p>
    <w:p w14:paraId="5F4DC3D2" w14:textId="77777777" w:rsidR="00090C89" w:rsidRPr="00173B2D" w:rsidRDefault="00090C89" w:rsidP="006F77AE">
      <w:pPr>
        <w:spacing w:after="120"/>
        <w:jc w:val="both"/>
        <w:rPr>
          <w:rFonts w:ascii="Times New Roman" w:hAnsi="Times New Roman"/>
          <w:sz w:val="26"/>
          <w:szCs w:val="26"/>
        </w:rPr>
      </w:pPr>
      <w:r w:rsidRPr="00173B2D">
        <w:rPr>
          <w:rFonts w:ascii="Times New Roman" w:hAnsi="Times New Roman"/>
          <w:sz w:val="26"/>
          <w:szCs w:val="26"/>
        </w:rPr>
        <w:t>Le secrétariat technique du COPIL est constitué de cinq membres</w:t>
      </w:r>
    </w:p>
    <w:p w14:paraId="455E3604" w14:textId="77777777" w:rsidR="00090C89" w:rsidRPr="00173B2D" w:rsidRDefault="00090C89" w:rsidP="00423F68">
      <w:pPr>
        <w:pStyle w:val="ListParagraph"/>
        <w:numPr>
          <w:ilvl w:val="0"/>
          <w:numId w:val="5"/>
        </w:numPr>
        <w:spacing w:after="0" w:line="259" w:lineRule="auto"/>
        <w:jc w:val="both"/>
        <w:rPr>
          <w:rFonts w:ascii="Times New Roman" w:hAnsi="Times New Roman"/>
          <w:sz w:val="26"/>
          <w:szCs w:val="26"/>
        </w:rPr>
      </w:pPr>
      <w:r w:rsidRPr="00173B2D">
        <w:rPr>
          <w:rFonts w:ascii="Times New Roman" w:hAnsi="Times New Roman"/>
          <w:sz w:val="26"/>
          <w:szCs w:val="26"/>
        </w:rPr>
        <w:t>Prédisent : Directrice Nationale de la santé familiale et de la Nutrition</w:t>
      </w:r>
    </w:p>
    <w:p w14:paraId="4A4B126A" w14:textId="77777777" w:rsidR="00090C89" w:rsidRPr="00173B2D" w:rsidRDefault="00090C89" w:rsidP="00423F68">
      <w:pPr>
        <w:pStyle w:val="ListParagraph"/>
        <w:numPr>
          <w:ilvl w:val="0"/>
          <w:numId w:val="5"/>
        </w:numPr>
        <w:spacing w:after="0" w:line="259" w:lineRule="auto"/>
        <w:jc w:val="both"/>
        <w:rPr>
          <w:rFonts w:ascii="Times New Roman" w:hAnsi="Times New Roman"/>
          <w:sz w:val="26"/>
          <w:szCs w:val="26"/>
        </w:rPr>
      </w:pPr>
      <w:r w:rsidRPr="00173B2D">
        <w:rPr>
          <w:rFonts w:ascii="Times New Roman" w:hAnsi="Times New Roman"/>
          <w:sz w:val="26"/>
          <w:szCs w:val="26"/>
        </w:rPr>
        <w:t xml:space="preserve">Secrétaire générale : Sous-directeur NSFN </w:t>
      </w:r>
    </w:p>
    <w:p w14:paraId="78503A98" w14:textId="77777777" w:rsidR="00D964AB" w:rsidRDefault="00D964AB" w:rsidP="006F77AE">
      <w:pPr>
        <w:spacing w:after="0"/>
        <w:jc w:val="both"/>
        <w:rPr>
          <w:rFonts w:ascii="Times New Roman" w:hAnsi="Times New Roman"/>
          <w:sz w:val="26"/>
          <w:szCs w:val="26"/>
        </w:rPr>
      </w:pPr>
    </w:p>
    <w:p w14:paraId="4F85F709" w14:textId="392C6CA1" w:rsidR="00090C89" w:rsidRPr="00173B2D" w:rsidRDefault="00090C89" w:rsidP="006F77AE">
      <w:pPr>
        <w:spacing w:after="0"/>
        <w:jc w:val="both"/>
        <w:rPr>
          <w:rFonts w:ascii="Times New Roman" w:hAnsi="Times New Roman"/>
          <w:sz w:val="26"/>
          <w:szCs w:val="26"/>
        </w:rPr>
      </w:pPr>
      <w:r w:rsidRPr="00173B2D">
        <w:rPr>
          <w:rFonts w:ascii="Times New Roman" w:hAnsi="Times New Roman"/>
          <w:sz w:val="26"/>
          <w:szCs w:val="26"/>
        </w:rPr>
        <w:t xml:space="preserve">La mission du Secrétariat Technique : Assurer le fonctionnement du Comité National de Pilotage multisectoriel dans le domaine de la </w:t>
      </w:r>
      <w:r>
        <w:rPr>
          <w:rFonts w:ascii="Times New Roman" w:hAnsi="Times New Roman"/>
          <w:sz w:val="26"/>
          <w:szCs w:val="26"/>
        </w:rPr>
        <w:t>SRMNIA-N</w:t>
      </w:r>
    </w:p>
    <w:p w14:paraId="6162EAE3" w14:textId="77777777" w:rsidR="00090C89" w:rsidRPr="00173B2D" w:rsidRDefault="00090C89" w:rsidP="00423F68">
      <w:pPr>
        <w:pStyle w:val="ListParagraph"/>
        <w:numPr>
          <w:ilvl w:val="0"/>
          <w:numId w:val="3"/>
        </w:numPr>
        <w:spacing w:after="0" w:line="259" w:lineRule="auto"/>
        <w:jc w:val="both"/>
        <w:rPr>
          <w:rFonts w:ascii="Times New Roman" w:hAnsi="Times New Roman"/>
          <w:b/>
          <w:sz w:val="26"/>
          <w:szCs w:val="26"/>
        </w:rPr>
      </w:pPr>
      <w:r w:rsidRPr="00173B2D">
        <w:rPr>
          <w:rFonts w:ascii="Times New Roman" w:hAnsi="Times New Roman"/>
          <w:b/>
          <w:sz w:val="26"/>
          <w:szCs w:val="26"/>
        </w:rPr>
        <w:t>Son rôle :</w:t>
      </w:r>
    </w:p>
    <w:p w14:paraId="2AD9DF68" w14:textId="77777777" w:rsidR="00090C89" w:rsidRPr="001B28A0" w:rsidRDefault="00090C89" w:rsidP="00423F68">
      <w:pPr>
        <w:pStyle w:val="ListParagraph"/>
        <w:numPr>
          <w:ilvl w:val="0"/>
          <w:numId w:val="6"/>
        </w:numPr>
        <w:spacing w:after="0" w:line="259" w:lineRule="auto"/>
        <w:jc w:val="both"/>
        <w:rPr>
          <w:rFonts w:ascii="Times New Roman" w:hAnsi="Times New Roman"/>
          <w:sz w:val="26"/>
          <w:szCs w:val="26"/>
        </w:rPr>
      </w:pPr>
      <w:r w:rsidRPr="00D163CB">
        <w:rPr>
          <w:rFonts w:ascii="Times New Roman" w:hAnsi="Times New Roman"/>
          <w:sz w:val="26"/>
          <w:szCs w:val="26"/>
        </w:rPr>
        <w:t>Appuyer techniquement les GTT ;</w:t>
      </w:r>
    </w:p>
    <w:p w14:paraId="035C6390" w14:textId="77777777" w:rsidR="00090C89" w:rsidRDefault="00090C89" w:rsidP="00423F68">
      <w:pPr>
        <w:pStyle w:val="ListParagraph"/>
        <w:numPr>
          <w:ilvl w:val="0"/>
          <w:numId w:val="6"/>
        </w:numPr>
        <w:spacing w:after="0" w:line="259" w:lineRule="auto"/>
        <w:jc w:val="both"/>
        <w:rPr>
          <w:rFonts w:ascii="Times New Roman" w:hAnsi="Times New Roman"/>
          <w:sz w:val="26"/>
          <w:szCs w:val="26"/>
        </w:rPr>
      </w:pPr>
      <w:r w:rsidRPr="00173B2D">
        <w:rPr>
          <w:rFonts w:ascii="Times New Roman" w:hAnsi="Times New Roman"/>
          <w:sz w:val="26"/>
          <w:szCs w:val="26"/>
        </w:rPr>
        <w:t xml:space="preserve">Suivre pour le COPIL la mise en œuvre du Plan Stratégique </w:t>
      </w:r>
      <w:r>
        <w:rPr>
          <w:rFonts w:ascii="Times New Roman" w:hAnsi="Times New Roman"/>
          <w:sz w:val="26"/>
          <w:szCs w:val="26"/>
        </w:rPr>
        <w:t>SRMNIA-N</w:t>
      </w:r>
    </w:p>
    <w:p w14:paraId="0A64496F" w14:textId="77777777" w:rsidR="00090C89" w:rsidRPr="00173B2D" w:rsidRDefault="00090C89" w:rsidP="00423F68">
      <w:pPr>
        <w:pStyle w:val="ListParagraph"/>
        <w:numPr>
          <w:ilvl w:val="0"/>
          <w:numId w:val="6"/>
        </w:numPr>
        <w:spacing w:after="0" w:line="259" w:lineRule="auto"/>
        <w:jc w:val="both"/>
        <w:rPr>
          <w:rFonts w:ascii="Times New Roman" w:hAnsi="Times New Roman"/>
          <w:sz w:val="26"/>
          <w:szCs w:val="26"/>
        </w:rPr>
      </w:pPr>
      <w:r w:rsidRPr="002C3577">
        <w:rPr>
          <w:rFonts w:ascii="Times New Roman" w:hAnsi="Times New Roman"/>
          <w:sz w:val="26"/>
          <w:szCs w:val="26"/>
        </w:rPr>
        <w:lastRenderedPageBreak/>
        <w:t xml:space="preserve">Préparer les rapports semestriels et annuels de mise en œuvre du </w:t>
      </w:r>
      <w:r>
        <w:rPr>
          <w:rFonts w:ascii="Times New Roman" w:hAnsi="Times New Roman"/>
          <w:sz w:val="26"/>
          <w:szCs w:val="26"/>
        </w:rPr>
        <w:t xml:space="preserve">plan stratégique SRMNIA-N 2020 – 2024 ; </w:t>
      </w:r>
      <w:r w:rsidRPr="00173B2D">
        <w:rPr>
          <w:rFonts w:ascii="Times New Roman" w:hAnsi="Times New Roman"/>
          <w:sz w:val="26"/>
          <w:szCs w:val="26"/>
        </w:rPr>
        <w:t>Suivre la mise en œuvre des recommandations et des résolutions du COPIL</w:t>
      </w:r>
    </w:p>
    <w:p w14:paraId="4461CAB1" w14:textId="77777777" w:rsidR="00090C89" w:rsidRPr="00173B2D" w:rsidRDefault="00090C89" w:rsidP="00423F68">
      <w:pPr>
        <w:pStyle w:val="ListParagraph"/>
        <w:numPr>
          <w:ilvl w:val="0"/>
          <w:numId w:val="6"/>
        </w:numPr>
        <w:spacing w:after="0" w:line="259" w:lineRule="auto"/>
        <w:jc w:val="both"/>
        <w:rPr>
          <w:rFonts w:ascii="Times New Roman" w:hAnsi="Times New Roman"/>
          <w:sz w:val="26"/>
          <w:szCs w:val="26"/>
        </w:rPr>
      </w:pPr>
      <w:r w:rsidRPr="00173B2D">
        <w:rPr>
          <w:rFonts w:ascii="Times New Roman" w:hAnsi="Times New Roman"/>
          <w:sz w:val="26"/>
          <w:szCs w:val="26"/>
        </w:rPr>
        <w:t>Assure</w:t>
      </w:r>
      <w:r>
        <w:rPr>
          <w:rFonts w:ascii="Times New Roman" w:hAnsi="Times New Roman"/>
          <w:sz w:val="26"/>
          <w:szCs w:val="26"/>
        </w:rPr>
        <w:t>r</w:t>
      </w:r>
      <w:r w:rsidRPr="00173B2D">
        <w:rPr>
          <w:rFonts w:ascii="Times New Roman" w:hAnsi="Times New Roman"/>
          <w:sz w:val="26"/>
          <w:szCs w:val="26"/>
        </w:rPr>
        <w:t xml:space="preserve"> l’organisation matériel des sessions du comité de pilotage</w:t>
      </w:r>
      <w:r>
        <w:rPr>
          <w:rFonts w:ascii="Times New Roman" w:hAnsi="Times New Roman"/>
          <w:sz w:val="26"/>
          <w:szCs w:val="26"/>
        </w:rPr>
        <w:t> ;</w:t>
      </w:r>
    </w:p>
    <w:p w14:paraId="76A9B7F2" w14:textId="77777777" w:rsidR="00090C89" w:rsidRPr="00173B2D" w:rsidRDefault="00090C89" w:rsidP="00423F68">
      <w:pPr>
        <w:pStyle w:val="ListParagraph"/>
        <w:numPr>
          <w:ilvl w:val="0"/>
          <w:numId w:val="6"/>
        </w:numPr>
        <w:spacing w:after="0" w:line="259" w:lineRule="auto"/>
        <w:jc w:val="both"/>
        <w:rPr>
          <w:rFonts w:ascii="Times New Roman" w:hAnsi="Times New Roman"/>
          <w:sz w:val="26"/>
          <w:szCs w:val="26"/>
        </w:rPr>
      </w:pPr>
      <w:r>
        <w:rPr>
          <w:rFonts w:ascii="Times New Roman" w:hAnsi="Times New Roman"/>
          <w:sz w:val="26"/>
          <w:szCs w:val="26"/>
        </w:rPr>
        <w:t xml:space="preserve">Rédiger </w:t>
      </w:r>
      <w:r w:rsidRPr="00173B2D">
        <w:rPr>
          <w:rFonts w:ascii="Times New Roman" w:hAnsi="Times New Roman"/>
          <w:sz w:val="26"/>
          <w:szCs w:val="26"/>
        </w:rPr>
        <w:t>le</w:t>
      </w:r>
      <w:r>
        <w:rPr>
          <w:rFonts w:ascii="Times New Roman" w:hAnsi="Times New Roman"/>
          <w:sz w:val="26"/>
          <w:szCs w:val="26"/>
        </w:rPr>
        <w:t>s</w:t>
      </w:r>
      <w:r w:rsidRPr="00173B2D">
        <w:rPr>
          <w:rFonts w:ascii="Times New Roman" w:hAnsi="Times New Roman"/>
          <w:sz w:val="26"/>
          <w:szCs w:val="26"/>
        </w:rPr>
        <w:t xml:space="preserve"> rapport</w:t>
      </w:r>
      <w:r>
        <w:rPr>
          <w:rFonts w:ascii="Times New Roman" w:hAnsi="Times New Roman"/>
          <w:sz w:val="26"/>
          <w:szCs w:val="26"/>
        </w:rPr>
        <w:t>s</w:t>
      </w:r>
      <w:r w:rsidRPr="00173B2D">
        <w:rPr>
          <w:rFonts w:ascii="Times New Roman" w:hAnsi="Times New Roman"/>
          <w:sz w:val="26"/>
          <w:szCs w:val="26"/>
        </w:rPr>
        <w:t xml:space="preserve"> de sessions du comité de pilotage</w:t>
      </w:r>
      <w:r>
        <w:rPr>
          <w:rFonts w:ascii="Times New Roman" w:hAnsi="Times New Roman"/>
          <w:sz w:val="26"/>
          <w:szCs w:val="26"/>
        </w:rPr>
        <w:t xml:space="preserve"> en lien avec la SRMNIA ;</w:t>
      </w:r>
    </w:p>
    <w:p w14:paraId="6802C256" w14:textId="77777777" w:rsidR="00090C89" w:rsidRPr="00173B2D" w:rsidRDefault="00090C89" w:rsidP="00423F68">
      <w:pPr>
        <w:pStyle w:val="ListParagraph"/>
        <w:numPr>
          <w:ilvl w:val="0"/>
          <w:numId w:val="6"/>
        </w:numPr>
        <w:spacing w:after="0" w:line="259" w:lineRule="auto"/>
        <w:jc w:val="both"/>
        <w:rPr>
          <w:rFonts w:ascii="Times New Roman" w:hAnsi="Times New Roman"/>
          <w:sz w:val="26"/>
          <w:szCs w:val="26"/>
        </w:rPr>
      </w:pPr>
      <w:r w:rsidRPr="00173B2D">
        <w:rPr>
          <w:rFonts w:ascii="Times New Roman" w:hAnsi="Times New Roman"/>
          <w:sz w:val="26"/>
          <w:szCs w:val="26"/>
        </w:rPr>
        <w:t xml:space="preserve">Assurer </w:t>
      </w:r>
      <w:r>
        <w:rPr>
          <w:rFonts w:ascii="Times New Roman" w:hAnsi="Times New Roman"/>
          <w:sz w:val="26"/>
          <w:szCs w:val="26"/>
        </w:rPr>
        <w:t>le l</w:t>
      </w:r>
      <w:r w:rsidRPr="00173B2D">
        <w:rPr>
          <w:rFonts w:ascii="Times New Roman" w:hAnsi="Times New Roman"/>
          <w:sz w:val="26"/>
          <w:szCs w:val="26"/>
        </w:rPr>
        <w:t>ien entre tous les membres du C</w:t>
      </w:r>
      <w:r>
        <w:rPr>
          <w:rFonts w:ascii="Times New Roman" w:hAnsi="Times New Roman"/>
          <w:sz w:val="26"/>
          <w:szCs w:val="26"/>
        </w:rPr>
        <w:t>OPIL</w:t>
      </w:r>
    </w:p>
    <w:p w14:paraId="4CE64E29" w14:textId="77777777" w:rsidR="00090C89" w:rsidRPr="00173B2D" w:rsidRDefault="00090C89" w:rsidP="006F77AE">
      <w:pPr>
        <w:pStyle w:val="ListParagraph"/>
        <w:spacing w:after="0"/>
        <w:jc w:val="both"/>
        <w:rPr>
          <w:rFonts w:ascii="Times New Roman" w:hAnsi="Times New Roman"/>
          <w:sz w:val="26"/>
          <w:szCs w:val="26"/>
        </w:rPr>
      </w:pPr>
    </w:p>
    <w:p w14:paraId="3A514A78" w14:textId="77777777" w:rsidR="00090C89" w:rsidRPr="00173B2D" w:rsidRDefault="00090C89" w:rsidP="006F77AE">
      <w:pPr>
        <w:pStyle w:val="Heading4"/>
        <w:jc w:val="both"/>
        <w:rPr>
          <w:rFonts w:ascii="Times New Roman" w:hAnsi="Times New Roman"/>
          <w:b/>
          <w:bCs/>
          <w:sz w:val="26"/>
          <w:szCs w:val="26"/>
        </w:rPr>
      </w:pPr>
      <w:r w:rsidRPr="00173B2D">
        <w:rPr>
          <w:rFonts w:ascii="Times New Roman" w:hAnsi="Times New Roman"/>
          <w:b/>
          <w:bCs/>
          <w:sz w:val="26"/>
          <w:szCs w:val="26"/>
        </w:rPr>
        <w:t>4.1.3.3. Le Comité technique multisectoriel (CTM)</w:t>
      </w:r>
      <w:r>
        <w:rPr>
          <w:rFonts w:ascii="Times New Roman" w:hAnsi="Times New Roman"/>
          <w:b/>
          <w:bCs/>
          <w:sz w:val="26"/>
          <w:szCs w:val="26"/>
        </w:rPr>
        <w:t xml:space="preserve"> SRMNIA-N</w:t>
      </w:r>
    </w:p>
    <w:p w14:paraId="5BA2B3AF" w14:textId="77777777" w:rsidR="00090C89" w:rsidRPr="00173B2D" w:rsidRDefault="00090C89" w:rsidP="006F77AE">
      <w:pPr>
        <w:spacing w:after="0"/>
        <w:ind w:left="360"/>
        <w:jc w:val="both"/>
        <w:rPr>
          <w:rFonts w:ascii="Times New Roman" w:hAnsi="Times New Roman"/>
          <w:sz w:val="26"/>
          <w:szCs w:val="26"/>
        </w:rPr>
      </w:pPr>
    </w:p>
    <w:p w14:paraId="0BD43577" w14:textId="77777777" w:rsidR="00090C89" w:rsidRPr="00173B2D" w:rsidRDefault="00090C89" w:rsidP="00423F68">
      <w:pPr>
        <w:pStyle w:val="ListParagraph"/>
        <w:numPr>
          <w:ilvl w:val="0"/>
          <w:numId w:val="3"/>
        </w:numPr>
        <w:spacing w:after="0" w:line="259" w:lineRule="auto"/>
        <w:jc w:val="both"/>
        <w:rPr>
          <w:rFonts w:ascii="Times New Roman" w:hAnsi="Times New Roman"/>
          <w:b/>
          <w:sz w:val="26"/>
          <w:szCs w:val="26"/>
        </w:rPr>
      </w:pPr>
      <w:r w:rsidRPr="00173B2D">
        <w:rPr>
          <w:rFonts w:ascii="Times New Roman" w:hAnsi="Times New Roman"/>
          <w:b/>
          <w:sz w:val="26"/>
          <w:szCs w:val="26"/>
        </w:rPr>
        <w:t>Composition</w:t>
      </w:r>
    </w:p>
    <w:p w14:paraId="6713D77E" w14:textId="77777777" w:rsidR="00090C89" w:rsidRPr="00173B2D" w:rsidRDefault="00090C89" w:rsidP="006F77AE">
      <w:pPr>
        <w:spacing w:after="0"/>
        <w:jc w:val="both"/>
        <w:rPr>
          <w:rFonts w:ascii="Times New Roman" w:hAnsi="Times New Roman"/>
          <w:sz w:val="26"/>
          <w:szCs w:val="26"/>
        </w:rPr>
      </w:pPr>
      <w:r w:rsidRPr="00173B2D">
        <w:rPr>
          <w:rFonts w:ascii="Times New Roman" w:hAnsi="Times New Roman"/>
          <w:sz w:val="26"/>
          <w:szCs w:val="26"/>
        </w:rPr>
        <w:t xml:space="preserve">C’est la cheville ouvrière de la mise en œuvre et du suivi évaluation des interventions à haut impact du plan Stratégique national de la </w:t>
      </w:r>
      <w:r>
        <w:rPr>
          <w:rFonts w:ascii="Times New Roman" w:hAnsi="Times New Roman"/>
          <w:sz w:val="26"/>
          <w:szCs w:val="26"/>
        </w:rPr>
        <w:t>SRMNIA-N</w:t>
      </w:r>
      <w:r w:rsidRPr="00173B2D">
        <w:rPr>
          <w:rFonts w:ascii="Times New Roman" w:hAnsi="Times New Roman"/>
          <w:sz w:val="26"/>
          <w:szCs w:val="26"/>
        </w:rPr>
        <w:t xml:space="preserve"> 2020-2024. Le CTM est constitué de d’un bureau exécutif donc la composition est comme suite :</w:t>
      </w:r>
    </w:p>
    <w:p w14:paraId="7F3EDEA0" w14:textId="77777777" w:rsidR="00090C89" w:rsidRPr="00173B2D" w:rsidRDefault="00090C89" w:rsidP="00423F68">
      <w:pPr>
        <w:pStyle w:val="ListParagraph"/>
        <w:numPr>
          <w:ilvl w:val="0"/>
          <w:numId w:val="7"/>
        </w:numPr>
        <w:spacing w:after="0" w:line="259" w:lineRule="auto"/>
        <w:jc w:val="both"/>
        <w:rPr>
          <w:rFonts w:ascii="Times New Roman" w:hAnsi="Times New Roman"/>
          <w:sz w:val="26"/>
          <w:szCs w:val="26"/>
        </w:rPr>
      </w:pPr>
      <w:r w:rsidRPr="00173B2D">
        <w:rPr>
          <w:rFonts w:ascii="Times New Roman" w:hAnsi="Times New Roman"/>
          <w:sz w:val="26"/>
          <w:szCs w:val="26"/>
        </w:rPr>
        <w:t>Présidente : Directeur National de la Santé Familiale et de la Nutrition</w:t>
      </w:r>
    </w:p>
    <w:p w14:paraId="29EFA8DF" w14:textId="77777777" w:rsidR="00090C89" w:rsidRPr="00173B2D" w:rsidRDefault="00090C89" w:rsidP="00423F68">
      <w:pPr>
        <w:pStyle w:val="ListParagraph"/>
        <w:numPr>
          <w:ilvl w:val="0"/>
          <w:numId w:val="7"/>
        </w:numPr>
        <w:spacing w:after="0" w:line="259" w:lineRule="auto"/>
        <w:jc w:val="both"/>
        <w:rPr>
          <w:rFonts w:ascii="Times New Roman" w:hAnsi="Times New Roman"/>
          <w:sz w:val="26"/>
          <w:szCs w:val="26"/>
        </w:rPr>
      </w:pPr>
      <w:r w:rsidRPr="00173B2D">
        <w:rPr>
          <w:rFonts w:ascii="Times New Roman" w:hAnsi="Times New Roman"/>
          <w:sz w:val="26"/>
          <w:szCs w:val="26"/>
        </w:rPr>
        <w:t>Membres :</w:t>
      </w:r>
    </w:p>
    <w:p w14:paraId="6A2E3984" w14:textId="4D6CA6AB" w:rsidR="00090C89" w:rsidRPr="00173B2D" w:rsidRDefault="00090C89" w:rsidP="00423F68">
      <w:pPr>
        <w:pStyle w:val="ListParagraph"/>
        <w:numPr>
          <w:ilvl w:val="0"/>
          <w:numId w:val="8"/>
        </w:numPr>
        <w:spacing w:after="0" w:line="259" w:lineRule="auto"/>
        <w:jc w:val="both"/>
        <w:rPr>
          <w:rFonts w:ascii="Times New Roman" w:hAnsi="Times New Roman"/>
          <w:sz w:val="26"/>
          <w:szCs w:val="26"/>
        </w:rPr>
      </w:pPr>
      <w:r w:rsidRPr="00173B2D">
        <w:rPr>
          <w:rFonts w:ascii="Times New Roman" w:hAnsi="Times New Roman"/>
          <w:sz w:val="26"/>
          <w:szCs w:val="26"/>
        </w:rPr>
        <w:t>Représentant</w:t>
      </w:r>
      <w:r w:rsidR="00D964AB">
        <w:rPr>
          <w:rFonts w:ascii="Times New Roman" w:hAnsi="Times New Roman"/>
          <w:sz w:val="26"/>
          <w:szCs w:val="26"/>
        </w:rPr>
        <w:t>s</w:t>
      </w:r>
      <w:r w:rsidRPr="00173B2D">
        <w:rPr>
          <w:rFonts w:ascii="Times New Roman" w:hAnsi="Times New Roman"/>
          <w:sz w:val="26"/>
          <w:szCs w:val="26"/>
        </w:rPr>
        <w:t xml:space="preserve"> du groupe thématique Santé de la mère et du nouveau-né</w:t>
      </w:r>
    </w:p>
    <w:p w14:paraId="0A617A3D" w14:textId="5C42D333" w:rsidR="00090C89" w:rsidRPr="00173B2D" w:rsidRDefault="00090C89" w:rsidP="00423F68">
      <w:pPr>
        <w:pStyle w:val="ListParagraph"/>
        <w:numPr>
          <w:ilvl w:val="0"/>
          <w:numId w:val="8"/>
        </w:numPr>
        <w:spacing w:after="0" w:line="259" w:lineRule="auto"/>
        <w:jc w:val="both"/>
        <w:rPr>
          <w:rFonts w:ascii="Times New Roman" w:hAnsi="Times New Roman"/>
          <w:sz w:val="26"/>
          <w:szCs w:val="26"/>
        </w:rPr>
      </w:pPr>
      <w:r w:rsidRPr="00173B2D">
        <w:rPr>
          <w:rFonts w:ascii="Times New Roman" w:hAnsi="Times New Roman"/>
          <w:sz w:val="26"/>
          <w:szCs w:val="26"/>
        </w:rPr>
        <w:t>Représentant</w:t>
      </w:r>
      <w:r w:rsidR="00D964AB">
        <w:rPr>
          <w:rFonts w:ascii="Times New Roman" w:hAnsi="Times New Roman"/>
          <w:sz w:val="26"/>
          <w:szCs w:val="26"/>
        </w:rPr>
        <w:t>s</w:t>
      </w:r>
      <w:r w:rsidRPr="00173B2D">
        <w:rPr>
          <w:rFonts w:ascii="Times New Roman" w:hAnsi="Times New Roman"/>
          <w:sz w:val="26"/>
          <w:szCs w:val="26"/>
        </w:rPr>
        <w:t xml:space="preserve"> du groupe thématique des VBG et de l’autonomisation de la Femme</w:t>
      </w:r>
    </w:p>
    <w:p w14:paraId="589B1E3F" w14:textId="0AAD26A5" w:rsidR="00090C89" w:rsidRPr="00173B2D" w:rsidRDefault="00090C89" w:rsidP="00423F68">
      <w:pPr>
        <w:pStyle w:val="ListParagraph"/>
        <w:numPr>
          <w:ilvl w:val="0"/>
          <w:numId w:val="8"/>
        </w:numPr>
        <w:spacing w:after="0" w:line="259" w:lineRule="auto"/>
        <w:jc w:val="both"/>
        <w:rPr>
          <w:rFonts w:ascii="Times New Roman" w:hAnsi="Times New Roman"/>
          <w:sz w:val="26"/>
          <w:szCs w:val="26"/>
        </w:rPr>
      </w:pPr>
      <w:r w:rsidRPr="00173B2D">
        <w:rPr>
          <w:rFonts w:ascii="Times New Roman" w:hAnsi="Times New Roman"/>
          <w:sz w:val="26"/>
          <w:szCs w:val="26"/>
        </w:rPr>
        <w:t>Représentant</w:t>
      </w:r>
      <w:r w:rsidR="00D964AB">
        <w:rPr>
          <w:rFonts w:ascii="Times New Roman" w:hAnsi="Times New Roman"/>
          <w:sz w:val="26"/>
          <w:szCs w:val="26"/>
        </w:rPr>
        <w:t>s</w:t>
      </w:r>
      <w:r w:rsidRPr="00173B2D">
        <w:rPr>
          <w:rFonts w:ascii="Times New Roman" w:hAnsi="Times New Roman"/>
          <w:sz w:val="26"/>
          <w:szCs w:val="26"/>
        </w:rPr>
        <w:t xml:space="preserve"> du groupe thématique santé de l’enfant</w:t>
      </w:r>
    </w:p>
    <w:p w14:paraId="51E4378B" w14:textId="2FB036A0" w:rsidR="00090C89" w:rsidRPr="00173B2D" w:rsidRDefault="00090C89" w:rsidP="00423F68">
      <w:pPr>
        <w:pStyle w:val="ListParagraph"/>
        <w:numPr>
          <w:ilvl w:val="0"/>
          <w:numId w:val="8"/>
        </w:numPr>
        <w:spacing w:before="120" w:after="120" w:line="259" w:lineRule="auto"/>
        <w:jc w:val="both"/>
        <w:rPr>
          <w:rFonts w:ascii="Times New Roman" w:hAnsi="Times New Roman"/>
          <w:sz w:val="26"/>
          <w:szCs w:val="26"/>
        </w:rPr>
      </w:pPr>
      <w:r w:rsidRPr="00173B2D">
        <w:rPr>
          <w:rFonts w:ascii="Times New Roman" w:hAnsi="Times New Roman"/>
          <w:sz w:val="26"/>
          <w:szCs w:val="26"/>
        </w:rPr>
        <w:t>Représentant</w:t>
      </w:r>
      <w:r w:rsidR="00D964AB">
        <w:rPr>
          <w:rFonts w:ascii="Times New Roman" w:hAnsi="Times New Roman"/>
          <w:sz w:val="26"/>
          <w:szCs w:val="26"/>
        </w:rPr>
        <w:t>s</w:t>
      </w:r>
      <w:r w:rsidRPr="00173B2D">
        <w:rPr>
          <w:rFonts w:ascii="Times New Roman" w:hAnsi="Times New Roman"/>
          <w:sz w:val="26"/>
          <w:szCs w:val="26"/>
        </w:rPr>
        <w:t xml:space="preserve"> du groupe thématique nutrition</w:t>
      </w:r>
    </w:p>
    <w:p w14:paraId="3B33B579" w14:textId="4EBB5505" w:rsidR="00090C89" w:rsidRPr="00D964AB" w:rsidRDefault="00D964AB" w:rsidP="006F77AE">
      <w:pPr>
        <w:spacing w:before="120" w:after="120"/>
        <w:jc w:val="both"/>
        <w:rPr>
          <w:rFonts w:ascii="Times New Roman" w:hAnsi="Times New Roman"/>
          <w:sz w:val="26"/>
          <w:szCs w:val="26"/>
        </w:rPr>
      </w:pPr>
      <w:r>
        <w:rPr>
          <w:rFonts w:ascii="Times New Roman" w:hAnsi="Times New Roman"/>
          <w:sz w:val="26"/>
          <w:szCs w:val="26"/>
        </w:rPr>
        <w:t>Ses membres sont au nombre de 29 selon la note de service 0205/MS/CAB/2019 portant création du comité technique SRMNIA et constitués de tous les partenaires techniques et financiers œuvrant dans la santé de la reproduction et des directions techniques et autres organisations de la société civile.</w:t>
      </w:r>
    </w:p>
    <w:p w14:paraId="49C5C4F7" w14:textId="77777777" w:rsidR="00090C89" w:rsidRPr="00173B2D" w:rsidRDefault="00090C89" w:rsidP="00423F68">
      <w:pPr>
        <w:pStyle w:val="ListParagraph"/>
        <w:numPr>
          <w:ilvl w:val="0"/>
          <w:numId w:val="3"/>
        </w:numPr>
        <w:spacing w:after="0" w:line="259" w:lineRule="auto"/>
        <w:jc w:val="both"/>
        <w:rPr>
          <w:rFonts w:ascii="Times New Roman" w:hAnsi="Times New Roman"/>
          <w:b/>
          <w:sz w:val="26"/>
          <w:szCs w:val="26"/>
        </w:rPr>
      </w:pPr>
      <w:r w:rsidRPr="00173B2D">
        <w:rPr>
          <w:rFonts w:ascii="Times New Roman" w:hAnsi="Times New Roman"/>
          <w:b/>
          <w:sz w:val="26"/>
          <w:szCs w:val="26"/>
        </w:rPr>
        <w:t xml:space="preserve">Mission </w:t>
      </w:r>
    </w:p>
    <w:p w14:paraId="432201AF" w14:textId="77777777" w:rsidR="00090C89" w:rsidRPr="00173B2D" w:rsidRDefault="00090C89" w:rsidP="00423F68">
      <w:pPr>
        <w:pStyle w:val="ListParagraph"/>
        <w:numPr>
          <w:ilvl w:val="0"/>
          <w:numId w:val="9"/>
        </w:numPr>
        <w:spacing w:after="0" w:line="259" w:lineRule="auto"/>
        <w:jc w:val="both"/>
        <w:rPr>
          <w:rFonts w:ascii="Times New Roman" w:hAnsi="Times New Roman"/>
          <w:sz w:val="26"/>
          <w:szCs w:val="26"/>
        </w:rPr>
      </w:pPr>
      <w:r w:rsidRPr="00173B2D">
        <w:rPr>
          <w:rFonts w:ascii="Times New Roman" w:hAnsi="Times New Roman"/>
          <w:sz w:val="26"/>
          <w:szCs w:val="26"/>
        </w:rPr>
        <w:t>Suivre la mise en œuvre des</w:t>
      </w:r>
      <w:r>
        <w:rPr>
          <w:rFonts w:ascii="Times New Roman" w:hAnsi="Times New Roman"/>
          <w:sz w:val="26"/>
          <w:szCs w:val="26"/>
        </w:rPr>
        <w:t xml:space="preserve"> interventions </w:t>
      </w:r>
      <w:r w:rsidRPr="00173B2D">
        <w:rPr>
          <w:rFonts w:ascii="Times New Roman" w:hAnsi="Times New Roman"/>
          <w:sz w:val="26"/>
          <w:szCs w:val="26"/>
        </w:rPr>
        <w:t>à haut impact</w:t>
      </w:r>
    </w:p>
    <w:p w14:paraId="0AA77B22" w14:textId="77777777" w:rsidR="00090C89" w:rsidRPr="00173B2D" w:rsidRDefault="00090C89" w:rsidP="00423F68">
      <w:pPr>
        <w:pStyle w:val="ListParagraph"/>
        <w:numPr>
          <w:ilvl w:val="0"/>
          <w:numId w:val="9"/>
        </w:numPr>
        <w:spacing w:after="0" w:line="259" w:lineRule="auto"/>
        <w:jc w:val="both"/>
        <w:rPr>
          <w:rFonts w:ascii="Times New Roman" w:hAnsi="Times New Roman"/>
          <w:sz w:val="26"/>
          <w:szCs w:val="26"/>
        </w:rPr>
      </w:pPr>
      <w:r w:rsidRPr="00173B2D">
        <w:rPr>
          <w:rFonts w:ascii="Times New Roman" w:hAnsi="Times New Roman"/>
          <w:sz w:val="26"/>
          <w:szCs w:val="26"/>
        </w:rPr>
        <w:t>Superviser les points focaux Régionaux</w:t>
      </w:r>
      <w:r>
        <w:rPr>
          <w:rFonts w:ascii="Times New Roman" w:hAnsi="Times New Roman"/>
          <w:sz w:val="26"/>
          <w:szCs w:val="26"/>
        </w:rPr>
        <w:t xml:space="preserve"> et préfectoraux </w:t>
      </w:r>
    </w:p>
    <w:p w14:paraId="562B71AF" w14:textId="77777777" w:rsidR="00090C89" w:rsidRPr="00173B2D" w:rsidRDefault="00090C89" w:rsidP="00423F68">
      <w:pPr>
        <w:pStyle w:val="ListParagraph"/>
        <w:numPr>
          <w:ilvl w:val="0"/>
          <w:numId w:val="9"/>
        </w:numPr>
        <w:spacing w:after="0" w:line="259" w:lineRule="auto"/>
        <w:jc w:val="both"/>
        <w:rPr>
          <w:rFonts w:ascii="Times New Roman" w:hAnsi="Times New Roman"/>
          <w:sz w:val="26"/>
          <w:szCs w:val="26"/>
        </w:rPr>
      </w:pPr>
      <w:r>
        <w:rPr>
          <w:rFonts w:ascii="Times New Roman" w:hAnsi="Times New Roman"/>
          <w:sz w:val="26"/>
          <w:szCs w:val="26"/>
        </w:rPr>
        <w:t>Veiller à l’a</w:t>
      </w:r>
      <w:r w:rsidRPr="00173B2D">
        <w:rPr>
          <w:rFonts w:ascii="Times New Roman" w:hAnsi="Times New Roman"/>
          <w:sz w:val="26"/>
          <w:szCs w:val="26"/>
        </w:rPr>
        <w:t>pplication de la charte de redevabilité</w:t>
      </w:r>
    </w:p>
    <w:p w14:paraId="5BB53877" w14:textId="77777777" w:rsidR="00090C89" w:rsidRDefault="00090C89" w:rsidP="00423F68">
      <w:pPr>
        <w:pStyle w:val="ListParagraph"/>
        <w:numPr>
          <w:ilvl w:val="0"/>
          <w:numId w:val="9"/>
        </w:numPr>
        <w:spacing w:after="0" w:line="259" w:lineRule="auto"/>
        <w:jc w:val="both"/>
        <w:rPr>
          <w:rFonts w:ascii="Times New Roman" w:hAnsi="Times New Roman"/>
          <w:sz w:val="26"/>
          <w:szCs w:val="26"/>
        </w:rPr>
      </w:pPr>
      <w:r>
        <w:rPr>
          <w:rFonts w:ascii="Times New Roman" w:hAnsi="Times New Roman"/>
          <w:sz w:val="26"/>
          <w:szCs w:val="26"/>
        </w:rPr>
        <w:t>Assure le t</w:t>
      </w:r>
      <w:r w:rsidRPr="00173B2D">
        <w:rPr>
          <w:rFonts w:ascii="Times New Roman" w:hAnsi="Times New Roman"/>
          <w:sz w:val="26"/>
          <w:szCs w:val="26"/>
        </w:rPr>
        <w:t>racking des financements</w:t>
      </w:r>
      <w:r>
        <w:rPr>
          <w:rFonts w:ascii="Times New Roman" w:hAnsi="Times New Roman"/>
          <w:sz w:val="26"/>
          <w:szCs w:val="26"/>
        </w:rPr>
        <w:t xml:space="preserve"> au travers du Dossier d’investissement 2020 -2024 et de l’outil de cartographie ;</w:t>
      </w:r>
    </w:p>
    <w:p w14:paraId="52440AAA" w14:textId="396C98AA" w:rsidR="00090C89" w:rsidRDefault="00090C89" w:rsidP="00423F68">
      <w:pPr>
        <w:pStyle w:val="ListParagraph"/>
        <w:numPr>
          <w:ilvl w:val="0"/>
          <w:numId w:val="9"/>
        </w:numPr>
        <w:spacing w:after="0" w:line="259" w:lineRule="auto"/>
        <w:jc w:val="both"/>
        <w:rPr>
          <w:rFonts w:ascii="Times New Roman" w:hAnsi="Times New Roman"/>
          <w:sz w:val="26"/>
          <w:szCs w:val="26"/>
        </w:rPr>
      </w:pPr>
      <w:r>
        <w:rPr>
          <w:rFonts w:ascii="Times New Roman" w:hAnsi="Times New Roman"/>
          <w:sz w:val="26"/>
          <w:szCs w:val="26"/>
        </w:rPr>
        <w:t xml:space="preserve">Assurer la mise à jour l’outil de cartographie des ressources SRMNIA-N régulièrement. </w:t>
      </w:r>
    </w:p>
    <w:p w14:paraId="16298D19" w14:textId="77777777" w:rsidR="00611C0C" w:rsidRPr="00173B2D" w:rsidRDefault="00611C0C" w:rsidP="006F77AE">
      <w:pPr>
        <w:pStyle w:val="ListParagraph"/>
        <w:spacing w:after="0" w:line="259" w:lineRule="auto"/>
        <w:jc w:val="both"/>
        <w:rPr>
          <w:rFonts w:ascii="Times New Roman" w:hAnsi="Times New Roman"/>
          <w:sz w:val="26"/>
          <w:szCs w:val="26"/>
        </w:rPr>
      </w:pPr>
    </w:p>
    <w:p w14:paraId="31A79D0C" w14:textId="48461B94" w:rsidR="00611C0C" w:rsidRDefault="00611C0C" w:rsidP="006F77AE">
      <w:pPr>
        <w:pStyle w:val="Heading4"/>
        <w:jc w:val="both"/>
        <w:rPr>
          <w:rFonts w:ascii="Times New Roman" w:hAnsi="Times New Roman"/>
          <w:b/>
          <w:bCs/>
          <w:sz w:val="26"/>
          <w:szCs w:val="26"/>
        </w:rPr>
      </w:pPr>
      <w:r>
        <w:rPr>
          <w:rFonts w:ascii="Times New Roman" w:hAnsi="Times New Roman"/>
          <w:b/>
          <w:bCs/>
          <w:sz w:val="26"/>
          <w:szCs w:val="26"/>
        </w:rPr>
        <w:lastRenderedPageBreak/>
        <w:t>4.1.3.4</w:t>
      </w:r>
      <w:r w:rsidRPr="00173B2D">
        <w:rPr>
          <w:rFonts w:ascii="Times New Roman" w:hAnsi="Times New Roman"/>
          <w:b/>
          <w:bCs/>
          <w:sz w:val="26"/>
          <w:szCs w:val="26"/>
        </w:rPr>
        <w:t xml:space="preserve">. Le Comité technique </w:t>
      </w:r>
      <w:r>
        <w:rPr>
          <w:rFonts w:ascii="Times New Roman" w:hAnsi="Times New Roman"/>
          <w:b/>
          <w:bCs/>
          <w:sz w:val="26"/>
          <w:szCs w:val="26"/>
        </w:rPr>
        <w:t>régional de la santé (CTRS)</w:t>
      </w:r>
    </w:p>
    <w:p w14:paraId="0143C6EF" w14:textId="77777777" w:rsidR="00D964AB" w:rsidRDefault="00D964AB" w:rsidP="006F77AE">
      <w:pPr>
        <w:pStyle w:val="Heading4"/>
        <w:jc w:val="both"/>
        <w:rPr>
          <w:rFonts w:ascii="Times New Roman" w:hAnsi="Times New Roman"/>
          <w:b/>
          <w:bCs/>
          <w:sz w:val="26"/>
          <w:szCs w:val="26"/>
        </w:rPr>
      </w:pPr>
    </w:p>
    <w:p w14:paraId="72611260" w14:textId="77777777" w:rsidR="00D964AB" w:rsidRDefault="00D964AB" w:rsidP="006F77AE">
      <w:pPr>
        <w:pStyle w:val="Heading4"/>
        <w:jc w:val="both"/>
        <w:rPr>
          <w:rFonts w:ascii="Times New Roman" w:hAnsi="Times New Roman"/>
          <w:b/>
          <w:bCs/>
          <w:sz w:val="26"/>
          <w:szCs w:val="26"/>
        </w:rPr>
      </w:pPr>
    </w:p>
    <w:p w14:paraId="4253FC8D" w14:textId="20337D77" w:rsidR="00611C0C" w:rsidRDefault="00611C0C" w:rsidP="006F77AE">
      <w:pPr>
        <w:pStyle w:val="Heading4"/>
        <w:jc w:val="both"/>
        <w:rPr>
          <w:rFonts w:ascii="Times New Roman" w:hAnsi="Times New Roman"/>
          <w:b/>
          <w:bCs/>
          <w:sz w:val="26"/>
          <w:szCs w:val="26"/>
        </w:rPr>
      </w:pPr>
      <w:r>
        <w:rPr>
          <w:rFonts w:ascii="Times New Roman" w:hAnsi="Times New Roman"/>
          <w:b/>
          <w:bCs/>
          <w:sz w:val="26"/>
          <w:szCs w:val="26"/>
        </w:rPr>
        <w:t>4.1.3.5</w:t>
      </w:r>
      <w:r w:rsidRPr="00173B2D">
        <w:rPr>
          <w:rFonts w:ascii="Times New Roman" w:hAnsi="Times New Roman"/>
          <w:b/>
          <w:bCs/>
          <w:sz w:val="26"/>
          <w:szCs w:val="26"/>
        </w:rPr>
        <w:t xml:space="preserve">. Le Comité technique </w:t>
      </w:r>
      <w:r>
        <w:rPr>
          <w:rFonts w:ascii="Times New Roman" w:hAnsi="Times New Roman"/>
          <w:b/>
          <w:bCs/>
          <w:sz w:val="26"/>
          <w:szCs w:val="26"/>
        </w:rPr>
        <w:t>préfectoral de la santé (CTPS)</w:t>
      </w:r>
    </w:p>
    <w:p w14:paraId="4E12D9F1" w14:textId="110AD18B" w:rsidR="00466B4B" w:rsidRPr="00800DB3" w:rsidRDefault="00466B4B" w:rsidP="006F77AE">
      <w:pPr>
        <w:jc w:val="both"/>
      </w:pPr>
    </w:p>
    <w:p w14:paraId="5CD42E3F" w14:textId="67158980" w:rsidR="00090C89" w:rsidRPr="00173B2D" w:rsidRDefault="00090C89" w:rsidP="006F77AE">
      <w:pPr>
        <w:spacing w:after="0" w:line="240" w:lineRule="auto"/>
        <w:jc w:val="both"/>
        <w:rPr>
          <w:rFonts w:ascii="Times New Roman" w:eastAsia="Times New Roman" w:hAnsi="Times New Roman"/>
          <w:bCs/>
          <w:sz w:val="26"/>
          <w:szCs w:val="26"/>
        </w:rPr>
      </w:pPr>
      <w:r w:rsidRPr="00173B2D">
        <w:rPr>
          <w:rStyle w:val="Heading3Char"/>
          <w:rFonts w:ascii="Times New Roman" w:eastAsia="Calibri" w:hAnsi="Times New Roman"/>
        </w:rPr>
        <w:t xml:space="preserve">  </w:t>
      </w:r>
    </w:p>
    <w:p w14:paraId="52FF09B7" w14:textId="2F9B7849" w:rsidR="00090C89" w:rsidRPr="001811F4" w:rsidRDefault="00090C89" w:rsidP="006F77AE">
      <w:pPr>
        <w:pStyle w:val="Heading2"/>
        <w:ind w:left="0"/>
        <w:jc w:val="both"/>
        <w:rPr>
          <w:rFonts w:ascii="Times New Roman" w:hAnsi="Times New Roman"/>
          <w:color w:val="0066FF"/>
          <w:sz w:val="24"/>
          <w:szCs w:val="24"/>
        </w:rPr>
      </w:pPr>
      <w:bookmarkStart w:id="92" w:name="_Toc28001553"/>
      <w:r w:rsidRPr="001811F4">
        <w:rPr>
          <w:rFonts w:ascii="Times New Roman" w:hAnsi="Times New Roman"/>
          <w:color w:val="0066FF"/>
          <w:sz w:val="24"/>
          <w:szCs w:val="24"/>
        </w:rPr>
        <w:t xml:space="preserve">4.2.1. </w:t>
      </w:r>
      <w:r w:rsidR="00800DB3" w:rsidRPr="001811F4">
        <w:rPr>
          <w:rFonts w:ascii="Times New Roman" w:hAnsi="Times New Roman"/>
          <w:color w:val="0066FF"/>
          <w:sz w:val="24"/>
          <w:szCs w:val="24"/>
        </w:rPr>
        <w:t>Suivi et évaluation du plan</w:t>
      </w:r>
      <w:bookmarkEnd w:id="92"/>
    </w:p>
    <w:p w14:paraId="7087DE9E" w14:textId="77777777" w:rsidR="00710D69" w:rsidRPr="00755EBD" w:rsidRDefault="00800DB3" w:rsidP="006F77AE">
      <w:pPr>
        <w:jc w:val="both"/>
        <w:rPr>
          <w:rFonts w:ascii="Times New Roman" w:hAnsi="Times New Roman"/>
          <w:sz w:val="24"/>
          <w:szCs w:val="24"/>
        </w:rPr>
      </w:pPr>
      <w:r w:rsidRPr="00755EBD">
        <w:rPr>
          <w:rFonts w:ascii="Times New Roman" w:hAnsi="Times New Roman"/>
          <w:sz w:val="24"/>
          <w:szCs w:val="24"/>
        </w:rPr>
        <w:t>Un plan de suivi et évaluation de la stratégie SRM</w:t>
      </w:r>
      <w:r w:rsidR="00AB7917" w:rsidRPr="00755EBD">
        <w:rPr>
          <w:rFonts w:ascii="Times New Roman" w:hAnsi="Times New Roman"/>
          <w:sz w:val="24"/>
          <w:szCs w:val="24"/>
        </w:rPr>
        <w:t>NIA-N sera élaboré de manière à suivre les progrès, d’identifier les gaps et adapter les interventions.</w:t>
      </w:r>
      <w:r w:rsidR="00710D69" w:rsidRPr="00755EBD">
        <w:rPr>
          <w:rFonts w:ascii="Times New Roman" w:hAnsi="Times New Roman"/>
          <w:sz w:val="24"/>
          <w:szCs w:val="24"/>
        </w:rPr>
        <w:t xml:space="preserve"> Ce plan qui décline les activités de suivi et évaluation de la stratégie aura lui-même ses propres indicateurs.</w:t>
      </w:r>
    </w:p>
    <w:p w14:paraId="4EDEB886" w14:textId="3329B741" w:rsidR="00710D69" w:rsidRPr="00755EBD" w:rsidRDefault="0023749B" w:rsidP="006F77AE">
      <w:pPr>
        <w:jc w:val="both"/>
        <w:rPr>
          <w:rFonts w:ascii="Times New Roman" w:hAnsi="Times New Roman"/>
          <w:sz w:val="24"/>
          <w:szCs w:val="24"/>
        </w:rPr>
      </w:pPr>
      <w:r w:rsidRPr="00755EBD">
        <w:rPr>
          <w:rFonts w:ascii="Times New Roman" w:hAnsi="Times New Roman"/>
          <w:sz w:val="24"/>
          <w:szCs w:val="24"/>
        </w:rPr>
        <w:t>Les différents mécanismes de suivi de la stratégie s’articuleront autour de :</w:t>
      </w:r>
    </w:p>
    <w:p w14:paraId="62681A05" w14:textId="45B002C2" w:rsidR="00F57070" w:rsidRPr="00755EBD" w:rsidRDefault="002E70D5" w:rsidP="006F77AE">
      <w:pPr>
        <w:pStyle w:val="Heading3"/>
        <w:jc w:val="both"/>
        <w:rPr>
          <w:rFonts w:ascii="Times New Roman" w:hAnsi="Times New Roman"/>
          <w:b/>
          <w:sz w:val="24"/>
          <w:szCs w:val="24"/>
        </w:rPr>
      </w:pPr>
      <w:bookmarkStart w:id="93" w:name="_Toc28001554"/>
      <w:r w:rsidRPr="00755EBD">
        <w:rPr>
          <w:rFonts w:ascii="Times New Roman" w:hAnsi="Times New Roman"/>
          <w:sz w:val="24"/>
          <w:szCs w:val="24"/>
        </w:rPr>
        <w:t>4.2.1.1</w:t>
      </w:r>
      <w:r w:rsidR="00F57070" w:rsidRPr="00755EBD">
        <w:rPr>
          <w:rFonts w:ascii="Times New Roman" w:hAnsi="Times New Roman"/>
          <w:sz w:val="24"/>
          <w:szCs w:val="24"/>
        </w:rPr>
        <w:tab/>
      </w:r>
      <w:r w:rsidR="00F57070" w:rsidRPr="00755EBD">
        <w:rPr>
          <w:rFonts w:ascii="Times New Roman" w:hAnsi="Times New Roman"/>
          <w:b/>
          <w:sz w:val="24"/>
          <w:szCs w:val="24"/>
        </w:rPr>
        <w:t>Supervisions conjointes :</w:t>
      </w:r>
      <w:bookmarkEnd w:id="93"/>
    </w:p>
    <w:p w14:paraId="12872ADC" w14:textId="3E1A0BF7" w:rsidR="00F57070" w:rsidRPr="00755EBD" w:rsidRDefault="00F57070" w:rsidP="006F77AE">
      <w:pPr>
        <w:jc w:val="both"/>
        <w:rPr>
          <w:rFonts w:ascii="Times New Roman" w:hAnsi="Times New Roman"/>
          <w:sz w:val="24"/>
          <w:szCs w:val="24"/>
        </w:rPr>
      </w:pPr>
      <w:r w:rsidRPr="00755EBD">
        <w:rPr>
          <w:rFonts w:ascii="Times New Roman" w:hAnsi="Times New Roman"/>
          <w:sz w:val="24"/>
          <w:szCs w:val="24"/>
        </w:rPr>
        <w:t xml:space="preserve">Organisées périodiquement, les missions conjointes assurées par les services techniques en cascade selon les procédures de supervision définies en collaboration avec les autres partenaires permettront </w:t>
      </w:r>
      <w:r w:rsidR="002626A9" w:rsidRPr="00755EBD">
        <w:rPr>
          <w:rFonts w:ascii="Times New Roman" w:hAnsi="Times New Roman"/>
          <w:sz w:val="24"/>
          <w:szCs w:val="24"/>
        </w:rPr>
        <w:t>d’identifier les insuffisances et d’y remédier.</w:t>
      </w:r>
      <w:r w:rsidRPr="00755EBD">
        <w:rPr>
          <w:rFonts w:ascii="Times New Roman" w:hAnsi="Times New Roman"/>
          <w:sz w:val="24"/>
          <w:szCs w:val="24"/>
        </w:rPr>
        <w:t xml:space="preserve"> </w:t>
      </w:r>
    </w:p>
    <w:p w14:paraId="27749CF5" w14:textId="53794997" w:rsidR="00B9167A" w:rsidRPr="00755EBD" w:rsidRDefault="002E70D5" w:rsidP="006F77AE">
      <w:pPr>
        <w:pStyle w:val="Heading3"/>
        <w:jc w:val="both"/>
        <w:rPr>
          <w:rFonts w:ascii="Times New Roman" w:hAnsi="Times New Roman"/>
          <w:sz w:val="24"/>
          <w:szCs w:val="24"/>
        </w:rPr>
      </w:pPr>
      <w:bookmarkStart w:id="94" w:name="_Toc28001555"/>
      <w:r w:rsidRPr="00755EBD">
        <w:rPr>
          <w:rFonts w:ascii="Times New Roman" w:hAnsi="Times New Roman"/>
          <w:sz w:val="24"/>
          <w:szCs w:val="24"/>
        </w:rPr>
        <w:t>4.2.1.2</w:t>
      </w:r>
      <w:r w:rsidR="00B9167A" w:rsidRPr="00755EBD">
        <w:rPr>
          <w:rFonts w:ascii="Times New Roman" w:hAnsi="Times New Roman"/>
          <w:sz w:val="24"/>
          <w:szCs w:val="24"/>
        </w:rPr>
        <w:tab/>
      </w:r>
      <w:r w:rsidR="00B9167A" w:rsidRPr="00755EBD">
        <w:rPr>
          <w:rFonts w:ascii="Times New Roman" w:hAnsi="Times New Roman"/>
          <w:b/>
          <w:sz w:val="24"/>
          <w:szCs w:val="24"/>
        </w:rPr>
        <w:t>Revues des interventions :</w:t>
      </w:r>
      <w:bookmarkEnd w:id="94"/>
    </w:p>
    <w:p w14:paraId="01AF9B7D" w14:textId="2E00CAD7" w:rsidR="0023749B" w:rsidRPr="00755EBD" w:rsidRDefault="0023749B" w:rsidP="006F77AE">
      <w:pPr>
        <w:jc w:val="both"/>
        <w:rPr>
          <w:rFonts w:ascii="Times New Roman" w:hAnsi="Times New Roman"/>
          <w:sz w:val="24"/>
          <w:szCs w:val="24"/>
        </w:rPr>
      </w:pPr>
      <w:r w:rsidRPr="00755EBD">
        <w:rPr>
          <w:rFonts w:ascii="Times New Roman" w:hAnsi="Times New Roman"/>
          <w:sz w:val="24"/>
          <w:szCs w:val="24"/>
        </w:rPr>
        <w:t>Revues trimestrielles :</w:t>
      </w:r>
      <w:r w:rsidR="0098169A" w:rsidRPr="00755EBD">
        <w:rPr>
          <w:rFonts w:ascii="Times New Roman" w:hAnsi="Times New Roman"/>
          <w:sz w:val="24"/>
          <w:szCs w:val="24"/>
        </w:rPr>
        <w:t xml:space="preserve"> </w:t>
      </w:r>
      <w:r w:rsidRPr="00755EBD">
        <w:rPr>
          <w:rFonts w:ascii="Times New Roman" w:hAnsi="Times New Roman"/>
          <w:sz w:val="24"/>
          <w:szCs w:val="24"/>
        </w:rPr>
        <w:t xml:space="preserve">Au niveau de chaque préfecture, une revue trimestrielle des interventions de SRMNIA-N sera organisée pour faire </w:t>
      </w:r>
      <w:r w:rsidR="0084280F" w:rsidRPr="00755EBD">
        <w:rPr>
          <w:rFonts w:ascii="Times New Roman" w:hAnsi="Times New Roman"/>
          <w:sz w:val="24"/>
          <w:szCs w:val="24"/>
        </w:rPr>
        <w:t>le suivi opérationnel</w:t>
      </w:r>
      <w:r w:rsidRPr="00755EBD">
        <w:rPr>
          <w:rFonts w:ascii="Times New Roman" w:hAnsi="Times New Roman"/>
          <w:sz w:val="24"/>
          <w:szCs w:val="24"/>
        </w:rPr>
        <w:t xml:space="preserve"> des interventions</w:t>
      </w:r>
    </w:p>
    <w:p w14:paraId="71C306B6" w14:textId="4FA21238" w:rsidR="0084280F" w:rsidRPr="00755EBD" w:rsidRDefault="0084280F" w:rsidP="006F77AE">
      <w:pPr>
        <w:jc w:val="both"/>
        <w:rPr>
          <w:rFonts w:ascii="Times New Roman" w:hAnsi="Times New Roman"/>
          <w:sz w:val="24"/>
          <w:szCs w:val="24"/>
        </w:rPr>
      </w:pPr>
      <w:r w:rsidRPr="00755EBD">
        <w:rPr>
          <w:rFonts w:ascii="Times New Roman" w:hAnsi="Times New Roman"/>
          <w:sz w:val="24"/>
          <w:szCs w:val="24"/>
        </w:rPr>
        <w:t>Revues semestrielles :</w:t>
      </w:r>
      <w:r w:rsidR="0098169A" w:rsidRPr="00755EBD">
        <w:rPr>
          <w:rFonts w:ascii="Times New Roman" w:hAnsi="Times New Roman"/>
          <w:sz w:val="24"/>
          <w:szCs w:val="24"/>
        </w:rPr>
        <w:t xml:space="preserve"> Elles sont organisées au niveau régional pour analyser la performance des interventions développées</w:t>
      </w:r>
    </w:p>
    <w:p w14:paraId="14551B77" w14:textId="034170D3" w:rsidR="0098169A" w:rsidRPr="00755EBD" w:rsidRDefault="0098169A" w:rsidP="006F77AE">
      <w:pPr>
        <w:jc w:val="both"/>
        <w:rPr>
          <w:rFonts w:ascii="Times New Roman" w:hAnsi="Times New Roman"/>
          <w:sz w:val="24"/>
          <w:szCs w:val="24"/>
        </w:rPr>
      </w:pPr>
      <w:r w:rsidRPr="00755EBD">
        <w:rPr>
          <w:rFonts w:ascii="Times New Roman" w:hAnsi="Times New Roman"/>
          <w:sz w:val="24"/>
          <w:szCs w:val="24"/>
        </w:rPr>
        <w:t xml:space="preserve">Revues annuelles :  </w:t>
      </w:r>
      <w:r w:rsidR="00D93858" w:rsidRPr="00755EBD">
        <w:rPr>
          <w:rFonts w:ascii="Times New Roman" w:hAnsi="Times New Roman"/>
          <w:sz w:val="24"/>
          <w:szCs w:val="24"/>
        </w:rPr>
        <w:t>chaque année une revue de la mise en œuvre du plan sera organisée dans l’ensemble du pays pour mesurer la performance des services, identifier les goulots d’étranglement et formuler des recommandations pour améliorer l’atteinte des résultats</w:t>
      </w:r>
    </w:p>
    <w:p w14:paraId="7A484498" w14:textId="2CF299BD" w:rsidR="0023749B" w:rsidRPr="00755EBD" w:rsidRDefault="00111878" w:rsidP="006F77AE">
      <w:pPr>
        <w:jc w:val="both"/>
        <w:rPr>
          <w:rFonts w:ascii="Times New Roman" w:hAnsi="Times New Roman"/>
          <w:sz w:val="24"/>
          <w:szCs w:val="24"/>
        </w:rPr>
      </w:pPr>
      <w:r w:rsidRPr="00755EBD">
        <w:rPr>
          <w:rFonts w:ascii="Times New Roman" w:hAnsi="Times New Roman"/>
          <w:sz w:val="24"/>
          <w:szCs w:val="24"/>
        </w:rPr>
        <w:t>Ces revues périodiques seront facilitées à travers les points focaux des districts et régions sanitaires.</w:t>
      </w:r>
    </w:p>
    <w:p w14:paraId="72009FB4" w14:textId="6F09151F" w:rsidR="002E70D5" w:rsidRPr="00755EBD" w:rsidRDefault="002E70D5" w:rsidP="006F77AE">
      <w:pPr>
        <w:pStyle w:val="Heading3"/>
        <w:jc w:val="both"/>
        <w:rPr>
          <w:rFonts w:ascii="Times New Roman" w:hAnsi="Times New Roman"/>
          <w:b/>
          <w:sz w:val="24"/>
          <w:szCs w:val="24"/>
        </w:rPr>
      </w:pPr>
      <w:bookmarkStart w:id="95" w:name="_Toc28001556"/>
      <w:r w:rsidRPr="00755EBD">
        <w:rPr>
          <w:rFonts w:ascii="Times New Roman" w:hAnsi="Times New Roman"/>
          <w:sz w:val="24"/>
          <w:szCs w:val="24"/>
        </w:rPr>
        <w:t>4.2.1.3</w:t>
      </w:r>
      <w:r w:rsidRPr="00755EBD">
        <w:rPr>
          <w:rFonts w:ascii="Times New Roman" w:hAnsi="Times New Roman"/>
          <w:sz w:val="24"/>
          <w:szCs w:val="24"/>
        </w:rPr>
        <w:tab/>
      </w:r>
      <w:r w:rsidRPr="00755EBD">
        <w:rPr>
          <w:rFonts w:ascii="Times New Roman" w:hAnsi="Times New Roman"/>
          <w:b/>
          <w:sz w:val="24"/>
          <w:szCs w:val="24"/>
        </w:rPr>
        <w:t>Etudes et recherches :</w:t>
      </w:r>
      <w:bookmarkEnd w:id="95"/>
      <w:r w:rsidRPr="00755EBD">
        <w:rPr>
          <w:rFonts w:ascii="Times New Roman" w:hAnsi="Times New Roman"/>
          <w:b/>
          <w:sz w:val="24"/>
          <w:szCs w:val="24"/>
        </w:rPr>
        <w:t> </w:t>
      </w:r>
    </w:p>
    <w:p w14:paraId="7907E602" w14:textId="568E0452" w:rsidR="002E70D5" w:rsidRPr="00755EBD" w:rsidRDefault="002E70D5" w:rsidP="006F77AE">
      <w:pPr>
        <w:jc w:val="both"/>
        <w:rPr>
          <w:rFonts w:ascii="Times New Roman" w:hAnsi="Times New Roman"/>
          <w:sz w:val="24"/>
          <w:szCs w:val="24"/>
        </w:rPr>
      </w:pPr>
      <w:r w:rsidRPr="00755EBD">
        <w:rPr>
          <w:rFonts w:ascii="Times New Roman" w:hAnsi="Times New Roman"/>
          <w:sz w:val="24"/>
          <w:szCs w:val="24"/>
        </w:rPr>
        <w:t xml:space="preserve">Dans le souci de renseigner des données à travers de nouvelles connaissances au cours de la mise en œuvre du plan, des thématiques prioritaires de recherche </w:t>
      </w:r>
      <w:r w:rsidR="00786C0A" w:rsidRPr="00755EBD">
        <w:rPr>
          <w:rFonts w:ascii="Times New Roman" w:hAnsi="Times New Roman"/>
          <w:sz w:val="24"/>
          <w:szCs w:val="24"/>
        </w:rPr>
        <w:t>seront identifiées et conduites. L’identification des thèmes se fera de façon part</w:t>
      </w:r>
      <w:r w:rsidR="00430DDA" w:rsidRPr="00755EBD">
        <w:rPr>
          <w:rFonts w:ascii="Times New Roman" w:hAnsi="Times New Roman"/>
          <w:sz w:val="24"/>
          <w:szCs w:val="24"/>
        </w:rPr>
        <w:t>icipative</w:t>
      </w:r>
      <w:r w:rsidR="00786C0A" w:rsidRPr="00755EBD">
        <w:rPr>
          <w:rFonts w:ascii="Times New Roman" w:hAnsi="Times New Roman"/>
          <w:sz w:val="24"/>
          <w:szCs w:val="24"/>
        </w:rPr>
        <w:t xml:space="preserve"> avec l’implication</w:t>
      </w:r>
      <w:r w:rsidR="00430DDA" w:rsidRPr="00755EBD">
        <w:rPr>
          <w:rFonts w:ascii="Times New Roman" w:hAnsi="Times New Roman"/>
          <w:sz w:val="24"/>
          <w:szCs w:val="24"/>
        </w:rPr>
        <w:t xml:space="preserve"> de toutes les parties prenantes dont la communauté.</w:t>
      </w:r>
    </w:p>
    <w:p w14:paraId="01D575CF" w14:textId="5014E411" w:rsidR="00B9167A" w:rsidRPr="00755EBD" w:rsidRDefault="00710D69" w:rsidP="006F77AE">
      <w:pPr>
        <w:pStyle w:val="Heading3"/>
        <w:jc w:val="both"/>
        <w:rPr>
          <w:rFonts w:ascii="Times New Roman" w:hAnsi="Times New Roman"/>
          <w:sz w:val="24"/>
          <w:szCs w:val="24"/>
        </w:rPr>
      </w:pPr>
      <w:r w:rsidRPr="00755EBD">
        <w:rPr>
          <w:rFonts w:ascii="Times New Roman" w:hAnsi="Times New Roman"/>
          <w:sz w:val="24"/>
          <w:szCs w:val="24"/>
        </w:rPr>
        <w:t xml:space="preserve"> </w:t>
      </w:r>
      <w:bookmarkStart w:id="96" w:name="_Toc28001557"/>
      <w:r w:rsidR="002626A9" w:rsidRPr="00755EBD">
        <w:rPr>
          <w:rFonts w:ascii="Times New Roman" w:hAnsi="Times New Roman"/>
          <w:sz w:val="24"/>
          <w:szCs w:val="24"/>
        </w:rPr>
        <w:t>4.2.1.</w:t>
      </w:r>
      <w:r w:rsidR="002E70D5" w:rsidRPr="00755EBD">
        <w:rPr>
          <w:rFonts w:ascii="Times New Roman" w:hAnsi="Times New Roman"/>
          <w:sz w:val="24"/>
          <w:szCs w:val="24"/>
        </w:rPr>
        <w:t>4</w:t>
      </w:r>
      <w:r w:rsidR="001811F4">
        <w:rPr>
          <w:rFonts w:ascii="Times New Roman" w:hAnsi="Times New Roman"/>
          <w:sz w:val="24"/>
          <w:szCs w:val="24"/>
        </w:rPr>
        <w:t xml:space="preserve"> </w:t>
      </w:r>
      <w:r w:rsidR="002626A9" w:rsidRPr="00755EBD">
        <w:rPr>
          <w:rFonts w:ascii="Times New Roman" w:hAnsi="Times New Roman"/>
          <w:b/>
          <w:sz w:val="24"/>
          <w:szCs w:val="24"/>
        </w:rPr>
        <w:t>Evaluations :</w:t>
      </w:r>
      <w:bookmarkEnd w:id="96"/>
      <w:r w:rsidR="002626A9" w:rsidRPr="00755EBD">
        <w:rPr>
          <w:rFonts w:ascii="Times New Roman" w:hAnsi="Times New Roman"/>
          <w:b/>
          <w:sz w:val="24"/>
          <w:szCs w:val="24"/>
        </w:rPr>
        <w:t> </w:t>
      </w:r>
      <w:r w:rsidR="00B9167A" w:rsidRPr="00755EBD">
        <w:rPr>
          <w:rFonts w:ascii="Times New Roman" w:hAnsi="Times New Roman"/>
          <w:sz w:val="24"/>
          <w:szCs w:val="24"/>
        </w:rPr>
        <w:tab/>
      </w:r>
    </w:p>
    <w:p w14:paraId="6C1A728A" w14:textId="231C0596" w:rsidR="00800DB3" w:rsidRPr="00755EBD" w:rsidRDefault="002626A9" w:rsidP="006F77AE">
      <w:pPr>
        <w:jc w:val="both"/>
        <w:rPr>
          <w:rFonts w:ascii="Times New Roman" w:hAnsi="Times New Roman"/>
          <w:sz w:val="24"/>
          <w:szCs w:val="24"/>
        </w:rPr>
      </w:pPr>
      <w:r w:rsidRPr="00755EBD">
        <w:rPr>
          <w:rFonts w:ascii="Times New Roman" w:hAnsi="Times New Roman"/>
          <w:sz w:val="24"/>
          <w:szCs w:val="24"/>
        </w:rPr>
        <w:t>Deux évaluations seront conduites durant la mise en œuvre du plan.</w:t>
      </w:r>
    </w:p>
    <w:p w14:paraId="050F141A" w14:textId="1F97674B" w:rsidR="002626A9" w:rsidRPr="00755EBD" w:rsidRDefault="002626A9" w:rsidP="006F77AE">
      <w:pPr>
        <w:jc w:val="both"/>
        <w:rPr>
          <w:rFonts w:ascii="Times New Roman" w:hAnsi="Times New Roman"/>
          <w:sz w:val="24"/>
          <w:szCs w:val="24"/>
        </w:rPr>
      </w:pPr>
      <w:r w:rsidRPr="00755EBD">
        <w:rPr>
          <w:rFonts w:ascii="Times New Roman" w:hAnsi="Times New Roman"/>
          <w:sz w:val="24"/>
          <w:szCs w:val="24"/>
        </w:rPr>
        <w:lastRenderedPageBreak/>
        <w:t xml:space="preserve">La première, réalisée à mi-parcours, permettra d’apprécier le niveau d’atteinte des objectifs et des réajustements nécessaires. </w:t>
      </w:r>
    </w:p>
    <w:p w14:paraId="0E62622B" w14:textId="202A9F95" w:rsidR="002626A9" w:rsidRPr="00755EBD" w:rsidRDefault="002626A9" w:rsidP="006F77AE">
      <w:pPr>
        <w:jc w:val="both"/>
        <w:rPr>
          <w:rFonts w:ascii="Times New Roman" w:hAnsi="Times New Roman"/>
          <w:sz w:val="24"/>
          <w:szCs w:val="24"/>
        </w:rPr>
      </w:pPr>
      <w:r w:rsidRPr="00755EBD">
        <w:rPr>
          <w:rFonts w:ascii="Times New Roman" w:hAnsi="Times New Roman"/>
          <w:sz w:val="24"/>
          <w:szCs w:val="24"/>
        </w:rPr>
        <w:t>Au terme de la mise en œuvre du plan une évaluation finale sera conduite pour mesurer le niveau d’atteinte des objectifs stratégiques afin de tirer des leçons et formuler des recommandations pour l’élaboration du prochain plan.</w:t>
      </w:r>
    </w:p>
    <w:p w14:paraId="1E38EA14" w14:textId="73184503" w:rsidR="000011FF" w:rsidRPr="00755EBD" w:rsidRDefault="000011FF" w:rsidP="006F77AE">
      <w:pPr>
        <w:pStyle w:val="Heading3"/>
        <w:jc w:val="both"/>
        <w:rPr>
          <w:rFonts w:ascii="Times New Roman" w:hAnsi="Times New Roman"/>
          <w:b/>
          <w:sz w:val="24"/>
          <w:szCs w:val="24"/>
        </w:rPr>
      </w:pPr>
      <w:bookmarkStart w:id="97" w:name="_Toc28001558"/>
      <w:r w:rsidRPr="00755EBD">
        <w:rPr>
          <w:rFonts w:ascii="Times New Roman" w:hAnsi="Times New Roman"/>
          <w:sz w:val="24"/>
          <w:szCs w:val="24"/>
        </w:rPr>
        <w:t>4.</w:t>
      </w:r>
      <w:r w:rsidR="001811F4">
        <w:rPr>
          <w:rFonts w:ascii="Times New Roman" w:hAnsi="Times New Roman"/>
          <w:sz w:val="24"/>
          <w:szCs w:val="24"/>
        </w:rPr>
        <w:t>2.</w:t>
      </w:r>
      <w:r w:rsidRPr="00755EBD">
        <w:rPr>
          <w:rFonts w:ascii="Times New Roman" w:hAnsi="Times New Roman"/>
          <w:sz w:val="24"/>
          <w:szCs w:val="24"/>
        </w:rPr>
        <w:t>1.</w:t>
      </w:r>
      <w:r w:rsidR="001811F4">
        <w:rPr>
          <w:rFonts w:ascii="Times New Roman" w:hAnsi="Times New Roman"/>
          <w:sz w:val="24"/>
          <w:szCs w:val="24"/>
        </w:rPr>
        <w:t>5</w:t>
      </w:r>
      <w:r w:rsidRPr="00755EBD">
        <w:rPr>
          <w:rFonts w:ascii="Times New Roman" w:hAnsi="Times New Roman"/>
          <w:sz w:val="24"/>
          <w:szCs w:val="24"/>
        </w:rPr>
        <w:t xml:space="preserve">. </w:t>
      </w:r>
      <w:r w:rsidRPr="00755EBD">
        <w:rPr>
          <w:rFonts w:ascii="Times New Roman" w:hAnsi="Times New Roman"/>
          <w:b/>
          <w:sz w:val="24"/>
          <w:szCs w:val="24"/>
        </w:rPr>
        <w:t>Hypothèses et risques</w:t>
      </w:r>
      <w:bookmarkEnd w:id="97"/>
    </w:p>
    <w:p w14:paraId="308BE965" w14:textId="5C50A238" w:rsidR="00E0601D" w:rsidRPr="00755EBD" w:rsidRDefault="00E0601D" w:rsidP="006F77AE">
      <w:pPr>
        <w:jc w:val="both"/>
        <w:rPr>
          <w:rFonts w:ascii="Times New Roman" w:hAnsi="Times New Roman"/>
          <w:sz w:val="24"/>
          <w:szCs w:val="24"/>
        </w:rPr>
      </w:pPr>
      <w:r w:rsidRPr="00755EBD">
        <w:rPr>
          <w:rFonts w:ascii="Times New Roman" w:hAnsi="Times New Roman"/>
          <w:sz w:val="24"/>
          <w:szCs w:val="24"/>
        </w:rPr>
        <w:t>Dans la cadre de la mise en œuvre optimale de ce plan, les principales hypothèses et risques sont les suivantes :</w:t>
      </w:r>
    </w:p>
    <w:p w14:paraId="1C6C31BC" w14:textId="00CD675C" w:rsidR="002459D4" w:rsidRPr="00755EBD" w:rsidRDefault="002459D4" w:rsidP="00423F68">
      <w:pPr>
        <w:pStyle w:val="ListParagraph"/>
        <w:numPr>
          <w:ilvl w:val="0"/>
          <w:numId w:val="28"/>
        </w:numPr>
        <w:jc w:val="both"/>
        <w:rPr>
          <w:rFonts w:ascii="Times New Roman" w:hAnsi="Times New Roman"/>
          <w:b/>
          <w:sz w:val="24"/>
          <w:szCs w:val="24"/>
        </w:rPr>
      </w:pPr>
      <w:r w:rsidRPr="00755EBD">
        <w:rPr>
          <w:rFonts w:ascii="Times New Roman" w:hAnsi="Times New Roman"/>
          <w:b/>
          <w:sz w:val="24"/>
          <w:szCs w:val="24"/>
        </w:rPr>
        <w:t>Hypothèses :</w:t>
      </w:r>
    </w:p>
    <w:p w14:paraId="08DB4379" w14:textId="6D3A7FA2" w:rsidR="00474A8F" w:rsidRPr="00755EBD" w:rsidRDefault="002459D4" w:rsidP="00423F68">
      <w:pPr>
        <w:pStyle w:val="ListParagraph"/>
        <w:numPr>
          <w:ilvl w:val="0"/>
          <w:numId w:val="10"/>
        </w:numPr>
        <w:jc w:val="both"/>
        <w:rPr>
          <w:rFonts w:ascii="Times New Roman" w:hAnsi="Times New Roman"/>
          <w:sz w:val="24"/>
          <w:szCs w:val="24"/>
        </w:rPr>
      </w:pPr>
      <w:r w:rsidRPr="00755EBD">
        <w:rPr>
          <w:rFonts w:ascii="Times New Roman" w:hAnsi="Times New Roman"/>
          <w:sz w:val="24"/>
          <w:szCs w:val="24"/>
        </w:rPr>
        <w:t>La stabilité politique et sociale</w:t>
      </w:r>
      <w:r w:rsidR="00474A8F" w:rsidRPr="00755EBD">
        <w:rPr>
          <w:rFonts w:ascii="Times New Roman" w:hAnsi="Times New Roman"/>
          <w:sz w:val="24"/>
          <w:szCs w:val="24"/>
        </w:rPr>
        <w:t> ;</w:t>
      </w:r>
    </w:p>
    <w:p w14:paraId="783F61CF" w14:textId="35EDE79E" w:rsidR="00474A8F" w:rsidRPr="00755EBD" w:rsidRDefault="00474A8F" w:rsidP="00423F68">
      <w:pPr>
        <w:pStyle w:val="ListParagraph"/>
        <w:numPr>
          <w:ilvl w:val="0"/>
          <w:numId w:val="10"/>
        </w:numPr>
        <w:jc w:val="both"/>
        <w:rPr>
          <w:rFonts w:ascii="Times New Roman" w:hAnsi="Times New Roman"/>
          <w:sz w:val="24"/>
          <w:szCs w:val="24"/>
        </w:rPr>
      </w:pPr>
      <w:r w:rsidRPr="00755EBD">
        <w:rPr>
          <w:rFonts w:ascii="Times New Roman" w:hAnsi="Times New Roman"/>
          <w:sz w:val="24"/>
          <w:szCs w:val="24"/>
        </w:rPr>
        <w:t>Le leadership affirmé du Gouvernement et la volonté politique en faveur de la SRMNIA-N ;</w:t>
      </w:r>
    </w:p>
    <w:p w14:paraId="02DB77C9" w14:textId="65DBDC12" w:rsidR="00474A8F" w:rsidRPr="00755EBD" w:rsidRDefault="00474A8F" w:rsidP="00423F68">
      <w:pPr>
        <w:pStyle w:val="ListParagraph"/>
        <w:numPr>
          <w:ilvl w:val="0"/>
          <w:numId w:val="10"/>
        </w:numPr>
        <w:jc w:val="both"/>
        <w:rPr>
          <w:rFonts w:ascii="Times New Roman" w:hAnsi="Times New Roman"/>
          <w:sz w:val="24"/>
          <w:szCs w:val="24"/>
        </w:rPr>
      </w:pPr>
      <w:r w:rsidRPr="00755EBD">
        <w:rPr>
          <w:rFonts w:ascii="Times New Roman" w:hAnsi="Times New Roman"/>
          <w:sz w:val="24"/>
          <w:szCs w:val="24"/>
        </w:rPr>
        <w:t>L’engagement fort de la société civile, du secteur privé et des communautés ;</w:t>
      </w:r>
    </w:p>
    <w:p w14:paraId="52A09137" w14:textId="759744C3" w:rsidR="00474A8F" w:rsidRPr="00755EBD" w:rsidRDefault="00474A8F" w:rsidP="00423F68">
      <w:pPr>
        <w:pStyle w:val="ListParagraph"/>
        <w:numPr>
          <w:ilvl w:val="0"/>
          <w:numId w:val="10"/>
        </w:numPr>
        <w:jc w:val="both"/>
        <w:rPr>
          <w:rFonts w:ascii="Times New Roman" w:hAnsi="Times New Roman"/>
          <w:sz w:val="24"/>
          <w:szCs w:val="24"/>
        </w:rPr>
      </w:pPr>
      <w:r w:rsidRPr="00755EBD">
        <w:rPr>
          <w:rFonts w:ascii="Times New Roman" w:hAnsi="Times New Roman"/>
          <w:sz w:val="24"/>
          <w:szCs w:val="24"/>
        </w:rPr>
        <w:t>La mobilisation des ressources nécessaires en particulier celles internes ;</w:t>
      </w:r>
    </w:p>
    <w:p w14:paraId="4735EE3E" w14:textId="410EE10B" w:rsidR="00474A8F" w:rsidRPr="00755EBD" w:rsidRDefault="00474A8F" w:rsidP="00423F68">
      <w:pPr>
        <w:pStyle w:val="ListParagraph"/>
        <w:numPr>
          <w:ilvl w:val="0"/>
          <w:numId w:val="10"/>
        </w:numPr>
        <w:jc w:val="both"/>
        <w:rPr>
          <w:rFonts w:ascii="Times New Roman" w:hAnsi="Times New Roman"/>
          <w:sz w:val="24"/>
          <w:szCs w:val="24"/>
        </w:rPr>
      </w:pPr>
      <w:r w:rsidRPr="00755EBD">
        <w:rPr>
          <w:rFonts w:ascii="Times New Roman" w:hAnsi="Times New Roman"/>
          <w:sz w:val="24"/>
          <w:szCs w:val="24"/>
        </w:rPr>
        <w:t>Le déploiement et la motivation du personnel ;</w:t>
      </w:r>
    </w:p>
    <w:p w14:paraId="72DC35A4" w14:textId="6CF52778" w:rsidR="00474A8F" w:rsidRPr="00755EBD" w:rsidRDefault="00474A8F" w:rsidP="00423F68">
      <w:pPr>
        <w:pStyle w:val="ListParagraph"/>
        <w:numPr>
          <w:ilvl w:val="0"/>
          <w:numId w:val="10"/>
        </w:numPr>
        <w:jc w:val="both"/>
        <w:rPr>
          <w:rFonts w:ascii="Times New Roman" w:hAnsi="Times New Roman"/>
          <w:sz w:val="24"/>
          <w:szCs w:val="24"/>
        </w:rPr>
      </w:pPr>
      <w:r w:rsidRPr="00755EBD">
        <w:rPr>
          <w:rFonts w:ascii="Times New Roman" w:hAnsi="Times New Roman"/>
          <w:sz w:val="24"/>
          <w:szCs w:val="24"/>
        </w:rPr>
        <w:t>La bonne planification et gouvernance financière.</w:t>
      </w:r>
    </w:p>
    <w:p w14:paraId="13F823CD" w14:textId="77777777" w:rsidR="00E27359" w:rsidRPr="00755EBD" w:rsidRDefault="00E27359" w:rsidP="006F77AE">
      <w:pPr>
        <w:pStyle w:val="ListParagraph"/>
        <w:jc w:val="both"/>
        <w:rPr>
          <w:rFonts w:ascii="Times New Roman" w:hAnsi="Times New Roman"/>
          <w:sz w:val="24"/>
          <w:szCs w:val="24"/>
        </w:rPr>
      </w:pPr>
    </w:p>
    <w:p w14:paraId="4E76BAE0" w14:textId="2F4D0C2A" w:rsidR="00E0601D" w:rsidRPr="00755EBD" w:rsidRDefault="00E27359" w:rsidP="00423F68">
      <w:pPr>
        <w:pStyle w:val="ListParagraph"/>
        <w:numPr>
          <w:ilvl w:val="0"/>
          <w:numId w:val="28"/>
        </w:numPr>
        <w:autoSpaceDE w:val="0"/>
        <w:autoSpaceDN w:val="0"/>
        <w:adjustRightInd w:val="0"/>
        <w:spacing w:after="0" w:line="240" w:lineRule="auto"/>
        <w:jc w:val="both"/>
        <w:rPr>
          <w:rFonts w:ascii="Times New Roman" w:eastAsiaTheme="minorHAnsi" w:hAnsi="Times New Roman"/>
          <w:b/>
          <w:color w:val="4D4D4F"/>
          <w:sz w:val="24"/>
          <w:szCs w:val="24"/>
        </w:rPr>
      </w:pPr>
      <w:r w:rsidRPr="00755EBD">
        <w:rPr>
          <w:rFonts w:ascii="Times New Roman" w:eastAsiaTheme="minorHAnsi" w:hAnsi="Times New Roman"/>
          <w:b/>
          <w:color w:val="4D4D4F"/>
          <w:sz w:val="24"/>
          <w:szCs w:val="24"/>
        </w:rPr>
        <w:t>Risques :</w:t>
      </w:r>
    </w:p>
    <w:p w14:paraId="39D86C0B" w14:textId="0035B5C1" w:rsidR="00E27359" w:rsidRPr="00755EBD" w:rsidRDefault="00E27359" w:rsidP="00E27359">
      <w:pPr>
        <w:autoSpaceDE w:val="0"/>
        <w:autoSpaceDN w:val="0"/>
        <w:adjustRightInd w:val="0"/>
        <w:spacing w:after="0" w:line="240" w:lineRule="auto"/>
        <w:ind w:left="360"/>
        <w:rPr>
          <w:rFonts w:ascii="Times New Roman" w:eastAsiaTheme="minorHAnsi" w:hAnsi="Times New Roman"/>
          <w:color w:val="4D4D4F"/>
          <w:sz w:val="24"/>
          <w:szCs w:val="24"/>
        </w:rPr>
      </w:pPr>
    </w:p>
    <w:p w14:paraId="278A56ED" w14:textId="3F69ACE8" w:rsidR="00E27359" w:rsidRPr="00755EBD" w:rsidRDefault="00E27359" w:rsidP="00423F68">
      <w:pPr>
        <w:pStyle w:val="ListParagraph"/>
        <w:numPr>
          <w:ilvl w:val="0"/>
          <w:numId w:val="10"/>
        </w:numPr>
        <w:autoSpaceDE w:val="0"/>
        <w:autoSpaceDN w:val="0"/>
        <w:adjustRightInd w:val="0"/>
        <w:spacing w:after="0" w:line="240" w:lineRule="auto"/>
        <w:rPr>
          <w:rFonts w:ascii="Times New Roman" w:hAnsi="Times New Roman"/>
          <w:sz w:val="24"/>
          <w:szCs w:val="24"/>
        </w:rPr>
      </w:pPr>
      <w:r w:rsidRPr="00755EBD">
        <w:rPr>
          <w:rFonts w:ascii="Times New Roman" w:hAnsi="Times New Roman"/>
          <w:sz w:val="24"/>
          <w:szCs w:val="24"/>
        </w:rPr>
        <w:t>Les catastrophes et urgences humanitaires ;</w:t>
      </w:r>
    </w:p>
    <w:p w14:paraId="53B31057" w14:textId="3FED06D6" w:rsidR="00E27359" w:rsidRPr="00755EBD" w:rsidRDefault="00E27359" w:rsidP="00423F68">
      <w:pPr>
        <w:pStyle w:val="ListParagraph"/>
        <w:numPr>
          <w:ilvl w:val="0"/>
          <w:numId w:val="10"/>
        </w:numPr>
        <w:autoSpaceDE w:val="0"/>
        <w:autoSpaceDN w:val="0"/>
        <w:adjustRightInd w:val="0"/>
        <w:spacing w:after="0" w:line="240" w:lineRule="auto"/>
        <w:rPr>
          <w:rFonts w:ascii="Times New Roman" w:hAnsi="Times New Roman"/>
          <w:sz w:val="24"/>
          <w:szCs w:val="24"/>
        </w:rPr>
      </w:pPr>
      <w:r w:rsidRPr="00755EBD">
        <w:rPr>
          <w:rFonts w:ascii="Times New Roman" w:hAnsi="Times New Roman"/>
          <w:sz w:val="24"/>
          <w:szCs w:val="24"/>
        </w:rPr>
        <w:t>Les crises économiques et politiques ;</w:t>
      </w:r>
    </w:p>
    <w:p w14:paraId="032C1829" w14:textId="4CBB8373" w:rsidR="00E27359" w:rsidRPr="00755EBD" w:rsidRDefault="00E27359" w:rsidP="00423F68">
      <w:pPr>
        <w:pStyle w:val="ListParagraph"/>
        <w:numPr>
          <w:ilvl w:val="0"/>
          <w:numId w:val="10"/>
        </w:numPr>
        <w:autoSpaceDE w:val="0"/>
        <w:autoSpaceDN w:val="0"/>
        <w:adjustRightInd w:val="0"/>
        <w:spacing w:after="0" w:line="240" w:lineRule="auto"/>
        <w:rPr>
          <w:rFonts w:ascii="Times New Roman" w:hAnsi="Times New Roman"/>
          <w:sz w:val="24"/>
          <w:szCs w:val="24"/>
        </w:rPr>
      </w:pPr>
      <w:r w:rsidRPr="00755EBD">
        <w:rPr>
          <w:rFonts w:ascii="Times New Roman" w:hAnsi="Times New Roman"/>
          <w:sz w:val="24"/>
          <w:szCs w:val="24"/>
        </w:rPr>
        <w:t>Les changement</w:t>
      </w:r>
      <w:r w:rsidR="008E296E" w:rsidRPr="00755EBD">
        <w:rPr>
          <w:rFonts w:ascii="Times New Roman" w:hAnsi="Times New Roman"/>
          <w:sz w:val="24"/>
          <w:szCs w:val="24"/>
        </w:rPr>
        <w:t>s dans les priorités du Gouvernement ;</w:t>
      </w:r>
    </w:p>
    <w:p w14:paraId="50AEC1E5" w14:textId="68B6CE09" w:rsidR="008E296E" w:rsidRPr="00755EBD" w:rsidRDefault="008E296E" w:rsidP="00423F68">
      <w:pPr>
        <w:pStyle w:val="ListParagraph"/>
        <w:numPr>
          <w:ilvl w:val="0"/>
          <w:numId w:val="10"/>
        </w:numPr>
        <w:autoSpaceDE w:val="0"/>
        <w:autoSpaceDN w:val="0"/>
        <w:adjustRightInd w:val="0"/>
        <w:spacing w:after="0" w:line="240" w:lineRule="auto"/>
        <w:rPr>
          <w:rFonts w:ascii="Times New Roman" w:hAnsi="Times New Roman"/>
          <w:sz w:val="24"/>
          <w:szCs w:val="24"/>
        </w:rPr>
      </w:pPr>
      <w:r w:rsidRPr="00755EBD">
        <w:rPr>
          <w:rFonts w:ascii="Times New Roman" w:hAnsi="Times New Roman"/>
          <w:sz w:val="24"/>
          <w:szCs w:val="24"/>
        </w:rPr>
        <w:t>La faible mobilisation des ressources humaines et financières ;</w:t>
      </w:r>
    </w:p>
    <w:p w14:paraId="3051038F" w14:textId="003430C2" w:rsidR="008E296E" w:rsidRPr="00755EBD" w:rsidRDefault="008E296E" w:rsidP="00423F68">
      <w:pPr>
        <w:pStyle w:val="ListParagraph"/>
        <w:numPr>
          <w:ilvl w:val="0"/>
          <w:numId w:val="10"/>
        </w:numPr>
        <w:autoSpaceDE w:val="0"/>
        <w:autoSpaceDN w:val="0"/>
        <w:adjustRightInd w:val="0"/>
        <w:spacing w:after="0" w:line="240" w:lineRule="auto"/>
        <w:rPr>
          <w:rFonts w:ascii="Times New Roman" w:hAnsi="Times New Roman"/>
          <w:sz w:val="24"/>
          <w:szCs w:val="24"/>
        </w:rPr>
      </w:pPr>
      <w:r w:rsidRPr="00755EBD">
        <w:rPr>
          <w:rFonts w:ascii="Times New Roman" w:hAnsi="Times New Roman"/>
          <w:sz w:val="24"/>
          <w:szCs w:val="24"/>
        </w:rPr>
        <w:t>Le retard dans la mise en œuvre des activités ;</w:t>
      </w:r>
    </w:p>
    <w:p w14:paraId="0382F2CD" w14:textId="7D9720E2" w:rsidR="00710D69" w:rsidRPr="00755EBD" w:rsidRDefault="008E296E" w:rsidP="00423F68">
      <w:pPr>
        <w:pStyle w:val="ListParagraph"/>
        <w:numPr>
          <w:ilvl w:val="0"/>
          <w:numId w:val="10"/>
        </w:numPr>
        <w:autoSpaceDE w:val="0"/>
        <w:autoSpaceDN w:val="0"/>
        <w:adjustRightInd w:val="0"/>
        <w:spacing w:after="0" w:line="240" w:lineRule="auto"/>
        <w:rPr>
          <w:rFonts w:ascii="Times New Roman" w:hAnsi="Times New Roman"/>
          <w:sz w:val="24"/>
          <w:szCs w:val="24"/>
        </w:rPr>
      </w:pPr>
      <w:r w:rsidRPr="00755EBD">
        <w:rPr>
          <w:rFonts w:ascii="Times New Roman" w:hAnsi="Times New Roman"/>
          <w:sz w:val="24"/>
          <w:szCs w:val="24"/>
        </w:rPr>
        <w:t>Les persistances des pesanteurs socio-culturelles et religieuses.</w:t>
      </w:r>
    </w:p>
    <w:p w14:paraId="5D8921FB" w14:textId="77777777" w:rsidR="00090C89" w:rsidRPr="001811F4" w:rsidRDefault="00090C89" w:rsidP="001811F4">
      <w:pPr>
        <w:pStyle w:val="Heading1"/>
        <w:rPr>
          <w:sz w:val="20"/>
          <w:szCs w:val="20"/>
        </w:rPr>
      </w:pPr>
      <w:bookmarkStart w:id="98" w:name="_Toc28001559"/>
      <w:r w:rsidRPr="001811F4">
        <w:rPr>
          <w:sz w:val="20"/>
          <w:szCs w:val="20"/>
        </w:rPr>
        <w:t>4.3. Cadrage budgétaire</w:t>
      </w:r>
      <w:bookmarkEnd w:id="98"/>
    </w:p>
    <w:p w14:paraId="70E98208" w14:textId="77777777" w:rsidR="00090C89" w:rsidRPr="00755EBD" w:rsidRDefault="00090C89" w:rsidP="00090C89">
      <w:pPr>
        <w:spacing w:after="0"/>
        <w:rPr>
          <w:rFonts w:ascii="Times New Roman" w:hAnsi="Times New Roman"/>
          <w:sz w:val="24"/>
          <w:szCs w:val="24"/>
        </w:rPr>
      </w:pPr>
    </w:p>
    <w:p w14:paraId="13B26D37" w14:textId="014D94A5" w:rsidR="00090C89" w:rsidRPr="00755EBD" w:rsidRDefault="00090C89" w:rsidP="00090C89">
      <w:pPr>
        <w:tabs>
          <w:tab w:val="center" w:pos="3565"/>
        </w:tabs>
        <w:spacing w:after="0" w:line="240" w:lineRule="auto"/>
        <w:rPr>
          <w:rFonts w:ascii="Times New Roman" w:hAnsi="Times New Roman"/>
          <w:sz w:val="24"/>
          <w:szCs w:val="24"/>
        </w:rPr>
      </w:pPr>
      <w:r w:rsidRPr="00755EBD">
        <w:rPr>
          <w:rFonts w:ascii="Times New Roman" w:hAnsi="Times New Roman"/>
          <w:sz w:val="24"/>
          <w:szCs w:val="24"/>
        </w:rPr>
        <w:t>Le Plan stratégique national SRMNIA-N sera mis en œuvre à</w:t>
      </w:r>
      <w:r w:rsidR="007A00E1" w:rsidRPr="00755EBD">
        <w:rPr>
          <w:rFonts w:ascii="Times New Roman" w:hAnsi="Times New Roman"/>
          <w:sz w:val="24"/>
          <w:szCs w:val="24"/>
        </w:rPr>
        <w:t xml:space="preserve"> travers cinq outils à savoir :</w:t>
      </w:r>
    </w:p>
    <w:p w14:paraId="3F14A581" w14:textId="3418383E" w:rsidR="00090C89" w:rsidRPr="001811F4" w:rsidRDefault="00090C89" w:rsidP="001811F4">
      <w:pPr>
        <w:pStyle w:val="Heading2"/>
        <w:ind w:left="0"/>
        <w:rPr>
          <w:rFonts w:ascii="Times New Roman" w:hAnsi="Times New Roman"/>
          <w:color w:val="0066FF"/>
          <w:sz w:val="24"/>
          <w:szCs w:val="24"/>
        </w:rPr>
      </w:pPr>
      <w:bookmarkStart w:id="99" w:name="_Toc28001560"/>
      <w:r w:rsidRPr="001811F4">
        <w:rPr>
          <w:rFonts w:ascii="Times New Roman" w:hAnsi="Times New Roman"/>
          <w:color w:val="0066FF"/>
          <w:sz w:val="24"/>
          <w:szCs w:val="24"/>
        </w:rPr>
        <w:t>4.3.1. Cadre budgétaire</w:t>
      </w:r>
      <w:r w:rsidR="003A4A5B" w:rsidRPr="001811F4">
        <w:rPr>
          <w:rFonts w:ascii="Times New Roman" w:hAnsi="Times New Roman"/>
          <w:color w:val="0066FF"/>
          <w:sz w:val="24"/>
          <w:szCs w:val="24"/>
        </w:rPr>
        <w:t xml:space="preserve"> </w:t>
      </w:r>
      <w:r w:rsidR="000D2FC5" w:rsidRPr="001811F4">
        <w:rPr>
          <w:rFonts w:ascii="Times New Roman" w:hAnsi="Times New Roman"/>
          <w:color w:val="0066FF"/>
          <w:sz w:val="24"/>
          <w:szCs w:val="24"/>
        </w:rPr>
        <w:t xml:space="preserve">global </w:t>
      </w:r>
      <w:r w:rsidR="003A4A5B" w:rsidRPr="001811F4">
        <w:rPr>
          <w:rFonts w:ascii="Times New Roman" w:hAnsi="Times New Roman"/>
          <w:color w:val="0066FF"/>
          <w:sz w:val="24"/>
          <w:szCs w:val="24"/>
        </w:rPr>
        <w:t>du plan</w:t>
      </w:r>
      <w:bookmarkEnd w:id="99"/>
    </w:p>
    <w:p w14:paraId="16289D94" w14:textId="73F59A0E" w:rsidR="003A4A5B" w:rsidRPr="00755EBD" w:rsidRDefault="00090C89" w:rsidP="00090C89">
      <w:pPr>
        <w:spacing w:after="0" w:line="250" w:lineRule="auto"/>
        <w:jc w:val="both"/>
        <w:rPr>
          <w:rFonts w:ascii="Times New Roman" w:hAnsi="Times New Roman"/>
          <w:sz w:val="24"/>
          <w:szCs w:val="24"/>
        </w:rPr>
      </w:pPr>
      <w:r w:rsidRPr="00755EBD">
        <w:rPr>
          <w:rFonts w:ascii="Times New Roman" w:hAnsi="Times New Roman"/>
          <w:sz w:val="24"/>
          <w:szCs w:val="24"/>
        </w:rPr>
        <w:t>C’est une estimation des coûts</w:t>
      </w:r>
      <w:r w:rsidR="003A4A5B" w:rsidRPr="00755EBD">
        <w:rPr>
          <w:rFonts w:ascii="Times New Roman" w:hAnsi="Times New Roman"/>
          <w:sz w:val="24"/>
          <w:szCs w:val="24"/>
        </w:rPr>
        <w:t xml:space="preserve"> pour l’atteinte des différents objectifs du Plan. Il donne à chaque activité prioritaire planifiée dans le plan, un montant nécessaire à sa mise en œuvre. </w:t>
      </w:r>
    </w:p>
    <w:p w14:paraId="601AF742" w14:textId="37862EC2" w:rsidR="003A4A5B" w:rsidRPr="00755EBD" w:rsidRDefault="003A4A5B" w:rsidP="00090C89">
      <w:pPr>
        <w:spacing w:after="0" w:line="250" w:lineRule="auto"/>
        <w:jc w:val="both"/>
        <w:rPr>
          <w:rFonts w:ascii="Times New Roman" w:hAnsi="Times New Roman"/>
          <w:sz w:val="24"/>
          <w:szCs w:val="24"/>
        </w:rPr>
      </w:pPr>
    </w:p>
    <w:p w14:paraId="1EC3F645" w14:textId="74031BB9" w:rsidR="00090C89" w:rsidRPr="00173B2D" w:rsidRDefault="003A4A5B" w:rsidP="00090C89">
      <w:pPr>
        <w:spacing w:after="0" w:line="250" w:lineRule="auto"/>
        <w:jc w:val="both"/>
        <w:rPr>
          <w:rFonts w:ascii="Times New Roman" w:hAnsi="Times New Roman"/>
          <w:sz w:val="26"/>
          <w:szCs w:val="26"/>
        </w:rPr>
      </w:pPr>
      <w:r>
        <w:rPr>
          <w:rFonts w:ascii="Times New Roman" w:hAnsi="Times New Roman"/>
          <w:sz w:val="26"/>
          <w:szCs w:val="26"/>
        </w:rPr>
        <w:t>Ce document issu du processus de costing du plan, permettra à toutes les parties prenantes d’avoir une vue d’</w:t>
      </w:r>
      <w:r w:rsidR="000D2FC5">
        <w:rPr>
          <w:rFonts w:ascii="Times New Roman" w:hAnsi="Times New Roman"/>
          <w:sz w:val="26"/>
          <w:szCs w:val="26"/>
        </w:rPr>
        <w:t>ensemble sur la totalité des ressources financières nécessaires à la mise en œuvre du plan.</w:t>
      </w:r>
    </w:p>
    <w:p w14:paraId="5ECB7115" w14:textId="7051595F" w:rsidR="00090C89" w:rsidRPr="00173B2D" w:rsidRDefault="00090C89" w:rsidP="001811F4">
      <w:pPr>
        <w:pStyle w:val="Heading3"/>
        <w:rPr>
          <w:rFonts w:ascii="Times New Roman" w:hAnsi="Times New Roman"/>
          <w:b/>
          <w:bCs w:val="0"/>
          <w:color w:val="0066FF"/>
        </w:rPr>
      </w:pPr>
      <w:bookmarkStart w:id="100" w:name="_Toc28001561"/>
      <w:r w:rsidRPr="00173B2D">
        <w:rPr>
          <w:rFonts w:ascii="Times New Roman" w:hAnsi="Times New Roman"/>
          <w:b/>
          <w:bCs w:val="0"/>
          <w:color w:val="0066FF"/>
        </w:rPr>
        <w:lastRenderedPageBreak/>
        <w:t xml:space="preserve">4.3.2.  Plan d’action </w:t>
      </w:r>
      <w:r w:rsidR="000D2FC5">
        <w:rPr>
          <w:rFonts w:ascii="Times New Roman" w:hAnsi="Times New Roman"/>
          <w:b/>
          <w:bCs w:val="0"/>
          <w:color w:val="0066FF"/>
        </w:rPr>
        <w:t>annuel budgétisé</w:t>
      </w:r>
      <w:bookmarkEnd w:id="100"/>
    </w:p>
    <w:p w14:paraId="41C8688C" w14:textId="3004612D" w:rsidR="00090C89" w:rsidRDefault="00090C89" w:rsidP="00090C89">
      <w:pPr>
        <w:spacing w:after="111" w:line="249" w:lineRule="auto"/>
        <w:jc w:val="both"/>
        <w:rPr>
          <w:rFonts w:ascii="Times New Roman" w:hAnsi="Times New Roman"/>
          <w:sz w:val="26"/>
          <w:szCs w:val="26"/>
        </w:rPr>
      </w:pPr>
      <w:r w:rsidRPr="00173B2D">
        <w:rPr>
          <w:rFonts w:ascii="Times New Roman" w:hAnsi="Times New Roman"/>
          <w:sz w:val="26"/>
          <w:szCs w:val="26"/>
        </w:rPr>
        <w:t>Il est cons</w:t>
      </w:r>
      <w:r w:rsidR="00756041">
        <w:rPr>
          <w:rFonts w:ascii="Times New Roman" w:hAnsi="Times New Roman"/>
          <w:sz w:val="26"/>
          <w:szCs w:val="26"/>
        </w:rPr>
        <w:t xml:space="preserve">titué d’un plan opérationnel </w:t>
      </w:r>
      <w:r w:rsidRPr="00173B2D">
        <w:rPr>
          <w:rFonts w:ascii="Times New Roman" w:hAnsi="Times New Roman"/>
          <w:sz w:val="26"/>
          <w:szCs w:val="26"/>
        </w:rPr>
        <w:t xml:space="preserve">annuel déclinant chacune des années </w:t>
      </w:r>
      <w:r w:rsidR="00756041">
        <w:rPr>
          <w:rFonts w:ascii="Times New Roman" w:hAnsi="Times New Roman"/>
          <w:sz w:val="26"/>
          <w:szCs w:val="26"/>
        </w:rPr>
        <w:t>à mettre en œuvre à partir des actions prioritaires du plan. Les activités de ce plan</w:t>
      </w:r>
      <w:r w:rsidRPr="00173B2D">
        <w:rPr>
          <w:rFonts w:ascii="Times New Roman" w:hAnsi="Times New Roman"/>
          <w:sz w:val="26"/>
          <w:szCs w:val="26"/>
        </w:rPr>
        <w:t xml:space="preserve"> </w:t>
      </w:r>
      <w:r w:rsidR="00756041">
        <w:rPr>
          <w:rFonts w:ascii="Times New Roman" w:hAnsi="Times New Roman"/>
          <w:sz w:val="26"/>
          <w:szCs w:val="26"/>
        </w:rPr>
        <w:t>seront</w:t>
      </w:r>
      <w:r w:rsidRPr="00173B2D">
        <w:rPr>
          <w:rFonts w:ascii="Times New Roman" w:hAnsi="Times New Roman"/>
          <w:sz w:val="26"/>
          <w:szCs w:val="26"/>
        </w:rPr>
        <w:t xml:space="preserve"> mise</w:t>
      </w:r>
      <w:r w:rsidR="00756041">
        <w:rPr>
          <w:rFonts w:ascii="Times New Roman" w:hAnsi="Times New Roman"/>
          <w:sz w:val="26"/>
          <w:szCs w:val="26"/>
        </w:rPr>
        <w:t>s</w:t>
      </w:r>
      <w:r w:rsidRPr="00173B2D">
        <w:rPr>
          <w:rFonts w:ascii="Times New Roman" w:hAnsi="Times New Roman"/>
          <w:sz w:val="26"/>
          <w:szCs w:val="26"/>
        </w:rPr>
        <w:t xml:space="preserve"> à jour </w:t>
      </w:r>
      <w:r w:rsidR="00756041">
        <w:rPr>
          <w:rFonts w:ascii="Times New Roman" w:hAnsi="Times New Roman"/>
          <w:sz w:val="26"/>
          <w:szCs w:val="26"/>
        </w:rPr>
        <w:t>chaque année de façon glissante</w:t>
      </w:r>
      <w:r w:rsidRPr="00173B2D">
        <w:rPr>
          <w:rFonts w:ascii="Times New Roman" w:hAnsi="Times New Roman"/>
          <w:sz w:val="26"/>
          <w:szCs w:val="26"/>
        </w:rPr>
        <w:t xml:space="preserve"> (plans glissants) en fonction de la réalité opérationnelle. </w:t>
      </w:r>
    </w:p>
    <w:p w14:paraId="3FF77E6C" w14:textId="125E50D7" w:rsidR="0051600F" w:rsidRDefault="0051600F" w:rsidP="001811F4">
      <w:pPr>
        <w:pStyle w:val="Heading3"/>
        <w:rPr>
          <w:rFonts w:ascii="Times New Roman" w:hAnsi="Times New Roman"/>
          <w:b/>
          <w:bCs w:val="0"/>
          <w:color w:val="0066FF"/>
        </w:rPr>
      </w:pPr>
      <w:bookmarkStart w:id="101" w:name="_Toc28001562"/>
      <w:r w:rsidRPr="00173B2D">
        <w:rPr>
          <w:rFonts w:ascii="Times New Roman" w:hAnsi="Times New Roman"/>
          <w:b/>
          <w:bCs w:val="0"/>
          <w:color w:val="0066FF"/>
        </w:rPr>
        <w:t>4.3.</w:t>
      </w:r>
      <w:r>
        <w:rPr>
          <w:rFonts w:ascii="Times New Roman" w:hAnsi="Times New Roman"/>
          <w:b/>
          <w:bCs w:val="0"/>
          <w:color w:val="0066FF"/>
        </w:rPr>
        <w:t>3</w:t>
      </w:r>
      <w:r w:rsidR="00343599">
        <w:rPr>
          <w:rFonts w:ascii="Times New Roman" w:hAnsi="Times New Roman"/>
          <w:b/>
          <w:bCs w:val="0"/>
          <w:color w:val="0066FF"/>
        </w:rPr>
        <w:t>.  Plan de gestion trimestriel</w:t>
      </w:r>
      <w:bookmarkEnd w:id="101"/>
    </w:p>
    <w:p w14:paraId="7AB52979" w14:textId="170CEF6F" w:rsidR="00343599" w:rsidRPr="00E45A45" w:rsidRDefault="00343599" w:rsidP="00E45A45">
      <w:pPr>
        <w:spacing w:after="111" w:line="249" w:lineRule="auto"/>
        <w:jc w:val="both"/>
        <w:rPr>
          <w:rFonts w:ascii="Times New Roman" w:hAnsi="Times New Roman"/>
          <w:sz w:val="26"/>
          <w:szCs w:val="26"/>
        </w:rPr>
      </w:pPr>
      <w:r w:rsidRPr="00E45A45">
        <w:rPr>
          <w:rFonts w:ascii="Times New Roman" w:hAnsi="Times New Roman"/>
          <w:sz w:val="26"/>
          <w:szCs w:val="26"/>
        </w:rPr>
        <w:t>Ce document qui découle du plan d’action annuel budgétisé compile les activités planifiées pour chaque trimestre pour un meilleur suivi.</w:t>
      </w:r>
      <w:r w:rsidR="00113772" w:rsidRPr="00E45A45">
        <w:rPr>
          <w:rFonts w:ascii="Times New Roman" w:hAnsi="Times New Roman"/>
          <w:sz w:val="26"/>
          <w:szCs w:val="26"/>
        </w:rPr>
        <w:t xml:space="preserve"> Les activités de ce plan seront aussi </w:t>
      </w:r>
      <w:r w:rsidR="00113772" w:rsidRPr="00173B2D">
        <w:rPr>
          <w:rFonts w:ascii="Times New Roman" w:hAnsi="Times New Roman"/>
          <w:sz w:val="26"/>
          <w:szCs w:val="26"/>
        </w:rPr>
        <w:t>mise</w:t>
      </w:r>
      <w:r w:rsidR="00113772">
        <w:rPr>
          <w:rFonts w:ascii="Times New Roman" w:hAnsi="Times New Roman"/>
          <w:sz w:val="26"/>
          <w:szCs w:val="26"/>
        </w:rPr>
        <w:t>s</w:t>
      </w:r>
      <w:r w:rsidR="00113772" w:rsidRPr="00173B2D">
        <w:rPr>
          <w:rFonts w:ascii="Times New Roman" w:hAnsi="Times New Roman"/>
          <w:sz w:val="26"/>
          <w:szCs w:val="26"/>
        </w:rPr>
        <w:t xml:space="preserve"> à jour </w:t>
      </w:r>
      <w:r w:rsidR="00113772">
        <w:rPr>
          <w:rFonts w:ascii="Times New Roman" w:hAnsi="Times New Roman"/>
          <w:sz w:val="26"/>
          <w:szCs w:val="26"/>
        </w:rPr>
        <w:t>chaque année de façon glissante</w:t>
      </w:r>
      <w:r w:rsidR="00113772" w:rsidRPr="00173B2D">
        <w:rPr>
          <w:rFonts w:ascii="Times New Roman" w:hAnsi="Times New Roman"/>
          <w:sz w:val="26"/>
          <w:szCs w:val="26"/>
        </w:rPr>
        <w:t xml:space="preserve"> en fonction de la réalité opérationnelle</w:t>
      </w:r>
      <w:r w:rsidR="00113772">
        <w:rPr>
          <w:rFonts w:ascii="Times New Roman" w:hAnsi="Times New Roman"/>
          <w:sz w:val="26"/>
          <w:szCs w:val="26"/>
        </w:rPr>
        <w:t>.</w:t>
      </w:r>
    </w:p>
    <w:p w14:paraId="7F29E4DA" w14:textId="58BB54B6" w:rsidR="0051600F" w:rsidRPr="00173B2D" w:rsidRDefault="0051600F" w:rsidP="00090C89">
      <w:pPr>
        <w:spacing w:after="111" w:line="249" w:lineRule="auto"/>
        <w:jc w:val="both"/>
        <w:rPr>
          <w:rFonts w:ascii="Times New Roman" w:hAnsi="Times New Roman"/>
          <w:sz w:val="26"/>
          <w:szCs w:val="26"/>
        </w:rPr>
      </w:pPr>
    </w:p>
    <w:p w14:paraId="2C1EF88A" w14:textId="77777777" w:rsidR="00090C89" w:rsidRPr="00173B2D" w:rsidRDefault="00090C89" w:rsidP="00090C89">
      <w:pPr>
        <w:rPr>
          <w:rFonts w:ascii="Times New Roman" w:hAnsi="Times New Roman"/>
          <w:sz w:val="26"/>
          <w:szCs w:val="26"/>
        </w:rPr>
        <w:sectPr w:rsidR="00090C89" w:rsidRPr="00173B2D" w:rsidSect="00935609">
          <w:pgSz w:w="11906" w:h="16838" w:code="9"/>
          <w:pgMar w:top="1418" w:right="1701" w:bottom="1418" w:left="1418" w:header="1395" w:footer="578" w:gutter="284"/>
          <w:cols w:space="720"/>
          <w:titlePg/>
          <w:docGrid w:linePitch="360"/>
        </w:sectPr>
      </w:pPr>
    </w:p>
    <w:p w14:paraId="3B318CCA" w14:textId="77777777" w:rsidR="00090C89" w:rsidRPr="00173B2D" w:rsidRDefault="00090C89" w:rsidP="001811F4">
      <w:pPr>
        <w:pStyle w:val="Heading1"/>
        <w:rPr>
          <w:rFonts w:ascii="Times New Roman" w:hAnsi="Times New Roman"/>
          <w:sz w:val="26"/>
          <w:szCs w:val="26"/>
        </w:rPr>
      </w:pPr>
      <w:bookmarkStart w:id="102" w:name="_Toc28001563"/>
      <w:r w:rsidRPr="00173B2D">
        <w:rPr>
          <w:rFonts w:ascii="Times New Roman" w:hAnsi="Times New Roman"/>
          <w:sz w:val="26"/>
          <w:szCs w:val="26"/>
        </w:rPr>
        <w:lastRenderedPageBreak/>
        <w:t>BIBLIOGAPHIE</w:t>
      </w:r>
      <w:bookmarkEnd w:id="102"/>
    </w:p>
    <w:p w14:paraId="76F3063C" w14:textId="77777777" w:rsidR="00090C89" w:rsidRPr="00173B2D" w:rsidRDefault="00090C89" w:rsidP="00090C89">
      <w:pPr>
        <w:rPr>
          <w:rFonts w:ascii="Times New Roman" w:hAnsi="Times New Roman"/>
          <w:sz w:val="26"/>
          <w:szCs w:val="26"/>
        </w:rPr>
      </w:pPr>
    </w:p>
    <w:tbl>
      <w:tblPr>
        <w:tblW w:w="9214" w:type="dxa"/>
        <w:tblCellMar>
          <w:left w:w="70" w:type="dxa"/>
          <w:right w:w="70" w:type="dxa"/>
        </w:tblCellMar>
        <w:tblLook w:val="04A0" w:firstRow="1" w:lastRow="0" w:firstColumn="1" w:lastColumn="0" w:noHBand="0" w:noVBand="1"/>
      </w:tblPr>
      <w:tblGrid>
        <w:gridCol w:w="9214"/>
      </w:tblGrid>
      <w:tr w:rsidR="00090C89" w:rsidRPr="00173B2D" w14:paraId="1E009965" w14:textId="77777777" w:rsidTr="000B6C0B">
        <w:trPr>
          <w:trHeight w:val="300"/>
        </w:trPr>
        <w:tc>
          <w:tcPr>
            <w:tcW w:w="9214" w:type="dxa"/>
            <w:shd w:val="clear" w:color="auto" w:fill="auto"/>
            <w:noWrap/>
            <w:vAlign w:val="center"/>
            <w:hideMark/>
          </w:tcPr>
          <w:p w14:paraId="6443185E" w14:textId="3821A34B"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Comptes Nationaux de Santé 201</w:t>
            </w:r>
            <w:r w:rsidR="00F31842">
              <w:rPr>
                <w:rFonts w:ascii="Times New Roman" w:eastAsia="Times New Roman" w:hAnsi="Times New Roman"/>
                <w:color w:val="000000"/>
                <w:sz w:val="26"/>
                <w:szCs w:val="26"/>
                <w:lang w:eastAsia="fr-FR"/>
              </w:rPr>
              <w:t>4</w:t>
            </w:r>
            <w:r w:rsidRPr="00173B2D">
              <w:rPr>
                <w:rFonts w:ascii="Times New Roman" w:eastAsia="Times New Roman" w:hAnsi="Times New Roman"/>
                <w:color w:val="000000"/>
                <w:sz w:val="26"/>
                <w:szCs w:val="26"/>
                <w:lang w:eastAsia="fr-FR"/>
              </w:rPr>
              <w:t>-201</w:t>
            </w:r>
            <w:r w:rsidR="00F31842">
              <w:rPr>
                <w:rFonts w:ascii="Times New Roman" w:eastAsia="Times New Roman" w:hAnsi="Times New Roman"/>
                <w:color w:val="000000"/>
                <w:sz w:val="26"/>
                <w:szCs w:val="26"/>
                <w:lang w:eastAsia="fr-FR"/>
              </w:rPr>
              <w:t>6</w:t>
            </w:r>
          </w:p>
          <w:p w14:paraId="7D0AAFA0"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090C89" w:rsidRPr="00173B2D" w14:paraId="59D40EE3" w14:textId="77777777" w:rsidTr="000B6C0B">
        <w:trPr>
          <w:trHeight w:val="300"/>
        </w:trPr>
        <w:tc>
          <w:tcPr>
            <w:tcW w:w="9214" w:type="dxa"/>
            <w:shd w:val="clear" w:color="auto" w:fill="auto"/>
            <w:noWrap/>
            <w:vAlign w:val="center"/>
            <w:hideMark/>
          </w:tcPr>
          <w:p w14:paraId="18096C5E" w14:textId="77777777" w:rsidR="00090C89" w:rsidRPr="00173B2D" w:rsidRDefault="00DE124D" w:rsidP="00423F68">
            <w:pPr>
              <w:pStyle w:val="ListParagraph"/>
              <w:numPr>
                <w:ilvl w:val="0"/>
                <w:numId w:val="12"/>
              </w:numPr>
              <w:spacing w:after="0" w:line="240" w:lineRule="auto"/>
              <w:rPr>
                <w:rFonts w:ascii="Times New Roman" w:eastAsia="Times New Roman" w:hAnsi="Times New Roman"/>
                <w:sz w:val="26"/>
                <w:szCs w:val="26"/>
                <w:lang w:eastAsia="fr-FR"/>
              </w:rPr>
            </w:pPr>
            <w:hyperlink r:id="rId32" w:history="1">
              <w:r w:rsidR="00090C89" w:rsidRPr="00173B2D">
                <w:rPr>
                  <w:rFonts w:ascii="Times New Roman" w:eastAsia="Times New Roman" w:hAnsi="Times New Roman"/>
                  <w:sz w:val="26"/>
                  <w:szCs w:val="26"/>
                  <w:lang w:eastAsia="fr-FR"/>
                </w:rPr>
                <w:t>https://fr.tradingeconomics.com/guinea/gdp-growth-annual), 10/10/19</w:t>
              </w:r>
            </w:hyperlink>
          </w:p>
          <w:p w14:paraId="3C8F2039" w14:textId="77777777" w:rsidR="00090C89" w:rsidRPr="00173B2D" w:rsidRDefault="00090C89" w:rsidP="008F401D">
            <w:pPr>
              <w:pStyle w:val="ListParagraph"/>
              <w:spacing w:after="0" w:line="240" w:lineRule="auto"/>
              <w:rPr>
                <w:rFonts w:ascii="Times New Roman" w:eastAsia="Times New Roman" w:hAnsi="Times New Roman"/>
                <w:sz w:val="26"/>
                <w:szCs w:val="26"/>
                <w:lang w:eastAsia="fr-FR"/>
              </w:rPr>
            </w:pPr>
          </w:p>
        </w:tc>
      </w:tr>
      <w:tr w:rsidR="00BD3391" w:rsidRPr="00173B2D" w14:paraId="1B379ABE" w14:textId="77777777" w:rsidTr="000B6C0B">
        <w:trPr>
          <w:trHeight w:val="300"/>
        </w:trPr>
        <w:tc>
          <w:tcPr>
            <w:tcW w:w="9214" w:type="dxa"/>
            <w:shd w:val="clear" w:color="auto" w:fill="auto"/>
            <w:noWrap/>
            <w:vAlign w:val="center"/>
          </w:tcPr>
          <w:p w14:paraId="6179DD9C" w14:textId="2F352E09" w:rsidR="00BD3391" w:rsidRDefault="00DE124D" w:rsidP="00423F68">
            <w:pPr>
              <w:pStyle w:val="ListParagraph"/>
              <w:numPr>
                <w:ilvl w:val="0"/>
                <w:numId w:val="12"/>
              </w:numPr>
              <w:spacing w:after="0" w:line="240" w:lineRule="auto"/>
            </w:pPr>
            <w:hyperlink r:id="rId33" w:history="1">
              <w:r w:rsidR="00BD3391" w:rsidRPr="00BD3391">
                <w:rPr>
                  <w:rFonts w:ascii="Times New Roman" w:eastAsia="Times New Roman" w:hAnsi="Times New Roman"/>
                  <w:sz w:val="26"/>
                  <w:szCs w:val="26"/>
                  <w:lang w:eastAsia="fr-FR"/>
                </w:rPr>
                <w:t>http://ghdx.healthdata.org/gbd-results-tool</w:t>
              </w:r>
            </w:hyperlink>
            <w:r w:rsidR="00BD3391" w:rsidRPr="00BD3391">
              <w:rPr>
                <w:rFonts w:ascii="Times New Roman" w:eastAsia="Times New Roman" w:hAnsi="Times New Roman"/>
                <w:sz w:val="26"/>
                <w:szCs w:val="26"/>
                <w:lang w:eastAsia="fr-FR"/>
              </w:rPr>
              <w:t>.</w:t>
            </w:r>
          </w:p>
        </w:tc>
      </w:tr>
      <w:tr w:rsidR="00090C89" w:rsidRPr="00173B2D" w14:paraId="5165EE51" w14:textId="77777777" w:rsidTr="000B6C0B">
        <w:trPr>
          <w:trHeight w:val="300"/>
        </w:trPr>
        <w:tc>
          <w:tcPr>
            <w:tcW w:w="9214" w:type="dxa"/>
            <w:shd w:val="clear" w:color="auto" w:fill="auto"/>
            <w:noWrap/>
            <w:vAlign w:val="center"/>
            <w:hideMark/>
          </w:tcPr>
          <w:p w14:paraId="374BEEAF"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Plan National d’Investissement agricole et de la sécurité alimentaire</w:t>
            </w:r>
          </w:p>
          <w:p w14:paraId="77108FB4"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090C89" w:rsidRPr="00173B2D" w14:paraId="57B1A303" w14:textId="77777777" w:rsidTr="000B6C0B">
        <w:trPr>
          <w:trHeight w:val="300"/>
        </w:trPr>
        <w:tc>
          <w:tcPr>
            <w:tcW w:w="9214" w:type="dxa"/>
            <w:shd w:val="clear" w:color="auto" w:fill="auto"/>
            <w:noWrap/>
            <w:vAlign w:val="center"/>
            <w:hideMark/>
          </w:tcPr>
          <w:p w14:paraId="4E747211"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Plan National de Développement Economique et social</w:t>
            </w:r>
          </w:p>
          <w:p w14:paraId="6448CB71"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090C89" w:rsidRPr="00173B2D" w14:paraId="19A46C75" w14:textId="77777777" w:rsidTr="000B6C0B">
        <w:trPr>
          <w:trHeight w:val="300"/>
        </w:trPr>
        <w:tc>
          <w:tcPr>
            <w:tcW w:w="9214" w:type="dxa"/>
            <w:shd w:val="clear" w:color="auto" w:fill="auto"/>
            <w:noWrap/>
            <w:vAlign w:val="center"/>
            <w:hideMark/>
          </w:tcPr>
          <w:p w14:paraId="54C798AF"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Plan stratégique National de lutte contre le paludisme</w:t>
            </w:r>
          </w:p>
          <w:p w14:paraId="08394F50"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090C89" w:rsidRPr="00173B2D" w14:paraId="4F5E456D" w14:textId="77777777" w:rsidTr="000B6C0B">
        <w:trPr>
          <w:trHeight w:val="300"/>
        </w:trPr>
        <w:tc>
          <w:tcPr>
            <w:tcW w:w="9214" w:type="dxa"/>
            <w:shd w:val="clear" w:color="auto" w:fill="auto"/>
            <w:noWrap/>
            <w:vAlign w:val="center"/>
            <w:hideMark/>
          </w:tcPr>
          <w:p w14:paraId="53E1876A"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xml:space="preserve">Plan stratégique </w:t>
            </w:r>
            <w:r>
              <w:rPr>
                <w:rFonts w:ascii="Times New Roman" w:eastAsia="Times New Roman" w:hAnsi="Times New Roman"/>
                <w:color w:val="000000"/>
                <w:sz w:val="26"/>
                <w:szCs w:val="26"/>
                <w:lang w:eastAsia="fr-FR"/>
              </w:rPr>
              <w:t>SRMNIA-N</w:t>
            </w:r>
            <w:r w:rsidRPr="00173B2D">
              <w:rPr>
                <w:rFonts w:ascii="Times New Roman" w:eastAsia="Times New Roman" w:hAnsi="Times New Roman"/>
                <w:color w:val="000000"/>
                <w:sz w:val="26"/>
                <w:szCs w:val="26"/>
                <w:lang w:eastAsia="fr-FR"/>
              </w:rPr>
              <w:t xml:space="preserve"> 2016-2020</w:t>
            </w:r>
          </w:p>
          <w:p w14:paraId="0E14CF38"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BD3391" w:rsidRPr="00173B2D" w14:paraId="52431926" w14:textId="77777777" w:rsidTr="000B6C0B">
        <w:trPr>
          <w:trHeight w:val="300"/>
        </w:trPr>
        <w:tc>
          <w:tcPr>
            <w:tcW w:w="9214" w:type="dxa"/>
            <w:shd w:val="clear" w:color="auto" w:fill="auto"/>
            <w:noWrap/>
            <w:vAlign w:val="center"/>
          </w:tcPr>
          <w:p w14:paraId="43DEB7EF" w14:textId="79A267DF" w:rsidR="00BD3391" w:rsidRPr="00173B2D" w:rsidRDefault="00BD3391"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Dossier d’investissement 2017-2020</w:t>
            </w:r>
          </w:p>
        </w:tc>
      </w:tr>
      <w:tr w:rsidR="00090C89" w:rsidRPr="00173B2D" w14:paraId="25633BE9" w14:textId="77777777" w:rsidTr="000B6C0B">
        <w:trPr>
          <w:trHeight w:val="300"/>
        </w:trPr>
        <w:tc>
          <w:tcPr>
            <w:tcW w:w="9214" w:type="dxa"/>
            <w:shd w:val="clear" w:color="auto" w:fill="auto"/>
            <w:noWrap/>
            <w:vAlign w:val="center"/>
            <w:hideMark/>
          </w:tcPr>
          <w:p w14:paraId="72702F72" w14:textId="1547FDA6" w:rsidR="00090C89" w:rsidRPr="000B6C0B"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 xml:space="preserve">Rapport d’évaluation du PS </w:t>
            </w:r>
            <w:r>
              <w:rPr>
                <w:rFonts w:ascii="Times New Roman" w:eastAsia="Times New Roman" w:hAnsi="Times New Roman"/>
                <w:color w:val="000000"/>
                <w:sz w:val="26"/>
                <w:szCs w:val="26"/>
                <w:lang w:eastAsia="fr-FR"/>
              </w:rPr>
              <w:t>SRMNIA-N</w:t>
            </w:r>
            <w:r w:rsidRPr="00173B2D">
              <w:rPr>
                <w:rFonts w:ascii="Times New Roman" w:eastAsia="Times New Roman" w:hAnsi="Times New Roman"/>
                <w:color w:val="000000"/>
                <w:sz w:val="26"/>
                <w:szCs w:val="26"/>
                <w:lang w:eastAsia="fr-FR"/>
              </w:rPr>
              <w:t xml:space="preserve"> 2016-2020</w:t>
            </w:r>
          </w:p>
          <w:p w14:paraId="54D90A0B"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4A6E11" w:rsidRPr="00173B2D" w14:paraId="7E482D9D" w14:textId="77777777" w:rsidTr="000B6C0B">
        <w:trPr>
          <w:trHeight w:val="300"/>
        </w:trPr>
        <w:tc>
          <w:tcPr>
            <w:tcW w:w="9214" w:type="dxa"/>
            <w:shd w:val="clear" w:color="auto" w:fill="auto"/>
            <w:noWrap/>
            <w:vAlign w:val="center"/>
          </w:tcPr>
          <w:p w14:paraId="75028F81" w14:textId="484FC51E" w:rsidR="004A6E11" w:rsidRPr="004A6E11" w:rsidRDefault="004A6E11"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B83AA8">
              <w:rPr>
                <w:rFonts w:ascii="Times New Roman" w:eastAsia="Times New Roman" w:hAnsi="Times New Roman"/>
                <w:color w:val="000000"/>
                <w:sz w:val="26"/>
                <w:szCs w:val="26"/>
                <w:lang w:eastAsia="fr-FR"/>
              </w:rPr>
              <w:t>Réseau et cartes des soins obstétricaux et néonatals d’urgence en Guinée</w:t>
            </w:r>
          </w:p>
        </w:tc>
      </w:tr>
      <w:tr w:rsidR="004D692D" w:rsidRPr="00173B2D" w14:paraId="7B3FD6F2" w14:textId="77777777" w:rsidTr="000B6C0B">
        <w:trPr>
          <w:trHeight w:val="300"/>
        </w:trPr>
        <w:tc>
          <w:tcPr>
            <w:tcW w:w="9214" w:type="dxa"/>
            <w:shd w:val="clear" w:color="auto" w:fill="auto"/>
            <w:noWrap/>
            <w:vAlign w:val="center"/>
          </w:tcPr>
          <w:p w14:paraId="6DD40E92" w14:textId="6466973C" w:rsidR="004D692D" w:rsidRPr="00B83AA8" w:rsidRDefault="004D692D"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Plan d’Action National Budgétisé de la Planification Familiale, 2019-2023</w:t>
            </w:r>
          </w:p>
        </w:tc>
      </w:tr>
      <w:tr w:rsidR="004A6E11" w:rsidRPr="00173B2D" w14:paraId="073B1DA4" w14:textId="77777777" w:rsidTr="000B6C0B">
        <w:trPr>
          <w:trHeight w:val="300"/>
        </w:trPr>
        <w:tc>
          <w:tcPr>
            <w:tcW w:w="9214" w:type="dxa"/>
            <w:shd w:val="clear" w:color="auto" w:fill="auto"/>
            <w:noWrap/>
            <w:vAlign w:val="center"/>
          </w:tcPr>
          <w:p w14:paraId="27B5DF10" w14:textId="230B4F96" w:rsidR="004A6E11" w:rsidRPr="00B83AA8" w:rsidRDefault="004A6E11"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4A6E11">
              <w:rPr>
                <w:rFonts w:ascii="Times New Roman" w:eastAsia="Times New Roman" w:hAnsi="Times New Roman"/>
                <w:color w:val="000000"/>
                <w:sz w:val="26"/>
                <w:szCs w:val="26"/>
                <w:lang w:eastAsia="fr-FR"/>
              </w:rPr>
              <w:t>Plan stratégique MGF version finale</w:t>
            </w:r>
          </w:p>
        </w:tc>
      </w:tr>
      <w:tr w:rsidR="004A6E11" w:rsidRPr="00173B2D" w14:paraId="57F1F4A0" w14:textId="77777777" w:rsidTr="000B6C0B">
        <w:trPr>
          <w:trHeight w:val="300"/>
        </w:trPr>
        <w:tc>
          <w:tcPr>
            <w:tcW w:w="9214" w:type="dxa"/>
            <w:shd w:val="clear" w:color="auto" w:fill="auto"/>
            <w:noWrap/>
            <w:vAlign w:val="center"/>
          </w:tcPr>
          <w:p w14:paraId="55DB44F9" w14:textId="11A384DE" w:rsidR="004A6E11" w:rsidRPr="00B83AA8" w:rsidRDefault="004A6E11"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4A6E11">
              <w:rPr>
                <w:rFonts w:ascii="Times New Roman" w:eastAsia="Times New Roman" w:hAnsi="Times New Roman"/>
                <w:color w:val="000000"/>
                <w:sz w:val="26"/>
                <w:szCs w:val="26"/>
                <w:lang w:eastAsia="fr-FR"/>
              </w:rPr>
              <w:t>Plan stratégique fistules</w:t>
            </w:r>
            <w:r w:rsidR="004D692D">
              <w:rPr>
                <w:rFonts w:ascii="Times New Roman" w:eastAsia="Times New Roman" w:hAnsi="Times New Roman"/>
                <w:color w:val="000000"/>
                <w:sz w:val="26"/>
                <w:szCs w:val="26"/>
                <w:lang w:eastAsia="fr-FR"/>
              </w:rPr>
              <w:t xml:space="preserve"> 2017-2022</w:t>
            </w:r>
          </w:p>
        </w:tc>
      </w:tr>
      <w:tr w:rsidR="004A6E11" w:rsidRPr="00173B2D" w14:paraId="6633D493" w14:textId="77777777" w:rsidTr="000B6C0B">
        <w:trPr>
          <w:trHeight w:val="300"/>
        </w:trPr>
        <w:tc>
          <w:tcPr>
            <w:tcW w:w="9214" w:type="dxa"/>
            <w:shd w:val="clear" w:color="auto" w:fill="auto"/>
            <w:noWrap/>
            <w:vAlign w:val="center"/>
          </w:tcPr>
          <w:p w14:paraId="16CD8A00" w14:textId="3FEC0683" w:rsidR="004A6E11" w:rsidRPr="00B83AA8" w:rsidRDefault="004A6E11"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4A6E11">
              <w:rPr>
                <w:rFonts w:ascii="Times New Roman" w:eastAsia="Times New Roman" w:hAnsi="Times New Roman"/>
                <w:color w:val="000000"/>
                <w:sz w:val="26"/>
                <w:szCs w:val="26"/>
                <w:lang w:eastAsia="fr-FR"/>
              </w:rPr>
              <w:t>Politique nationale Genre révisée</w:t>
            </w:r>
          </w:p>
        </w:tc>
      </w:tr>
      <w:tr w:rsidR="004A6E11" w:rsidRPr="00173B2D" w14:paraId="2CCA3CB3" w14:textId="77777777" w:rsidTr="000B6C0B">
        <w:trPr>
          <w:trHeight w:val="300"/>
        </w:trPr>
        <w:tc>
          <w:tcPr>
            <w:tcW w:w="9214" w:type="dxa"/>
            <w:shd w:val="clear" w:color="auto" w:fill="auto"/>
            <w:noWrap/>
            <w:vAlign w:val="center"/>
          </w:tcPr>
          <w:p w14:paraId="7549D701" w14:textId="73DC52F5" w:rsidR="004A6E11" w:rsidRPr="004A6E11" w:rsidRDefault="004A6E11"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4A6E11">
              <w:rPr>
                <w:rFonts w:ascii="Times New Roman" w:eastAsia="Times New Roman" w:hAnsi="Times New Roman"/>
                <w:color w:val="000000"/>
                <w:sz w:val="26"/>
                <w:szCs w:val="26"/>
                <w:lang w:eastAsia="fr-FR"/>
              </w:rPr>
              <w:t>Revue du plan stratégique en santé et développement des adolescents et des jeunes</w:t>
            </w:r>
          </w:p>
        </w:tc>
      </w:tr>
      <w:tr w:rsidR="00090C89" w:rsidRPr="00173B2D" w14:paraId="6AAB1B6A" w14:textId="77777777" w:rsidTr="000B6C0B">
        <w:trPr>
          <w:trHeight w:val="300"/>
        </w:trPr>
        <w:tc>
          <w:tcPr>
            <w:tcW w:w="9214" w:type="dxa"/>
            <w:shd w:val="clear" w:color="auto" w:fill="auto"/>
            <w:noWrap/>
            <w:vAlign w:val="center"/>
            <w:hideMark/>
          </w:tcPr>
          <w:p w14:paraId="6AFE3368"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Rapport de l’enquête nationale sur les déterminants sociaux de la sante en république de Guinée</w:t>
            </w:r>
          </w:p>
          <w:p w14:paraId="35070DD9"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090C89" w:rsidRPr="00173B2D" w14:paraId="4DAEBC19" w14:textId="77777777" w:rsidTr="000B6C0B">
        <w:trPr>
          <w:trHeight w:val="300"/>
        </w:trPr>
        <w:tc>
          <w:tcPr>
            <w:tcW w:w="9214" w:type="dxa"/>
            <w:shd w:val="clear" w:color="auto" w:fill="auto"/>
            <w:noWrap/>
            <w:vAlign w:val="center"/>
            <w:hideMark/>
          </w:tcPr>
          <w:p w14:paraId="4147ACB1" w14:textId="2AD6AEE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Rapport</w:t>
            </w:r>
            <w:r w:rsidR="00F31842">
              <w:rPr>
                <w:rFonts w:ascii="Times New Roman" w:eastAsia="Times New Roman" w:hAnsi="Times New Roman"/>
                <w:color w:val="000000"/>
                <w:sz w:val="26"/>
                <w:szCs w:val="26"/>
                <w:lang w:eastAsia="fr-FR"/>
              </w:rPr>
              <w:t>s</w:t>
            </w:r>
            <w:r w:rsidRPr="00173B2D">
              <w:rPr>
                <w:rFonts w:ascii="Times New Roman" w:eastAsia="Times New Roman" w:hAnsi="Times New Roman"/>
                <w:color w:val="000000"/>
                <w:sz w:val="26"/>
                <w:szCs w:val="26"/>
                <w:lang w:eastAsia="fr-FR"/>
              </w:rPr>
              <w:t xml:space="preserve"> EDS 2018</w:t>
            </w:r>
            <w:r w:rsidR="00F31842">
              <w:rPr>
                <w:rFonts w:ascii="Times New Roman" w:eastAsia="Times New Roman" w:hAnsi="Times New Roman"/>
                <w:color w:val="000000"/>
                <w:sz w:val="26"/>
                <w:szCs w:val="26"/>
                <w:lang w:eastAsia="fr-FR"/>
              </w:rPr>
              <w:t>, 2012, 2005</w:t>
            </w:r>
          </w:p>
          <w:p w14:paraId="75B8CD73"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090C89" w:rsidRPr="00173B2D" w14:paraId="5CBA738C" w14:textId="77777777" w:rsidTr="000B6C0B">
        <w:trPr>
          <w:trHeight w:val="300"/>
        </w:trPr>
        <w:tc>
          <w:tcPr>
            <w:tcW w:w="9214" w:type="dxa"/>
            <w:shd w:val="clear" w:color="auto" w:fill="auto"/>
            <w:noWrap/>
            <w:vAlign w:val="center"/>
            <w:hideMark/>
          </w:tcPr>
          <w:p w14:paraId="4372E6B8"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Rapport MICS 2016</w:t>
            </w:r>
          </w:p>
          <w:p w14:paraId="2A0A004E"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F31842" w:rsidRPr="00173B2D" w14:paraId="6941E894" w14:textId="77777777" w:rsidTr="000B6C0B">
        <w:trPr>
          <w:trHeight w:val="300"/>
        </w:trPr>
        <w:tc>
          <w:tcPr>
            <w:tcW w:w="9214" w:type="dxa"/>
            <w:shd w:val="clear" w:color="auto" w:fill="auto"/>
            <w:noWrap/>
            <w:vAlign w:val="center"/>
          </w:tcPr>
          <w:p w14:paraId="7905A96E" w14:textId="5CC956ED" w:rsidR="00F31842" w:rsidRPr="00173B2D" w:rsidRDefault="00F31842"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Pr>
                <w:rFonts w:ascii="Times New Roman" w:eastAsia="Times New Roman" w:hAnsi="Times New Roman"/>
                <w:color w:val="000000"/>
                <w:sz w:val="26"/>
                <w:szCs w:val="26"/>
                <w:lang w:eastAsia="fr-FR"/>
              </w:rPr>
              <w:t xml:space="preserve">Rapport RGPH </w:t>
            </w:r>
            <w:r w:rsidR="0075522C">
              <w:rPr>
                <w:rFonts w:ascii="Times New Roman" w:eastAsia="Times New Roman" w:hAnsi="Times New Roman"/>
                <w:color w:val="000000"/>
                <w:sz w:val="26"/>
                <w:szCs w:val="26"/>
                <w:lang w:eastAsia="fr-FR"/>
              </w:rPr>
              <w:t>3</w:t>
            </w:r>
            <w:r>
              <w:rPr>
                <w:rFonts w:ascii="Times New Roman" w:eastAsia="Times New Roman" w:hAnsi="Times New Roman"/>
                <w:color w:val="000000"/>
                <w:sz w:val="26"/>
                <w:szCs w:val="26"/>
                <w:lang w:eastAsia="fr-FR"/>
              </w:rPr>
              <w:t>, 2014</w:t>
            </w:r>
          </w:p>
        </w:tc>
      </w:tr>
      <w:tr w:rsidR="00090C89" w:rsidRPr="00173B2D" w14:paraId="7CD57951" w14:textId="77777777" w:rsidTr="000B6C0B">
        <w:trPr>
          <w:trHeight w:val="300"/>
        </w:trPr>
        <w:tc>
          <w:tcPr>
            <w:tcW w:w="9214" w:type="dxa"/>
            <w:shd w:val="clear" w:color="auto" w:fill="auto"/>
            <w:noWrap/>
            <w:vAlign w:val="center"/>
            <w:hideMark/>
          </w:tcPr>
          <w:p w14:paraId="77EF9913"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Rapport National sur l’Evaluation de la Mise en œuvre du Programme d’Action de Beijing+25</w:t>
            </w:r>
          </w:p>
          <w:p w14:paraId="3DD0583A" w14:textId="77777777" w:rsidR="00090C89" w:rsidRPr="00173B2D" w:rsidRDefault="00090C89" w:rsidP="008F401D">
            <w:pPr>
              <w:pStyle w:val="ListParagraph"/>
              <w:spacing w:after="0" w:line="240" w:lineRule="auto"/>
              <w:rPr>
                <w:rFonts w:ascii="Times New Roman" w:eastAsia="Times New Roman" w:hAnsi="Times New Roman"/>
                <w:color w:val="000000"/>
                <w:sz w:val="26"/>
                <w:szCs w:val="26"/>
                <w:lang w:eastAsia="fr-FR"/>
              </w:rPr>
            </w:pPr>
          </w:p>
        </w:tc>
      </w:tr>
      <w:tr w:rsidR="00090C89" w:rsidRPr="00173B2D" w14:paraId="10C068F7" w14:textId="77777777" w:rsidTr="000B6C0B">
        <w:trPr>
          <w:trHeight w:val="300"/>
        </w:trPr>
        <w:tc>
          <w:tcPr>
            <w:tcW w:w="9214" w:type="dxa"/>
            <w:shd w:val="clear" w:color="auto" w:fill="auto"/>
            <w:noWrap/>
            <w:vAlign w:val="center"/>
            <w:hideMark/>
          </w:tcPr>
          <w:p w14:paraId="249C06DF" w14:textId="77777777" w:rsidR="00090C89" w:rsidRPr="00173B2D" w:rsidRDefault="00090C89" w:rsidP="00423F68">
            <w:pPr>
              <w:pStyle w:val="ListParagraph"/>
              <w:numPr>
                <w:ilvl w:val="0"/>
                <w:numId w:val="12"/>
              </w:numPr>
              <w:spacing w:after="0" w:line="240" w:lineRule="auto"/>
              <w:rPr>
                <w:rFonts w:ascii="Times New Roman" w:eastAsia="Times New Roman" w:hAnsi="Times New Roman"/>
                <w:color w:val="000000"/>
                <w:sz w:val="26"/>
                <w:szCs w:val="26"/>
                <w:lang w:eastAsia="fr-FR"/>
              </w:rPr>
            </w:pPr>
            <w:r w:rsidRPr="00173B2D">
              <w:rPr>
                <w:rFonts w:ascii="Times New Roman" w:eastAsia="Times New Roman" w:hAnsi="Times New Roman"/>
                <w:color w:val="000000"/>
                <w:sz w:val="26"/>
                <w:szCs w:val="26"/>
                <w:lang w:eastAsia="fr-FR"/>
              </w:rPr>
              <w:t>Tiré du Plan National de développement Sanitaire 2015-2024</w:t>
            </w:r>
          </w:p>
        </w:tc>
      </w:tr>
    </w:tbl>
    <w:p w14:paraId="408777F0" w14:textId="77777777" w:rsidR="00090C89" w:rsidRPr="00173B2D" w:rsidRDefault="00090C89" w:rsidP="00090C89">
      <w:pPr>
        <w:rPr>
          <w:rFonts w:ascii="Times New Roman" w:hAnsi="Times New Roman"/>
          <w:sz w:val="26"/>
          <w:szCs w:val="26"/>
        </w:rPr>
      </w:pPr>
    </w:p>
    <w:p w14:paraId="28111279" w14:textId="77777777" w:rsidR="00090C89" w:rsidRPr="00173B2D" w:rsidRDefault="00090C89" w:rsidP="00090C89">
      <w:pPr>
        <w:rPr>
          <w:rFonts w:ascii="Times New Roman" w:hAnsi="Times New Roman"/>
          <w:sz w:val="26"/>
          <w:szCs w:val="26"/>
        </w:rPr>
      </w:pPr>
    </w:p>
    <w:p w14:paraId="5FB4263E" w14:textId="09F3C089" w:rsidR="0007627D" w:rsidRDefault="0007627D" w:rsidP="0007627D">
      <w:pPr>
        <w:rPr>
          <w:rFonts w:ascii="Times New Roman" w:hAnsi="Times New Roman"/>
          <w:sz w:val="26"/>
          <w:szCs w:val="26"/>
        </w:rPr>
      </w:pPr>
    </w:p>
    <w:p w14:paraId="672DFEB1" w14:textId="6A90AB9B" w:rsidR="00686B59" w:rsidRDefault="00686B59" w:rsidP="0007627D">
      <w:pPr>
        <w:rPr>
          <w:rFonts w:ascii="Times New Roman" w:hAnsi="Times New Roman"/>
          <w:sz w:val="26"/>
          <w:szCs w:val="26"/>
        </w:rPr>
      </w:pPr>
    </w:p>
    <w:p w14:paraId="4B145B4F" w14:textId="66FFC528" w:rsidR="00686B59" w:rsidRDefault="00686B59" w:rsidP="0007627D">
      <w:pPr>
        <w:rPr>
          <w:rFonts w:ascii="Times New Roman" w:hAnsi="Times New Roman"/>
          <w:sz w:val="26"/>
          <w:szCs w:val="26"/>
        </w:rPr>
      </w:pPr>
    </w:p>
    <w:p w14:paraId="7D3B791A" w14:textId="6DA1D806" w:rsidR="00686B59" w:rsidRDefault="00686B59" w:rsidP="0007627D">
      <w:pPr>
        <w:rPr>
          <w:rFonts w:ascii="Times New Roman" w:hAnsi="Times New Roman"/>
          <w:sz w:val="26"/>
          <w:szCs w:val="26"/>
        </w:rPr>
      </w:pPr>
    </w:p>
    <w:p w14:paraId="74E94880" w14:textId="348F4D1D" w:rsidR="00686B59" w:rsidRDefault="00686B59" w:rsidP="0007627D">
      <w:pPr>
        <w:rPr>
          <w:rFonts w:ascii="Times New Roman" w:hAnsi="Times New Roman"/>
          <w:sz w:val="26"/>
          <w:szCs w:val="26"/>
        </w:rPr>
      </w:pPr>
    </w:p>
    <w:p w14:paraId="788E19B0" w14:textId="7E7C7210" w:rsidR="00686B59" w:rsidRDefault="00686B59" w:rsidP="0007627D">
      <w:pPr>
        <w:rPr>
          <w:rFonts w:ascii="Times New Roman" w:hAnsi="Times New Roman"/>
          <w:sz w:val="26"/>
          <w:szCs w:val="26"/>
        </w:rPr>
      </w:pPr>
    </w:p>
    <w:p w14:paraId="0730DD35" w14:textId="78A2E46F" w:rsidR="00686B59" w:rsidRDefault="00686B59" w:rsidP="0007627D">
      <w:pPr>
        <w:rPr>
          <w:rFonts w:ascii="Times New Roman" w:hAnsi="Times New Roman"/>
          <w:sz w:val="26"/>
          <w:szCs w:val="26"/>
        </w:rPr>
      </w:pPr>
    </w:p>
    <w:p w14:paraId="12FD863E" w14:textId="77777777" w:rsidR="00686B59" w:rsidRDefault="00686B59" w:rsidP="0007627D">
      <w:pPr>
        <w:rPr>
          <w:rFonts w:ascii="Times New Roman" w:hAnsi="Times New Roman"/>
          <w:sz w:val="26"/>
          <w:szCs w:val="26"/>
        </w:rPr>
      </w:pPr>
    </w:p>
    <w:p w14:paraId="6359217F" w14:textId="77777777" w:rsidR="0007627D" w:rsidRDefault="0007627D" w:rsidP="0007627D">
      <w:pPr>
        <w:rPr>
          <w:rFonts w:ascii="Times New Roman" w:hAnsi="Times New Roman"/>
          <w:sz w:val="26"/>
          <w:szCs w:val="26"/>
        </w:rPr>
      </w:pPr>
    </w:p>
    <w:p w14:paraId="192775A6" w14:textId="67593AB7" w:rsidR="00686B59" w:rsidRPr="00173B2D" w:rsidRDefault="00686B59" w:rsidP="00CD2FD0">
      <w:pPr>
        <w:pStyle w:val="Heading1"/>
        <w:rPr>
          <w:rFonts w:ascii="Times New Roman" w:hAnsi="Times New Roman"/>
          <w:sz w:val="26"/>
          <w:szCs w:val="26"/>
        </w:rPr>
      </w:pPr>
      <w:bookmarkStart w:id="103" w:name="_Toc28001564"/>
      <w:r>
        <w:rPr>
          <w:rFonts w:ascii="Times New Roman" w:hAnsi="Times New Roman"/>
          <w:sz w:val="26"/>
          <w:szCs w:val="26"/>
        </w:rPr>
        <w:lastRenderedPageBreak/>
        <w:t>ANNEXE</w:t>
      </w:r>
      <w:bookmarkEnd w:id="103"/>
    </w:p>
    <w:p w14:paraId="5EE735F9" w14:textId="7E552F08" w:rsidR="00686B59" w:rsidRPr="00CD2FD0" w:rsidRDefault="002F7E10" w:rsidP="00CD2FD0">
      <w:pPr>
        <w:pStyle w:val="Heading2"/>
        <w:ind w:left="0"/>
        <w:rPr>
          <w:rFonts w:ascii="Times New Roman" w:hAnsi="Times New Roman"/>
          <w:bCs w:val="0"/>
          <w:color w:val="2E74B5"/>
          <w:sz w:val="26"/>
          <w:szCs w:val="26"/>
        </w:rPr>
      </w:pPr>
      <w:bookmarkStart w:id="104" w:name="_Toc28001565"/>
      <w:r w:rsidRPr="00CD2FD0">
        <w:rPr>
          <w:rFonts w:ascii="Times New Roman" w:hAnsi="Times New Roman"/>
          <w:bCs w:val="0"/>
          <w:color w:val="2E74B5"/>
          <w:sz w:val="26"/>
          <w:szCs w:val="26"/>
        </w:rPr>
        <w:t>THEORIE DU CHANGEMENT</w:t>
      </w:r>
      <w:bookmarkEnd w:id="104"/>
    </w:p>
    <w:p w14:paraId="52C5DC6F" w14:textId="77777777" w:rsidR="004B7650" w:rsidRDefault="004B7650" w:rsidP="0007627D">
      <w:pPr>
        <w:rPr>
          <w:rFonts w:ascii="Times New Roman" w:hAnsi="Times New Roman"/>
          <w:sz w:val="26"/>
          <w:szCs w:val="26"/>
        </w:rPr>
        <w:sectPr w:rsidR="004B7650" w:rsidSect="00364B77">
          <w:footerReference w:type="even" r:id="rId34"/>
          <w:footerReference w:type="default" r:id="rId35"/>
          <w:footerReference w:type="first" r:id="rId36"/>
          <w:pgSz w:w="11906" w:h="16838" w:code="9"/>
          <w:pgMar w:top="1418" w:right="1701" w:bottom="1418" w:left="1418" w:header="1395" w:footer="578" w:gutter="284"/>
          <w:pgNumType w:start="0"/>
          <w:cols w:space="720"/>
          <w:titlePg/>
          <w:docGrid w:linePitch="360"/>
        </w:sectPr>
      </w:pPr>
    </w:p>
    <w:p w14:paraId="648B4086" w14:textId="668C8854" w:rsidR="004B7650" w:rsidRDefault="0072076F" w:rsidP="004B7650">
      <w:bookmarkStart w:id="105" w:name="_Hlk27999335"/>
      <w:r>
        <w:rPr>
          <w:noProof/>
          <w:lang w:eastAsia="fr-FR"/>
        </w:rPr>
        <w:lastRenderedPageBreak/>
        <mc:AlternateContent>
          <mc:Choice Requires="wps">
            <w:drawing>
              <wp:anchor distT="0" distB="0" distL="114300" distR="114300" simplePos="0" relativeHeight="252037120" behindDoc="0" locked="0" layoutInCell="1" allowOverlap="1" wp14:anchorId="35F920BA" wp14:editId="786EB8F1">
                <wp:simplePos x="0" y="0"/>
                <wp:positionH relativeFrom="column">
                  <wp:posOffset>-434975</wp:posOffset>
                </wp:positionH>
                <wp:positionV relativeFrom="paragraph">
                  <wp:posOffset>1270</wp:posOffset>
                </wp:positionV>
                <wp:extent cx="9773920" cy="384810"/>
                <wp:effectExtent l="0" t="0" r="17780" b="15240"/>
                <wp:wrapNone/>
                <wp:docPr id="85" name="Shape 88"/>
                <wp:cNvGraphicFramePr/>
                <a:graphic xmlns:a="http://schemas.openxmlformats.org/drawingml/2006/main">
                  <a:graphicData uri="http://schemas.microsoft.com/office/word/2010/wordprocessingShape">
                    <wps:wsp>
                      <wps:cNvSpPr/>
                      <wps:spPr>
                        <a:xfrm>
                          <a:off x="0" y="0"/>
                          <a:ext cx="9773920" cy="384810"/>
                        </a:xfrm>
                        <a:prstGeom prst="rect">
                          <a:avLst/>
                        </a:prstGeom>
                        <a:solidFill>
                          <a:srgbClr val="1E4E79"/>
                        </a:solidFill>
                        <a:ln w="12700" cap="flat" cmpd="sng">
                          <a:solidFill>
                            <a:srgbClr val="D8D8D8"/>
                          </a:solidFill>
                          <a:prstDash val="solid"/>
                          <a:miter lim="800000"/>
                          <a:headEnd type="none" w="sm" len="sm"/>
                          <a:tailEnd type="none" w="sm" len="sm"/>
                        </a:ln>
                      </wps:spPr>
                      <wps:txbx>
                        <w:txbxContent>
                          <w:p w14:paraId="24870BDF" w14:textId="77777777" w:rsidR="004B7650" w:rsidRPr="003632D4" w:rsidRDefault="004B7650" w:rsidP="004B7650">
                            <w:pPr>
                              <w:spacing w:after="0" w:line="240" w:lineRule="auto"/>
                              <w:jc w:val="center"/>
                              <w:rPr>
                                <w:rFonts w:ascii="Times New Roman" w:hAnsi="Times New Roman"/>
                                <w:color w:val="FFFFFF" w:themeColor="background1"/>
                                <w:sz w:val="20"/>
                                <w:szCs w:val="20"/>
                              </w:rPr>
                            </w:pPr>
                            <w:r w:rsidRPr="003632D4">
                              <w:rPr>
                                <w:rFonts w:ascii="Times New Roman" w:hAnsi="Times New Roman"/>
                                <w:color w:val="FFFFFF" w:themeColor="background1"/>
                                <w:sz w:val="20"/>
                                <w:szCs w:val="20"/>
                              </w:rPr>
                              <w:t>L</w:t>
                            </w:r>
                            <w:r w:rsidRPr="00580D78">
                              <w:rPr>
                                <w:rFonts w:ascii="Times New Roman" w:hAnsi="Times New Roman"/>
                                <w:color w:val="FFFFFF" w:themeColor="background1"/>
                                <w:sz w:val="20"/>
                                <w:szCs w:val="20"/>
                              </w:rPr>
                              <w:t>es femmes passent par la grossesse et accouche</w:t>
                            </w:r>
                            <w:r>
                              <w:rPr>
                                <w:rFonts w:ascii="Times New Roman" w:hAnsi="Times New Roman"/>
                                <w:color w:val="FFFFFF" w:themeColor="background1"/>
                                <w:sz w:val="20"/>
                                <w:szCs w:val="20"/>
                              </w:rPr>
                              <w:t>nt</w:t>
                            </w:r>
                            <w:r w:rsidRPr="00580D78">
                              <w:rPr>
                                <w:rFonts w:ascii="Times New Roman" w:hAnsi="Times New Roman"/>
                                <w:color w:val="FFFFFF" w:themeColor="background1"/>
                                <w:sz w:val="20"/>
                                <w:szCs w:val="20"/>
                              </w:rPr>
                              <w:t xml:space="preserve"> en toute sécurité et chaque nouveau-né, mère, enfant et adolescent, non seulement survit, mais aspire à atteindre son plein potentiel</w:t>
                            </w:r>
                          </w:p>
                          <w:p w14:paraId="6BDF39A8" w14:textId="77777777" w:rsidR="004B7650" w:rsidRPr="007A78EC" w:rsidRDefault="004B7650" w:rsidP="004B7650">
                            <w:pPr>
                              <w:rPr>
                                <w:rFonts w:ascii="Times New Roman" w:hAnsi="Times New Roman"/>
                                <w:sz w:val="20"/>
                                <w:szCs w:val="20"/>
                              </w:rPr>
                            </w:pPr>
                          </w:p>
                          <w:p w14:paraId="6DB3E574" w14:textId="77777777" w:rsidR="004B7650" w:rsidRDefault="004B7650" w:rsidP="004B7650">
                            <w:pPr>
                              <w:jc w:val="cente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5F920BA" id="Shape 88" o:spid="_x0000_s1180" style="position:absolute;margin-left:-34.25pt;margin-top:.1pt;width:769.6pt;height:30.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" fillcolor="#1e4e79" strokecolor="#d8d8d8" strokeweight="1pt">
                <v:stroke startarrowwidth="narrow" startarrowlength="short" endarrowwidth="narrow" endarrowlength="short"/>
                <v:textbox inset="2.53958mm,1.2694mm,2.53958mm,1.2694mm">
                  <w:txbxContent>
                    <w:p w14:paraId="24870BDF" w14:textId="77777777" w:rsidR="004B7650" w:rsidRPr="003632D4" w:rsidRDefault="004B7650" w:rsidP="004B7650">
                      <w:pPr>
                        <w:spacing w:after="0" w:line="240" w:lineRule="auto"/>
                        <w:jc w:val="center"/>
                        <w:rPr>
                          <w:rFonts w:ascii="Times New Roman" w:hAnsi="Times New Roman"/>
                          <w:color w:val="FFFFFF" w:themeColor="background1"/>
                          <w:sz w:val="20"/>
                          <w:szCs w:val="20"/>
                        </w:rPr>
                      </w:pPr>
                      <w:r w:rsidRPr="003632D4">
                        <w:rPr>
                          <w:rFonts w:ascii="Times New Roman" w:hAnsi="Times New Roman"/>
                          <w:color w:val="FFFFFF" w:themeColor="background1"/>
                          <w:sz w:val="20"/>
                          <w:szCs w:val="20"/>
                        </w:rPr>
                        <w:t>L</w:t>
                      </w:r>
                      <w:r w:rsidRPr="00580D78">
                        <w:rPr>
                          <w:rFonts w:ascii="Times New Roman" w:hAnsi="Times New Roman"/>
                          <w:color w:val="FFFFFF" w:themeColor="background1"/>
                          <w:sz w:val="20"/>
                          <w:szCs w:val="20"/>
                        </w:rPr>
                        <w:t>es femmes passent par la grossesse et accouche</w:t>
                      </w:r>
                      <w:r>
                        <w:rPr>
                          <w:rFonts w:ascii="Times New Roman" w:hAnsi="Times New Roman"/>
                          <w:color w:val="FFFFFF" w:themeColor="background1"/>
                          <w:sz w:val="20"/>
                          <w:szCs w:val="20"/>
                        </w:rPr>
                        <w:t>nt</w:t>
                      </w:r>
                      <w:r w:rsidRPr="00580D78">
                        <w:rPr>
                          <w:rFonts w:ascii="Times New Roman" w:hAnsi="Times New Roman"/>
                          <w:color w:val="FFFFFF" w:themeColor="background1"/>
                          <w:sz w:val="20"/>
                          <w:szCs w:val="20"/>
                        </w:rPr>
                        <w:t xml:space="preserve"> en toute sécurité et chaque nouveau-né, mère, enfant et adolescent, non seulement survit, mais aspire à atteindre son plein potentiel</w:t>
                      </w:r>
                    </w:p>
                    <w:p w14:paraId="6BDF39A8" w14:textId="77777777" w:rsidR="004B7650" w:rsidRPr="007A78EC" w:rsidRDefault="004B7650" w:rsidP="004B7650">
                      <w:pPr>
                        <w:rPr>
                          <w:rFonts w:ascii="Times New Roman" w:hAnsi="Times New Roman"/>
                          <w:sz w:val="20"/>
                          <w:szCs w:val="20"/>
                        </w:rPr>
                      </w:pPr>
                    </w:p>
                    <w:p w14:paraId="6DB3E574" w14:textId="77777777" w:rsidR="004B7650" w:rsidRDefault="004B7650" w:rsidP="004B7650">
                      <w:pPr>
                        <w:jc w:val="center"/>
                      </w:pPr>
                    </w:p>
                  </w:txbxContent>
                </v:textbox>
              </v:rect>
            </w:pict>
          </mc:Fallback>
        </mc:AlternateContent>
      </w:r>
      <w:r>
        <w:rPr>
          <w:noProof/>
          <w:lang w:eastAsia="fr-FR"/>
        </w:rPr>
        <mc:AlternateContent>
          <mc:Choice Requires="wps">
            <w:drawing>
              <wp:anchor distT="0" distB="0" distL="114300" distR="114300" simplePos="0" relativeHeight="251954174" behindDoc="0" locked="0" layoutInCell="1" allowOverlap="1" wp14:anchorId="7C021CB4" wp14:editId="19420310">
                <wp:simplePos x="0" y="0"/>
                <wp:positionH relativeFrom="column">
                  <wp:posOffset>4176395</wp:posOffset>
                </wp:positionH>
                <wp:positionV relativeFrom="paragraph">
                  <wp:posOffset>-176530</wp:posOffset>
                </wp:positionV>
                <wp:extent cx="356235" cy="217805"/>
                <wp:effectExtent l="0" t="0" r="5715" b="0"/>
                <wp:wrapNone/>
                <wp:docPr id="248" name="Shape 131"/>
                <wp:cNvGraphicFramePr/>
                <a:graphic xmlns:a="http://schemas.openxmlformats.org/drawingml/2006/main">
                  <a:graphicData uri="http://schemas.microsoft.com/office/word/2010/wordprocessingShape">
                    <wps:wsp>
                      <wps:cNvSpPr/>
                      <wps:spPr>
                        <a:xfrm rot="10800000">
                          <a:off x="0" y="0"/>
                          <a:ext cx="356235" cy="217805"/>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a:graphicData>
                </a:graphic>
              </wp:anchor>
            </w:drawing>
          </mc:Choice>
          <mc:Fallback>
            <w:pict>
              <v:shapetype w14:anchorId="5A136C9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hape 131" o:spid="_x0000_s1026" type="#_x0000_t68" style="position:absolute;margin-left:328.85pt;margin-top:-13.9pt;width:28.05pt;height:17.15pt;rotation:180;z-index:2519541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" adj="10800" fillcolor="#2e75b5" stroked="f">
                <v:textbox inset="2.53958mm,1.2694mm,2.53958mm,1.2694mm"/>
              </v:shape>
            </w:pict>
          </mc:Fallback>
        </mc:AlternateContent>
      </w:r>
      <w:r w:rsidR="004B7650" w:rsidRPr="0039346B">
        <w:rPr>
          <w:noProof/>
          <w:lang w:eastAsia="fr-FR"/>
        </w:rPr>
        <mc:AlternateContent>
          <mc:Choice Requires="wpg">
            <w:drawing>
              <wp:anchor distT="0" distB="0" distL="114300" distR="114300" simplePos="0" relativeHeight="252027904" behindDoc="0" locked="0" layoutInCell="1" allowOverlap="1" wp14:anchorId="7F0B3E94" wp14:editId="2AB220F6">
                <wp:simplePos x="0" y="0"/>
                <wp:positionH relativeFrom="page">
                  <wp:posOffset>-184150</wp:posOffset>
                </wp:positionH>
                <wp:positionV relativeFrom="paragraph">
                  <wp:posOffset>-659130</wp:posOffset>
                </wp:positionV>
                <wp:extent cx="10487025" cy="8966835"/>
                <wp:effectExtent l="0" t="0" r="28575" b="24765"/>
                <wp:wrapNone/>
                <wp:docPr id="7" name="Shape 84"/>
                <wp:cNvGraphicFramePr/>
                <a:graphic xmlns:a="http://schemas.openxmlformats.org/drawingml/2006/main">
                  <a:graphicData uri="http://schemas.microsoft.com/office/word/2010/wordprocessingGroup">
                    <wpg:wgp>
                      <wpg:cNvGrpSpPr/>
                      <wpg:grpSpPr>
                        <a:xfrm>
                          <a:off x="0" y="0"/>
                          <a:ext cx="10487025" cy="8966835"/>
                          <a:chOff x="-131261" y="-202412"/>
                          <a:chExt cx="5680067" cy="9073440"/>
                        </a:xfrm>
                      </wpg:grpSpPr>
                      <wpg:grpSp>
                        <wpg:cNvPr id="8" name="Shape 85"/>
                        <wpg:cNvGrpSpPr/>
                        <wpg:grpSpPr>
                          <a:xfrm>
                            <a:off x="-131261" y="-202412"/>
                            <a:ext cx="5680067" cy="9073440"/>
                            <a:chOff x="-131261" y="-202412"/>
                            <a:chExt cx="5680067" cy="9073440"/>
                          </a:xfrm>
                        </wpg:grpSpPr>
                        <wps:wsp>
                          <wps:cNvPr id="9" name="Shape 86"/>
                          <wps:cNvSpPr/>
                          <wps:spPr>
                            <a:xfrm rot="16200000">
                              <a:off x="801472" y="2029139"/>
                              <a:ext cx="168113" cy="1402321"/>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wps:wsp>
                          <wps:cNvPr id="13" name="Shape 87"/>
                          <wps:cNvSpPr/>
                          <wps:spPr>
                            <a:xfrm rot="16200000">
                              <a:off x="-246848" y="-35436"/>
                              <a:ext cx="608718" cy="274766"/>
                            </a:xfrm>
                            <a:prstGeom prst="rect">
                              <a:avLst/>
                            </a:prstGeom>
                            <a:noFill/>
                            <a:ln>
                              <a:noFill/>
                            </a:ln>
                          </wps:spPr>
                          <wps:txbx>
                            <w:txbxContent>
                              <w:p w14:paraId="1A25E959" w14:textId="77777777" w:rsidR="004B7650" w:rsidRDefault="004B7650" w:rsidP="004B7650">
                                <w:pPr>
                                  <w:pStyle w:val="NormalWeb"/>
                                  <w:spacing w:after="0"/>
                                  <w:jc w:val="center"/>
                                </w:pPr>
                                <w:r>
                                  <w:rPr>
                                    <w:rFonts w:ascii="Calibri" w:hAnsi="Calibri" w:cs="Calibri"/>
                                    <w:b/>
                                    <w:bCs/>
                                    <w:color w:val="000000" w:themeColor="dark1"/>
                                    <w:lang w:val="en-US"/>
                                  </w:rPr>
                                  <w:t>Vision</w:t>
                                </w:r>
                              </w:p>
                            </w:txbxContent>
                          </wps:txbx>
                          <wps:bodyPr spcFirstLastPara="1" wrap="square" lIns="91425" tIns="45700" rIns="91425" bIns="45700" anchor="ctr" anchorCtr="0">
                            <a:noAutofit/>
                          </wps:bodyPr>
                        </wps:wsp>
                        <wps:wsp>
                          <wps:cNvPr id="19" name="Shape 88"/>
                          <wps:cNvSpPr/>
                          <wps:spPr>
                            <a:xfrm>
                              <a:off x="214392" y="-86593"/>
                              <a:ext cx="5290679" cy="417619"/>
                            </a:xfrm>
                            <a:prstGeom prst="rect">
                              <a:avLst/>
                            </a:prstGeom>
                            <a:solidFill>
                              <a:srgbClr val="1E4E79"/>
                            </a:solidFill>
                            <a:ln w="12700" cap="flat" cmpd="sng">
                              <a:solidFill>
                                <a:srgbClr val="D8D8D8"/>
                              </a:solidFill>
                              <a:prstDash val="solid"/>
                              <a:miter lim="800000"/>
                              <a:headEnd type="none" w="sm" len="sm"/>
                              <a:tailEnd type="none" w="sm" len="sm"/>
                            </a:ln>
                          </wps:spPr>
                          <wps:txbx>
                            <w:txbxContent>
                              <w:p w14:paraId="2D3E872F" w14:textId="77777777" w:rsidR="004B7650" w:rsidRPr="003632D4" w:rsidRDefault="004B7650" w:rsidP="004B7650">
                                <w:pPr>
                                  <w:spacing w:after="0" w:line="240" w:lineRule="auto"/>
                                  <w:jc w:val="center"/>
                                  <w:rPr>
                                    <w:rFonts w:ascii="Times New Roman" w:hAnsi="Times New Roman"/>
                                    <w:color w:val="FFFFFF" w:themeColor="background1"/>
                                    <w:sz w:val="20"/>
                                    <w:szCs w:val="20"/>
                                  </w:rPr>
                                </w:pPr>
                                <w:r w:rsidRPr="003632D4">
                                  <w:rPr>
                                    <w:rFonts w:ascii="Times New Roman" w:hAnsi="Times New Roman"/>
                                    <w:color w:val="FFFFFF" w:themeColor="background1"/>
                                    <w:sz w:val="20"/>
                                    <w:szCs w:val="20"/>
                                  </w:rPr>
                                  <w:t>Toutes les mères, les nouveaux nés, les enfants et les adolescents/Jeunes, bénéficient d’un accès optimal aux soins et aux services SRMNIA-N de qualité d’une manière efficiente, équitable, fondé sur les droits humains avec la pleine participation de tous.</w:t>
                                </w:r>
                              </w:p>
                              <w:p w14:paraId="52D4D397" w14:textId="77777777" w:rsidR="004B7650" w:rsidRDefault="004B7650" w:rsidP="004B7650">
                                <w:pPr>
                                  <w:jc w:val="center"/>
                                </w:pPr>
                              </w:p>
                            </w:txbxContent>
                          </wps:txbx>
                          <wps:bodyPr spcFirstLastPara="1" wrap="square" lIns="91425" tIns="45700" rIns="91425" bIns="45700" anchor="ctr" anchorCtr="0">
                            <a:noAutofit/>
                          </wps:bodyPr>
                        </wps:wsp>
                        <wps:wsp>
                          <wps:cNvPr id="21" name="Shape 89"/>
                          <wps:cNvSpPr/>
                          <wps:spPr>
                            <a:xfrm rot="16200000">
                              <a:off x="-335247" y="517633"/>
                              <a:ext cx="780703" cy="157787"/>
                            </a:xfrm>
                            <a:prstGeom prst="rect">
                              <a:avLst/>
                            </a:prstGeom>
                            <a:noFill/>
                            <a:ln>
                              <a:noFill/>
                            </a:ln>
                          </wps:spPr>
                          <wps:txbx>
                            <w:txbxContent>
                              <w:p w14:paraId="51C252EE" w14:textId="77777777" w:rsidR="004B7650" w:rsidRDefault="004B7650" w:rsidP="004B7650">
                                <w:pPr>
                                  <w:pStyle w:val="NormalWeb"/>
                                  <w:spacing w:after="0"/>
                                  <w:jc w:val="center"/>
                                </w:pPr>
                                <w:r>
                                  <w:rPr>
                                    <w:rFonts w:ascii="Calibri" w:hAnsi="Calibri" w:cs="Calibri"/>
                                    <w:b/>
                                    <w:bCs/>
                                    <w:color w:val="000000" w:themeColor="dark1"/>
                                    <w:lang w:val="en-US"/>
                                  </w:rPr>
                                  <w:t>Mission</w:t>
                                </w:r>
                              </w:p>
                            </w:txbxContent>
                          </wps:txbx>
                          <wps:bodyPr spcFirstLastPara="1" wrap="square" lIns="91425" tIns="45700" rIns="91425" bIns="45700" anchor="ctr" anchorCtr="0">
                            <a:noAutofit/>
                          </wps:bodyPr>
                        </wps:wsp>
                        <wps:wsp>
                          <wps:cNvPr id="228" name="Shape 91"/>
                          <wps:cNvSpPr/>
                          <wps:spPr>
                            <a:xfrm>
                              <a:off x="215986" y="1574237"/>
                              <a:ext cx="1370702" cy="1130126"/>
                            </a:xfrm>
                            <a:prstGeom prst="rect">
                              <a:avLst/>
                            </a:prstGeom>
                            <a:solidFill>
                              <a:srgbClr val="2E75B5"/>
                            </a:solidFill>
                            <a:ln w="12700" cap="flat" cmpd="sng">
                              <a:solidFill>
                                <a:srgbClr val="D8D8D8"/>
                              </a:solidFill>
                              <a:prstDash val="solid"/>
                              <a:miter lim="800000"/>
                              <a:headEnd type="none" w="sm" len="sm"/>
                              <a:tailEnd type="none" w="sm" len="sm"/>
                            </a:ln>
                          </wps:spPr>
                          <wps:txbx>
                            <w:txbxContent>
                              <w:p w14:paraId="05755143" w14:textId="77777777" w:rsidR="004B7650" w:rsidRPr="00D42CD1" w:rsidRDefault="004B7650" w:rsidP="004B7650">
                                <w:pPr>
                                  <w:jc w:val="center"/>
                                  <w:rPr>
                                    <w:rFonts w:ascii="Times New Roman" w:hAnsi="Times New Roman"/>
                                    <w:b/>
                                    <w:color w:val="FFFFFF" w:themeColor="background1"/>
                                    <w:sz w:val="18"/>
                                    <w:szCs w:val="18"/>
                                  </w:rPr>
                                </w:pPr>
                                <w:r w:rsidRPr="00D42CD1">
                                  <w:rPr>
                                    <w:rFonts w:ascii="Times New Roman" w:hAnsi="Times New Roman"/>
                                    <w:b/>
                                    <w:bCs/>
                                    <w:color w:val="FFFFFF" w:themeColor="background1"/>
                                    <w:sz w:val="18"/>
                                    <w:szCs w:val="18"/>
                                  </w:rPr>
                                  <w:t xml:space="preserve">OS 1 : </w:t>
                                </w:r>
                                <w:r w:rsidRPr="00D42CD1">
                                  <w:rPr>
                                    <w:rFonts w:ascii="Times New Roman" w:hAnsi="Times New Roman"/>
                                    <w:b/>
                                    <w:color w:val="FFFFFF" w:themeColor="background1"/>
                                    <w:sz w:val="18"/>
                                    <w:szCs w:val="18"/>
                                  </w:rPr>
                                  <w:t>Offre de soins et services SRMNIA-N</w:t>
                                </w:r>
                              </w:p>
                              <w:p w14:paraId="00BB1E02" w14:textId="77777777" w:rsidR="004B7650" w:rsidRPr="00DD6B30" w:rsidRDefault="004B7650" w:rsidP="004B7650">
                                <w:pPr>
                                  <w:jc w:val="center"/>
                                  <w:rPr>
                                    <w:rFonts w:ascii="Times New Roman" w:hAnsi="Times New Roman"/>
                                    <w:b/>
                                    <w:sz w:val="18"/>
                                    <w:szCs w:val="18"/>
                                  </w:rPr>
                                </w:pPr>
                                <w:r w:rsidRPr="00DD6B30">
                                  <w:rPr>
                                    <w:rFonts w:ascii="Times New Roman" w:hAnsi="Times New Roman"/>
                                    <w:b/>
                                    <w:i/>
                                    <w:sz w:val="18"/>
                                    <w:szCs w:val="18"/>
                                  </w:rPr>
                                  <w:t xml:space="preserve">Effet 1 : </w:t>
                                </w:r>
                                <w:r w:rsidRPr="00E66BCB">
                                  <w:rPr>
                                    <w:rFonts w:ascii="Times New Roman" w:hAnsi="Times New Roman"/>
                                    <w:b/>
                                    <w:i/>
                                    <w:sz w:val="18"/>
                                    <w:szCs w:val="18"/>
                                  </w:rPr>
                                  <w:t xml:space="preserve">D’ici 2024, toutes les femmes, tous les nouveau-nés, </w:t>
                                </w:r>
                                <w:r w:rsidRPr="00E66BCB">
                                  <w:rPr>
                                    <w:rFonts w:ascii="Times New Roman" w:hAnsi="Times New Roman"/>
                                    <w:b/>
                                    <w:bCs/>
                                    <w:i/>
                                    <w:sz w:val="18"/>
                                    <w:szCs w:val="18"/>
                                  </w:rPr>
                                  <w:t>les enfants, les adolescents, les jeunes et toutes les personnes âgées ont accès à des soins respectueux et services de SRMNIA-N de qualité en temps opportun</w:t>
                                </w:r>
                              </w:p>
                              <w:p w14:paraId="257ADBB7" w14:textId="77777777" w:rsidR="004B7650" w:rsidRPr="006B3AA9" w:rsidRDefault="004B7650" w:rsidP="004B7650">
                                <w:pPr>
                                  <w:jc w:val="center"/>
                                  <w:rPr>
                                    <w:sz w:val="20"/>
                                    <w:szCs w:val="20"/>
                                  </w:rPr>
                                </w:pPr>
                              </w:p>
                            </w:txbxContent>
                          </wps:txbx>
                          <wps:bodyPr spcFirstLastPara="1" wrap="square" lIns="91425" tIns="45700" rIns="91425" bIns="45700" anchor="ctr" anchorCtr="0">
                            <a:noAutofit/>
                          </wps:bodyPr>
                        </wps:wsp>
                        <wps:wsp>
                          <wps:cNvPr id="229" name="Shape 92"/>
                          <wps:cNvSpPr/>
                          <wps:spPr>
                            <a:xfrm>
                              <a:off x="1612483" y="1574237"/>
                              <a:ext cx="1177467" cy="1166227"/>
                            </a:xfrm>
                            <a:prstGeom prst="rect">
                              <a:avLst/>
                            </a:prstGeom>
                            <a:solidFill>
                              <a:srgbClr val="2E75B5"/>
                            </a:solidFill>
                            <a:ln w="12700" cap="flat" cmpd="sng">
                              <a:solidFill>
                                <a:srgbClr val="D8D8D8"/>
                              </a:solidFill>
                              <a:prstDash val="solid"/>
                              <a:miter lim="800000"/>
                              <a:headEnd type="none" w="sm" len="sm"/>
                              <a:tailEnd type="none" w="sm" len="sm"/>
                            </a:ln>
                          </wps:spPr>
                          <wps:txbx>
                            <w:txbxContent>
                              <w:p w14:paraId="7591D282" w14:textId="77777777" w:rsidR="004B7650" w:rsidRPr="00FD47E6" w:rsidRDefault="004B7650" w:rsidP="004B7650">
                                <w:pPr>
                                  <w:jc w:val="center"/>
                                  <w:rPr>
                                    <w:rFonts w:ascii="Times New Roman" w:hAnsi="Times New Roman"/>
                                    <w:b/>
                                    <w:bCs/>
                                    <w:color w:val="FFFFFF" w:themeColor="background1"/>
                                    <w:sz w:val="20"/>
                                    <w:szCs w:val="20"/>
                                  </w:rPr>
                                </w:pPr>
                                <w:r w:rsidRPr="00FD47E6">
                                  <w:rPr>
                                    <w:rFonts w:ascii="Times New Roman" w:hAnsi="Times New Roman"/>
                                    <w:b/>
                                    <w:bCs/>
                                    <w:color w:val="FFFFFF" w:themeColor="background1"/>
                                    <w:sz w:val="20"/>
                                    <w:szCs w:val="20"/>
                                  </w:rPr>
                                  <w:t>OS 2 : Environnement, mobilisation et la gestion des financements</w:t>
                                </w:r>
                              </w:p>
                              <w:p w14:paraId="7645BA7D" w14:textId="77777777" w:rsidR="004B7650" w:rsidRPr="00FD47E6" w:rsidRDefault="004B7650" w:rsidP="004B7650">
                                <w:pPr>
                                  <w:jc w:val="center"/>
                                  <w:rPr>
                                    <w:rFonts w:ascii="Times New Roman" w:hAnsi="Times New Roman"/>
                                    <w:b/>
                                    <w:bCs/>
                                    <w:sz w:val="18"/>
                                    <w:szCs w:val="18"/>
                                  </w:rPr>
                                </w:pPr>
                                <w:r w:rsidRPr="00FD47E6">
                                  <w:rPr>
                                    <w:rFonts w:ascii="Times New Roman" w:hAnsi="Times New Roman"/>
                                    <w:b/>
                                    <w:bCs/>
                                    <w:i/>
                                    <w:sz w:val="18"/>
                                    <w:szCs w:val="18"/>
                                  </w:rPr>
                                  <w:t xml:space="preserve">Effet 2 :  </w:t>
                                </w:r>
                                <w:r w:rsidRPr="00E66BCB">
                                  <w:rPr>
                                    <w:rFonts w:ascii="Times New Roman" w:hAnsi="Times New Roman"/>
                                    <w:b/>
                                    <w:bCs/>
                                    <w:i/>
                                    <w:sz w:val="18"/>
                                    <w:szCs w:val="18"/>
                                  </w:rPr>
                                  <w:t>D’ici 2024, les politiques en vigueur, les actions de mobilisation et de gestion des ressources financières sont favorables au développement des interventions en SRMNIA-N</w:t>
                                </w:r>
                              </w:p>
                              <w:p w14:paraId="6C103196" w14:textId="77777777" w:rsidR="004B7650" w:rsidRPr="00FD47E6" w:rsidRDefault="004B7650" w:rsidP="004B7650">
                                <w:pPr>
                                  <w:jc w:val="center"/>
                                  <w:rPr>
                                    <w:rFonts w:ascii="Times New Roman" w:hAnsi="Times New Roman"/>
                                    <w:b/>
                                    <w:bCs/>
                                    <w:sz w:val="20"/>
                                    <w:szCs w:val="20"/>
                                  </w:rPr>
                                </w:pPr>
                              </w:p>
                              <w:p w14:paraId="444B4226" w14:textId="77777777" w:rsidR="004B7650" w:rsidRDefault="004B7650" w:rsidP="004B7650">
                                <w:pPr>
                                  <w:jc w:val="center"/>
                                  <w:rPr>
                                    <w:rFonts w:ascii="Times New Roman" w:hAnsi="Times New Roman"/>
                                    <w:b/>
                                    <w:bCs/>
                                    <w:sz w:val="20"/>
                                    <w:szCs w:val="20"/>
                                  </w:rPr>
                                </w:pPr>
                                <w:r w:rsidRPr="00FD47E6">
                                  <w:rPr>
                                    <w:rFonts w:ascii="Times New Roman" w:hAnsi="Times New Roman"/>
                                    <w:b/>
                                    <w:bCs/>
                                    <w:i/>
                                    <w:sz w:val="26"/>
                                    <w:szCs w:val="26"/>
                                  </w:rPr>
                                  <w:t>Effet 2 :  D’ici 2024, les politiques en vigueur, les actions de mobilisation et de gestion des ressources sont favorables au développement des interventions en SRMNIA-N Effet 2 :  D’ici 2024, les politiques en vigueur, les actions de mobilisation et de gestion des ressources sont favorables au développement des interventions en SRMNIA-N</w:t>
                                </w:r>
                              </w:p>
                              <w:p w14:paraId="163592FC" w14:textId="77777777" w:rsidR="004B7650" w:rsidRPr="006B3AA9" w:rsidRDefault="004B7650" w:rsidP="004B7650">
                                <w:pPr>
                                  <w:jc w:val="center"/>
                                  <w:rPr>
                                    <w:sz w:val="20"/>
                                    <w:szCs w:val="20"/>
                                  </w:rPr>
                                </w:pPr>
                              </w:p>
                            </w:txbxContent>
                          </wps:txbx>
                          <wps:bodyPr spcFirstLastPara="1" wrap="square" lIns="91425" tIns="45700" rIns="91425" bIns="45700" anchor="ctr" anchorCtr="0">
                            <a:noAutofit/>
                          </wps:bodyPr>
                        </wps:wsp>
                        <wps:wsp>
                          <wps:cNvPr id="230" name="Shape 93"/>
                          <wps:cNvSpPr/>
                          <wps:spPr>
                            <a:xfrm>
                              <a:off x="3825698" y="1606073"/>
                              <a:ext cx="887005" cy="1189007"/>
                            </a:xfrm>
                            <a:prstGeom prst="rect">
                              <a:avLst/>
                            </a:prstGeom>
                            <a:solidFill>
                              <a:srgbClr val="2E75B5"/>
                            </a:solidFill>
                            <a:ln w="12700" cap="flat" cmpd="sng">
                              <a:solidFill>
                                <a:srgbClr val="D8D8D8"/>
                              </a:solidFill>
                              <a:prstDash val="solid"/>
                              <a:miter lim="800000"/>
                              <a:headEnd type="none" w="sm" len="sm"/>
                              <a:tailEnd type="none" w="sm" len="sm"/>
                            </a:ln>
                          </wps:spPr>
                          <wps:txbx>
                            <w:txbxContent>
                              <w:p w14:paraId="6595ECF6" w14:textId="77777777" w:rsidR="004B7650" w:rsidRPr="009C31EE" w:rsidRDefault="004B7650" w:rsidP="004B7650">
                                <w:pPr>
                                  <w:jc w:val="center"/>
                                  <w:rPr>
                                    <w:rFonts w:ascii="Times New Roman" w:hAnsi="Times New Roman"/>
                                    <w:b/>
                                    <w:bCs/>
                                    <w:color w:val="FFFFFF" w:themeColor="background1"/>
                                    <w:sz w:val="18"/>
                                    <w:szCs w:val="18"/>
                                  </w:rPr>
                                </w:pPr>
                                <w:r w:rsidRPr="009C31EE">
                                  <w:rPr>
                                    <w:rFonts w:ascii="Times New Roman" w:hAnsi="Times New Roman"/>
                                    <w:b/>
                                    <w:bCs/>
                                    <w:color w:val="FFFFFF" w:themeColor="background1"/>
                                    <w:sz w:val="18"/>
                                    <w:szCs w:val="18"/>
                                  </w:rPr>
                                  <w:t>OS 4 : Enregistrement des actes civils d’Etat</w:t>
                                </w:r>
                              </w:p>
                              <w:p w14:paraId="43B083EA" w14:textId="77777777" w:rsidR="004B7650" w:rsidRPr="0072076F" w:rsidRDefault="004B7650" w:rsidP="0072076F">
                                <w:pPr>
                                  <w:rPr>
                                    <w:sz w:val="16"/>
                                    <w:szCs w:val="16"/>
                                  </w:rPr>
                                </w:pPr>
                                <w:r w:rsidRPr="0072076F">
                                  <w:rPr>
                                    <w:rFonts w:ascii="Times New Roman" w:hAnsi="Times New Roman"/>
                                    <w:b/>
                                    <w:bCs/>
                                    <w:i/>
                                    <w:sz w:val="16"/>
                                    <w:szCs w:val="16"/>
                                  </w:rPr>
                                  <w:t>Effet4 : D’ici 2024, le système national d’Etat civil dispose et partage des informations actualisées sur les naissances, les décès et les mariages</w:t>
                                </w:r>
                              </w:p>
                            </w:txbxContent>
                          </wps:txbx>
                          <wps:bodyPr spcFirstLastPara="1" wrap="square" lIns="91425" tIns="45700" rIns="91425" bIns="45700" anchor="ctr" anchorCtr="0">
                            <a:noAutofit/>
                          </wps:bodyPr>
                        </wps:wsp>
                        <wps:wsp>
                          <wps:cNvPr id="231" name="Shape 94"/>
                          <wps:cNvSpPr/>
                          <wps:spPr>
                            <a:xfrm>
                              <a:off x="2813388" y="1635279"/>
                              <a:ext cx="991673" cy="1121569"/>
                            </a:xfrm>
                            <a:prstGeom prst="rect">
                              <a:avLst/>
                            </a:prstGeom>
                            <a:solidFill>
                              <a:srgbClr val="2E75B5"/>
                            </a:solidFill>
                            <a:ln w="12700" cap="flat" cmpd="sng">
                              <a:solidFill>
                                <a:srgbClr val="D8D8D8"/>
                              </a:solidFill>
                              <a:prstDash val="solid"/>
                              <a:miter lim="800000"/>
                              <a:headEnd type="none" w="sm" len="sm"/>
                              <a:tailEnd type="none" w="sm" len="sm"/>
                            </a:ln>
                          </wps:spPr>
                          <wps:txbx>
                            <w:txbxContent>
                              <w:p w14:paraId="4D4E601B" w14:textId="77777777" w:rsidR="004B7650" w:rsidRPr="00CD5981" w:rsidRDefault="004B7650" w:rsidP="004B7650">
                                <w:pPr>
                                  <w:jc w:val="center"/>
                                  <w:rPr>
                                    <w:rFonts w:ascii="Times New Roman" w:hAnsi="Times New Roman"/>
                                    <w:b/>
                                    <w:bCs/>
                                    <w:color w:val="FFFFFF" w:themeColor="background1"/>
                                    <w:sz w:val="20"/>
                                    <w:szCs w:val="20"/>
                                  </w:rPr>
                                </w:pPr>
                                <w:r w:rsidRPr="00CD5981">
                                  <w:rPr>
                                    <w:rFonts w:ascii="Times New Roman" w:hAnsi="Times New Roman"/>
                                    <w:b/>
                                    <w:bCs/>
                                    <w:color w:val="FFFFFF" w:themeColor="background1"/>
                                    <w:sz w:val="20"/>
                                    <w:szCs w:val="20"/>
                                  </w:rPr>
                                  <w:t xml:space="preserve">OS 3 : Coordination multisectorielle </w:t>
                                </w:r>
                              </w:p>
                              <w:p w14:paraId="52C9C0DA" w14:textId="77777777" w:rsidR="004B7650" w:rsidRPr="0072076F" w:rsidRDefault="004B7650" w:rsidP="0072076F">
                                <w:pPr>
                                  <w:rPr>
                                    <w:sz w:val="16"/>
                                    <w:szCs w:val="16"/>
                                  </w:rPr>
                                </w:pPr>
                                <w:r w:rsidRPr="0072076F">
                                  <w:rPr>
                                    <w:rFonts w:ascii="Times New Roman" w:hAnsi="Times New Roman"/>
                                    <w:b/>
                                    <w:bCs/>
                                    <w:i/>
                                    <w:sz w:val="16"/>
                                    <w:szCs w:val="16"/>
                                  </w:rPr>
                                  <w:t>Effet 3 : D’ici 2024, les interventions de SRMNIA-N sont coordonnées de façon efficace avec l’implication de tous les partenaires et la communauté</w:t>
                                </w:r>
                              </w:p>
                            </w:txbxContent>
                          </wps:txbx>
                          <wps:bodyPr spcFirstLastPara="1" wrap="square" lIns="91425" tIns="45700" rIns="91425" bIns="45700" anchor="ctr" anchorCtr="0">
                            <a:noAutofit/>
                          </wps:bodyPr>
                        </wps:wsp>
                        <wps:wsp>
                          <wps:cNvPr id="232" name="Shape 97"/>
                          <wps:cNvSpPr/>
                          <wps:spPr>
                            <a:xfrm rot="16200000">
                              <a:off x="-682824" y="1945565"/>
                              <a:ext cx="1539102" cy="279157"/>
                            </a:xfrm>
                            <a:prstGeom prst="rect">
                              <a:avLst/>
                            </a:prstGeom>
                            <a:noFill/>
                            <a:ln>
                              <a:noFill/>
                            </a:ln>
                          </wps:spPr>
                          <wps:txbx>
                            <w:txbxContent>
                              <w:p w14:paraId="706BD134" w14:textId="77777777" w:rsidR="004B7650" w:rsidRDefault="004B7650" w:rsidP="004B7650">
                                <w:pPr>
                                  <w:pStyle w:val="NormalWeb"/>
                                  <w:spacing w:after="0"/>
                                  <w:jc w:val="center"/>
                                  <w:rPr>
                                    <w:rFonts w:ascii="Calibri" w:hAnsi="Calibri" w:cs="Calibri"/>
                                    <w:b/>
                                    <w:bCs/>
                                    <w:color w:val="000000" w:themeColor="dark1"/>
                                    <w:lang w:val="en-US"/>
                                  </w:rPr>
                                </w:pPr>
                                <w:r>
                                  <w:rPr>
                                    <w:rFonts w:ascii="Calibri" w:hAnsi="Calibri" w:cs="Calibri"/>
                                    <w:b/>
                                    <w:bCs/>
                                    <w:color w:val="000000" w:themeColor="dark1"/>
                                    <w:lang w:val="en-US"/>
                                  </w:rPr>
                                  <w:t xml:space="preserve">Objectifs </w:t>
                                </w:r>
                              </w:p>
                              <w:p w14:paraId="7345BADD" w14:textId="77777777" w:rsidR="004B7650" w:rsidRDefault="004B7650" w:rsidP="004B7650">
                                <w:pPr>
                                  <w:pStyle w:val="NormalWeb"/>
                                  <w:spacing w:after="0"/>
                                  <w:jc w:val="center"/>
                                </w:pPr>
                                <w:r>
                                  <w:rPr>
                                    <w:rFonts w:ascii="Calibri" w:hAnsi="Calibri" w:cs="Calibri"/>
                                    <w:b/>
                                    <w:bCs/>
                                    <w:color w:val="000000" w:themeColor="dark1"/>
                                    <w:lang w:val="en-US"/>
                                  </w:rPr>
                                  <w:t>Straté. et Effets</w:t>
                                </w:r>
                              </w:p>
                            </w:txbxContent>
                          </wps:txbx>
                          <wps:bodyPr spcFirstLastPara="1" wrap="square" lIns="91425" tIns="45700" rIns="91425" bIns="45700" anchor="ctr" anchorCtr="0">
                            <a:noAutofit/>
                          </wps:bodyPr>
                        </wps:wsp>
                        <wps:wsp>
                          <wps:cNvPr id="235" name="Shape 98"/>
                          <wps:cNvSpPr/>
                          <wps:spPr>
                            <a:xfrm>
                              <a:off x="98454" y="2823996"/>
                              <a:ext cx="341097" cy="1413385"/>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12911DC0" w14:textId="77777777" w:rsidR="004B7650" w:rsidRPr="00E540C3" w:rsidRDefault="004B7650" w:rsidP="004B7650">
                                <w:pPr>
                                  <w:pStyle w:val="NormalWeb"/>
                                  <w:spacing w:after="0"/>
                                  <w:rPr>
                                    <w:sz w:val="20"/>
                                    <w:szCs w:val="20"/>
                                  </w:rPr>
                                </w:pPr>
                                <w:r>
                                  <w:rPr>
                                    <w:b/>
                                    <w:bCs/>
                                    <w:sz w:val="20"/>
                                    <w:szCs w:val="20"/>
                                  </w:rPr>
                                  <w:t xml:space="preserve">Prod. </w:t>
                                </w:r>
                                <w:r w:rsidRPr="006B1A45">
                                  <w:rPr>
                                    <w:b/>
                                    <w:bCs/>
                                    <w:sz w:val="20"/>
                                    <w:szCs w:val="20"/>
                                  </w:rPr>
                                  <w:t>1.1</w:t>
                                </w:r>
                                <w:r w:rsidRPr="00E540C3">
                                  <w:rPr>
                                    <w:b/>
                                    <w:bCs/>
                                    <w:sz w:val="20"/>
                                    <w:szCs w:val="20"/>
                                  </w:rPr>
                                  <w:t> :</w:t>
                                </w:r>
                                <w:r>
                                  <w:rPr>
                                    <w:sz w:val="20"/>
                                    <w:szCs w:val="20"/>
                                  </w:rPr>
                                  <w:t xml:space="preserve"> Personnels compétents pour SRMNIA-N</w:t>
                                </w:r>
                                <w:r w:rsidRPr="00E540C3">
                                  <w:rPr>
                                    <w:sz w:val="20"/>
                                    <w:szCs w:val="20"/>
                                  </w:rPr>
                                  <w:t xml:space="preserve"> </w:t>
                                </w:r>
                              </w:p>
                            </w:txbxContent>
                          </wps:txbx>
                          <wps:bodyPr spcFirstLastPara="1" vert="vert270" wrap="square" lIns="91425" tIns="45700" rIns="91425" bIns="45700" anchor="ctr" anchorCtr="0">
                            <a:noAutofit/>
                          </wps:bodyPr>
                        </wps:wsp>
                        <wps:wsp>
                          <wps:cNvPr id="236" name="Shape 99"/>
                          <wps:cNvSpPr/>
                          <wps:spPr>
                            <a:xfrm>
                              <a:off x="439551" y="2814356"/>
                              <a:ext cx="359006" cy="1423024"/>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7BD6CCD5" w14:textId="77777777" w:rsidR="004B7650" w:rsidRPr="0000482B" w:rsidRDefault="004B7650" w:rsidP="004B7650">
                                <w:pPr>
                                  <w:rPr>
                                    <w:sz w:val="18"/>
                                    <w:szCs w:val="18"/>
                                  </w:rPr>
                                </w:pPr>
                                <w:r>
                                  <w:rPr>
                                    <w:rFonts w:ascii="Times New Roman" w:hAnsi="Times New Roman"/>
                                    <w:b/>
                                    <w:bCs/>
                                    <w:sz w:val="20"/>
                                    <w:szCs w:val="20"/>
                                  </w:rPr>
                                  <w:t>Prod. 1</w:t>
                                </w:r>
                                <w:r w:rsidRPr="006B1A45">
                                  <w:rPr>
                                    <w:rFonts w:ascii="Times New Roman" w:hAnsi="Times New Roman"/>
                                    <w:b/>
                                    <w:bCs/>
                                    <w:sz w:val="20"/>
                                    <w:szCs w:val="20"/>
                                  </w:rPr>
                                  <w:t>.2</w:t>
                                </w:r>
                                <w:r w:rsidRPr="006B1A45">
                                  <w:rPr>
                                    <w:rFonts w:ascii="Times New Roman" w:hAnsi="Times New Roman"/>
                                    <w:bCs/>
                                    <w:sz w:val="20"/>
                                    <w:szCs w:val="20"/>
                                  </w:rPr>
                                  <w:t>.</w:t>
                                </w:r>
                                <w:r w:rsidRPr="002173EE">
                                  <w:rPr>
                                    <w:rFonts w:ascii="Times New Roman" w:hAnsi="Times New Roman"/>
                                    <w:bCs/>
                                    <w:sz w:val="20"/>
                                    <w:szCs w:val="20"/>
                                  </w:rPr>
                                  <w:t xml:space="preserve"> Services harmonisés et intégrés SRMNIA-N dis</w:t>
                                </w:r>
                                <w:r>
                                  <w:rPr>
                                    <w:rFonts w:ascii="Times New Roman" w:hAnsi="Times New Roman"/>
                                    <w:bCs/>
                                    <w:sz w:val="18"/>
                                    <w:szCs w:val="18"/>
                                  </w:rPr>
                                  <w:t>ponibles</w:t>
                                </w:r>
                              </w:p>
                            </w:txbxContent>
                          </wps:txbx>
                          <wps:bodyPr spcFirstLastPara="1" vert="vert270" wrap="square" lIns="91425" tIns="45700" rIns="91425" bIns="45700" anchor="ctr" anchorCtr="0">
                            <a:noAutofit/>
                          </wps:bodyPr>
                        </wps:wsp>
                        <wps:wsp>
                          <wps:cNvPr id="237" name="Shape 103"/>
                          <wps:cNvSpPr/>
                          <wps:spPr>
                            <a:xfrm rot="16200000">
                              <a:off x="-444303" y="3339129"/>
                              <a:ext cx="1007083" cy="381000"/>
                            </a:xfrm>
                            <a:prstGeom prst="rect">
                              <a:avLst/>
                            </a:prstGeom>
                            <a:noFill/>
                            <a:ln>
                              <a:noFill/>
                            </a:ln>
                          </wps:spPr>
                          <wps:txbx>
                            <w:txbxContent>
                              <w:p w14:paraId="284E1FAD" w14:textId="77777777" w:rsidR="004B7650" w:rsidRPr="00E66BCB" w:rsidRDefault="004B7650" w:rsidP="004B7650">
                                <w:pPr>
                                  <w:pStyle w:val="NormalWeb"/>
                                  <w:spacing w:after="0"/>
                                  <w:jc w:val="center"/>
                                  <w:rPr>
                                    <w:rFonts w:ascii="Calibri" w:hAnsi="Calibri" w:cs="Calibri"/>
                                    <w:b/>
                                    <w:bCs/>
                                    <w:color w:val="000000" w:themeColor="dark1"/>
                                    <w:lang w:val="en-US"/>
                                  </w:rPr>
                                </w:pPr>
                                <w:r>
                                  <w:rPr>
                                    <w:rFonts w:ascii="Calibri" w:hAnsi="Calibri" w:cs="Calibri"/>
                                    <w:b/>
                                    <w:bCs/>
                                    <w:color w:val="000000" w:themeColor="dark1"/>
                                    <w:lang w:val="en-US"/>
                                  </w:rPr>
                                  <w:t xml:space="preserve">Produits </w:t>
                                </w:r>
                              </w:p>
                            </w:txbxContent>
                          </wps:txbx>
                          <wps:bodyPr spcFirstLastPara="1" wrap="square" lIns="91425" tIns="45700" rIns="91425" bIns="45700" anchor="ctr" anchorCtr="0">
                            <a:noAutofit/>
                          </wps:bodyPr>
                        </wps:wsp>
                        <wps:wsp>
                          <wps:cNvPr id="238" name="Shape 106"/>
                          <wps:cNvSpPr/>
                          <wps:spPr>
                            <a:xfrm>
                              <a:off x="559712" y="8182032"/>
                              <a:ext cx="4989094" cy="688996"/>
                            </a:xfrm>
                            <a:prstGeom prst="rect">
                              <a:avLst/>
                            </a:prstGeom>
                            <a:solidFill>
                              <a:srgbClr val="DDEAF6">
                                <a:alpha val="75686"/>
                              </a:srgbClr>
                            </a:solidFill>
                            <a:ln w="12700" cap="flat" cmpd="sng">
                              <a:solidFill>
                                <a:srgbClr val="D8D8D8"/>
                              </a:solidFill>
                              <a:prstDash val="solid"/>
                              <a:miter lim="800000"/>
                              <a:headEnd type="none" w="sm" len="sm"/>
                              <a:tailEnd type="none" w="sm" len="sm"/>
                            </a:ln>
                          </wps:spPr>
                          <wps:bodyPr spcFirstLastPara="1" wrap="square" lIns="91425" tIns="45700" rIns="91425" bIns="45700" anchor="ctr" anchorCtr="0">
                            <a:noAutofit/>
                          </wps:bodyPr>
                        </wps:wsp>
                        <wps:wsp>
                          <wps:cNvPr id="239" name="Shape 107"/>
                          <wps:cNvSpPr/>
                          <wps:spPr>
                            <a:xfrm rot="-5400000">
                              <a:off x="-234333" y="8150497"/>
                              <a:ext cx="900508" cy="234934"/>
                            </a:xfrm>
                            <a:prstGeom prst="rect">
                              <a:avLst/>
                            </a:prstGeom>
                            <a:noFill/>
                            <a:ln>
                              <a:noFill/>
                            </a:ln>
                          </wps:spPr>
                          <wps:txbx>
                            <w:txbxContent>
                              <w:p w14:paraId="2914A211" w14:textId="77777777" w:rsidR="004B7650" w:rsidRDefault="004B7650" w:rsidP="004B7650">
                                <w:pPr>
                                  <w:pStyle w:val="NormalWeb"/>
                                  <w:spacing w:after="0"/>
                                  <w:jc w:val="center"/>
                                </w:pPr>
                                <w:r>
                                  <w:rPr>
                                    <w:rFonts w:ascii="Calibri" w:hAnsi="Calibri" w:cs="Calibri"/>
                                    <w:b/>
                                    <w:bCs/>
                                    <w:color w:val="000000" w:themeColor="dark1"/>
                                    <w:lang w:val="en-US"/>
                                  </w:rPr>
                                  <w:t>Problèmes</w:t>
                                </w:r>
                              </w:p>
                            </w:txbxContent>
                          </wps:txbx>
                          <wps:bodyPr spcFirstLastPara="1" wrap="square" lIns="91425" tIns="45700" rIns="91425" bIns="45700" anchor="ctr" anchorCtr="0">
                            <a:noAutofit/>
                          </wps:bodyPr>
                        </wps:wsp>
                        <wps:wsp>
                          <wps:cNvPr id="240" name="Shape 112"/>
                          <wps:cNvSpPr/>
                          <wps:spPr>
                            <a:xfrm>
                              <a:off x="184368" y="4364187"/>
                              <a:ext cx="1567608" cy="2447448"/>
                            </a:xfrm>
                            <a:prstGeom prst="rect">
                              <a:avLst/>
                            </a:prstGeom>
                            <a:solidFill>
                              <a:srgbClr val="BBD6EE">
                                <a:alpha val="91764"/>
                              </a:srgbClr>
                            </a:solidFill>
                            <a:ln w="12700" cap="flat" cmpd="sng">
                              <a:solidFill>
                                <a:srgbClr val="D8D8D8"/>
                              </a:solidFill>
                              <a:prstDash val="solid"/>
                              <a:miter lim="800000"/>
                              <a:headEnd type="none" w="sm" len="sm"/>
                              <a:tailEnd type="none" w="sm" len="sm"/>
                            </a:ln>
                          </wps:spPr>
                          <wps:txbx>
                            <w:txbxContent>
                              <w:p w14:paraId="0E4FA7E9" w14:textId="77777777" w:rsidR="004B7650" w:rsidRDefault="004B7650" w:rsidP="004B7650">
                                <w:pPr>
                                  <w:spacing w:after="0" w:line="240" w:lineRule="auto"/>
                                  <w:rPr>
                                    <w:rFonts w:ascii="Times New Roman" w:hAnsi="Times New Roman"/>
                                    <w:sz w:val="20"/>
                                    <w:szCs w:val="20"/>
                                  </w:rPr>
                                </w:pPr>
                                <w:r>
                                  <w:rPr>
                                    <w:rFonts w:ascii="Times New Roman" w:hAnsi="Times New Roman"/>
                                    <w:sz w:val="24"/>
                                    <w:szCs w:val="24"/>
                                  </w:rPr>
                                  <w:t xml:space="preserve">- </w:t>
                                </w:r>
                                <w:r w:rsidRPr="007B2833">
                                  <w:rPr>
                                    <w:rFonts w:ascii="Times New Roman" w:hAnsi="Times New Roman"/>
                                    <w:sz w:val="20"/>
                                    <w:szCs w:val="20"/>
                                  </w:rPr>
                                  <w:t>Recrutement et contractualisation sages-femmes, pédiatres, gynéco-obstétriciens</w:t>
                                </w:r>
                              </w:p>
                              <w:p w14:paraId="20E95B68"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w:t>
                                </w:r>
                                <w:r w:rsidRPr="007B2833">
                                  <w:rPr>
                                    <w:rFonts w:ascii="Times New Roman" w:hAnsi="Times New Roman"/>
                                    <w:sz w:val="20"/>
                                    <w:szCs w:val="20"/>
                                  </w:rPr>
                                  <w:t>Incitation et fidélisation du personne</w:t>
                                </w:r>
                                <w:r>
                                  <w:rPr>
                                    <w:rFonts w:ascii="Times New Roman" w:hAnsi="Times New Roman"/>
                                    <w:sz w:val="20"/>
                                    <w:szCs w:val="20"/>
                                  </w:rPr>
                                  <w:t>l</w:t>
                                </w:r>
                              </w:p>
                              <w:p w14:paraId="33645C61" w14:textId="77777777" w:rsidR="004B7650" w:rsidRDefault="004B7650" w:rsidP="004B7650">
                                <w:pPr>
                                  <w:spacing w:after="0" w:line="240" w:lineRule="auto"/>
                                  <w:rPr>
                                    <w:rFonts w:ascii="Times New Roman" w:hAnsi="Times New Roman"/>
                                    <w:sz w:val="20"/>
                                    <w:szCs w:val="20"/>
                                  </w:rPr>
                                </w:pPr>
                                <w:r>
                                  <w:rPr>
                                    <w:rFonts w:ascii="Times New Roman" w:hAnsi="Times New Roman"/>
                                    <w:sz w:val="24"/>
                                    <w:szCs w:val="24"/>
                                  </w:rPr>
                                  <w:t>-</w:t>
                                </w:r>
                                <w:r w:rsidRPr="007B2833">
                                  <w:rPr>
                                    <w:rFonts w:ascii="Times New Roman" w:hAnsi="Times New Roman"/>
                                    <w:sz w:val="20"/>
                                    <w:szCs w:val="20"/>
                                  </w:rPr>
                                  <w:t>Formation du personnel essentiel sur to</w:t>
                                </w:r>
                                <w:r>
                                  <w:rPr>
                                    <w:rFonts w:ascii="Times New Roman" w:hAnsi="Times New Roman"/>
                                    <w:sz w:val="20"/>
                                    <w:szCs w:val="20"/>
                                  </w:rPr>
                                  <w:t>utes les composantes de la SRMN</w:t>
                                </w:r>
                                <w:r w:rsidRPr="007B2833">
                                  <w:rPr>
                                    <w:rFonts w:ascii="Times New Roman" w:hAnsi="Times New Roman"/>
                                    <w:sz w:val="20"/>
                                    <w:szCs w:val="20"/>
                                  </w:rPr>
                                  <w:t>I</w:t>
                                </w:r>
                                <w:r>
                                  <w:rPr>
                                    <w:rFonts w:ascii="Times New Roman" w:hAnsi="Times New Roman"/>
                                    <w:sz w:val="20"/>
                                    <w:szCs w:val="20"/>
                                  </w:rPr>
                                  <w:t>A</w:t>
                                </w:r>
                                <w:r w:rsidRPr="007B2833">
                                  <w:rPr>
                                    <w:rFonts w:ascii="Times New Roman" w:hAnsi="Times New Roman"/>
                                    <w:sz w:val="20"/>
                                    <w:szCs w:val="20"/>
                                  </w:rPr>
                                  <w:t>-N</w:t>
                                </w:r>
                              </w:p>
                              <w:p w14:paraId="2C38C689"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Adaptation des curricula de formation</w:t>
                                </w:r>
                              </w:p>
                              <w:p w14:paraId="192552AF" w14:textId="77777777" w:rsidR="004B7650" w:rsidRPr="00427EA5"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w:t>
                                </w:r>
                                <w:r w:rsidRPr="00427EA5">
                                  <w:rPr>
                                    <w:rFonts w:ascii="Times New Roman" w:hAnsi="Times New Roman"/>
                                    <w:sz w:val="20"/>
                                    <w:szCs w:val="20"/>
                                  </w:rPr>
                                  <w:t>Révision et vulgarisation des normes et standards SRMNIA-N</w:t>
                                </w:r>
                              </w:p>
                              <w:p w14:paraId="47E1C00B"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Mise en </w:t>
                                </w:r>
                                <w:r w:rsidRPr="00427EA5">
                                  <w:rPr>
                                    <w:rFonts w:ascii="Times New Roman" w:hAnsi="Times New Roman"/>
                                    <w:sz w:val="20"/>
                                    <w:szCs w:val="20"/>
                                  </w:rPr>
                                  <w:t>œ</w:t>
                                </w:r>
                                <w:r>
                                  <w:rPr>
                                    <w:rFonts w:ascii="Times New Roman" w:hAnsi="Times New Roman"/>
                                    <w:sz w:val="20"/>
                                    <w:szCs w:val="20"/>
                                  </w:rPr>
                                  <w:t>u</w:t>
                                </w:r>
                                <w:r w:rsidRPr="00427EA5">
                                  <w:rPr>
                                    <w:rFonts w:ascii="Times New Roman" w:hAnsi="Times New Roman"/>
                                    <w:sz w:val="20"/>
                                    <w:szCs w:val="20"/>
                                  </w:rPr>
                                  <w:t xml:space="preserve">vre des </w:t>
                                </w:r>
                                <w:r>
                                  <w:rPr>
                                    <w:rFonts w:ascii="Times New Roman" w:hAnsi="Times New Roman"/>
                                    <w:sz w:val="20"/>
                                    <w:szCs w:val="20"/>
                                  </w:rPr>
                                  <w:t>interven</w:t>
                                </w:r>
                                <w:r w:rsidRPr="00427EA5">
                                  <w:rPr>
                                    <w:rFonts w:ascii="Times New Roman" w:hAnsi="Times New Roman"/>
                                    <w:sz w:val="20"/>
                                    <w:szCs w:val="20"/>
                                  </w:rPr>
                                  <w:t>tions à haut impact</w:t>
                                </w:r>
                              </w:p>
                              <w:p w14:paraId="3A912FE0"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w:t>
                                </w:r>
                                <w:r w:rsidRPr="000E16A0">
                                  <w:rPr>
                                    <w:rFonts w:ascii="Times New Roman" w:hAnsi="Times New Roman"/>
                                    <w:sz w:val="20"/>
                                    <w:szCs w:val="20"/>
                                  </w:rPr>
                                  <w:t xml:space="preserve">Opérationnalisation </w:t>
                                </w:r>
                                <w:r>
                                  <w:rPr>
                                    <w:rFonts w:ascii="Times New Roman" w:hAnsi="Times New Roman"/>
                                    <w:sz w:val="20"/>
                                    <w:szCs w:val="20"/>
                                  </w:rPr>
                                  <w:t>d</w:t>
                                </w:r>
                                <w:r w:rsidRPr="000E16A0">
                                  <w:rPr>
                                    <w:rFonts w:ascii="Times New Roman" w:hAnsi="Times New Roman"/>
                                    <w:sz w:val="20"/>
                                    <w:szCs w:val="20"/>
                                  </w:rPr>
                                  <w:t xml:space="preserve">es SOP (Kits) </w:t>
                                </w:r>
                                <w:r>
                                  <w:rPr>
                                    <w:rFonts w:ascii="Times New Roman" w:hAnsi="Times New Roman"/>
                                    <w:sz w:val="20"/>
                                    <w:szCs w:val="20"/>
                                  </w:rPr>
                                  <w:t xml:space="preserve">et le DMU </w:t>
                                </w:r>
                                <w:r w:rsidRPr="000E16A0">
                                  <w:rPr>
                                    <w:rFonts w:ascii="Times New Roman" w:hAnsi="Times New Roman"/>
                                    <w:sz w:val="20"/>
                                    <w:szCs w:val="20"/>
                                  </w:rPr>
                                  <w:t xml:space="preserve">pour </w:t>
                                </w:r>
                                <w:r>
                                  <w:rPr>
                                    <w:rFonts w:ascii="Times New Roman" w:hAnsi="Times New Roman"/>
                                    <w:sz w:val="20"/>
                                    <w:szCs w:val="20"/>
                                  </w:rPr>
                                  <w:t>le contexte d’</w:t>
                                </w:r>
                                <w:r w:rsidRPr="000E16A0">
                                  <w:rPr>
                                    <w:rFonts w:ascii="Times New Roman" w:hAnsi="Times New Roman"/>
                                    <w:sz w:val="20"/>
                                    <w:szCs w:val="20"/>
                                  </w:rPr>
                                  <w:t>urgences</w:t>
                                </w:r>
                              </w:p>
                              <w:p w14:paraId="6EE681F5"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Construction/rénovation/réhabilitation des FS</w:t>
                                </w:r>
                              </w:p>
                              <w:p w14:paraId="1C148F30"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Dotation en équipements, médicaments, contraceptifs, autres intrants et consommables</w:t>
                                </w:r>
                              </w:p>
                              <w:p w14:paraId="5BC5EF97" w14:textId="77777777" w:rsidR="004B7650" w:rsidRPr="007B2833" w:rsidRDefault="004B7650" w:rsidP="004B7650">
                                <w:pPr>
                                  <w:spacing w:after="0" w:line="240" w:lineRule="auto"/>
                                  <w:rPr>
                                    <w:rFonts w:ascii="Times New Roman" w:hAnsi="Times New Roman"/>
                                    <w:sz w:val="20"/>
                                    <w:szCs w:val="20"/>
                                  </w:rPr>
                                </w:pPr>
                                <w:r>
                                  <w:rPr>
                                    <w:rFonts w:ascii="Times New Roman" w:hAnsi="Times New Roman"/>
                                    <w:sz w:val="20"/>
                                    <w:szCs w:val="20"/>
                                  </w:rPr>
                                  <w:t>- Renforcement des services à base communautaires</w:t>
                                </w:r>
                              </w:p>
                              <w:p w14:paraId="538554D0" w14:textId="77777777" w:rsidR="004B7650" w:rsidRDefault="004B7650" w:rsidP="004B7650">
                                <w:pPr>
                                  <w:spacing w:after="0" w:line="240" w:lineRule="auto"/>
                                  <w:rPr>
                                    <w:rFonts w:ascii="Times New Roman" w:hAnsi="Times New Roman"/>
                                    <w:sz w:val="20"/>
                                    <w:szCs w:val="20"/>
                                  </w:rPr>
                                </w:pPr>
                              </w:p>
                              <w:p w14:paraId="3D138B0D" w14:textId="77777777" w:rsidR="004B7650" w:rsidRPr="007B2833" w:rsidRDefault="004B7650" w:rsidP="004B7650">
                                <w:pPr>
                                  <w:spacing w:after="0" w:line="240" w:lineRule="auto"/>
                                  <w:rPr>
                                    <w:rFonts w:ascii="Times New Roman" w:hAnsi="Times New Roman"/>
                                    <w:sz w:val="20"/>
                                    <w:szCs w:val="20"/>
                                  </w:rPr>
                                </w:pPr>
                              </w:p>
                              <w:p w14:paraId="31CA433F" w14:textId="77777777" w:rsidR="004B7650" w:rsidRPr="007B2833" w:rsidRDefault="004B7650" w:rsidP="004B7650">
                                <w:pPr>
                                  <w:jc w:val="center"/>
                                  <w:rPr>
                                    <w:rFonts w:ascii="Times New Roman" w:hAnsi="Times New Roman"/>
                                    <w:sz w:val="20"/>
                                    <w:szCs w:val="20"/>
                                  </w:rPr>
                                </w:pPr>
                              </w:p>
                            </w:txbxContent>
                          </wps:txbx>
                          <wps:bodyPr spcFirstLastPara="1" wrap="square" lIns="91425" tIns="45700" rIns="91425" bIns="45700" anchor="t" anchorCtr="0">
                            <a:noAutofit/>
                          </wps:bodyPr>
                        </wps:wsp>
                        <wps:wsp>
                          <wps:cNvPr id="241" name="Shape 113"/>
                          <wps:cNvSpPr/>
                          <wps:spPr>
                            <a:xfrm>
                              <a:off x="1854956" y="4375607"/>
                              <a:ext cx="1145299" cy="2413146"/>
                            </a:xfrm>
                            <a:prstGeom prst="rect">
                              <a:avLst/>
                            </a:prstGeom>
                            <a:solidFill>
                              <a:srgbClr val="BBD6EE">
                                <a:alpha val="91764"/>
                              </a:srgbClr>
                            </a:solidFill>
                            <a:ln w="12700" cap="flat" cmpd="sng">
                              <a:solidFill>
                                <a:srgbClr val="D8D8D8"/>
                              </a:solidFill>
                              <a:prstDash val="solid"/>
                              <a:miter lim="800000"/>
                              <a:headEnd type="none" w="sm" len="sm"/>
                              <a:tailEnd type="none" w="sm" len="sm"/>
                            </a:ln>
                          </wps:spPr>
                          <wps:txbx>
                            <w:txbxContent>
                              <w:p w14:paraId="275B4713"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-Plaidoyer pour la révision des textes règlementaires et de la politique SR</w:t>
                                </w:r>
                              </w:p>
                              <w:p w14:paraId="73C26EE7"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-Soutien au plan d’action des réseaux</w:t>
                                </w:r>
                              </w:p>
                              <w:p w14:paraId="05258D4E"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D41E86">
                                  <w:rPr>
                                    <w:rFonts w:ascii="Times New Roman" w:hAnsi="Times New Roman"/>
                                    <w:sz w:val="20"/>
                                    <w:szCs w:val="20"/>
                                  </w:rPr>
                                  <w:t xml:space="preserve"> </w:t>
                                </w:r>
                                <w:r w:rsidRPr="004B63BB">
                                  <w:rPr>
                                    <w:rFonts w:ascii="Times New Roman" w:hAnsi="Times New Roman"/>
                                    <w:sz w:val="20"/>
                                    <w:szCs w:val="20"/>
                                  </w:rPr>
                                  <w:t>Plaidoyer pour l’augmentation du BND alloué à la SRMNIA</w:t>
                                </w:r>
                              </w:p>
                              <w:p w14:paraId="0CAAA6B5"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-Développement et mobilisation</w:t>
                                </w:r>
                                <w:r w:rsidRPr="004B63BB">
                                  <w:rPr>
                                    <w:rFonts w:ascii="Times New Roman" w:hAnsi="Times New Roman"/>
                                    <w:sz w:val="20"/>
                                    <w:szCs w:val="20"/>
                                  </w:rPr>
                                  <w:t xml:space="preserve"> des financements </w:t>
                                </w:r>
                                <w:r>
                                  <w:rPr>
                                    <w:rFonts w:ascii="Times New Roman" w:hAnsi="Times New Roman"/>
                                    <w:sz w:val="20"/>
                                    <w:szCs w:val="20"/>
                                  </w:rPr>
                                  <w:t>privés et innovants</w:t>
                                </w:r>
                              </w:p>
                              <w:p w14:paraId="09CA182B"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D41E86">
                                  <w:rPr>
                                    <w:rFonts w:ascii="Times New Roman" w:hAnsi="Times New Roman"/>
                                    <w:sz w:val="20"/>
                                    <w:szCs w:val="20"/>
                                  </w:rPr>
                                  <w:t xml:space="preserve"> </w:t>
                                </w:r>
                                <w:r>
                                  <w:rPr>
                                    <w:rFonts w:ascii="Times New Roman" w:hAnsi="Times New Roman"/>
                                    <w:sz w:val="20"/>
                                    <w:szCs w:val="20"/>
                                  </w:rPr>
                                  <w:t>A</w:t>
                                </w:r>
                                <w:r w:rsidRPr="004B63BB">
                                  <w:rPr>
                                    <w:rFonts w:ascii="Times New Roman" w:hAnsi="Times New Roman"/>
                                    <w:sz w:val="20"/>
                                    <w:szCs w:val="20"/>
                                  </w:rPr>
                                  <w:t>pplication d’une charte de redevabilité</w:t>
                                </w:r>
                                <w:r>
                                  <w:rPr>
                                    <w:rFonts w:ascii="Times New Roman" w:hAnsi="Times New Roman"/>
                                    <w:sz w:val="20"/>
                                    <w:szCs w:val="20"/>
                                  </w:rPr>
                                  <w:t xml:space="preserve"> et les procédures </w:t>
                                </w:r>
                              </w:p>
                              <w:p w14:paraId="290DD5C1"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CB5AD2">
                                  <w:rPr>
                                    <w:rFonts w:ascii="Times New Roman" w:hAnsi="Times New Roman"/>
                                    <w:sz w:val="20"/>
                                    <w:szCs w:val="20"/>
                                  </w:rPr>
                                  <w:t>Déployer la couverture sanitaire Universelle</w:t>
                                </w:r>
                              </w:p>
                              <w:p w14:paraId="12CE266E" w14:textId="77777777" w:rsidR="004B7650" w:rsidRPr="00CB5AD2" w:rsidRDefault="004B7650" w:rsidP="004B7650">
                                <w:pPr>
                                  <w:spacing w:after="0" w:line="240" w:lineRule="auto"/>
                                  <w:rPr>
                                    <w:rFonts w:ascii="Times New Roman" w:hAnsi="Times New Roman"/>
                                    <w:sz w:val="20"/>
                                    <w:szCs w:val="20"/>
                                  </w:rPr>
                                </w:pPr>
                                <w:r>
                                  <w:rPr>
                                    <w:rFonts w:ascii="Times New Roman" w:hAnsi="Times New Roman"/>
                                    <w:sz w:val="24"/>
                                    <w:szCs w:val="24"/>
                                  </w:rPr>
                                  <w:t>-</w:t>
                                </w:r>
                                <w:r w:rsidRPr="009858E6">
                                  <w:rPr>
                                    <w:rFonts w:ascii="Times New Roman" w:hAnsi="Times New Roman"/>
                                    <w:sz w:val="20"/>
                                    <w:szCs w:val="20"/>
                                  </w:rPr>
                                  <w:t>Test</w:t>
                                </w:r>
                                <w:r>
                                  <w:rPr>
                                    <w:rFonts w:ascii="Times New Roman" w:hAnsi="Times New Roman"/>
                                    <w:sz w:val="20"/>
                                    <w:szCs w:val="20"/>
                                  </w:rPr>
                                  <w:t xml:space="preserve"> du</w:t>
                                </w:r>
                                <w:r w:rsidRPr="009858E6">
                                  <w:rPr>
                                    <w:rFonts w:ascii="Times New Roman" w:hAnsi="Times New Roman"/>
                                    <w:sz w:val="20"/>
                                    <w:szCs w:val="20"/>
                                  </w:rPr>
                                  <w:t xml:space="preserve"> ‘’ Commun Basket’’</w:t>
                                </w:r>
                              </w:p>
                            </w:txbxContent>
                          </wps:txbx>
                          <wps:bodyPr spcFirstLastPara="1" wrap="square" lIns="91425" tIns="45700" rIns="91425" bIns="45700" anchor="t" anchorCtr="0">
                            <a:noAutofit/>
                          </wps:bodyPr>
                        </wps:wsp>
                        <wps:wsp>
                          <wps:cNvPr id="242" name="Shape 114"/>
                          <wps:cNvSpPr/>
                          <wps:spPr>
                            <a:xfrm>
                              <a:off x="3026051" y="4403708"/>
                              <a:ext cx="846078" cy="2374298"/>
                            </a:xfrm>
                            <a:prstGeom prst="rect">
                              <a:avLst/>
                            </a:prstGeom>
                            <a:solidFill>
                              <a:srgbClr val="BBD6EE">
                                <a:alpha val="91764"/>
                              </a:srgbClr>
                            </a:solidFill>
                            <a:ln w="12700" cap="flat" cmpd="sng">
                              <a:solidFill>
                                <a:srgbClr val="D8D8D8"/>
                              </a:solidFill>
                              <a:prstDash val="solid"/>
                              <a:miter lim="800000"/>
                              <a:headEnd type="none" w="sm" len="sm"/>
                              <a:tailEnd type="none" w="sm" len="sm"/>
                            </a:ln>
                          </wps:spPr>
                          <wps:txbx>
                            <w:txbxContent>
                              <w:p w14:paraId="1C926138"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-Renforcement des capacités des instances de coordination</w:t>
                                </w:r>
                              </w:p>
                              <w:p w14:paraId="36A86CF3"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115EEC">
                                  <w:rPr>
                                    <w:rFonts w:ascii="Times New Roman" w:hAnsi="Times New Roman"/>
                                    <w:sz w:val="24"/>
                                    <w:szCs w:val="24"/>
                                  </w:rPr>
                                  <w:t xml:space="preserve"> </w:t>
                                </w:r>
                                <w:r>
                                  <w:rPr>
                                    <w:rFonts w:ascii="Times New Roman" w:hAnsi="Times New Roman"/>
                                    <w:sz w:val="20"/>
                                    <w:szCs w:val="20"/>
                                  </w:rPr>
                                  <w:t>Renforcement du partenariat multisectoriel, avec les PTF, le privé et la communauté</w:t>
                                </w:r>
                              </w:p>
                              <w:p w14:paraId="76686451" w14:textId="77777777" w:rsidR="004B7650" w:rsidRDefault="004B7650" w:rsidP="004B7650">
                                <w:pPr>
                                  <w:spacing w:after="0"/>
                                  <w:rPr>
                                    <w:rFonts w:ascii="Times New Roman" w:hAnsi="Times New Roman"/>
                                    <w:sz w:val="20"/>
                                    <w:szCs w:val="20"/>
                                  </w:rPr>
                                </w:pPr>
                                <w:r>
                                  <w:rPr>
                                    <w:rFonts w:ascii="Times New Roman" w:hAnsi="Times New Roman"/>
                                    <w:sz w:val="20"/>
                                    <w:szCs w:val="20"/>
                                  </w:rPr>
                                  <w:t>-Soutien aux mécanismes de revue, de suivi-évaluation</w:t>
                                </w:r>
                              </w:p>
                              <w:p w14:paraId="1DDD608D" w14:textId="77777777" w:rsidR="004B7650" w:rsidRPr="00115EEC" w:rsidRDefault="004B7650" w:rsidP="004B7650">
                                <w:pPr>
                                  <w:spacing w:after="0"/>
                                  <w:rPr>
                                    <w:rFonts w:ascii="Times New Roman" w:hAnsi="Times New Roman"/>
                                    <w:sz w:val="20"/>
                                    <w:szCs w:val="20"/>
                                  </w:rPr>
                                </w:pPr>
                                <w:r>
                                  <w:rPr>
                                    <w:rFonts w:ascii="Times New Roman" w:hAnsi="Times New Roman"/>
                                    <w:sz w:val="20"/>
                                    <w:szCs w:val="20"/>
                                  </w:rPr>
                                  <w:t>-Développement de la recherche opérationnelle en SRMNIA-N</w:t>
                                </w:r>
                              </w:p>
                              <w:p w14:paraId="50CDD511" w14:textId="77777777" w:rsidR="004B7650" w:rsidRPr="002A19D4" w:rsidRDefault="004B7650" w:rsidP="004B7650">
                                <w:pPr>
                                  <w:spacing w:after="0" w:line="240" w:lineRule="auto"/>
                                  <w:rPr>
                                    <w:rFonts w:ascii="Times New Roman" w:hAnsi="Times New Roman"/>
                                    <w:sz w:val="20"/>
                                    <w:szCs w:val="20"/>
                                  </w:rPr>
                                </w:pPr>
                              </w:p>
                            </w:txbxContent>
                          </wps:txbx>
                          <wps:bodyPr spcFirstLastPara="1" wrap="square" lIns="91425" tIns="45700" rIns="91425" bIns="45700" anchor="t" anchorCtr="0">
                            <a:noAutofit/>
                          </wps:bodyPr>
                        </wps:wsp>
                        <wps:wsp>
                          <wps:cNvPr id="243" name="Shape 115"/>
                          <wps:cNvSpPr/>
                          <wps:spPr>
                            <a:xfrm>
                              <a:off x="3917083" y="4375607"/>
                              <a:ext cx="821759" cy="2374299"/>
                            </a:xfrm>
                            <a:prstGeom prst="rect">
                              <a:avLst/>
                            </a:prstGeom>
                            <a:solidFill>
                              <a:srgbClr val="BBD6EE">
                                <a:alpha val="91764"/>
                              </a:srgbClr>
                            </a:solidFill>
                            <a:ln w="12700" cap="flat" cmpd="sng">
                              <a:solidFill>
                                <a:srgbClr val="D8D8D8"/>
                              </a:solidFill>
                              <a:prstDash val="solid"/>
                              <a:miter lim="800000"/>
                              <a:headEnd type="none" w="sm" len="sm"/>
                              <a:tailEnd type="none" w="sm" len="sm"/>
                            </a:ln>
                          </wps:spPr>
                          <wps:txbx>
                            <w:txbxContent>
                              <w:p w14:paraId="0D1F4530"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-Renforcement des capacités des structures de santé dans l’enregistrement des faits d’état civil</w:t>
                                </w:r>
                              </w:p>
                              <w:p w14:paraId="03ADF2B2"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3B517B">
                                  <w:rPr>
                                    <w:rFonts w:ascii="Times New Roman" w:hAnsi="Times New Roman"/>
                                    <w:sz w:val="20"/>
                                    <w:szCs w:val="20"/>
                                  </w:rPr>
                                  <w:t xml:space="preserve"> </w:t>
                                </w:r>
                                <w:r>
                                  <w:rPr>
                                    <w:rFonts w:ascii="Times New Roman" w:hAnsi="Times New Roman"/>
                                    <w:sz w:val="20"/>
                                    <w:szCs w:val="20"/>
                                  </w:rPr>
                                  <w:t>Promotion des services faits d’état civil au niveau communautaire</w:t>
                                </w:r>
                              </w:p>
                              <w:p w14:paraId="4344493E" w14:textId="77777777" w:rsidR="004B7650" w:rsidRPr="003B517B" w:rsidRDefault="004B7650" w:rsidP="004B7650">
                                <w:pPr>
                                  <w:spacing w:after="0" w:line="240" w:lineRule="auto"/>
                                  <w:rPr>
                                    <w:rFonts w:ascii="Times New Roman" w:hAnsi="Times New Roman"/>
                                    <w:sz w:val="20"/>
                                    <w:szCs w:val="20"/>
                                  </w:rPr>
                                </w:pPr>
                                <w:r>
                                  <w:rPr>
                                    <w:rFonts w:ascii="Times New Roman" w:hAnsi="Times New Roman"/>
                                    <w:sz w:val="20"/>
                                    <w:szCs w:val="20"/>
                                  </w:rPr>
                                  <w:t>-Intégration de l’enregistrement des faits d’état civil dans les activités des agents de santé communautaire</w:t>
                                </w:r>
                              </w:p>
                              <w:p w14:paraId="2DBA9A4E" w14:textId="77777777" w:rsidR="004B7650" w:rsidRPr="009A1FE1" w:rsidRDefault="004B7650" w:rsidP="004B7650">
                                <w:pPr>
                                  <w:pStyle w:val="NormalWeb"/>
                                  <w:spacing w:after="0"/>
                                  <w:rPr>
                                    <w:rFonts w:eastAsiaTheme="minorHAnsi" w:cstheme="minorBidi"/>
                                    <w:sz w:val="20"/>
                                    <w:szCs w:val="20"/>
                                  </w:rPr>
                                </w:pPr>
                              </w:p>
                            </w:txbxContent>
                          </wps:txbx>
                          <wps:bodyPr spcFirstLastPara="1" wrap="square" lIns="91425" tIns="45700" rIns="91425" bIns="45700" anchor="t" anchorCtr="0">
                            <a:noAutofit/>
                          </wps:bodyPr>
                        </wps:wsp>
                      </wpg:grpSp>
                      <wps:wsp>
                        <wps:cNvPr id="244" name="Shape 129"/>
                        <wps:cNvSpPr/>
                        <wps:spPr>
                          <a:xfrm rot="10800000">
                            <a:off x="4852288" y="1345312"/>
                            <a:ext cx="218115" cy="222312"/>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wps:wsp>
                        <wps:cNvPr id="245" name="Shape 130"/>
                        <wps:cNvSpPr/>
                        <wps:spPr>
                          <a:xfrm rot="10800000">
                            <a:off x="2104320" y="1306759"/>
                            <a:ext cx="218115" cy="222312"/>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wps:wsp>
                        <wps:cNvPr id="246" name="Shape 131"/>
                        <wps:cNvSpPr/>
                        <wps:spPr>
                          <a:xfrm rot="10800000">
                            <a:off x="3179074" y="1303443"/>
                            <a:ext cx="218115" cy="222312"/>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wps:wsp>
                        <wps:cNvPr id="247" name="Shape 136"/>
                        <wps:cNvSpPr/>
                        <wps:spPr>
                          <a:xfrm rot="10800000">
                            <a:off x="4031555" y="1332645"/>
                            <a:ext cx="218115" cy="201401"/>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0B3E94" id="Shape 84" o:spid="_x0000_s1181" style="position:absolute;margin-left:-14.5pt;margin-top:-51.9pt;width:825.75pt;height:706.05pt;z-index:252027904;mso-position-horizontal-relative:page;mso-position-vertical-relative:text;mso-width-relative:margin;mso-height-relative:margin" coordorigin="-1312,-2024" coordsize="56800,9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">
                <v:group id="Shape 85" o:spid="_x0000_s1182" style="position:absolute;left:-1312;top:-2024;width:56800;height:90734" coordorigin="-1312,-2024" coordsize="56800,9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hape 86" o:spid="_x0000_s1183" type="#_x0000_t88" style="position:absolute;left:8014;top:20291;width:1681;height:14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" adj="216" strokecolor="#9cc2e5">
                    <v:stroke startarrowwidth="narrow" startarrowlength="short" endarrowwidth="narrow" endarrowlength="short" joinstyle="miter"/>
                    <v:textbox inset="2.53958mm,1.2694mm,2.53958mm,1.2694mm"/>
                  </v:shape>
                  <v:rect id="Shape 87" o:spid="_x0000_s1184" style="position:absolute;left:-2469;top:-353;width:6087;height:27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" filled="f" stroked="f">
                    <v:textbox inset="2.53958mm,1.2694mm,2.53958mm,1.2694mm">
                      <w:txbxContent>
                        <w:p w14:paraId="1A25E959" w14:textId="77777777" w:rsidR="004B7650" w:rsidRDefault="004B7650" w:rsidP="004B7650">
                          <w:pPr>
                            <w:pStyle w:val="NormalWeb"/>
                            <w:spacing w:after="0"/>
                            <w:jc w:val="center"/>
                          </w:pPr>
                          <w:r>
                            <w:rPr>
                              <w:rFonts w:ascii="Calibri" w:hAnsi="Calibri" w:cs="Calibri"/>
                              <w:b/>
                              <w:bCs/>
                              <w:color w:val="000000" w:themeColor="dark1"/>
                              <w:lang w:val="en-US"/>
                            </w:rPr>
                            <w:t>Vision</w:t>
                          </w:r>
                        </w:p>
                      </w:txbxContent>
                    </v:textbox>
                  </v:rect>
                  <v:rect id="_x0000_s1185" style="position:absolute;left:2143;top:-865;width:52907;height:4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" fillcolor="#1e4e79" strokecolor="#d8d8d8" strokeweight="1pt">
                    <v:stroke startarrowwidth="narrow" startarrowlength="short" endarrowwidth="narrow" endarrowlength="short"/>
                    <v:textbox inset="2.53958mm,1.2694mm,2.53958mm,1.2694mm">
                      <w:txbxContent>
                        <w:p w14:paraId="2D3E872F" w14:textId="77777777" w:rsidR="004B7650" w:rsidRPr="003632D4" w:rsidRDefault="004B7650" w:rsidP="004B7650">
                          <w:pPr>
                            <w:spacing w:after="0" w:line="240" w:lineRule="auto"/>
                            <w:jc w:val="center"/>
                            <w:rPr>
                              <w:rFonts w:ascii="Times New Roman" w:hAnsi="Times New Roman"/>
                              <w:color w:val="FFFFFF" w:themeColor="background1"/>
                              <w:sz w:val="20"/>
                              <w:szCs w:val="20"/>
                            </w:rPr>
                          </w:pPr>
                          <w:r w:rsidRPr="003632D4">
                            <w:rPr>
                              <w:rFonts w:ascii="Times New Roman" w:hAnsi="Times New Roman"/>
                              <w:color w:val="FFFFFF" w:themeColor="background1"/>
                              <w:sz w:val="20"/>
                              <w:szCs w:val="20"/>
                            </w:rPr>
                            <w:t>Toutes les mères, les nouveaux nés, les enfants et les adolescents/Jeunes, bénéficient d’un accès optimal aux soins et aux services SRMNIA-N de qualité d’une manière efficiente, équitable, fondé sur les droits humains avec la pleine participation de tous.</w:t>
                          </w:r>
                        </w:p>
                        <w:p w14:paraId="52D4D397" w14:textId="77777777" w:rsidR="004B7650" w:rsidRDefault="004B7650" w:rsidP="004B7650">
                          <w:pPr>
                            <w:jc w:val="center"/>
                          </w:pPr>
                        </w:p>
                      </w:txbxContent>
                    </v:textbox>
                  </v:rect>
                  <v:rect id="_x0000_s1186" style="position:absolute;left:-3353;top:5177;width:7807;height:15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" filled="f" stroked="f">
                    <v:textbox inset="2.53958mm,1.2694mm,2.53958mm,1.2694mm">
                      <w:txbxContent>
                        <w:p w14:paraId="51C252EE" w14:textId="77777777" w:rsidR="004B7650" w:rsidRDefault="004B7650" w:rsidP="004B7650">
                          <w:pPr>
                            <w:pStyle w:val="NormalWeb"/>
                            <w:spacing w:after="0"/>
                            <w:jc w:val="center"/>
                          </w:pPr>
                          <w:r>
                            <w:rPr>
                              <w:rFonts w:ascii="Calibri" w:hAnsi="Calibri" w:cs="Calibri"/>
                              <w:b/>
                              <w:bCs/>
                              <w:color w:val="000000" w:themeColor="dark1"/>
                              <w:lang w:val="en-US"/>
                            </w:rPr>
                            <w:t>Mission</w:t>
                          </w:r>
                        </w:p>
                      </w:txbxContent>
                    </v:textbox>
                  </v:rect>
                  <v:rect id="Shape 91" o:spid="_x0000_s1187" style="position:absolute;left:2159;top:15742;width:13707;height:1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" fillcolor="#2e75b5" strokecolor="#d8d8d8" strokeweight="1pt">
                    <v:stroke startarrowwidth="narrow" startarrowlength="short" endarrowwidth="narrow" endarrowlength="short"/>
                    <v:textbox inset="2.53958mm,1.2694mm,2.53958mm,1.2694mm">
                      <w:txbxContent>
                        <w:p w14:paraId="05755143" w14:textId="77777777" w:rsidR="004B7650" w:rsidRPr="00D42CD1" w:rsidRDefault="004B7650" w:rsidP="004B7650">
                          <w:pPr>
                            <w:jc w:val="center"/>
                            <w:rPr>
                              <w:rFonts w:ascii="Times New Roman" w:hAnsi="Times New Roman"/>
                              <w:b/>
                              <w:color w:val="FFFFFF" w:themeColor="background1"/>
                              <w:sz w:val="18"/>
                              <w:szCs w:val="18"/>
                            </w:rPr>
                          </w:pPr>
                          <w:r w:rsidRPr="00D42CD1">
                            <w:rPr>
                              <w:rFonts w:ascii="Times New Roman" w:hAnsi="Times New Roman"/>
                              <w:b/>
                              <w:bCs/>
                              <w:color w:val="FFFFFF" w:themeColor="background1"/>
                              <w:sz w:val="18"/>
                              <w:szCs w:val="18"/>
                            </w:rPr>
                            <w:t xml:space="preserve">OS 1 : </w:t>
                          </w:r>
                          <w:r w:rsidRPr="00D42CD1">
                            <w:rPr>
                              <w:rFonts w:ascii="Times New Roman" w:hAnsi="Times New Roman"/>
                              <w:b/>
                              <w:color w:val="FFFFFF" w:themeColor="background1"/>
                              <w:sz w:val="18"/>
                              <w:szCs w:val="18"/>
                            </w:rPr>
                            <w:t>Offre de soins et services SRMNIA-N</w:t>
                          </w:r>
                        </w:p>
                        <w:p w14:paraId="00BB1E02" w14:textId="77777777" w:rsidR="004B7650" w:rsidRPr="00DD6B30" w:rsidRDefault="004B7650" w:rsidP="004B7650">
                          <w:pPr>
                            <w:jc w:val="center"/>
                            <w:rPr>
                              <w:rFonts w:ascii="Times New Roman" w:hAnsi="Times New Roman"/>
                              <w:b/>
                              <w:sz w:val="18"/>
                              <w:szCs w:val="18"/>
                            </w:rPr>
                          </w:pPr>
                          <w:r w:rsidRPr="00DD6B30">
                            <w:rPr>
                              <w:rFonts w:ascii="Times New Roman" w:hAnsi="Times New Roman"/>
                              <w:b/>
                              <w:i/>
                              <w:sz w:val="18"/>
                              <w:szCs w:val="18"/>
                            </w:rPr>
                            <w:t xml:space="preserve">Effet 1 : </w:t>
                          </w:r>
                          <w:r w:rsidRPr="00E66BCB">
                            <w:rPr>
                              <w:rFonts w:ascii="Times New Roman" w:hAnsi="Times New Roman"/>
                              <w:b/>
                              <w:i/>
                              <w:sz w:val="18"/>
                              <w:szCs w:val="18"/>
                            </w:rPr>
                            <w:t xml:space="preserve">D’ici 2024, toutes les femmes, tous les nouveau-nés, </w:t>
                          </w:r>
                          <w:r w:rsidRPr="00E66BCB">
                            <w:rPr>
                              <w:rFonts w:ascii="Times New Roman" w:hAnsi="Times New Roman"/>
                              <w:b/>
                              <w:bCs/>
                              <w:i/>
                              <w:sz w:val="18"/>
                              <w:szCs w:val="18"/>
                            </w:rPr>
                            <w:t>les enfants, les adolescents, les jeunes et toutes les personnes âgées ont accès à des soins respectueux et services de SRMNIA-N de qualité en temps opportun</w:t>
                          </w:r>
                        </w:p>
                        <w:p w14:paraId="257ADBB7" w14:textId="77777777" w:rsidR="004B7650" w:rsidRPr="006B3AA9" w:rsidRDefault="004B7650" w:rsidP="004B7650">
                          <w:pPr>
                            <w:jc w:val="center"/>
                            <w:rPr>
                              <w:sz w:val="20"/>
                              <w:szCs w:val="20"/>
                            </w:rPr>
                          </w:pPr>
                        </w:p>
                      </w:txbxContent>
                    </v:textbox>
                  </v:rect>
                  <v:rect id="Shape 92" o:spid="_x0000_s1188" style="position:absolute;left:16124;top:15742;width:11775;height:1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" fillcolor="#2e75b5" strokecolor="#d8d8d8" strokeweight="1pt">
                    <v:stroke startarrowwidth="narrow" startarrowlength="short" endarrowwidth="narrow" endarrowlength="short"/>
                    <v:textbox inset="2.53958mm,1.2694mm,2.53958mm,1.2694mm">
                      <w:txbxContent>
                        <w:p w14:paraId="7591D282" w14:textId="77777777" w:rsidR="004B7650" w:rsidRPr="00FD47E6" w:rsidRDefault="004B7650" w:rsidP="004B7650">
                          <w:pPr>
                            <w:jc w:val="center"/>
                            <w:rPr>
                              <w:rFonts w:ascii="Times New Roman" w:hAnsi="Times New Roman"/>
                              <w:b/>
                              <w:bCs/>
                              <w:color w:val="FFFFFF" w:themeColor="background1"/>
                              <w:sz w:val="20"/>
                              <w:szCs w:val="20"/>
                            </w:rPr>
                          </w:pPr>
                          <w:r w:rsidRPr="00FD47E6">
                            <w:rPr>
                              <w:rFonts w:ascii="Times New Roman" w:hAnsi="Times New Roman"/>
                              <w:b/>
                              <w:bCs/>
                              <w:color w:val="FFFFFF" w:themeColor="background1"/>
                              <w:sz w:val="20"/>
                              <w:szCs w:val="20"/>
                            </w:rPr>
                            <w:t>OS 2 : Environnement, mobilisation et la gestion des financements</w:t>
                          </w:r>
                        </w:p>
                        <w:p w14:paraId="7645BA7D" w14:textId="77777777" w:rsidR="004B7650" w:rsidRPr="00FD47E6" w:rsidRDefault="004B7650" w:rsidP="004B7650">
                          <w:pPr>
                            <w:jc w:val="center"/>
                            <w:rPr>
                              <w:rFonts w:ascii="Times New Roman" w:hAnsi="Times New Roman"/>
                              <w:b/>
                              <w:bCs/>
                              <w:sz w:val="18"/>
                              <w:szCs w:val="18"/>
                            </w:rPr>
                          </w:pPr>
                          <w:r w:rsidRPr="00FD47E6">
                            <w:rPr>
                              <w:rFonts w:ascii="Times New Roman" w:hAnsi="Times New Roman"/>
                              <w:b/>
                              <w:bCs/>
                              <w:i/>
                              <w:sz w:val="18"/>
                              <w:szCs w:val="18"/>
                            </w:rPr>
                            <w:t xml:space="preserve">Effet 2 :  </w:t>
                          </w:r>
                          <w:r w:rsidRPr="00E66BCB">
                            <w:rPr>
                              <w:rFonts w:ascii="Times New Roman" w:hAnsi="Times New Roman"/>
                              <w:b/>
                              <w:bCs/>
                              <w:i/>
                              <w:sz w:val="18"/>
                              <w:szCs w:val="18"/>
                            </w:rPr>
                            <w:t>D’ici 2024, les politiques en vigueur, les actions de mobilisation et de gestion des ressources financières sont favorables au développement des interventions en SRMNIA-N</w:t>
                          </w:r>
                        </w:p>
                        <w:p w14:paraId="6C103196" w14:textId="77777777" w:rsidR="004B7650" w:rsidRPr="00FD47E6" w:rsidRDefault="004B7650" w:rsidP="004B7650">
                          <w:pPr>
                            <w:jc w:val="center"/>
                            <w:rPr>
                              <w:rFonts w:ascii="Times New Roman" w:hAnsi="Times New Roman"/>
                              <w:b/>
                              <w:bCs/>
                              <w:sz w:val="20"/>
                              <w:szCs w:val="20"/>
                            </w:rPr>
                          </w:pPr>
                        </w:p>
                        <w:p w14:paraId="444B4226" w14:textId="77777777" w:rsidR="004B7650" w:rsidRDefault="004B7650" w:rsidP="004B7650">
                          <w:pPr>
                            <w:jc w:val="center"/>
                            <w:rPr>
                              <w:rFonts w:ascii="Times New Roman" w:hAnsi="Times New Roman"/>
                              <w:b/>
                              <w:bCs/>
                              <w:sz w:val="20"/>
                              <w:szCs w:val="20"/>
                            </w:rPr>
                          </w:pPr>
                          <w:r w:rsidRPr="00FD47E6">
                            <w:rPr>
                              <w:rFonts w:ascii="Times New Roman" w:hAnsi="Times New Roman"/>
                              <w:b/>
                              <w:bCs/>
                              <w:i/>
                              <w:sz w:val="26"/>
                              <w:szCs w:val="26"/>
                            </w:rPr>
                            <w:t>Effet 2 :  D’ici 2024, les politiques en vigueur, les actions de mobilisation et de gestion des ressources sont favorables au développement des interventions en SRMNIA-N Effet 2 :  D’ici 2024, les politiques en vigueur, les actions de mobilisation et de gestion des ressources sont favorables au développement des interventions en SRMNIA-N</w:t>
                          </w:r>
                        </w:p>
                        <w:p w14:paraId="163592FC" w14:textId="77777777" w:rsidR="004B7650" w:rsidRPr="006B3AA9" w:rsidRDefault="004B7650" w:rsidP="004B7650">
                          <w:pPr>
                            <w:jc w:val="center"/>
                            <w:rPr>
                              <w:sz w:val="20"/>
                              <w:szCs w:val="20"/>
                            </w:rPr>
                          </w:pPr>
                        </w:p>
                      </w:txbxContent>
                    </v:textbox>
                  </v:rect>
                  <v:rect id="_x0000_s1189" style="position:absolute;left:38256;top:16060;width:8871;height:1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" fillcolor="#2e75b5" strokecolor="#d8d8d8" strokeweight="1pt">
                    <v:stroke startarrowwidth="narrow" startarrowlength="short" endarrowwidth="narrow" endarrowlength="short"/>
                    <v:textbox inset="2.53958mm,1.2694mm,2.53958mm,1.2694mm">
                      <w:txbxContent>
                        <w:p w14:paraId="6595ECF6" w14:textId="77777777" w:rsidR="004B7650" w:rsidRPr="009C31EE" w:rsidRDefault="004B7650" w:rsidP="004B7650">
                          <w:pPr>
                            <w:jc w:val="center"/>
                            <w:rPr>
                              <w:rFonts w:ascii="Times New Roman" w:hAnsi="Times New Roman"/>
                              <w:b/>
                              <w:bCs/>
                              <w:color w:val="FFFFFF" w:themeColor="background1"/>
                              <w:sz w:val="18"/>
                              <w:szCs w:val="18"/>
                            </w:rPr>
                          </w:pPr>
                          <w:r w:rsidRPr="009C31EE">
                            <w:rPr>
                              <w:rFonts w:ascii="Times New Roman" w:hAnsi="Times New Roman"/>
                              <w:b/>
                              <w:bCs/>
                              <w:color w:val="FFFFFF" w:themeColor="background1"/>
                              <w:sz w:val="18"/>
                              <w:szCs w:val="18"/>
                            </w:rPr>
                            <w:t>OS 4 : Enregistrement des actes civils d’Etat</w:t>
                          </w:r>
                        </w:p>
                        <w:p w14:paraId="43B083EA" w14:textId="77777777" w:rsidR="004B7650" w:rsidRPr="0072076F" w:rsidRDefault="004B7650" w:rsidP="0072076F">
                          <w:pPr>
                            <w:rPr>
                              <w:sz w:val="16"/>
                              <w:szCs w:val="16"/>
                            </w:rPr>
                          </w:pPr>
                          <w:r w:rsidRPr="0072076F">
                            <w:rPr>
                              <w:rFonts w:ascii="Times New Roman" w:hAnsi="Times New Roman"/>
                              <w:b/>
                              <w:bCs/>
                              <w:i/>
                              <w:sz w:val="16"/>
                              <w:szCs w:val="16"/>
                            </w:rPr>
                            <w:t>Effet4 : D’ici 2024, le système national d’Etat civil dispose et partage des informations actualisées sur les naissances, les décès et les mariages</w:t>
                          </w:r>
                        </w:p>
                      </w:txbxContent>
                    </v:textbox>
                  </v:rect>
                  <v:rect id="Shape 94" o:spid="_x0000_s1190" style="position:absolute;left:28133;top:16352;width:9917;height:11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" fillcolor="#2e75b5" strokecolor="#d8d8d8" strokeweight="1pt">
                    <v:stroke startarrowwidth="narrow" startarrowlength="short" endarrowwidth="narrow" endarrowlength="short"/>
                    <v:textbox inset="2.53958mm,1.2694mm,2.53958mm,1.2694mm">
                      <w:txbxContent>
                        <w:p w14:paraId="4D4E601B" w14:textId="77777777" w:rsidR="004B7650" w:rsidRPr="00CD5981" w:rsidRDefault="004B7650" w:rsidP="004B7650">
                          <w:pPr>
                            <w:jc w:val="center"/>
                            <w:rPr>
                              <w:rFonts w:ascii="Times New Roman" w:hAnsi="Times New Roman"/>
                              <w:b/>
                              <w:bCs/>
                              <w:color w:val="FFFFFF" w:themeColor="background1"/>
                              <w:sz w:val="20"/>
                              <w:szCs w:val="20"/>
                            </w:rPr>
                          </w:pPr>
                          <w:r w:rsidRPr="00CD5981">
                            <w:rPr>
                              <w:rFonts w:ascii="Times New Roman" w:hAnsi="Times New Roman"/>
                              <w:b/>
                              <w:bCs/>
                              <w:color w:val="FFFFFF" w:themeColor="background1"/>
                              <w:sz w:val="20"/>
                              <w:szCs w:val="20"/>
                            </w:rPr>
                            <w:t xml:space="preserve">OS 3 : Coordination multisectorielle </w:t>
                          </w:r>
                        </w:p>
                        <w:p w14:paraId="52C9C0DA" w14:textId="77777777" w:rsidR="004B7650" w:rsidRPr="0072076F" w:rsidRDefault="004B7650" w:rsidP="0072076F">
                          <w:pPr>
                            <w:rPr>
                              <w:sz w:val="16"/>
                              <w:szCs w:val="16"/>
                            </w:rPr>
                          </w:pPr>
                          <w:r w:rsidRPr="0072076F">
                            <w:rPr>
                              <w:rFonts w:ascii="Times New Roman" w:hAnsi="Times New Roman"/>
                              <w:b/>
                              <w:bCs/>
                              <w:i/>
                              <w:sz w:val="16"/>
                              <w:szCs w:val="16"/>
                            </w:rPr>
                            <w:t>Effet 3 : D’ici 2024, les interventions de SRMNIA-N sont coordonnées de façon efficace avec l’implication de tous les partenaires et la communauté</w:t>
                          </w:r>
                        </w:p>
                      </w:txbxContent>
                    </v:textbox>
                  </v:rect>
                  <v:rect id="Shape 97" o:spid="_x0000_s1191" style="position:absolute;left:-6828;top:19455;width:15391;height:27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" filled="f" stroked="f">
                    <v:textbox inset="2.53958mm,1.2694mm,2.53958mm,1.2694mm">
                      <w:txbxContent>
                        <w:p w14:paraId="706BD134" w14:textId="77777777" w:rsidR="004B7650" w:rsidRDefault="004B7650" w:rsidP="004B7650">
                          <w:pPr>
                            <w:pStyle w:val="NormalWeb"/>
                            <w:spacing w:after="0"/>
                            <w:jc w:val="center"/>
                            <w:rPr>
                              <w:rFonts w:ascii="Calibri" w:hAnsi="Calibri" w:cs="Calibri"/>
                              <w:b/>
                              <w:bCs/>
                              <w:color w:val="000000" w:themeColor="dark1"/>
                              <w:lang w:val="en-US"/>
                            </w:rPr>
                          </w:pPr>
                          <w:r>
                            <w:rPr>
                              <w:rFonts w:ascii="Calibri" w:hAnsi="Calibri" w:cs="Calibri"/>
                              <w:b/>
                              <w:bCs/>
                              <w:color w:val="000000" w:themeColor="dark1"/>
                              <w:lang w:val="en-US"/>
                            </w:rPr>
                            <w:t xml:space="preserve">Objectifs </w:t>
                          </w:r>
                        </w:p>
                        <w:p w14:paraId="7345BADD" w14:textId="77777777" w:rsidR="004B7650" w:rsidRDefault="004B7650" w:rsidP="004B7650">
                          <w:pPr>
                            <w:pStyle w:val="NormalWeb"/>
                            <w:spacing w:after="0"/>
                            <w:jc w:val="center"/>
                          </w:pPr>
                          <w:r>
                            <w:rPr>
                              <w:rFonts w:ascii="Calibri" w:hAnsi="Calibri" w:cs="Calibri"/>
                              <w:b/>
                              <w:bCs/>
                              <w:color w:val="000000" w:themeColor="dark1"/>
                              <w:lang w:val="en-US"/>
                            </w:rPr>
                            <w:t>Straté. et Effets</w:t>
                          </w:r>
                        </w:p>
                      </w:txbxContent>
                    </v:textbox>
                  </v:rect>
                  <v:rect id="Shape 98" o:spid="_x0000_s1192" style="position:absolute;left:984;top:28239;width:3411;height:1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" fillcolor="#9cc2e5" strokecolor="#d8d8d8" strokeweight="1pt">
                    <v:stroke startarrowwidth="narrow" startarrowlength="short" endarrowwidth="narrow" endarrowlength="short"/>
                    <v:textbox style="layout-flow:vertical;mso-layout-flow-alt:bottom-to-top" inset="2.53958mm,1.2694mm,2.53958mm,1.2694mm">
                      <w:txbxContent>
                        <w:p w14:paraId="12911DC0" w14:textId="77777777" w:rsidR="004B7650" w:rsidRPr="00E540C3" w:rsidRDefault="004B7650" w:rsidP="004B7650">
                          <w:pPr>
                            <w:pStyle w:val="NormalWeb"/>
                            <w:spacing w:after="0"/>
                            <w:rPr>
                              <w:sz w:val="20"/>
                              <w:szCs w:val="20"/>
                            </w:rPr>
                          </w:pPr>
                          <w:r>
                            <w:rPr>
                              <w:b/>
                              <w:bCs/>
                              <w:sz w:val="20"/>
                              <w:szCs w:val="20"/>
                            </w:rPr>
                            <w:t xml:space="preserve">Prod. </w:t>
                          </w:r>
                          <w:r w:rsidRPr="006B1A45">
                            <w:rPr>
                              <w:b/>
                              <w:bCs/>
                              <w:sz w:val="20"/>
                              <w:szCs w:val="20"/>
                            </w:rPr>
                            <w:t>1.1</w:t>
                          </w:r>
                          <w:r w:rsidRPr="00E540C3">
                            <w:rPr>
                              <w:b/>
                              <w:bCs/>
                              <w:sz w:val="20"/>
                              <w:szCs w:val="20"/>
                            </w:rPr>
                            <w:t> :</w:t>
                          </w:r>
                          <w:r>
                            <w:rPr>
                              <w:sz w:val="20"/>
                              <w:szCs w:val="20"/>
                            </w:rPr>
                            <w:t xml:space="preserve"> Personnels compétents pour SRMNIA-N</w:t>
                          </w:r>
                          <w:r w:rsidRPr="00E540C3">
                            <w:rPr>
                              <w:sz w:val="20"/>
                              <w:szCs w:val="20"/>
                            </w:rPr>
                            <w:t xml:space="preserve"> </w:t>
                          </w:r>
                        </w:p>
                      </w:txbxContent>
                    </v:textbox>
                  </v:rect>
                  <v:rect id="_x0000_s1193" style="position:absolute;left:4395;top:28143;width:3590;height:1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" fillcolor="#9cc2e5" strokecolor="#d8d8d8" strokeweight="1pt">
                    <v:stroke startarrowwidth="narrow" startarrowlength="short" endarrowwidth="narrow" endarrowlength="short"/>
                    <v:textbox style="layout-flow:vertical;mso-layout-flow-alt:bottom-to-top" inset="2.53958mm,1.2694mm,2.53958mm,1.2694mm">
                      <w:txbxContent>
                        <w:p w14:paraId="7BD6CCD5" w14:textId="77777777" w:rsidR="004B7650" w:rsidRPr="0000482B" w:rsidRDefault="004B7650" w:rsidP="004B7650">
                          <w:pPr>
                            <w:rPr>
                              <w:sz w:val="18"/>
                              <w:szCs w:val="18"/>
                            </w:rPr>
                          </w:pPr>
                          <w:r>
                            <w:rPr>
                              <w:rFonts w:ascii="Times New Roman" w:hAnsi="Times New Roman"/>
                              <w:b/>
                              <w:bCs/>
                              <w:sz w:val="20"/>
                              <w:szCs w:val="20"/>
                            </w:rPr>
                            <w:t>Prod. 1</w:t>
                          </w:r>
                          <w:r w:rsidRPr="006B1A45">
                            <w:rPr>
                              <w:rFonts w:ascii="Times New Roman" w:hAnsi="Times New Roman"/>
                              <w:b/>
                              <w:bCs/>
                              <w:sz w:val="20"/>
                              <w:szCs w:val="20"/>
                            </w:rPr>
                            <w:t>.2</w:t>
                          </w:r>
                          <w:r w:rsidRPr="006B1A45">
                            <w:rPr>
                              <w:rFonts w:ascii="Times New Roman" w:hAnsi="Times New Roman"/>
                              <w:bCs/>
                              <w:sz w:val="20"/>
                              <w:szCs w:val="20"/>
                            </w:rPr>
                            <w:t>.</w:t>
                          </w:r>
                          <w:r w:rsidRPr="002173EE">
                            <w:rPr>
                              <w:rFonts w:ascii="Times New Roman" w:hAnsi="Times New Roman"/>
                              <w:bCs/>
                              <w:sz w:val="20"/>
                              <w:szCs w:val="20"/>
                            </w:rPr>
                            <w:t xml:space="preserve"> Services harmonisés et intégrés SRMNIA-N dis</w:t>
                          </w:r>
                          <w:r>
                            <w:rPr>
                              <w:rFonts w:ascii="Times New Roman" w:hAnsi="Times New Roman"/>
                              <w:bCs/>
                              <w:sz w:val="18"/>
                              <w:szCs w:val="18"/>
                            </w:rPr>
                            <w:t>ponibles</w:t>
                          </w:r>
                        </w:p>
                      </w:txbxContent>
                    </v:textbox>
                  </v:rect>
                  <v:rect id="Shape 103" o:spid="_x0000_s1194" style="position:absolute;left:-4443;top:33391;width:10071;height:38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" filled="f" stroked="f">
                    <v:textbox inset="2.53958mm,1.2694mm,2.53958mm,1.2694mm">
                      <w:txbxContent>
                        <w:p w14:paraId="284E1FAD" w14:textId="77777777" w:rsidR="004B7650" w:rsidRPr="00E66BCB" w:rsidRDefault="004B7650" w:rsidP="004B7650">
                          <w:pPr>
                            <w:pStyle w:val="NormalWeb"/>
                            <w:spacing w:after="0"/>
                            <w:jc w:val="center"/>
                            <w:rPr>
                              <w:rFonts w:ascii="Calibri" w:hAnsi="Calibri" w:cs="Calibri"/>
                              <w:b/>
                              <w:bCs/>
                              <w:color w:val="000000" w:themeColor="dark1"/>
                              <w:lang w:val="en-US"/>
                            </w:rPr>
                          </w:pPr>
                          <w:r>
                            <w:rPr>
                              <w:rFonts w:ascii="Calibri" w:hAnsi="Calibri" w:cs="Calibri"/>
                              <w:b/>
                              <w:bCs/>
                              <w:color w:val="000000" w:themeColor="dark1"/>
                              <w:lang w:val="en-US"/>
                            </w:rPr>
                            <w:t xml:space="preserve">Produits </w:t>
                          </w:r>
                        </w:p>
                      </w:txbxContent>
                    </v:textbox>
                  </v:rect>
                  <v:rect id="Shape 106" o:spid="_x0000_s1195" style="position:absolute;left:5597;top:81820;width:49891;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" fillcolor="#ddeaf6" strokecolor="#d8d8d8" strokeweight="1pt">
                    <v:fill opacity="49601f"/>
                    <v:stroke startarrowwidth="narrow" startarrowlength="short" endarrowwidth="narrow" endarrowlength="short"/>
                    <v:textbox inset="2.53958mm,1.2694mm,2.53958mm,1.2694mm"/>
                  </v:rect>
                  <v:rect id="Shape 107" o:spid="_x0000_s1196" style="position:absolute;left:-2344;top:81505;width:9005;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" filled="f" stroked="f">
                    <v:textbox inset="2.53958mm,1.2694mm,2.53958mm,1.2694mm">
                      <w:txbxContent>
                        <w:p w14:paraId="2914A211" w14:textId="77777777" w:rsidR="004B7650" w:rsidRDefault="004B7650" w:rsidP="004B7650">
                          <w:pPr>
                            <w:pStyle w:val="NormalWeb"/>
                            <w:spacing w:after="0"/>
                            <w:jc w:val="center"/>
                          </w:pPr>
                          <w:r>
                            <w:rPr>
                              <w:rFonts w:ascii="Calibri" w:hAnsi="Calibri" w:cs="Calibri"/>
                              <w:b/>
                              <w:bCs/>
                              <w:color w:val="000000" w:themeColor="dark1"/>
                              <w:lang w:val="en-US"/>
                            </w:rPr>
                            <w:t>Problèmes</w:t>
                          </w:r>
                        </w:p>
                      </w:txbxContent>
                    </v:textbox>
                  </v:rect>
                  <v:rect id="Shape 112" o:spid="_x0000_s1197" style="position:absolute;left:1843;top:43641;width:15676;height:2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" fillcolor="#bbd6ee" strokecolor="#d8d8d8" strokeweight="1pt">
                    <v:fill opacity="60138f"/>
                    <v:stroke startarrowwidth="narrow" startarrowlength="short" endarrowwidth="narrow" endarrowlength="short"/>
                    <v:textbox inset="2.53958mm,1.2694mm,2.53958mm,1.2694mm">
                      <w:txbxContent>
                        <w:p w14:paraId="0E4FA7E9" w14:textId="77777777" w:rsidR="004B7650" w:rsidRDefault="004B7650" w:rsidP="004B7650">
                          <w:pPr>
                            <w:spacing w:after="0" w:line="240" w:lineRule="auto"/>
                            <w:rPr>
                              <w:rFonts w:ascii="Times New Roman" w:hAnsi="Times New Roman"/>
                              <w:sz w:val="20"/>
                              <w:szCs w:val="20"/>
                            </w:rPr>
                          </w:pPr>
                          <w:r>
                            <w:rPr>
                              <w:rFonts w:ascii="Times New Roman" w:hAnsi="Times New Roman"/>
                              <w:sz w:val="24"/>
                              <w:szCs w:val="24"/>
                            </w:rPr>
                            <w:t xml:space="preserve">- </w:t>
                          </w:r>
                          <w:r w:rsidRPr="007B2833">
                            <w:rPr>
                              <w:rFonts w:ascii="Times New Roman" w:hAnsi="Times New Roman"/>
                              <w:sz w:val="20"/>
                              <w:szCs w:val="20"/>
                            </w:rPr>
                            <w:t>Recrutement et contractualisation sages-femmes, pédiatres, gynéco-obstétriciens</w:t>
                          </w:r>
                        </w:p>
                        <w:p w14:paraId="20E95B68"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w:t>
                          </w:r>
                          <w:r w:rsidRPr="007B2833">
                            <w:rPr>
                              <w:rFonts w:ascii="Times New Roman" w:hAnsi="Times New Roman"/>
                              <w:sz w:val="20"/>
                              <w:szCs w:val="20"/>
                            </w:rPr>
                            <w:t>Incitation et fidélisation du personne</w:t>
                          </w:r>
                          <w:r>
                            <w:rPr>
                              <w:rFonts w:ascii="Times New Roman" w:hAnsi="Times New Roman"/>
                              <w:sz w:val="20"/>
                              <w:szCs w:val="20"/>
                            </w:rPr>
                            <w:t>l</w:t>
                          </w:r>
                        </w:p>
                        <w:p w14:paraId="33645C61" w14:textId="77777777" w:rsidR="004B7650" w:rsidRDefault="004B7650" w:rsidP="004B7650">
                          <w:pPr>
                            <w:spacing w:after="0" w:line="240" w:lineRule="auto"/>
                            <w:rPr>
                              <w:rFonts w:ascii="Times New Roman" w:hAnsi="Times New Roman"/>
                              <w:sz w:val="20"/>
                              <w:szCs w:val="20"/>
                            </w:rPr>
                          </w:pPr>
                          <w:r>
                            <w:rPr>
                              <w:rFonts w:ascii="Times New Roman" w:hAnsi="Times New Roman"/>
                              <w:sz w:val="24"/>
                              <w:szCs w:val="24"/>
                            </w:rPr>
                            <w:t>-</w:t>
                          </w:r>
                          <w:r w:rsidRPr="007B2833">
                            <w:rPr>
                              <w:rFonts w:ascii="Times New Roman" w:hAnsi="Times New Roman"/>
                              <w:sz w:val="20"/>
                              <w:szCs w:val="20"/>
                            </w:rPr>
                            <w:t>Formation du personnel essentiel sur to</w:t>
                          </w:r>
                          <w:r>
                            <w:rPr>
                              <w:rFonts w:ascii="Times New Roman" w:hAnsi="Times New Roman"/>
                              <w:sz w:val="20"/>
                              <w:szCs w:val="20"/>
                            </w:rPr>
                            <w:t>utes les composantes de la SRMN</w:t>
                          </w:r>
                          <w:r w:rsidRPr="007B2833">
                            <w:rPr>
                              <w:rFonts w:ascii="Times New Roman" w:hAnsi="Times New Roman"/>
                              <w:sz w:val="20"/>
                              <w:szCs w:val="20"/>
                            </w:rPr>
                            <w:t>I</w:t>
                          </w:r>
                          <w:r>
                            <w:rPr>
                              <w:rFonts w:ascii="Times New Roman" w:hAnsi="Times New Roman"/>
                              <w:sz w:val="20"/>
                              <w:szCs w:val="20"/>
                            </w:rPr>
                            <w:t>A</w:t>
                          </w:r>
                          <w:r w:rsidRPr="007B2833">
                            <w:rPr>
                              <w:rFonts w:ascii="Times New Roman" w:hAnsi="Times New Roman"/>
                              <w:sz w:val="20"/>
                              <w:szCs w:val="20"/>
                            </w:rPr>
                            <w:t>-N</w:t>
                          </w:r>
                        </w:p>
                        <w:p w14:paraId="2C38C689"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Adaptation des curricula de formation</w:t>
                          </w:r>
                        </w:p>
                        <w:p w14:paraId="192552AF" w14:textId="77777777" w:rsidR="004B7650" w:rsidRPr="00427EA5"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w:t>
                          </w:r>
                          <w:r w:rsidRPr="00427EA5">
                            <w:rPr>
                              <w:rFonts w:ascii="Times New Roman" w:hAnsi="Times New Roman"/>
                              <w:sz w:val="20"/>
                              <w:szCs w:val="20"/>
                            </w:rPr>
                            <w:t>Révision et vulgarisation des normes et standards SRMNIA-N</w:t>
                          </w:r>
                        </w:p>
                        <w:p w14:paraId="47E1C00B"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Mise en </w:t>
                          </w:r>
                          <w:r w:rsidRPr="00427EA5">
                            <w:rPr>
                              <w:rFonts w:ascii="Times New Roman" w:hAnsi="Times New Roman"/>
                              <w:sz w:val="20"/>
                              <w:szCs w:val="20"/>
                            </w:rPr>
                            <w:t>œ</w:t>
                          </w:r>
                          <w:r>
                            <w:rPr>
                              <w:rFonts w:ascii="Times New Roman" w:hAnsi="Times New Roman"/>
                              <w:sz w:val="20"/>
                              <w:szCs w:val="20"/>
                            </w:rPr>
                            <w:t>u</w:t>
                          </w:r>
                          <w:r w:rsidRPr="00427EA5">
                            <w:rPr>
                              <w:rFonts w:ascii="Times New Roman" w:hAnsi="Times New Roman"/>
                              <w:sz w:val="20"/>
                              <w:szCs w:val="20"/>
                            </w:rPr>
                            <w:t xml:space="preserve">vre des </w:t>
                          </w:r>
                          <w:r>
                            <w:rPr>
                              <w:rFonts w:ascii="Times New Roman" w:hAnsi="Times New Roman"/>
                              <w:sz w:val="20"/>
                              <w:szCs w:val="20"/>
                            </w:rPr>
                            <w:t>interven</w:t>
                          </w:r>
                          <w:r w:rsidRPr="00427EA5">
                            <w:rPr>
                              <w:rFonts w:ascii="Times New Roman" w:hAnsi="Times New Roman"/>
                              <w:sz w:val="20"/>
                              <w:szCs w:val="20"/>
                            </w:rPr>
                            <w:t>tions à haut impact</w:t>
                          </w:r>
                        </w:p>
                        <w:p w14:paraId="3A912FE0"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xml:space="preserve">- </w:t>
                          </w:r>
                          <w:r w:rsidRPr="000E16A0">
                            <w:rPr>
                              <w:rFonts w:ascii="Times New Roman" w:hAnsi="Times New Roman"/>
                              <w:sz w:val="20"/>
                              <w:szCs w:val="20"/>
                            </w:rPr>
                            <w:t xml:space="preserve">Opérationnalisation </w:t>
                          </w:r>
                          <w:r>
                            <w:rPr>
                              <w:rFonts w:ascii="Times New Roman" w:hAnsi="Times New Roman"/>
                              <w:sz w:val="20"/>
                              <w:szCs w:val="20"/>
                            </w:rPr>
                            <w:t>d</w:t>
                          </w:r>
                          <w:r w:rsidRPr="000E16A0">
                            <w:rPr>
                              <w:rFonts w:ascii="Times New Roman" w:hAnsi="Times New Roman"/>
                              <w:sz w:val="20"/>
                              <w:szCs w:val="20"/>
                            </w:rPr>
                            <w:t xml:space="preserve">es SOP (Kits) </w:t>
                          </w:r>
                          <w:r>
                            <w:rPr>
                              <w:rFonts w:ascii="Times New Roman" w:hAnsi="Times New Roman"/>
                              <w:sz w:val="20"/>
                              <w:szCs w:val="20"/>
                            </w:rPr>
                            <w:t xml:space="preserve">et le DMU </w:t>
                          </w:r>
                          <w:r w:rsidRPr="000E16A0">
                            <w:rPr>
                              <w:rFonts w:ascii="Times New Roman" w:hAnsi="Times New Roman"/>
                              <w:sz w:val="20"/>
                              <w:szCs w:val="20"/>
                            </w:rPr>
                            <w:t xml:space="preserve">pour </w:t>
                          </w:r>
                          <w:r>
                            <w:rPr>
                              <w:rFonts w:ascii="Times New Roman" w:hAnsi="Times New Roman"/>
                              <w:sz w:val="20"/>
                              <w:szCs w:val="20"/>
                            </w:rPr>
                            <w:t>le contexte d’</w:t>
                          </w:r>
                          <w:r w:rsidRPr="000E16A0">
                            <w:rPr>
                              <w:rFonts w:ascii="Times New Roman" w:hAnsi="Times New Roman"/>
                              <w:sz w:val="20"/>
                              <w:szCs w:val="20"/>
                            </w:rPr>
                            <w:t>urgences</w:t>
                          </w:r>
                        </w:p>
                        <w:p w14:paraId="6EE681F5"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Construction/rénovation/réhabilitation des FS</w:t>
                          </w:r>
                        </w:p>
                        <w:p w14:paraId="1C148F30"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 Dotation en équipements, médicaments, contraceptifs, autres intrants et consommables</w:t>
                          </w:r>
                        </w:p>
                        <w:p w14:paraId="5BC5EF97" w14:textId="77777777" w:rsidR="004B7650" w:rsidRPr="007B2833" w:rsidRDefault="004B7650" w:rsidP="004B7650">
                          <w:pPr>
                            <w:spacing w:after="0" w:line="240" w:lineRule="auto"/>
                            <w:rPr>
                              <w:rFonts w:ascii="Times New Roman" w:hAnsi="Times New Roman"/>
                              <w:sz w:val="20"/>
                              <w:szCs w:val="20"/>
                            </w:rPr>
                          </w:pPr>
                          <w:r>
                            <w:rPr>
                              <w:rFonts w:ascii="Times New Roman" w:hAnsi="Times New Roman"/>
                              <w:sz w:val="20"/>
                              <w:szCs w:val="20"/>
                            </w:rPr>
                            <w:t>- Renforcement des services à base communautaires</w:t>
                          </w:r>
                        </w:p>
                        <w:p w14:paraId="538554D0" w14:textId="77777777" w:rsidR="004B7650" w:rsidRDefault="004B7650" w:rsidP="004B7650">
                          <w:pPr>
                            <w:spacing w:after="0" w:line="240" w:lineRule="auto"/>
                            <w:rPr>
                              <w:rFonts w:ascii="Times New Roman" w:hAnsi="Times New Roman"/>
                              <w:sz w:val="20"/>
                              <w:szCs w:val="20"/>
                            </w:rPr>
                          </w:pPr>
                        </w:p>
                        <w:p w14:paraId="3D138B0D" w14:textId="77777777" w:rsidR="004B7650" w:rsidRPr="007B2833" w:rsidRDefault="004B7650" w:rsidP="004B7650">
                          <w:pPr>
                            <w:spacing w:after="0" w:line="240" w:lineRule="auto"/>
                            <w:rPr>
                              <w:rFonts w:ascii="Times New Roman" w:hAnsi="Times New Roman"/>
                              <w:sz w:val="20"/>
                              <w:szCs w:val="20"/>
                            </w:rPr>
                          </w:pPr>
                        </w:p>
                        <w:p w14:paraId="31CA433F" w14:textId="77777777" w:rsidR="004B7650" w:rsidRPr="007B2833" w:rsidRDefault="004B7650" w:rsidP="004B7650">
                          <w:pPr>
                            <w:jc w:val="center"/>
                            <w:rPr>
                              <w:rFonts w:ascii="Times New Roman" w:hAnsi="Times New Roman"/>
                              <w:sz w:val="20"/>
                              <w:szCs w:val="20"/>
                            </w:rPr>
                          </w:pPr>
                        </w:p>
                      </w:txbxContent>
                    </v:textbox>
                  </v:rect>
                  <v:rect id="Shape 113" o:spid="_x0000_s1198" style="position:absolute;left:18549;top:43756;width:11453;height:2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" fillcolor="#bbd6ee" strokecolor="#d8d8d8" strokeweight="1pt">
                    <v:fill opacity="60138f"/>
                    <v:stroke startarrowwidth="narrow" startarrowlength="short" endarrowwidth="narrow" endarrowlength="short"/>
                    <v:textbox inset="2.53958mm,1.2694mm,2.53958mm,1.2694mm">
                      <w:txbxContent>
                        <w:p w14:paraId="275B4713"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-Plaidoyer pour la révision des textes règlementaires et de la politique SR</w:t>
                          </w:r>
                        </w:p>
                        <w:p w14:paraId="73C26EE7"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-Soutien au plan d’action des réseaux</w:t>
                          </w:r>
                        </w:p>
                        <w:p w14:paraId="05258D4E"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D41E86">
                            <w:rPr>
                              <w:rFonts w:ascii="Times New Roman" w:hAnsi="Times New Roman"/>
                              <w:sz w:val="20"/>
                              <w:szCs w:val="20"/>
                            </w:rPr>
                            <w:t xml:space="preserve"> </w:t>
                          </w:r>
                          <w:r w:rsidRPr="004B63BB">
                            <w:rPr>
                              <w:rFonts w:ascii="Times New Roman" w:hAnsi="Times New Roman"/>
                              <w:sz w:val="20"/>
                              <w:szCs w:val="20"/>
                            </w:rPr>
                            <w:t>Plaidoyer pour l’augmentation du BND alloué à la SRMNIA</w:t>
                          </w:r>
                        </w:p>
                        <w:p w14:paraId="0CAAA6B5"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-Développement et mobilisation</w:t>
                          </w:r>
                          <w:r w:rsidRPr="004B63BB">
                            <w:rPr>
                              <w:rFonts w:ascii="Times New Roman" w:hAnsi="Times New Roman"/>
                              <w:sz w:val="20"/>
                              <w:szCs w:val="20"/>
                            </w:rPr>
                            <w:t xml:space="preserve"> des financements </w:t>
                          </w:r>
                          <w:r>
                            <w:rPr>
                              <w:rFonts w:ascii="Times New Roman" w:hAnsi="Times New Roman"/>
                              <w:sz w:val="20"/>
                              <w:szCs w:val="20"/>
                            </w:rPr>
                            <w:t>privés et innovants</w:t>
                          </w:r>
                        </w:p>
                        <w:p w14:paraId="09CA182B"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D41E86">
                            <w:rPr>
                              <w:rFonts w:ascii="Times New Roman" w:hAnsi="Times New Roman"/>
                              <w:sz w:val="20"/>
                              <w:szCs w:val="20"/>
                            </w:rPr>
                            <w:t xml:space="preserve"> </w:t>
                          </w:r>
                          <w:r>
                            <w:rPr>
                              <w:rFonts w:ascii="Times New Roman" w:hAnsi="Times New Roman"/>
                              <w:sz w:val="20"/>
                              <w:szCs w:val="20"/>
                            </w:rPr>
                            <w:t>A</w:t>
                          </w:r>
                          <w:r w:rsidRPr="004B63BB">
                            <w:rPr>
                              <w:rFonts w:ascii="Times New Roman" w:hAnsi="Times New Roman"/>
                              <w:sz w:val="20"/>
                              <w:szCs w:val="20"/>
                            </w:rPr>
                            <w:t>pplication d’une charte de redevabilité</w:t>
                          </w:r>
                          <w:r>
                            <w:rPr>
                              <w:rFonts w:ascii="Times New Roman" w:hAnsi="Times New Roman"/>
                              <w:sz w:val="20"/>
                              <w:szCs w:val="20"/>
                            </w:rPr>
                            <w:t xml:space="preserve"> et les procédures </w:t>
                          </w:r>
                        </w:p>
                        <w:p w14:paraId="290DD5C1"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CB5AD2">
                            <w:rPr>
                              <w:rFonts w:ascii="Times New Roman" w:hAnsi="Times New Roman"/>
                              <w:sz w:val="20"/>
                              <w:szCs w:val="20"/>
                            </w:rPr>
                            <w:t>Déployer la couverture sanitaire Universelle</w:t>
                          </w:r>
                        </w:p>
                        <w:p w14:paraId="12CE266E" w14:textId="77777777" w:rsidR="004B7650" w:rsidRPr="00CB5AD2" w:rsidRDefault="004B7650" w:rsidP="004B7650">
                          <w:pPr>
                            <w:spacing w:after="0" w:line="240" w:lineRule="auto"/>
                            <w:rPr>
                              <w:rFonts w:ascii="Times New Roman" w:hAnsi="Times New Roman"/>
                              <w:sz w:val="20"/>
                              <w:szCs w:val="20"/>
                            </w:rPr>
                          </w:pPr>
                          <w:r>
                            <w:rPr>
                              <w:rFonts w:ascii="Times New Roman" w:hAnsi="Times New Roman"/>
                              <w:sz w:val="24"/>
                              <w:szCs w:val="24"/>
                            </w:rPr>
                            <w:t>-</w:t>
                          </w:r>
                          <w:r w:rsidRPr="009858E6">
                            <w:rPr>
                              <w:rFonts w:ascii="Times New Roman" w:hAnsi="Times New Roman"/>
                              <w:sz w:val="20"/>
                              <w:szCs w:val="20"/>
                            </w:rPr>
                            <w:t>Test</w:t>
                          </w:r>
                          <w:r>
                            <w:rPr>
                              <w:rFonts w:ascii="Times New Roman" w:hAnsi="Times New Roman"/>
                              <w:sz w:val="20"/>
                              <w:szCs w:val="20"/>
                            </w:rPr>
                            <w:t xml:space="preserve"> du</w:t>
                          </w:r>
                          <w:r w:rsidRPr="009858E6">
                            <w:rPr>
                              <w:rFonts w:ascii="Times New Roman" w:hAnsi="Times New Roman"/>
                              <w:sz w:val="20"/>
                              <w:szCs w:val="20"/>
                            </w:rPr>
                            <w:t xml:space="preserve"> ‘’ Commun Basket’’</w:t>
                          </w:r>
                        </w:p>
                      </w:txbxContent>
                    </v:textbox>
                  </v:rect>
                  <v:rect id="Shape 114" o:spid="_x0000_s1199" style="position:absolute;left:30260;top:44037;width:8461;height:2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" fillcolor="#bbd6ee" strokecolor="#d8d8d8" strokeweight="1pt">
                    <v:fill opacity="60138f"/>
                    <v:stroke startarrowwidth="narrow" startarrowlength="short" endarrowwidth="narrow" endarrowlength="short"/>
                    <v:textbox inset="2.53958mm,1.2694mm,2.53958mm,1.2694mm">
                      <w:txbxContent>
                        <w:p w14:paraId="1C926138"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-Renforcement des capacités des instances de coordination</w:t>
                          </w:r>
                        </w:p>
                        <w:p w14:paraId="36A86CF3"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115EEC">
                            <w:rPr>
                              <w:rFonts w:ascii="Times New Roman" w:hAnsi="Times New Roman"/>
                              <w:sz w:val="24"/>
                              <w:szCs w:val="24"/>
                            </w:rPr>
                            <w:t xml:space="preserve"> </w:t>
                          </w:r>
                          <w:r>
                            <w:rPr>
                              <w:rFonts w:ascii="Times New Roman" w:hAnsi="Times New Roman"/>
                              <w:sz w:val="20"/>
                              <w:szCs w:val="20"/>
                            </w:rPr>
                            <w:t>Renforcement du partenariat multisectoriel, avec les PTF, le privé et la communauté</w:t>
                          </w:r>
                        </w:p>
                        <w:p w14:paraId="76686451" w14:textId="77777777" w:rsidR="004B7650" w:rsidRDefault="004B7650" w:rsidP="004B7650">
                          <w:pPr>
                            <w:spacing w:after="0"/>
                            <w:rPr>
                              <w:rFonts w:ascii="Times New Roman" w:hAnsi="Times New Roman"/>
                              <w:sz w:val="20"/>
                              <w:szCs w:val="20"/>
                            </w:rPr>
                          </w:pPr>
                          <w:r>
                            <w:rPr>
                              <w:rFonts w:ascii="Times New Roman" w:hAnsi="Times New Roman"/>
                              <w:sz w:val="20"/>
                              <w:szCs w:val="20"/>
                            </w:rPr>
                            <w:t>-Soutien aux mécanismes de revue, de suivi-évaluation</w:t>
                          </w:r>
                        </w:p>
                        <w:p w14:paraId="1DDD608D" w14:textId="77777777" w:rsidR="004B7650" w:rsidRPr="00115EEC" w:rsidRDefault="004B7650" w:rsidP="004B7650">
                          <w:pPr>
                            <w:spacing w:after="0"/>
                            <w:rPr>
                              <w:rFonts w:ascii="Times New Roman" w:hAnsi="Times New Roman"/>
                              <w:sz w:val="20"/>
                              <w:szCs w:val="20"/>
                            </w:rPr>
                          </w:pPr>
                          <w:r>
                            <w:rPr>
                              <w:rFonts w:ascii="Times New Roman" w:hAnsi="Times New Roman"/>
                              <w:sz w:val="20"/>
                              <w:szCs w:val="20"/>
                            </w:rPr>
                            <w:t>-Développement de la recherche opérationnelle en SRMNIA-N</w:t>
                          </w:r>
                        </w:p>
                        <w:p w14:paraId="50CDD511" w14:textId="77777777" w:rsidR="004B7650" w:rsidRPr="002A19D4" w:rsidRDefault="004B7650" w:rsidP="004B7650">
                          <w:pPr>
                            <w:spacing w:after="0" w:line="240" w:lineRule="auto"/>
                            <w:rPr>
                              <w:rFonts w:ascii="Times New Roman" w:hAnsi="Times New Roman"/>
                              <w:sz w:val="20"/>
                              <w:szCs w:val="20"/>
                            </w:rPr>
                          </w:pPr>
                        </w:p>
                      </w:txbxContent>
                    </v:textbox>
                  </v:rect>
                  <v:rect id="_x0000_s1200" style="position:absolute;left:39170;top:43756;width:8218;height:2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" fillcolor="#bbd6ee" strokecolor="#d8d8d8" strokeweight="1pt">
                    <v:fill opacity="60138f"/>
                    <v:stroke startarrowwidth="narrow" startarrowlength="short" endarrowwidth="narrow" endarrowlength="short"/>
                    <v:textbox inset="2.53958mm,1.2694mm,2.53958mm,1.2694mm">
                      <w:txbxContent>
                        <w:p w14:paraId="0D1F4530"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-Renforcement des capacités des structures de santé dans l’enregistrement des faits d’état civil</w:t>
                          </w:r>
                        </w:p>
                        <w:p w14:paraId="03ADF2B2"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3B517B">
                            <w:rPr>
                              <w:rFonts w:ascii="Times New Roman" w:hAnsi="Times New Roman"/>
                              <w:sz w:val="20"/>
                              <w:szCs w:val="20"/>
                            </w:rPr>
                            <w:t xml:space="preserve"> </w:t>
                          </w:r>
                          <w:r>
                            <w:rPr>
                              <w:rFonts w:ascii="Times New Roman" w:hAnsi="Times New Roman"/>
                              <w:sz w:val="20"/>
                              <w:szCs w:val="20"/>
                            </w:rPr>
                            <w:t>Promotion des services faits d’état civil au niveau communautaire</w:t>
                          </w:r>
                        </w:p>
                        <w:p w14:paraId="4344493E" w14:textId="77777777" w:rsidR="004B7650" w:rsidRPr="003B517B" w:rsidRDefault="004B7650" w:rsidP="004B7650">
                          <w:pPr>
                            <w:spacing w:after="0" w:line="240" w:lineRule="auto"/>
                            <w:rPr>
                              <w:rFonts w:ascii="Times New Roman" w:hAnsi="Times New Roman"/>
                              <w:sz w:val="20"/>
                              <w:szCs w:val="20"/>
                            </w:rPr>
                          </w:pPr>
                          <w:r>
                            <w:rPr>
                              <w:rFonts w:ascii="Times New Roman" w:hAnsi="Times New Roman"/>
                              <w:sz w:val="20"/>
                              <w:szCs w:val="20"/>
                            </w:rPr>
                            <w:t>-Intégration de l’enregistrement des faits d’état civil dans les activités des agents de santé communautaire</w:t>
                          </w:r>
                        </w:p>
                        <w:p w14:paraId="2DBA9A4E" w14:textId="77777777" w:rsidR="004B7650" w:rsidRPr="009A1FE1" w:rsidRDefault="004B7650" w:rsidP="004B7650">
                          <w:pPr>
                            <w:pStyle w:val="NormalWeb"/>
                            <w:spacing w:after="0"/>
                            <w:rPr>
                              <w:rFonts w:eastAsiaTheme="minorHAnsi" w:cstheme="minorBidi"/>
                              <w:sz w:val="20"/>
                              <w:szCs w:val="20"/>
                            </w:rPr>
                          </w:pP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hape 129" o:spid="_x0000_s1201" type="#_x0000_t68" style="position:absolute;left:48522;top:13453;width:2182;height:222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" adj="10596" fillcolor="#2e75b5" stroked="f">
                  <v:textbox inset="2.53958mm,1.2694mm,2.53958mm,1.2694mm"/>
                </v:shape>
                <v:shape id="Shape 130" o:spid="_x0000_s1202" type="#_x0000_t68" style="position:absolute;left:21043;top:13067;width:2181;height:222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" adj="10596" fillcolor="#2e75b5" stroked="f">
                  <v:textbox inset="2.53958mm,1.2694mm,2.53958mm,1.2694mm"/>
                </v:shape>
                <v:shape id="Shape 131" o:spid="_x0000_s1203" type="#_x0000_t68" style="position:absolute;left:31790;top:13034;width:2181;height:222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" adj="10596" fillcolor="#2e75b5" stroked="f">
                  <v:textbox inset="2.53958mm,1.2694mm,2.53958mm,1.2694mm"/>
                </v:shape>
                <v:shape id="Shape 136" o:spid="_x0000_s1204" type="#_x0000_t68" style="position:absolute;left:40315;top:13326;width:2181;height:20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" adj="10800" fillcolor="#2e75b5" stroked="f">
                  <v:textbox inset="2.53958mm,1.2694mm,2.53958mm,1.2694mm"/>
                </v:shape>
                <w10:wrap anchorx="page"/>
              </v:group>
            </w:pict>
          </mc:Fallback>
        </mc:AlternateContent>
      </w:r>
    </w:p>
    <w:bookmarkEnd w:id="105"/>
    <w:p w14:paraId="4D3742E6" w14:textId="03C5A5AA" w:rsidR="004B7650" w:rsidRPr="004D1DE4" w:rsidRDefault="0072076F" w:rsidP="004B7650">
      <w:r>
        <w:rPr>
          <w:noProof/>
          <w:lang w:eastAsia="fr-FR"/>
        </w:rPr>
        <mc:AlternateContent>
          <mc:Choice Requires="wps">
            <w:drawing>
              <wp:anchor distT="0" distB="0" distL="114300" distR="114300" simplePos="0" relativeHeight="252038144" behindDoc="0" locked="0" layoutInCell="1" allowOverlap="1" wp14:anchorId="37E54B78" wp14:editId="1FC40869">
                <wp:simplePos x="0" y="0"/>
                <wp:positionH relativeFrom="column">
                  <wp:posOffset>-430530</wp:posOffset>
                </wp:positionH>
                <wp:positionV relativeFrom="paragraph">
                  <wp:posOffset>163195</wp:posOffset>
                </wp:positionV>
                <wp:extent cx="9779000" cy="428625"/>
                <wp:effectExtent l="0" t="0" r="12700" b="28575"/>
                <wp:wrapNone/>
                <wp:docPr id="86" name="Shape 88"/>
                <wp:cNvGraphicFramePr/>
                <a:graphic xmlns:a="http://schemas.openxmlformats.org/drawingml/2006/main">
                  <a:graphicData uri="http://schemas.microsoft.com/office/word/2010/wordprocessingShape">
                    <wps:wsp>
                      <wps:cNvSpPr/>
                      <wps:spPr>
                        <a:xfrm>
                          <a:off x="0" y="0"/>
                          <a:ext cx="9779000" cy="428625"/>
                        </a:xfrm>
                        <a:prstGeom prst="rect">
                          <a:avLst/>
                        </a:prstGeom>
                        <a:solidFill>
                          <a:srgbClr val="1E4E79"/>
                        </a:solidFill>
                        <a:ln w="12700" cap="flat" cmpd="sng">
                          <a:solidFill>
                            <a:srgbClr val="D8D8D8"/>
                          </a:solidFill>
                          <a:prstDash val="solid"/>
                          <a:miter lim="800000"/>
                          <a:headEnd type="none" w="sm" len="sm"/>
                          <a:tailEnd type="none" w="sm" len="sm"/>
                        </a:ln>
                      </wps:spPr>
                      <wps:txbx>
                        <w:txbxContent>
                          <w:p w14:paraId="27995CD9" w14:textId="77777777" w:rsidR="004B7650" w:rsidRPr="005F6EAB" w:rsidRDefault="004B7650" w:rsidP="004B7650">
                            <w:pPr>
                              <w:jc w:val="center"/>
                              <w:rPr>
                                <w:rFonts w:ascii="Times New Roman" w:hAnsi="Times New Roman"/>
                                <w:color w:val="FFFFFF" w:themeColor="background1"/>
                                <w:sz w:val="20"/>
                                <w:szCs w:val="20"/>
                              </w:rPr>
                            </w:pPr>
                            <w:r w:rsidRPr="005F6EAB">
                              <w:rPr>
                                <w:rFonts w:ascii="Times New Roman" w:hAnsi="Times New Roman"/>
                                <w:color w:val="FFFFFF" w:themeColor="background1"/>
                                <w:sz w:val="20"/>
                                <w:szCs w:val="20"/>
                              </w:rPr>
                              <w:t>E</w:t>
                            </w:r>
                            <w:r w:rsidRPr="00580D78">
                              <w:rPr>
                                <w:rFonts w:ascii="Times New Roman" w:hAnsi="Times New Roman"/>
                                <w:color w:val="FFFFFF" w:themeColor="background1"/>
                                <w:sz w:val="20"/>
                                <w:szCs w:val="20"/>
                              </w:rPr>
                              <w:t xml:space="preserve">liminer les décès maternels, néonatale et infanto-juvéniles évitables et promouvoir le bien-être des femmes, des nouveau-nés, des enfants et </w:t>
                            </w:r>
                            <w:r w:rsidRPr="005F6EAB">
                              <w:rPr>
                                <w:rFonts w:ascii="Times New Roman" w:hAnsi="Times New Roman"/>
                                <w:color w:val="FFFFFF" w:themeColor="background1"/>
                                <w:sz w:val="20"/>
                                <w:szCs w:val="20"/>
                              </w:rPr>
                              <w:t>adolescents en utilisant</w:t>
                            </w:r>
                            <w:r w:rsidRPr="00580D78">
                              <w:rPr>
                                <w:rFonts w:ascii="Times New Roman" w:hAnsi="Times New Roman"/>
                                <w:color w:val="FFFFFF" w:themeColor="background1"/>
                                <w:sz w:val="20"/>
                                <w:szCs w:val="20"/>
                              </w:rPr>
                              <w:t xml:space="preserve"> une approche multisectorielle fondée sur les droits et l’accès universel aux services de SRMANIA fournies dans un continuum de soins</w:t>
                            </w:r>
                          </w:p>
                          <w:p w14:paraId="418BB278" w14:textId="77777777" w:rsidR="004B7650" w:rsidRDefault="004B7650" w:rsidP="004B7650">
                            <w:pPr>
                              <w:jc w:val="cente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7E54B78" id="_x0000_s1205" style="position:absolute;margin-left:-33.9pt;margin-top:12.85pt;width:770pt;height:33.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" fillcolor="#1e4e79" strokecolor="#d8d8d8" strokeweight="1pt">
                <v:stroke startarrowwidth="narrow" startarrowlength="short" endarrowwidth="narrow" endarrowlength="short"/>
                <v:textbox inset="2.53958mm,1.2694mm,2.53958mm,1.2694mm">
                  <w:txbxContent>
                    <w:p w14:paraId="27995CD9" w14:textId="77777777" w:rsidR="004B7650" w:rsidRPr="005F6EAB" w:rsidRDefault="004B7650" w:rsidP="004B7650">
                      <w:pPr>
                        <w:jc w:val="center"/>
                        <w:rPr>
                          <w:rFonts w:ascii="Times New Roman" w:hAnsi="Times New Roman"/>
                          <w:color w:val="FFFFFF" w:themeColor="background1"/>
                          <w:sz w:val="20"/>
                          <w:szCs w:val="20"/>
                        </w:rPr>
                      </w:pPr>
                      <w:r w:rsidRPr="005F6EAB">
                        <w:rPr>
                          <w:rFonts w:ascii="Times New Roman" w:hAnsi="Times New Roman"/>
                          <w:color w:val="FFFFFF" w:themeColor="background1"/>
                          <w:sz w:val="20"/>
                          <w:szCs w:val="20"/>
                        </w:rPr>
                        <w:t>E</w:t>
                      </w:r>
                      <w:r w:rsidRPr="00580D78">
                        <w:rPr>
                          <w:rFonts w:ascii="Times New Roman" w:hAnsi="Times New Roman"/>
                          <w:color w:val="FFFFFF" w:themeColor="background1"/>
                          <w:sz w:val="20"/>
                          <w:szCs w:val="20"/>
                        </w:rPr>
                        <w:t xml:space="preserve">liminer les décès maternels, néonatale et infanto-juvéniles évitables et promouvoir le bien-être des femmes, des nouveau-nés, des enfants et </w:t>
                      </w:r>
                      <w:r w:rsidRPr="005F6EAB">
                        <w:rPr>
                          <w:rFonts w:ascii="Times New Roman" w:hAnsi="Times New Roman"/>
                          <w:color w:val="FFFFFF" w:themeColor="background1"/>
                          <w:sz w:val="20"/>
                          <w:szCs w:val="20"/>
                        </w:rPr>
                        <w:t>adolescents en utilisant</w:t>
                      </w:r>
                      <w:r w:rsidRPr="00580D78">
                        <w:rPr>
                          <w:rFonts w:ascii="Times New Roman" w:hAnsi="Times New Roman"/>
                          <w:color w:val="FFFFFF" w:themeColor="background1"/>
                          <w:sz w:val="20"/>
                          <w:szCs w:val="20"/>
                        </w:rPr>
                        <w:t xml:space="preserve"> une approche multisectorielle fondée sur les droits et l’accès universel aux services de SRMANIA fournies dans un continuum de soins</w:t>
                      </w:r>
                    </w:p>
                    <w:p w14:paraId="418BB278" w14:textId="77777777" w:rsidR="004B7650" w:rsidRDefault="004B7650" w:rsidP="004B7650">
                      <w:pPr>
                        <w:jc w:val="center"/>
                      </w:pPr>
                    </w:p>
                  </w:txbxContent>
                </v:textbox>
              </v:rect>
            </w:pict>
          </mc:Fallback>
        </mc:AlternateContent>
      </w:r>
      <w:r>
        <w:rPr>
          <w:noProof/>
          <w:lang w:eastAsia="fr-FR"/>
        </w:rPr>
        <mc:AlternateContent>
          <mc:Choice Requires="wps">
            <w:drawing>
              <wp:anchor distT="0" distB="0" distL="114300" distR="114300" simplePos="0" relativeHeight="251953149" behindDoc="0" locked="0" layoutInCell="1" allowOverlap="1" wp14:anchorId="3C8D8AC3" wp14:editId="7AEDDD35">
                <wp:simplePos x="0" y="0"/>
                <wp:positionH relativeFrom="column">
                  <wp:posOffset>4178935</wp:posOffset>
                </wp:positionH>
                <wp:positionV relativeFrom="paragraph">
                  <wp:posOffset>29845</wp:posOffset>
                </wp:positionV>
                <wp:extent cx="356235" cy="171450"/>
                <wp:effectExtent l="0" t="0" r="5715" b="0"/>
                <wp:wrapNone/>
                <wp:docPr id="160" name="Shape 131"/>
                <wp:cNvGraphicFramePr/>
                <a:graphic xmlns:a="http://schemas.openxmlformats.org/drawingml/2006/main">
                  <a:graphicData uri="http://schemas.microsoft.com/office/word/2010/wordprocessingShape">
                    <wps:wsp>
                      <wps:cNvSpPr/>
                      <wps:spPr>
                        <a:xfrm rot="10800000">
                          <a:off x="0" y="0"/>
                          <a:ext cx="356235" cy="171450"/>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134B96E" id="Shape 131" o:spid="_x0000_s1026" type="#_x0000_t68" style="position:absolute;margin-left:329.05pt;margin-top:2.35pt;width:28.05pt;height:13.5pt;rotation:180;z-index:2519531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" adj="10800" fillcolor="#2e75b5" stroked="f">
                <v:textbox inset="2.53958mm,1.2694mm,2.53958mm,1.2694mm"/>
              </v:shape>
            </w:pict>
          </mc:Fallback>
        </mc:AlternateContent>
      </w:r>
      <w:r w:rsidR="004B7650">
        <w:rPr>
          <w:noProof/>
          <w:lang w:eastAsia="fr-FR"/>
        </w:rPr>
        <mc:AlternateContent>
          <mc:Choice Requires="wps">
            <w:drawing>
              <wp:anchor distT="0" distB="0" distL="114300" distR="114300" simplePos="0" relativeHeight="252056576" behindDoc="0" locked="0" layoutInCell="1" allowOverlap="1" wp14:anchorId="320ADDA5" wp14:editId="486A5C2B">
                <wp:simplePos x="0" y="0"/>
                <wp:positionH relativeFrom="page">
                  <wp:posOffset>-153670</wp:posOffset>
                </wp:positionH>
                <wp:positionV relativeFrom="paragraph">
                  <wp:posOffset>319075</wp:posOffset>
                </wp:positionV>
                <wp:extent cx="771525" cy="464185"/>
                <wp:effectExtent l="1270" t="0" r="0" b="0"/>
                <wp:wrapNone/>
                <wp:docPr id="165" name="Shape 89"/>
                <wp:cNvGraphicFramePr/>
                <a:graphic xmlns:a="http://schemas.openxmlformats.org/drawingml/2006/main">
                  <a:graphicData uri="http://schemas.microsoft.com/office/word/2010/wordprocessingShape">
                    <wps:wsp>
                      <wps:cNvSpPr/>
                      <wps:spPr>
                        <a:xfrm rot="16200000">
                          <a:off x="0" y="0"/>
                          <a:ext cx="771525" cy="464185"/>
                        </a:xfrm>
                        <a:prstGeom prst="rect">
                          <a:avLst/>
                        </a:prstGeom>
                        <a:noFill/>
                        <a:ln>
                          <a:noFill/>
                        </a:ln>
                      </wps:spPr>
                      <wps:txbx>
                        <w:txbxContent>
                          <w:p w14:paraId="42B50319" w14:textId="77777777" w:rsidR="004B7650" w:rsidRDefault="004B7650" w:rsidP="004B7650">
                            <w:pPr>
                              <w:pStyle w:val="NormalWeb"/>
                              <w:spacing w:after="0"/>
                              <w:jc w:val="center"/>
                            </w:pPr>
                            <w:r>
                              <w:rPr>
                                <w:rFonts w:ascii="Calibri" w:hAnsi="Calibri" w:cs="Calibri"/>
                                <w:b/>
                                <w:bCs/>
                                <w:color w:val="000000" w:themeColor="dark1"/>
                                <w:lang w:val="en-US"/>
                              </w:rPr>
                              <w:t>Objectif Global</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320ADDA5" id="Shape 89" o:spid="_x0000_s1206" style="position:absolute;margin-left:-12.1pt;margin-top:25.1pt;width:60.75pt;height:36.55pt;rotation:-90;z-index:252056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" filled="f" stroked="f">
                <v:textbox inset="2.53958mm,1.2694mm,2.53958mm,1.2694mm">
                  <w:txbxContent>
                    <w:p w14:paraId="42B50319" w14:textId="77777777" w:rsidR="004B7650" w:rsidRDefault="004B7650" w:rsidP="004B7650">
                      <w:pPr>
                        <w:pStyle w:val="NormalWeb"/>
                        <w:spacing w:after="0"/>
                        <w:jc w:val="center"/>
                      </w:pPr>
                      <w:r>
                        <w:rPr>
                          <w:rFonts w:ascii="Calibri" w:hAnsi="Calibri" w:cs="Calibri"/>
                          <w:b/>
                          <w:bCs/>
                          <w:color w:val="000000" w:themeColor="dark1"/>
                          <w:lang w:val="en-US"/>
                        </w:rPr>
                        <w:t>Objectif Global</w:t>
                      </w:r>
                    </w:p>
                  </w:txbxContent>
                </v:textbox>
                <w10:wrap anchorx="page"/>
              </v:rect>
            </w:pict>
          </mc:Fallback>
        </mc:AlternateContent>
      </w:r>
    </w:p>
    <w:p w14:paraId="5C0E52CF" w14:textId="507125CD" w:rsidR="004B7650" w:rsidRPr="004D1DE4" w:rsidRDefault="0072076F" w:rsidP="004B7650">
      <w:r>
        <w:rPr>
          <w:noProof/>
        </w:rPr>
        <mc:AlternateContent>
          <mc:Choice Requires="wps">
            <w:drawing>
              <wp:anchor distT="0" distB="0" distL="114300" distR="114300" simplePos="0" relativeHeight="251955199" behindDoc="0" locked="0" layoutInCell="1" allowOverlap="1" wp14:anchorId="6DCEFAAA" wp14:editId="0F5964B8">
                <wp:simplePos x="0" y="0"/>
                <wp:positionH relativeFrom="column">
                  <wp:posOffset>490220</wp:posOffset>
                </wp:positionH>
                <wp:positionV relativeFrom="paragraph">
                  <wp:posOffset>212090</wp:posOffset>
                </wp:positionV>
                <wp:extent cx="402590" cy="219075"/>
                <wp:effectExtent l="0" t="0" r="0" b="9525"/>
                <wp:wrapNone/>
                <wp:docPr id="73" name="Shape 130"/>
                <wp:cNvGraphicFramePr/>
                <a:graphic xmlns:a="http://schemas.openxmlformats.org/drawingml/2006/main">
                  <a:graphicData uri="http://schemas.microsoft.com/office/word/2010/wordprocessingShape">
                    <wps:wsp>
                      <wps:cNvSpPr/>
                      <wps:spPr>
                        <a:xfrm rot="10800000">
                          <a:off x="0" y="0"/>
                          <a:ext cx="402590" cy="219075"/>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a:graphicData>
                </a:graphic>
              </wp:anchor>
            </w:drawing>
          </mc:Choice>
          <mc:Fallback>
            <w:pict>
              <v:shape w14:anchorId="5D308A70" id="Shape 130" o:spid="_x0000_s1026" type="#_x0000_t68" style="position:absolute;margin-left:38.6pt;margin-top:16.7pt;width:31.7pt;height:17.25pt;rotation:180;z-index:251955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" adj="10800" fillcolor="#2e75b5" stroked="f">
                <v:textbox inset="2.53958mm,1.2694mm,2.53958mm,1.2694mm"/>
              </v:shape>
            </w:pict>
          </mc:Fallback>
        </mc:AlternateContent>
      </w:r>
    </w:p>
    <w:p w14:paraId="2C8BC690" w14:textId="01F90E5B" w:rsidR="004B7650" w:rsidRPr="004D1DE4" w:rsidRDefault="004B7650" w:rsidP="004B7650">
      <w:r>
        <w:rPr>
          <w:noProof/>
          <w:lang w:eastAsia="fr-FR"/>
        </w:rPr>
        <mc:AlternateContent>
          <mc:Choice Requires="wps">
            <w:drawing>
              <wp:anchor distT="0" distB="0" distL="114300" distR="114300" simplePos="0" relativeHeight="252040192" behindDoc="0" locked="0" layoutInCell="1" allowOverlap="1" wp14:anchorId="3D4047F6" wp14:editId="16F70F4A">
                <wp:simplePos x="0" y="0"/>
                <wp:positionH relativeFrom="column">
                  <wp:posOffset>7875270</wp:posOffset>
                </wp:positionH>
                <wp:positionV relativeFrom="paragraph">
                  <wp:posOffset>180975</wp:posOffset>
                </wp:positionV>
                <wp:extent cx="1695450" cy="1152524"/>
                <wp:effectExtent l="0" t="0" r="19050" b="10160"/>
                <wp:wrapNone/>
                <wp:docPr id="89" name="Shape 93"/>
                <wp:cNvGraphicFramePr/>
                <a:graphic xmlns:a="http://schemas.openxmlformats.org/drawingml/2006/main">
                  <a:graphicData uri="http://schemas.microsoft.com/office/word/2010/wordprocessingShape">
                    <wps:wsp>
                      <wps:cNvSpPr/>
                      <wps:spPr>
                        <a:xfrm>
                          <a:off x="0" y="0"/>
                          <a:ext cx="1695450" cy="1152524"/>
                        </a:xfrm>
                        <a:prstGeom prst="rect">
                          <a:avLst/>
                        </a:prstGeom>
                        <a:solidFill>
                          <a:srgbClr val="2E75B5"/>
                        </a:solidFill>
                        <a:ln w="12700" cap="flat" cmpd="sng">
                          <a:solidFill>
                            <a:srgbClr val="D8D8D8"/>
                          </a:solidFill>
                          <a:prstDash val="solid"/>
                          <a:miter lim="800000"/>
                          <a:headEnd type="none" w="sm" len="sm"/>
                          <a:tailEnd type="none" w="sm" len="sm"/>
                        </a:ln>
                      </wps:spPr>
                      <wps:txbx>
                        <w:txbxContent>
                          <w:p w14:paraId="70B40F3C" w14:textId="77777777" w:rsidR="004B7650" w:rsidRDefault="004B7650" w:rsidP="004B7650">
                            <w:pPr>
                              <w:spacing w:line="240" w:lineRule="auto"/>
                              <w:jc w:val="center"/>
                              <w:rPr>
                                <w:rFonts w:ascii="Times New Roman" w:hAnsi="Times New Roman"/>
                                <w:b/>
                                <w:bCs/>
                                <w:color w:val="FFFFFF" w:themeColor="background1"/>
                                <w:sz w:val="18"/>
                                <w:szCs w:val="18"/>
                              </w:rPr>
                            </w:pPr>
                            <w:r w:rsidRPr="009C31EE">
                              <w:rPr>
                                <w:rFonts w:ascii="Times New Roman" w:hAnsi="Times New Roman"/>
                                <w:b/>
                                <w:bCs/>
                                <w:color w:val="FFFFFF" w:themeColor="background1"/>
                                <w:sz w:val="18"/>
                                <w:szCs w:val="18"/>
                              </w:rPr>
                              <w:t>OS 5 : Demande de soins et services SRMANIA-N</w:t>
                            </w:r>
                            <w:r>
                              <w:rPr>
                                <w:rFonts w:ascii="Times New Roman" w:hAnsi="Times New Roman"/>
                                <w:b/>
                                <w:bCs/>
                                <w:color w:val="FFFFFF" w:themeColor="background1"/>
                                <w:sz w:val="18"/>
                                <w:szCs w:val="18"/>
                              </w:rPr>
                              <w:t xml:space="preserve"> </w:t>
                            </w:r>
                          </w:p>
                          <w:p w14:paraId="46B95F77" w14:textId="77777777" w:rsidR="004B7650" w:rsidRPr="0072076F" w:rsidRDefault="004B7650" w:rsidP="004B7650">
                            <w:pPr>
                              <w:spacing w:line="240" w:lineRule="auto"/>
                              <w:jc w:val="center"/>
                              <w:rPr>
                                <w:sz w:val="16"/>
                                <w:szCs w:val="16"/>
                              </w:rPr>
                            </w:pPr>
                            <w:r w:rsidRPr="0072076F">
                              <w:rPr>
                                <w:rFonts w:ascii="Times New Roman" w:hAnsi="Times New Roman"/>
                                <w:b/>
                                <w:bCs/>
                                <w:sz w:val="16"/>
                                <w:szCs w:val="16"/>
                              </w:rPr>
                              <w:t xml:space="preserve">Effet 5 : </w:t>
                            </w:r>
                            <w:r w:rsidRPr="0072076F">
                              <w:rPr>
                                <w:rFonts w:ascii="Times New Roman" w:hAnsi="Times New Roman"/>
                                <w:b/>
                                <w:bCs/>
                                <w:i/>
                                <w:sz w:val="16"/>
                                <w:szCs w:val="16"/>
                              </w:rPr>
                              <w:t>D’ici 2024, toutes les femmes, tous les nouveau-nés, tous les enfants, tous les adolescents et tous les jeunes utilisent les services de SRMNIA-N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D4047F6" id="Shape 93" o:spid="_x0000_s1207" style="position:absolute;margin-left:620.1pt;margin-top:14.25pt;width:133.5pt;height:90.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" fillcolor="#2e75b5" strokecolor="#d8d8d8" strokeweight="1pt">
                <v:stroke startarrowwidth="narrow" startarrowlength="short" endarrowwidth="narrow" endarrowlength="short"/>
                <v:textbox inset="2.53958mm,1.2694mm,2.53958mm,1.2694mm">
                  <w:txbxContent>
                    <w:p w14:paraId="70B40F3C" w14:textId="77777777" w:rsidR="004B7650" w:rsidRDefault="004B7650" w:rsidP="004B7650">
                      <w:pPr>
                        <w:spacing w:line="240" w:lineRule="auto"/>
                        <w:jc w:val="center"/>
                        <w:rPr>
                          <w:rFonts w:ascii="Times New Roman" w:hAnsi="Times New Roman"/>
                          <w:b/>
                          <w:bCs/>
                          <w:color w:val="FFFFFF" w:themeColor="background1"/>
                          <w:sz w:val="18"/>
                          <w:szCs w:val="18"/>
                        </w:rPr>
                      </w:pPr>
                      <w:r w:rsidRPr="009C31EE">
                        <w:rPr>
                          <w:rFonts w:ascii="Times New Roman" w:hAnsi="Times New Roman"/>
                          <w:b/>
                          <w:bCs/>
                          <w:color w:val="FFFFFF" w:themeColor="background1"/>
                          <w:sz w:val="18"/>
                          <w:szCs w:val="18"/>
                        </w:rPr>
                        <w:t>OS 5 : Demande de soins et services SRMANIA-N</w:t>
                      </w:r>
                      <w:r>
                        <w:rPr>
                          <w:rFonts w:ascii="Times New Roman" w:hAnsi="Times New Roman"/>
                          <w:b/>
                          <w:bCs/>
                          <w:color w:val="FFFFFF" w:themeColor="background1"/>
                          <w:sz w:val="18"/>
                          <w:szCs w:val="18"/>
                        </w:rPr>
                        <w:t xml:space="preserve"> </w:t>
                      </w:r>
                    </w:p>
                    <w:p w14:paraId="46B95F77" w14:textId="77777777" w:rsidR="004B7650" w:rsidRPr="0072076F" w:rsidRDefault="004B7650" w:rsidP="004B7650">
                      <w:pPr>
                        <w:spacing w:line="240" w:lineRule="auto"/>
                        <w:jc w:val="center"/>
                        <w:rPr>
                          <w:sz w:val="16"/>
                          <w:szCs w:val="16"/>
                        </w:rPr>
                      </w:pPr>
                      <w:r w:rsidRPr="0072076F">
                        <w:rPr>
                          <w:rFonts w:ascii="Times New Roman" w:hAnsi="Times New Roman"/>
                          <w:b/>
                          <w:bCs/>
                          <w:sz w:val="16"/>
                          <w:szCs w:val="16"/>
                        </w:rPr>
                        <w:t xml:space="preserve">Effet 5 : </w:t>
                      </w:r>
                      <w:r w:rsidRPr="0072076F">
                        <w:rPr>
                          <w:rFonts w:ascii="Times New Roman" w:hAnsi="Times New Roman"/>
                          <w:b/>
                          <w:bCs/>
                          <w:i/>
                          <w:sz w:val="16"/>
                          <w:szCs w:val="16"/>
                        </w:rPr>
                        <w:t>D’ici 2024, toutes les femmes, tous les nouveau-nés, tous les enfants, tous les adolescents et tous les jeunes utilisent les services de SRMNIA-N</w:t>
                      </w:r>
                    </w:p>
                  </w:txbxContent>
                </v:textbox>
              </v:rect>
            </w:pict>
          </mc:Fallback>
        </mc:AlternateContent>
      </w:r>
      <w:r>
        <w:rPr>
          <w:noProof/>
          <w:lang w:eastAsia="fr-FR"/>
        </w:rPr>
        <mc:AlternateContent>
          <mc:Choice Requires="wps">
            <w:drawing>
              <wp:anchor distT="0" distB="0" distL="114300" distR="114300" simplePos="0" relativeHeight="252041216" behindDoc="0" locked="0" layoutInCell="1" allowOverlap="1" wp14:anchorId="2A1EEEF2" wp14:editId="7FC17F5E">
                <wp:simplePos x="0" y="0"/>
                <wp:positionH relativeFrom="column">
                  <wp:posOffset>464185</wp:posOffset>
                </wp:positionH>
                <wp:positionV relativeFrom="paragraph">
                  <wp:posOffset>186055</wp:posOffset>
                </wp:positionV>
                <wp:extent cx="356235" cy="170815"/>
                <wp:effectExtent l="0" t="0" r="5715" b="635"/>
                <wp:wrapNone/>
                <wp:docPr id="119" name="Shape 136"/>
                <wp:cNvGraphicFramePr/>
                <a:graphic xmlns:a="http://schemas.openxmlformats.org/drawingml/2006/main">
                  <a:graphicData uri="http://schemas.microsoft.com/office/word/2010/wordprocessingShape">
                    <wps:wsp>
                      <wps:cNvSpPr/>
                      <wps:spPr>
                        <a:xfrm rot="10800000">
                          <a:off x="0" y="0"/>
                          <a:ext cx="356235" cy="170815"/>
                        </a:xfrm>
                        <a:prstGeom prst="upArrow">
                          <a:avLst>
                            <a:gd name="adj1" fmla="val 50000"/>
                            <a:gd name="adj2" fmla="val 50000"/>
                          </a:avLst>
                        </a:prstGeom>
                        <a:solidFill>
                          <a:srgbClr val="2E75B5"/>
                        </a:solidFill>
                        <a:ln>
                          <a:noFill/>
                        </a:ln>
                      </wps:spPr>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72FA762B" id="Shape 136" o:spid="_x0000_s1026" type="#_x0000_t68" style="position:absolute;margin-left:36.55pt;margin-top:14.65pt;width:28.05pt;height:13.45pt;rotation:180;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" adj="10800" fillcolor="#2e75b5" stroked="f">
                <v:textbox inset="2.53958mm,1.2694mm,2.53958mm,1.2694mm"/>
              </v:shape>
            </w:pict>
          </mc:Fallback>
        </mc:AlternateContent>
      </w:r>
    </w:p>
    <w:p w14:paraId="094D435B" w14:textId="5AB5D62B" w:rsidR="004B7650" w:rsidRPr="004D1DE4" w:rsidRDefault="0072076F" w:rsidP="004B7650">
      <w:pPr>
        <w:tabs>
          <w:tab w:val="left" w:pos="11055"/>
        </w:tabs>
      </w:pPr>
      <w:r>
        <w:rPr>
          <w:noProof/>
          <w:lang w:eastAsia="fr-FR"/>
        </w:rPr>
        <mc:AlternateContent>
          <mc:Choice Requires="wps">
            <w:drawing>
              <wp:anchor distT="0" distB="0" distL="114300" distR="114300" simplePos="0" relativeHeight="252042240" behindDoc="0" locked="0" layoutInCell="1" allowOverlap="1" wp14:anchorId="63676EF5" wp14:editId="11356B39">
                <wp:simplePos x="0" y="0"/>
                <wp:positionH relativeFrom="column">
                  <wp:posOffset>3330892</wp:posOffset>
                </wp:positionH>
                <wp:positionV relativeFrom="paragraph">
                  <wp:posOffset>225107</wp:posOffset>
                </wp:positionV>
                <wp:extent cx="161926" cy="1657049"/>
                <wp:effectExtent l="0" t="80645" r="24130" b="24130"/>
                <wp:wrapNone/>
                <wp:docPr id="150" name="Shape 86"/>
                <wp:cNvGraphicFramePr/>
                <a:graphic xmlns:a="http://schemas.openxmlformats.org/drawingml/2006/main">
                  <a:graphicData uri="http://schemas.microsoft.com/office/word/2010/wordprocessingShape">
                    <wps:wsp>
                      <wps:cNvSpPr/>
                      <wps:spPr>
                        <a:xfrm rot="16200000">
                          <a:off x="0" y="0"/>
                          <a:ext cx="161926" cy="1657049"/>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6EAA9D" id="Shape 86" o:spid="_x0000_s1026" type="#_x0000_t88" style="position:absolute;margin-left:262.25pt;margin-top:17.7pt;width:12.75pt;height:130.5pt;rotation:-9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" adj="176" strokecolor="#9cc2e5">
                <v:stroke startarrowwidth="narrow" startarrowlength="short" endarrowwidth="narrow" endarrowlength="short" joinstyle="miter"/>
                <v:textbox inset="2.53958mm,1.2694mm,2.53958mm,1.2694mm"/>
              </v:shape>
            </w:pict>
          </mc:Fallback>
        </mc:AlternateContent>
      </w:r>
      <w:r w:rsidR="004B7650">
        <w:tab/>
      </w:r>
    </w:p>
    <w:p w14:paraId="741DA0A5" w14:textId="68417677" w:rsidR="004B7650" w:rsidRPr="004D1DE4" w:rsidRDefault="0072076F" w:rsidP="004B7650">
      <w:r>
        <w:rPr>
          <w:noProof/>
          <w:lang w:eastAsia="fr-FR"/>
        </w:rPr>
        <mc:AlternateContent>
          <mc:Choice Requires="wps">
            <w:drawing>
              <wp:anchor distT="0" distB="0" distL="114300" distR="114300" simplePos="0" relativeHeight="252048384" behindDoc="0" locked="0" layoutInCell="1" allowOverlap="1" wp14:anchorId="1AF6A0BB" wp14:editId="1F06A223">
                <wp:simplePos x="0" y="0"/>
                <wp:positionH relativeFrom="column">
                  <wp:posOffset>8768716</wp:posOffset>
                </wp:positionH>
                <wp:positionV relativeFrom="paragraph">
                  <wp:posOffset>119060</wp:posOffset>
                </wp:positionV>
                <wp:extent cx="199390" cy="1266825"/>
                <wp:effectExtent l="0" t="76518" r="9843" b="9842"/>
                <wp:wrapNone/>
                <wp:docPr id="157" name="Shape 86"/>
                <wp:cNvGraphicFramePr/>
                <a:graphic xmlns:a="http://schemas.openxmlformats.org/drawingml/2006/main">
                  <a:graphicData uri="http://schemas.microsoft.com/office/word/2010/wordprocessingShape">
                    <wps:wsp>
                      <wps:cNvSpPr/>
                      <wps:spPr>
                        <a:xfrm rot="16200000">
                          <a:off x="0" y="0"/>
                          <a:ext cx="199390" cy="1266825"/>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4C3BE8" id="Shape 86" o:spid="_x0000_s1026" type="#_x0000_t88" style="position:absolute;margin-left:690.45pt;margin-top:9.35pt;width:15.7pt;height:99.75pt;rotation:-9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" adj="283" strokecolor="#9cc2e5">
                <v:stroke startarrowwidth="narrow" startarrowlength="short" endarrowwidth="narrow" endarrowlength="short" joinstyle="miter"/>
                <v:textbox inset="2.53958mm,1.2694mm,2.53958mm,1.2694mm"/>
              </v:shape>
            </w:pict>
          </mc:Fallback>
        </mc:AlternateContent>
      </w:r>
      <w:r>
        <w:rPr>
          <w:noProof/>
          <w:lang w:eastAsia="fr-FR"/>
        </w:rPr>
        <mc:AlternateContent>
          <mc:Choice Requires="wps">
            <w:drawing>
              <wp:anchor distT="0" distB="0" distL="114300" distR="114300" simplePos="0" relativeHeight="252046336" behindDoc="0" locked="0" layoutInCell="1" allowOverlap="1" wp14:anchorId="5570925A" wp14:editId="48AC0680">
                <wp:simplePos x="0" y="0"/>
                <wp:positionH relativeFrom="column">
                  <wp:posOffset>7010400</wp:posOffset>
                </wp:positionH>
                <wp:positionV relativeFrom="paragraph">
                  <wp:posOffset>66675</wp:posOffset>
                </wp:positionV>
                <wp:extent cx="149860" cy="1315720"/>
                <wp:effectExtent l="7620" t="68580" r="10160" b="10160"/>
                <wp:wrapNone/>
                <wp:docPr id="155" name="Shape 86"/>
                <wp:cNvGraphicFramePr/>
                <a:graphic xmlns:a="http://schemas.openxmlformats.org/drawingml/2006/main">
                  <a:graphicData uri="http://schemas.microsoft.com/office/word/2010/wordprocessingShape">
                    <wps:wsp>
                      <wps:cNvSpPr/>
                      <wps:spPr>
                        <a:xfrm rot="16200000">
                          <a:off x="0" y="0"/>
                          <a:ext cx="149860" cy="1315720"/>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EFED02" id="Shape 86" o:spid="_x0000_s1026" type="#_x0000_t88" style="position:absolute;margin-left:552pt;margin-top:5.25pt;width:11.8pt;height:103.6pt;rotation:-9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" adj="205" strokecolor="#9cc2e5">
                <v:stroke startarrowwidth="narrow" startarrowlength="short" endarrowwidth="narrow" endarrowlength="short" joinstyle="miter"/>
                <v:textbox inset="2.53958mm,1.2694mm,2.53958mm,1.2694mm"/>
              </v:shape>
            </w:pict>
          </mc:Fallback>
        </mc:AlternateContent>
      </w:r>
      <w:r>
        <w:rPr>
          <w:noProof/>
          <w:lang w:eastAsia="fr-FR"/>
        </w:rPr>
        <mc:AlternateContent>
          <mc:Choice Requires="wps">
            <w:drawing>
              <wp:anchor distT="0" distB="0" distL="114300" distR="114300" simplePos="0" relativeHeight="252045312" behindDoc="0" locked="0" layoutInCell="1" allowOverlap="1" wp14:anchorId="7A6FA747" wp14:editId="61262A74">
                <wp:simplePos x="0" y="0"/>
                <wp:positionH relativeFrom="column">
                  <wp:posOffset>5335270</wp:posOffset>
                </wp:positionH>
                <wp:positionV relativeFrom="paragraph">
                  <wp:posOffset>100330</wp:posOffset>
                </wp:positionV>
                <wp:extent cx="151129" cy="1214757"/>
                <wp:effectExtent l="1270" t="74930" r="22225" b="22225"/>
                <wp:wrapNone/>
                <wp:docPr id="154" name="Shape 86"/>
                <wp:cNvGraphicFramePr/>
                <a:graphic xmlns:a="http://schemas.openxmlformats.org/drawingml/2006/main">
                  <a:graphicData uri="http://schemas.microsoft.com/office/word/2010/wordprocessingShape">
                    <wps:wsp>
                      <wps:cNvSpPr/>
                      <wps:spPr>
                        <a:xfrm rot="16200000">
                          <a:off x="0" y="0"/>
                          <a:ext cx="151129" cy="1214757"/>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A7ACD4" id="Shape 86" o:spid="_x0000_s1026" type="#_x0000_t88" style="position:absolute;margin-left:420.1pt;margin-top:7.9pt;width:11.9pt;height:95.65pt;rotation:-9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" adj="224" strokecolor="#9cc2e5">
                <v:stroke startarrowwidth="narrow" startarrowlength="short" endarrowwidth="narrow" endarrowlength="short" joinstyle="miter"/>
                <v:textbox inset="2.53958mm,1.2694mm,2.53958mm,1.2694mm"/>
              </v:shape>
            </w:pict>
          </mc:Fallback>
        </mc:AlternateContent>
      </w:r>
      <w:r w:rsidR="004B7650">
        <w:rPr>
          <w:noProof/>
          <w:lang w:eastAsia="fr-FR"/>
        </w:rPr>
        <mc:AlternateContent>
          <mc:Choice Requires="wps">
            <w:drawing>
              <wp:anchor distT="0" distB="0" distL="114300" distR="114300" simplePos="0" relativeHeight="252057600" behindDoc="0" locked="0" layoutInCell="1" allowOverlap="1" wp14:anchorId="54330488" wp14:editId="4441CAD2">
                <wp:simplePos x="0" y="0"/>
                <wp:positionH relativeFrom="column">
                  <wp:posOffset>1931035</wp:posOffset>
                </wp:positionH>
                <wp:positionV relativeFrom="paragraph">
                  <wp:posOffset>190388</wp:posOffset>
                </wp:positionV>
                <wp:extent cx="331470" cy="180340"/>
                <wp:effectExtent l="19050" t="19050" r="11430" b="29210"/>
                <wp:wrapNone/>
                <wp:docPr id="249" name="Left-Right Arrow 3"/>
                <wp:cNvGraphicFramePr/>
                <a:graphic xmlns:a="http://schemas.openxmlformats.org/drawingml/2006/main">
                  <a:graphicData uri="http://schemas.microsoft.com/office/word/2010/wordprocessingShape">
                    <wps:wsp>
                      <wps:cNvSpPr/>
                      <wps:spPr>
                        <a:xfrm>
                          <a:off x="0" y="0"/>
                          <a:ext cx="331470" cy="180340"/>
                        </a:xfrm>
                        <a:prstGeom prst="leftRightArrow">
                          <a:avLst>
                            <a:gd name="adj1" fmla="val 63819"/>
                            <a:gd name="adj2"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94FB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 o:spid="_x0000_s1026" type="#_x0000_t69" style="position:absolute;margin-left:152.05pt;margin-top:15pt;width:26.1pt;height:14.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" adj="5876,3908" fillcolor="white [3212]" strokecolor="#1f3763 [1604]" strokeweight="1pt"/>
            </w:pict>
          </mc:Fallback>
        </mc:AlternateContent>
      </w:r>
      <w:r w:rsidR="004B7650">
        <w:rPr>
          <w:noProof/>
          <w:lang w:eastAsia="fr-FR"/>
        </w:rPr>
        <mc:AlternateContent>
          <mc:Choice Requires="wps">
            <w:drawing>
              <wp:anchor distT="0" distB="0" distL="114300" distR="114300" simplePos="0" relativeHeight="252060672" behindDoc="0" locked="0" layoutInCell="1" allowOverlap="1" wp14:anchorId="2B0EA5F8" wp14:editId="6C01E01A">
                <wp:simplePos x="0" y="0"/>
                <wp:positionH relativeFrom="column">
                  <wp:posOffset>7688468</wp:posOffset>
                </wp:positionH>
                <wp:positionV relativeFrom="paragraph">
                  <wp:posOffset>232410</wp:posOffset>
                </wp:positionV>
                <wp:extent cx="340995" cy="219710"/>
                <wp:effectExtent l="19050" t="19050" r="20955" b="46990"/>
                <wp:wrapNone/>
                <wp:docPr id="250" name="Left-Right Arrow 22"/>
                <wp:cNvGraphicFramePr/>
                <a:graphic xmlns:a="http://schemas.openxmlformats.org/drawingml/2006/main">
                  <a:graphicData uri="http://schemas.microsoft.com/office/word/2010/wordprocessingShape">
                    <wps:wsp>
                      <wps:cNvSpPr/>
                      <wps:spPr>
                        <a:xfrm>
                          <a:off x="0" y="0"/>
                          <a:ext cx="340995" cy="219710"/>
                        </a:xfrm>
                        <a:prstGeom prst="lef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0B31" id="Left-Right Arrow 22" o:spid="_x0000_s1026" type="#_x0000_t69" style="position:absolute;margin-left:605.4pt;margin-top:18.3pt;width:26.85pt;height:17.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" adj="6959" fillcolor="white [3212]" strokecolor="#1f3763 [1604]" strokeweight="1pt"/>
            </w:pict>
          </mc:Fallback>
        </mc:AlternateContent>
      </w:r>
      <w:r w:rsidR="004B7650">
        <w:rPr>
          <w:noProof/>
          <w:lang w:eastAsia="fr-FR"/>
        </w:rPr>
        <mc:AlternateContent>
          <mc:Choice Requires="wps">
            <w:drawing>
              <wp:anchor distT="0" distB="0" distL="114300" distR="114300" simplePos="0" relativeHeight="252059648" behindDoc="0" locked="0" layoutInCell="1" allowOverlap="1" wp14:anchorId="1EFF2A73" wp14:editId="3E0C51EC">
                <wp:simplePos x="0" y="0"/>
                <wp:positionH relativeFrom="column">
                  <wp:posOffset>6012739</wp:posOffset>
                </wp:positionH>
                <wp:positionV relativeFrom="paragraph">
                  <wp:posOffset>174025</wp:posOffset>
                </wp:positionV>
                <wp:extent cx="341595" cy="219933"/>
                <wp:effectExtent l="19050" t="19050" r="20955" b="46990"/>
                <wp:wrapNone/>
                <wp:docPr id="251" name="Left-Right Arrow 10"/>
                <wp:cNvGraphicFramePr/>
                <a:graphic xmlns:a="http://schemas.openxmlformats.org/drawingml/2006/main">
                  <a:graphicData uri="http://schemas.microsoft.com/office/word/2010/wordprocessingShape">
                    <wps:wsp>
                      <wps:cNvSpPr/>
                      <wps:spPr>
                        <a:xfrm>
                          <a:off x="0" y="0"/>
                          <a:ext cx="341595" cy="219933"/>
                        </a:xfrm>
                        <a:prstGeom prst="lef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564BB" id="Left-Right Arrow 10" o:spid="_x0000_s1026" type="#_x0000_t69" style="position:absolute;margin-left:473.45pt;margin-top:13.7pt;width:26.9pt;height:17.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" adj="6953" fillcolor="white [3212]" strokecolor="#1f3763 [1604]" strokeweight="1pt"/>
            </w:pict>
          </mc:Fallback>
        </mc:AlternateContent>
      </w:r>
      <w:r w:rsidR="004B7650">
        <w:rPr>
          <w:noProof/>
          <w:lang w:eastAsia="fr-FR"/>
        </w:rPr>
        <mc:AlternateContent>
          <mc:Choice Requires="wps">
            <w:drawing>
              <wp:anchor distT="0" distB="0" distL="114300" distR="114300" simplePos="0" relativeHeight="252058624" behindDoc="0" locked="0" layoutInCell="1" allowOverlap="1" wp14:anchorId="79AFA3E5" wp14:editId="622F8E3D">
                <wp:simplePos x="0" y="0"/>
                <wp:positionH relativeFrom="column">
                  <wp:posOffset>4133850</wp:posOffset>
                </wp:positionH>
                <wp:positionV relativeFrom="paragraph">
                  <wp:posOffset>198008</wp:posOffset>
                </wp:positionV>
                <wp:extent cx="331596" cy="180375"/>
                <wp:effectExtent l="19050" t="19050" r="11430" b="29210"/>
                <wp:wrapNone/>
                <wp:docPr id="254" name="Left-Right Arrow 7"/>
                <wp:cNvGraphicFramePr/>
                <a:graphic xmlns:a="http://schemas.openxmlformats.org/drawingml/2006/main">
                  <a:graphicData uri="http://schemas.microsoft.com/office/word/2010/wordprocessingShape">
                    <wps:wsp>
                      <wps:cNvSpPr/>
                      <wps:spPr>
                        <a:xfrm>
                          <a:off x="0" y="0"/>
                          <a:ext cx="331596" cy="180375"/>
                        </a:xfrm>
                        <a:prstGeom prst="leftRightArrow">
                          <a:avLst>
                            <a:gd name="adj1" fmla="val 63819"/>
                            <a:gd name="adj2"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3C3BB" id="Left-Right Arrow 7" o:spid="_x0000_s1026" type="#_x0000_t69" style="position:absolute;margin-left:325.5pt;margin-top:15.6pt;width:26.1pt;height:14.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" adj="5875,3908" fillcolor="white [3212]" strokecolor="#1f3763 [1604]" strokeweight="1pt"/>
            </w:pict>
          </mc:Fallback>
        </mc:AlternateContent>
      </w:r>
    </w:p>
    <w:p w14:paraId="2FA8C8B0" w14:textId="37D101DE" w:rsidR="004B7650" w:rsidRPr="004D1DE4" w:rsidRDefault="004B7650" w:rsidP="004B7650"/>
    <w:p w14:paraId="7927CD65" w14:textId="6411EC37" w:rsidR="004B7650" w:rsidRPr="004D1DE4" w:rsidRDefault="0072076F" w:rsidP="004B7650">
      <w:r>
        <w:rPr>
          <w:noProof/>
          <w:lang w:eastAsia="fr-FR"/>
        </w:rPr>
        <mc:AlternateContent>
          <mc:Choice Requires="wps">
            <w:drawing>
              <wp:anchor distT="0" distB="0" distL="114300" distR="114300" simplePos="0" relativeHeight="252047360" behindDoc="0" locked="0" layoutInCell="1" allowOverlap="1" wp14:anchorId="691A0ABC" wp14:editId="1B6EF702">
                <wp:simplePos x="0" y="0"/>
                <wp:positionH relativeFrom="rightMargin">
                  <wp:posOffset>-25400</wp:posOffset>
                </wp:positionH>
                <wp:positionV relativeFrom="paragraph">
                  <wp:posOffset>201930</wp:posOffset>
                </wp:positionV>
                <wp:extent cx="825500" cy="1282700"/>
                <wp:effectExtent l="0" t="0" r="12700" b="12700"/>
                <wp:wrapNone/>
                <wp:docPr id="156" name="Shape 99"/>
                <wp:cNvGraphicFramePr/>
                <a:graphic xmlns:a="http://schemas.openxmlformats.org/drawingml/2006/main">
                  <a:graphicData uri="http://schemas.microsoft.com/office/word/2010/wordprocessingShape">
                    <wps:wsp>
                      <wps:cNvSpPr/>
                      <wps:spPr>
                        <a:xfrm>
                          <a:off x="0" y="0"/>
                          <a:ext cx="825500" cy="1282700"/>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0AAC9C13" w14:textId="77777777" w:rsidR="004B7650" w:rsidRDefault="004B7650" w:rsidP="004B7650">
                            <w:r>
                              <w:rPr>
                                <w:rFonts w:ascii="Times New Roman" w:hAnsi="Times New Roman"/>
                                <w:b/>
                                <w:bCs/>
                                <w:sz w:val="20"/>
                                <w:szCs w:val="20"/>
                              </w:rPr>
                              <w:t xml:space="preserve">Prod.5.2. </w:t>
                            </w:r>
                            <w:r w:rsidRPr="001E0DA1">
                              <w:rPr>
                                <w:rFonts w:ascii="Times New Roman" w:hAnsi="Times New Roman"/>
                                <w:bCs/>
                                <w:sz w:val="20"/>
                                <w:szCs w:val="20"/>
                              </w:rPr>
                              <w:t>Communautés soutiennent la SRMNIA-</w:t>
                            </w:r>
                            <w:r>
                              <w:rPr>
                                <w:rFonts w:ascii="Times New Roman" w:hAnsi="Times New Roman"/>
                                <w:b/>
                                <w:bCs/>
                                <w:sz w:val="20"/>
                                <w:szCs w:val="20"/>
                              </w:rPr>
                              <w:t>N</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91A0ABC" id="Shape 99" o:spid="_x0000_s1208" style="position:absolute;margin-left:-2pt;margin-top:15.9pt;width:65pt;height:101pt;z-index:252047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" fillcolor="#9cc2e5" strokecolor="#d8d8d8" strokeweight="1pt">
                <v:stroke startarrowwidth="narrow" startarrowlength="short" endarrowwidth="narrow" endarrowlength="short"/>
                <v:textbox style="layout-flow:vertical;mso-layout-flow-alt:bottom-to-top" inset="2.53958mm,1.2694mm,2.53958mm,1.2694mm">
                  <w:txbxContent>
                    <w:p w14:paraId="0AAC9C13" w14:textId="77777777" w:rsidR="004B7650" w:rsidRDefault="004B7650" w:rsidP="004B7650">
                      <w:r>
                        <w:rPr>
                          <w:rFonts w:ascii="Times New Roman" w:hAnsi="Times New Roman"/>
                          <w:b/>
                          <w:bCs/>
                          <w:sz w:val="20"/>
                          <w:szCs w:val="20"/>
                        </w:rPr>
                        <w:t xml:space="preserve">Prod.5.2. </w:t>
                      </w:r>
                      <w:r w:rsidRPr="001E0DA1">
                        <w:rPr>
                          <w:rFonts w:ascii="Times New Roman" w:hAnsi="Times New Roman"/>
                          <w:bCs/>
                          <w:sz w:val="20"/>
                          <w:szCs w:val="20"/>
                        </w:rPr>
                        <w:t>Communautés soutiennent la SRMNIA-</w:t>
                      </w:r>
                      <w:r>
                        <w:rPr>
                          <w:rFonts w:ascii="Times New Roman" w:hAnsi="Times New Roman"/>
                          <w:b/>
                          <w:bCs/>
                          <w:sz w:val="20"/>
                          <w:szCs w:val="20"/>
                        </w:rPr>
                        <w:t>N</w:t>
                      </w:r>
                    </w:p>
                  </w:txbxContent>
                </v:textbox>
                <w10:wrap anchorx="margin"/>
              </v:rect>
            </w:pict>
          </mc:Fallback>
        </mc:AlternateContent>
      </w:r>
      <w:r>
        <w:rPr>
          <w:noProof/>
          <w:lang w:eastAsia="fr-FR"/>
        </w:rPr>
        <mc:AlternateContent>
          <mc:Choice Requires="wps">
            <w:drawing>
              <wp:anchor distT="0" distB="0" distL="114300" distR="114300" simplePos="0" relativeHeight="252035072" behindDoc="0" locked="0" layoutInCell="1" allowOverlap="1" wp14:anchorId="094D419D" wp14:editId="414DC5E1">
                <wp:simplePos x="0" y="0"/>
                <wp:positionH relativeFrom="column">
                  <wp:posOffset>7963535</wp:posOffset>
                </wp:positionH>
                <wp:positionV relativeFrom="paragraph">
                  <wp:posOffset>166054</wp:posOffset>
                </wp:positionV>
                <wp:extent cx="714375" cy="1286397"/>
                <wp:effectExtent l="0" t="0" r="28575" b="28575"/>
                <wp:wrapNone/>
                <wp:docPr id="67" name="Shape 99"/>
                <wp:cNvGraphicFramePr/>
                <a:graphic xmlns:a="http://schemas.openxmlformats.org/drawingml/2006/main">
                  <a:graphicData uri="http://schemas.microsoft.com/office/word/2010/wordprocessingShape">
                    <wps:wsp>
                      <wps:cNvSpPr/>
                      <wps:spPr>
                        <a:xfrm>
                          <a:off x="0" y="0"/>
                          <a:ext cx="714375" cy="1286397"/>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73BA2D38" w14:textId="77777777" w:rsidR="004B7650" w:rsidRDefault="004B7650" w:rsidP="004B7650">
                            <w:r>
                              <w:rPr>
                                <w:rFonts w:ascii="Times New Roman" w:hAnsi="Times New Roman"/>
                                <w:b/>
                                <w:bCs/>
                                <w:sz w:val="20"/>
                                <w:szCs w:val="20"/>
                              </w:rPr>
                              <w:t>Prod.</w:t>
                            </w:r>
                            <w:r w:rsidRPr="005620E1">
                              <w:rPr>
                                <w:rFonts w:ascii="Times New Roman" w:hAnsi="Times New Roman"/>
                                <w:b/>
                                <w:bCs/>
                                <w:sz w:val="20"/>
                                <w:szCs w:val="20"/>
                              </w:rPr>
                              <w:t xml:space="preserve"> </w:t>
                            </w:r>
                            <w:r>
                              <w:rPr>
                                <w:rFonts w:ascii="Times New Roman" w:hAnsi="Times New Roman"/>
                                <w:b/>
                                <w:bCs/>
                                <w:sz w:val="20"/>
                                <w:szCs w:val="20"/>
                              </w:rPr>
                              <w:t xml:space="preserve">5.1. </w:t>
                            </w:r>
                            <w:r w:rsidRPr="00652EA3">
                              <w:rPr>
                                <w:rFonts w:ascii="Times New Roman" w:hAnsi="Times New Roman"/>
                                <w:bCs/>
                                <w:sz w:val="20"/>
                                <w:szCs w:val="20"/>
                              </w:rPr>
                              <w:t>Plan de communication</w:t>
                            </w:r>
                            <w:r>
                              <w:rPr>
                                <w:rFonts w:ascii="Times New Roman" w:hAnsi="Times New Roman"/>
                                <w:bCs/>
                                <w:sz w:val="20"/>
                                <w:szCs w:val="20"/>
                              </w:rPr>
                              <w:t xml:space="preserve"> intégrée mis en œuvre</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94D419D" id="_x0000_s1209" style="position:absolute;margin-left:627.05pt;margin-top:13.1pt;width:56.25pt;height:101.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" fillcolor="#9cc2e5" strokecolor="#d8d8d8" strokeweight="1pt">
                <v:stroke startarrowwidth="narrow" startarrowlength="short" endarrowwidth="narrow" endarrowlength="short"/>
                <v:textbox style="layout-flow:vertical;mso-layout-flow-alt:bottom-to-top" inset="2.53958mm,1.2694mm,2.53958mm,1.2694mm">
                  <w:txbxContent>
                    <w:p w14:paraId="73BA2D38" w14:textId="77777777" w:rsidR="004B7650" w:rsidRDefault="004B7650" w:rsidP="004B7650">
                      <w:r>
                        <w:rPr>
                          <w:rFonts w:ascii="Times New Roman" w:hAnsi="Times New Roman"/>
                          <w:b/>
                          <w:bCs/>
                          <w:sz w:val="20"/>
                          <w:szCs w:val="20"/>
                        </w:rPr>
                        <w:t>Prod.</w:t>
                      </w:r>
                      <w:r w:rsidRPr="005620E1">
                        <w:rPr>
                          <w:rFonts w:ascii="Times New Roman" w:hAnsi="Times New Roman"/>
                          <w:b/>
                          <w:bCs/>
                          <w:sz w:val="20"/>
                          <w:szCs w:val="20"/>
                        </w:rPr>
                        <w:t xml:space="preserve"> </w:t>
                      </w:r>
                      <w:r>
                        <w:rPr>
                          <w:rFonts w:ascii="Times New Roman" w:hAnsi="Times New Roman"/>
                          <w:b/>
                          <w:bCs/>
                          <w:sz w:val="20"/>
                          <w:szCs w:val="20"/>
                        </w:rPr>
                        <w:t xml:space="preserve">5.1. </w:t>
                      </w:r>
                      <w:r w:rsidRPr="00652EA3">
                        <w:rPr>
                          <w:rFonts w:ascii="Times New Roman" w:hAnsi="Times New Roman"/>
                          <w:bCs/>
                          <w:sz w:val="20"/>
                          <w:szCs w:val="20"/>
                        </w:rPr>
                        <w:t>Plan de communication</w:t>
                      </w:r>
                      <w:r>
                        <w:rPr>
                          <w:rFonts w:ascii="Times New Roman" w:hAnsi="Times New Roman"/>
                          <w:bCs/>
                          <w:sz w:val="20"/>
                          <w:szCs w:val="20"/>
                        </w:rPr>
                        <w:t xml:space="preserve"> intégrée mis en œuvre</w:t>
                      </w:r>
                    </w:p>
                  </w:txbxContent>
                </v:textbox>
              </v:rect>
            </w:pict>
          </mc:Fallback>
        </mc:AlternateContent>
      </w:r>
      <w:r>
        <w:rPr>
          <w:noProof/>
          <w:lang w:eastAsia="fr-FR"/>
        </w:rPr>
        <mc:AlternateContent>
          <mc:Choice Requires="wps">
            <w:drawing>
              <wp:anchor distT="0" distB="0" distL="114300" distR="114300" simplePos="0" relativeHeight="252034048" behindDoc="0" locked="0" layoutInCell="1" allowOverlap="1" wp14:anchorId="4AC4480A" wp14:editId="7A09662A">
                <wp:simplePos x="0" y="0"/>
                <wp:positionH relativeFrom="column">
                  <wp:posOffset>7163435</wp:posOffset>
                </wp:positionH>
                <wp:positionV relativeFrom="paragraph">
                  <wp:posOffset>149860</wp:posOffset>
                </wp:positionV>
                <wp:extent cx="657225" cy="1310639"/>
                <wp:effectExtent l="0" t="0" r="28575" b="23495"/>
                <wp:wrapNone/>
                <wp:docPr id="66" name="Shape 99"/>
                <wp:cNvGraphicFramePr/>
                <a:graphic xmlns:a="http://schemas.openxmlformats.org/drawingml/2006/main">
                  <a:graphicData uri="http://schemas.microsoft.com/office/word/2010/wordprocessingShape">
                    <wps:wsp>
                      <wps:cNvSpPr/>
                      <wps:spPr>
                        <a:xfrm>
                          <a:off x="0" y="0"/>
                          <a:ext cx="657225" cy="1310639"/>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06983D8C" w14:textId="77777777" w:rsidR="004B7650" w:rsidRDefault="004B7650" w:rsidP="004B7650">
                            <w:r>
                              <w:rPr>
                                <w:rFonts w:ascii="Times New Roman" w:hAnsi="Times New Roman"/>
                                <w:b/>
                                <w:bCs/>
                                <w:sz w:val="20"/>
                                <w:szCs w:val="20"/>
                              </w:rPr>
                              <w:t xml:space="preserve">Prod. 4.2. </w:t>
                            </w:r>
                            <w:r>
                              <w:rPr>
                                <w:rFonts w:ascii="Times New Roman" w:hAnsi="Times New Roman"/>
                                <w:bCs/>
                                <w:sz w:val="20"/>
                                <w:szCs w:val="20"/>
                              </w:rPr>
                              <w:t>80</w:t>
                            </w:r>
                            <w:r w:rsidRPr="00F73E3E">
                              <w:rPr>
                                <w:rFonts w:ascii="Times New Roman" w:hAnsi="Times New Roman"/>
                                <w:bCs/>
                                <w:sz w:val="20"/>
                                <w:szCs w:val="20"/>
                              </w:rPr>
                              <w:t>% des naissances sont enregistrées</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C4480A" id="_x0000_s1210" style="position:absolute;margin-left:564.05pt;margin-top:11.8pt;width:51.75pt;height:103.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" fillcolor="#9cc2e5" strokecolor="#d8d8d8" strokeweight="1pt">
                <v:stroke startarrowwidth="narrow" startarrowlength="short" endarrowwidth="narrow" endarrowlength="short"/>
                <v:textbox style="layout-flow:vertical;mso-layout-flow-alt:bottom-to-top" inset="2.53958mm,1.2694mm,2.53958mm,1.2694mm">
                  <w:txbxContent>
                    <w:p w14:paraId="06983D8C" w14:textId="77777777" w:rsidR="004B7650" w:rsidRDefault="004B7650" w:rsidP="004B7650">
                      <w:r>
                        <w:rPr>
                          <w:rFonts w:ascii="Times New Roman" w:hAnsi="Times New Roman"/>
                          <w:b/>
                          <w:bCs/>
                          <w:sz w:val="20"/>
                          <w:szCs w:val="20"/>
                        </w:rPr>
                        <w:t xml:space="preserve">Prod. 4.2. </w:t>
                      </w:r>
                      <w:r>
                        <w:rPr>
                          <w:rFonts w:ascii="Times New Roman" w:hAnsi="Times New Roman"/>
                          <w:bCs/>
                          <w:sz w:val="20"/>
                          <w:szCs w:val="20"/>
                        </w:rPr>
                        <w:t>80</w:t>
                      </w:r>
                      <w:r w:rsidRPr="00F73E3E">
                        <w:rPr>
                          <w:rFonts w:ascii="Times New Roman" w:hAnsi="Times New Roman"/>
                          <w:bCs/>
                          <w:sz w:val="20"/>
                          <w:szCs w:val="20"/>
                        </w:rPr>
                        <w:t>% des naissances sont enregistrées</w:t>
                      </w:r>
                    </w:p>
                  </w:txbxContent>
                </v:textbox>
              </v:rect>
            </w:pict>
          </mc:Fallback>
        </mc:AlternateContent>
      </w:r>
      <w:r>
        <w:rPr>
          <w:noProof/>
          <w:lang w:eastAsia="fr-FR"/>
        </w:rPr>
        <mc:AlternateContent>
          <mc:Choice Requires="wps">
            <w:drawing>
              <wp:anchor distT="0" distB="0" distL="114300" distR="114300" simplePos="0" relativeHeight="252033024" behindDoc="0" locked="0" layoutInCell="1" allowOverlap="1" wp14:anchorId="305C0DCD" wp14:editId="4AE543F2">
                <wp:simplePos x="0" y="0"/>
                <wp:positionH relativeFrom="column">
                  <wp:posOffset>6219826</wp:posOffset>
                </wp:positionH>
                <wp:positionV relativeFrom="paragraph">
                  <wp:posOffset>125095</wp:posOffset>
                </wp:positionV>
                <wp:extent cx="819150" cy="1333241"/>
                <wp:effectExtent l="0" t="0" r="19050" b="19685"/>
                <wp:wrapNone/>
                <wp:docPr id="68" name="Shape 99"/>
                <wp:cNvGraphicFramePr/>
                <a:graphic xmlns:a="http://schemas.openxmlformats.org/drawingml/2006/main">
                  <a:graphicData uri="http://schemas.microsoft.com/office/word/2010/wordprocessingShape">
                    <wps:wsp>
                      <wps:cNvSpPr/>
                      <wps:spPr>
                        <a:xfrm>
                          <a:off x="0" y="0"/>
                          <a:ext cx="819150" cy="1333241"/>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7DE6E67D" w14:textId="77777777" w:rsidR="004B7650" w:rsidRDefault="004B7650" w:rsidP="004B7650">
                            <w:r>
                              <w:rPr>
                                <w:rFonts w:ascii="Times New Roman" w:hAnsi="Times New Roman"/>
                                <w:b/>
                                <w:bCs/>
                                <w:sz w:val="20"/>
                                <w:szCs w:val="20"/>
                              </w:rPr>
                              <w:t>Prod.</w:t>
                            </w:r>
                            <w:r w:rsidRPr="005620E1">
                              <w:rPr>
                                <w:rFonts w:ascii="Times New Roman" w:hAnsi="Times New Roman"/>
                                <w:b/>
                                <w:bCs/>
                                <w:sz w:val="20"/>
                                <w:szCs w:val="20"/>
                              </w:rPr>
                              <w:t xml:space="preserve"> </w:t>
                            </w:r>
                            <w:r>
                              <w:rPr>
                                <w:rFonts w:ascii="Times New Roman" w:hAnsi="Times New Roman"/>
                                <w:b/>
                                <w:bCs/>
                                <w:sz w:val="20"/>
                                <w:szCs w:val="20"/>
                              </w:rPr>
                              <w:t xml:space="preserve">4.1. </w:t>
                            </w:r>
                            <w:r w:rsidRPr="00F8497D">
                              <w:rPr>
                                <w:rFonts w:ascii="Times New Roman" w:hAnsi="Times New Roman"/>
                                <w:bCs/>
                                <w:sz w:val="20"/>
                                <w:szCs w:val="20"/>
                              </w:rPr>
                              <w:t>Système national d</w:t>
                            </w:r>
                            <w:r>
                              <w:rPr>
                                <w:rFonts w:ascii="Times New Roman" w:hAnsi="Times New Roman"/>
                                <w:bCs/>
                                <w:sz w:val="20"/>
                                <w:szCs w:val="20"/>
                              </w:rPr>
                              <w:t>’</w:t>
                            </w:r>
                            <w:r w:rsidRPr="00F8497D">
                              <w:rPr>
                                <w:rFonts w:ascii="Times New Roman" w:hAnsi="Times New Roman"/>
                                <w:bCs/>
                                <w:sz w:val="20"/>
                                <w:szCs w:val="20"/>
                              </w:rPr>
                              <w:t>enregist</w:t>
                            </w:r>
                            <w:r>
                              <w:rPr>
                                <w:rFonts w:ascii="Times New Roman" w:hAnsi="Times New Roman"/>
                                <w:bCs/>
                                <w:sz w:val="20"/>
                                <w:szCs w:val="20"/>
                              </w:rPr>
                              <w:t>r.</w:t>
                            </w:r>
                            <w:r w:rsidRPr="00F8497D">
                              <w:rPr>
                                <w:rFonts w:ascii="Times New Roman" w:hAnsi="Times New Roman"/>
                                <w:bCs/>
                                <w:sz w:val="20"/>
                                <w:szCs w:val="20"/>
                              </w:rPr>
                              <w:t xml:space="preserve"> des actes d’</w:t>
                            </w:r>
                            <w:r>
                              <w:rPr>
                                <w:rFonts w:ascii="Times New Roman" w:hAnsi="Times New Roman"/>
                                <w:bCs/>
                                <w:sz w:val="20"/>
                                <w:szCs w:val="20"/>
                              </w:rPr>
                              <w:t>état civil fonctionnel</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05C0DCD" id="_x0000_s1211" style="position:absolute;margin-left:489.75pt;margin-top:9.85pt;width:64.5pt;height:1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" fillcolor="#9cc2e5" strokecolor="#d8d8d8" strokeweight="1pt">
                <v:stroke startarrowwidth="narrow" startarrowlength="short" endarrowwidth="narrow" endarrowlength="short"/>
                <v:textbox style="layout-flow:vertical;mso-layout-flow-alt:bottom-to-top" inset="2.53958mm,1.2694mm,2.53958mm,1.2694mm">
                  <w:txbxContent>
                    <w:p w14:paraId="7DE6E67D" w14:textId="77777777" w:rsidR="004B7650" w:rsidRDefault="004B7650" w:rsidP="004B7650">
                      <w:r>
                        <w:rPr>
                          <w:rFonts w:ascii="Times New Roman" w:hAnsi="Times New Roman"/>
                          <w:b/>
                          <w:bCs/>
                          <w:sz w:val="20"/>
                          <w:szCs w:val="20"/>
                        </w:rPr>
                        <w:t>Prod.</w:t>
                      </w:r>
                      <w:r w:rsidRPr="005620E1">
                        <w:rPr>
                          <w:rFonts w:ascii="Times New Roman" w:hAnsi="Times New Roman"/>
                          <w:b/>
                          <w:bCs/>
                          <w:sz w:val="20"/>
                          <w:szCs w:val="20"/>
                        </w:rPr>
                        <w:t xml:space="preserve"> </w:t>
                      </w:r>
                      <w:r>
                        <w:rPr>
                          <w:rFonts w:ascii="Times New Roman" w:hAnsi="Times New Roman"/>
                          <w:b/>
                          <w:bCs/>
                          <w:sz w:val="20"/>
                          <w:szCs w:val="20"/>
                        </w:rPr>
                        <w:t xml:space="preserve">4.1. </w:t>
                      </w:r>
                      <w:r w:rsidRPr="00F8497D">
                        <w:rPr>
                          <w:rFonts w:ascii="Times New Roman" w:hAnsi="Times New Roman"/>
                          <w:bCs/>
                          <w:sz w:val="20"/>
                          <w:szCs w:val="20"/>
                        </w:rPr>
                        <w:t>Système national d</w:t>
                      </w:r>
                      <w:r>
                        <w:rPr>
                          <w:rFonts w:ascii="Times New Roman" w:hAnsi="Times New Roman"/>
                          <w:bCs/>
                          <w:sz w:val="20"/>
                          <w:szCs w:val="20"/>
                        </w:rPr>
                        <w:t>’</w:t>
                      </w:r>
                      <w:r w:rsidRPr="00F8497D">
                        <w:rPr>
                          <w:rFonts w:ascii="Times New Roman" w:hAnsi="Times New Roman"/>
                          <w:bCs/>
                          <w:sz w:val="20"/>
                          <w:szCs w:val="20"/>
                        </w:rPr>
                        <w:t>enregist</w:t>
                      </w:r>
                      <w:r>
                        <w:rPr>
                          <w:rFonts w:ascii="Times New Roman" w:hAnsi="Times New Roman"/>
                          <w:bCs/>
                          <w:sz w:val="20"/>
                          <w:szCs w:val="20"/>
                        </w:rPr>
                        <w:t>r.</w:t>
                      </w:r>
                      <w:r w:rsidRPr="00F8497D">
                        <w:rPr>
                          <w:rFonts w:ascii="Times New Roman" w:hAnsi="Times New Roman"/>
                          <w:bCs/>
                          <w:sz w:val="20"/>
                          <w:szCs w:val="20"/>
                        </w:rPr>
                        <w:t xml:space="preserve"> des actes d’</w:t>
                      </w:r>
                      <w:r>
                        <w:rPr>
                          <w:rFonts w:ascii="Times New Roman" w:hAnsi="Times New Roman"/>
                          <w:bCs/>
                          <w:sz w:val="20"/>
                          <w:szCs w:val="20"/>
                        </w:rPr>
                        <w:t>état civil fonctionnel</w:t>
                      </w:r>
                    </w:p>
                  </w:txbxContent>
                </v:textbox>
              </v:rect>
            </w:pict>
          </mc:Fallback>
        </mc:AlternateContent>
      </w:r>
      <w:r>
        <w:rPr>
          <w:noProof/>
          <w:lang w:eastAsia="fr-FR"/>
        </w:rPr>
        <mc:AlternateContent>
          <mc:Choice Requires="wps">
            <w:drawing>
              <wp:anchor distT="0" distB="0" distL="114300" distR="114300" simplePos="0" relativeHeight="252032000" behindDoc="0" locked="0" layoutInCell="1" allowOverlap="1" wp14:anchorId="28D5CCA1" wp14:editId="7DB4FC31">
                <wp:simplePos x="0" y="0"/>
                <wp:positionH relativeFrom="column">
                  <wp:posOffset>4452620</wp:posOffset>
                </wp:positionH>
                <wp:positionV relativeFrom="paragraph">
                  <wp:posOffset>120650</wp:posOffset>
                </wp:positionV>
                <wp:extent cx="1730374" cy="1381760"/>
                <wp:effectExtent l="0" t="0" r="22860" b="27940"/>
                <wp:wrapNone/>
                <wp:docPr id="255" name="Shape 99"/>
                <wp:cNvGraphicFramePr/>
                <a:graphic xmlns:a="http://schemas.openxmlformats.org/drawingml/2006/main">
                  <a:graphicData uri="http://schemas.microsoft.com/office/word/2010/wordprocessingShape">
                    <wps:wsp>
                      <wps:cNvSpPr/>
                      <wps:spPr>
                        <a:xfrm>
                          <a:off x="0" y="0"/>
                          <a:ext cx="1730374" cy="1381760"/>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48815B54" w14:textId="77777777" w:rsidR="004B7650" w:rsidRPr="007503E7" w:rsidRDefault="004B7650" w:rsidP="004B7650">
                            <w:pPr>
                              <w:rPr>
                                <w:rFonts w:ascii="Times New Roman" w:hAnsi="Times New Roman"/>
                                <w:bCs/>
                                <w:sz w:val="18"/>
                                <w:szCs w:val="18"/>
                              </w:rPr>
                            </w:pPr>
                            <w:r w:rsidRPr="007503E7">
                              <w:rPr>
                                <w:rFonts w:ascii="Times New Roman" w:hAnsi="Times New Roman"/>
                                <w:b/>
                                <w:bCs/>
                                <w:sz w:val="18"/>
                                <w:szCs w:val="18"/>
                              </w:rPr>
                              <w:t xml:space="preserve">Prod. 3.1. </w:t>
                            </w:r>
                            <w:r w:rsidRPr="007503E7">
                              <w:rPr>
                                <w:rFonts w:ascii="Times New Roman" w:hAnsi="Times New Roman"/>
                                <w:bCs/>
                                <w:sz w:val="18"/>
                                <w:szCs w:val="18"/>
                              </w:rPr>
                              <w:t>Coord. Multisectorielle opérationnelle</w:t>
                            </w:r>
                          </w:p>
                          <w:p w14:paraId="25998B0C" w14:textId="77777777" w:rsidR="004B7650" w:rsidRPr="007503E7" w:rsidRDefault="004B7650" w:rsidP="004B7650">
                            <w:pPr>
                              <w:rPr>
                                <w:rFonts w:ascii="Times New Roman" w:hAnsi="Times New Roman"/>
                                <w:bCs/>
                                <w:sz w:val="18"/>
                                <w:szCs w:val="18"/>
                              </w:rPr>
                            </w:pPr>
                            <w:r w:rsidRPr="007503E7">
                              <w:rPr>
                                <w:rFonts w:ascii="Times New Roman" w:hAnsi="Times New Roman"/>
                                <w:b/>
                                <w:sz w:val="18"/>
                                <w:szCs w:val="18"/>
                              </w:rPr>
                              <w:t>Prod.3.2</w:t>
                            </w:r>
                            <w:r w:rsidRPr="007503E7">
                              <w:rPr>
                                <w:rFonts w:ascii="Times New Roman" w:hAnsi="Times New Roman"/>
                                <w:bCs/>
                                <w:sz w:val="18"/>
                                <w:szCs w:val="18"/>
                              </w:rPr>
                              <w:t>. PPP fonctionnels pour SRMNIA-N</w:t>
                            </w:r>
                          </w:p>
                          <w:p w14:paraId="0E78038F" w14:textId="77777777" w:rsidR="004B7650" w:rsidRPr="007503E7" w:rsidRDefault="004B7650" w:rsidP="004B7650">
                            <w:pPr>
                              <w:rPr>
                                <w:sz w:val="16"/>
                                <w:szCs w:val="16"/>
                              </w:rPr>
                            </w:pPr>
                            <w:r w:rsidRPr="007503E7">
                              <w:rPr>
                                <w:rFonts w:ascii="Times New Roman" w:hAnsi="Times New Roman"/>
                                <w:bCs/>
                                <w:sz w:val="18"/>
                                <w:szCs w:val="18"/>
                              </w:rPr>
                              <w:t>P</w:t>
                            </w:r>
                            <w:r w:rsidRPr="007503E7">
                              <w:rPr>
                                <w:rFonts w:ascii="Times New Roman" w:hAnsi="Times New Roman"/>
                                <w:b/>
                                <w:sz w:val="18"/>
                                <w:szCs w:val="18"/>
                              </w:rPr>
                              <w:t>rod.3.3</w:t>
                            </w:r>
                            <w:r w:rsidRPr="007503E7">
                              <w:rPr>
                                <w:rFonts w:ascii="Times New Roman" w:hAnsi="Times New Roman"/>
                                <w:bCs/>
                                <w:sz w:val="18"/>
                                <w:szCs w:val="18"/>
                              </w:rPr>
                              <w:t xml:space="preserve">. SNIS produit des informations fiables </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8D5CCA1" id="_x0000_s1212" style="position:absolute;margin-left:350.6pt;margin-top:9.5pt;width:136.25pt;height:108.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" fillcolor="#9cc2e5" strokecolor="#d8d8d8" strokeweight="1pt">
                <v:stroke startarrowwidth="narrow" startarrowlength="short" endarrowwidth="narrow" endarrowlength="short"/>
                <v:textbox style="layout-flow:vertical;mso-layout-flow-alt:bottom-to-top" inset="2.53958mm,1.2694mm,2.53958mm,1.2694mm">
                  <w:txbxContent>
                    <w:p w14:paraId="48815B54" w14:textId="77777777" w:rsidR="004B7650" w:rsidRPr="007503E7" w:rsidRDefault="004B7650" w:rsidP="004B7650">
                      <w:pPr>
                        <w:rPr>
                          <w:rFonts w:ascii="Times New Roman" w:hAnsi="Times New Roman"/>
                          <w:bCs/>
                          <w:sz w:val="18"/>
                          <w:szCs w:val="18"/>
                        </w:rPr>
                      </w:pPr>
                      <w:r w:rsidRPr="007503E7">
                        <w:rPr>
                          <w:rFonts w:ascii="Times New Roman" w:hAnsi="Times New Roman"/>
                          <w:b/>
                          <w:bCs/>
                          <w:sz w:val="18"/>
                          <w:szCs w:val="18"/>
                        </w:rPr>
                        <w:t xml:space="preserve">Prod. 3.1. </w:t>
                      </w:r>
                      <w:r w:rsidRPr="007503E7">
                        <w:rPr>
                          <w:rFonts w:ascii="Times New Roman" w:hAnsi="Times New Roman"/>
                          <w:bCs/>
                          <w:sz w:val="18"/>
                          <w:szCs w:val="18"/>
                        </w:rPr>
                        <w:t>Coord. Multisectorielle opérationnelle</w:t>
                      </w:r>
                    </w:p>
                    <w:p w14:paraId="25998B0C" w14:textId="77777777" w:rsidR="004B7650" w:rsidRPr="007503E7" w:rsidRDefault="004B7650" w:rsidP="004B7650">
                      <w:pPr>
                        <w:rPr>
                          <w:rFonts w:ascii="Times New Roman" w:hAnsi="Times New Roman"/>
                          <w:bCs/>
                          <w:sz w:val="18"/>
                          <w:szCs w:val="18"/>
                        </w:rPr>
                      </w:pPr>
                      <w:r w:rsidRPr="007503E7">
                        <w:rPr>
                          <w:rFonts w:ascii="Times New Roman" w:hAnsi="Times New Roman"/>
                          <w:b/>
                          <w:sz w:val="18"/>
                          <w:szCs w:val="18"/>
                        </w:rPr>
                        <w:t>Prod.3.2</w:t>
                      </w:r>
                      <w:r w:rsidRPr="007503E7">
                        <w:rPr>
                          <w:rFonts w:ascii="Times New Roman" w:hAnsi="Times New Roman"/>
                          <w:bCs/>
                          <w:sz w:val="18"/>
                          <w:szCs w:val="18"/>
                        </w:rPr>
                        <w:t>. PPP fonctionnels pour SRMNIA-N</w:t>
                      </w:r>
                    </w:p>
                    <w:p w14:paraId="0E78038F" w14:textId="77777777" w:rsidR="004B7650" w:rsidRPr="007503E7" w:rsidRDefault="004B7650" w:rsidP="004B7650">
                      <w:pPr>
                        <w:rPr>
                          <w:sz w:val="16"/>
                          <w:szCs w:val="16"/>
                        </w:rPr>
                      </w:pPr>
                      <w:r w:rsidRPr="007503E7">
                        <w:rPr>
                          <w:rFonts w:ascii="Times New Roman" w:hAnsi="Times New Roman"/>
                          <w:bCs/>
                          <w:sz w:val="18"/>
                          <w:szCs w:val="18"/>
                        </w:rPr>
                        <w:t>P</w:t>
                      </w:r>
                      <w:r w:rsidRPr="007503E7">
                        <w:rPr>
                          <w:rFonts w:ascii="Times New Roman" w:hAnsi="Times New Roman"/>
                          <w:b/>
                          <w:sz w:val="18"/>
                          <w:szCs w:val="18"/>
                        </w:rPr>
                        <w:t>rod.3.3</w:t>
                      </w:r>
                      <w:r w:rsidRPr="007503E7">
                        <w:rPr>
                          <w:rFonts w:ascii="Times New Roman" w:hAnsi="Times New Roman"/>
                          <w:bCs/>
                          <w:sz w:val="18"/>
                          <w:szCs w:val="18"/>
                        </w:rPr>
                        <w:t xml:space="preserve">. SNIS produit des informations fiables </w:t>
                      </w:r>
                    </w:p>
                  </w:txbxContent>
                </v:textbox>
              </v:rect>
            </w:pict>
          </mc:Fallback>
        </mc:AlternateContent>
      </w:r>
      <w:r>
        <w:rPr>
          <w:noProof/>
          <w:lang w:eastAsia="fr-FR"/>
        </w:rPr>
        <mc:AlternateContent>
          <mc:Choice Requires="wps">
            <w:drawing>
              <wp:anchor distT="0" distB="0" distL="114300" distR="114300" simplePos="0" relativeHeight="252044288" behindDoc="0" locked="0" layoutInCell="1" allowOverlap="1" wp14:anchorId="0FFDDE9E" wp14:editId="69E0E129">
                <wp:simplePos x="0" y="0"/>
                <wp:positionH relativeFrom="column">
                  <wp:posOffset>3665220</wp:posOffset>
                </wp:positionH>
                <wp:positionV relativeFrom="paragraph">
                  <wp:posOffset>159704</wp:posOffset>
                </wp:positionV>
                <wp:extent cx="654050" cy="1343660"/>
                <wp:effectExtent l="0" t="0" r="12700" b="27940"/>
                <wp:wrapNone/>
                <wp:docPr id="152" name="Shape 99"/>
                <wp:cNvGraphicFramePr/>
                <a:graphic xmlns:a="http://schemas.openxmlformats.org/drawingml/2006/main">
                  <a:graphicData uri="http://schemas.microsoft.com/office/word/2010/wordprocessingShape">
                    <wps:wsp>
                      <wps:cNvSpPr/>
                      <wps:spPr>
                        <a:xfrm>
                          <a:off x="0" y="0"/>
                          <a:ext cx="654050" cy="1343660"/>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3C2DB002" w14:textId="77777777" w:rsidR="004B7650" w:rsidRDefault="004B7650" w:rsidP="004B7650">
                            <w:r>
                              <w:rPr>
                                <w:rFonts w:ascii="Times New Roman" w:hAnsi="Times New Roman"/>
                                <w:b/>
                                <w:bCs/>
                                <w:sz w:val="20"/>
                                <w:szCs w:val="20"/>
                              </w:rPr>
                              <w:t xml:space="preserve">Prod. </w:t>
                            </w:r>
                            <w:r w:rsidRPr="005620E1">
                              <w:rPr>
                                <w:rFonts w:ascii="Times New Roman" w:hAnsi="Times New Roman"/>
                                <w:b/>
                                <w:bCs/>
                                <w:sz w:val="20"/>
                                <w:szCs w:val="20"/>
                              </w:rPr>
                              <w:t>2</w:t>
                            </w:r>
                            <w:r>
                              <w:rPr>
                                <w:rFonts w:ascii="Times New Roman" w:hAnsi="Times New Roman"/>
                                <w:b/>
                                <w:bCs/>
                                <w:sz w:val="20"/>
                                <w:szCs w:val="20"/>
                              </w:rPr>
                              <w:t xml:space="preserve">.3. </w:t>
                            </w:r>
                            <w:r w:rsidRPr="007E3159">
                              <w:rPr>
                                <w:rFonts w:ascii="Times New Roman" w:hAnsi="Times New Roman"/>
                                <w:bCs/>
                                <w:sz w:val="20"/>
                                <w:szCs w:val="20"/>
                              </w:rPr>
                              <w:t xml:space="preserve">Gouvernance et la redevabilité fonctionnent </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FFDDE9E" id="_x0000_s1213" style="position:absolute;margin-left:288.6pt;margin-top:12.6pt;width:51.5pt;height:105.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" fillcolor="#9cc2e5" strokecolor="#d8d8d8" strokeweight="1pt">
                <v:stroke startarrowwidth="narrow" startarrowlength="short" endarrowwidth="narrow" endarrowlength="short"/>
                <v:textbox style="layout-flow:vertical;mso-layout-flow-alt:bottom-to-top" inset="2.53958mm,1.2694mm,2.53958mm,1.2694mm">
                  <w:txbxContent>
                    <w:p w14:paraId="3C2DB002" w14:textId="77777777" w:rsidR="004B7650" w:rsidRDefault="004B7650" w:rsidP="004B7650">
                      <w:r>
                        <w:rPr>
                          <w:rFonts w:ascii="Times New Roman" w:hAnsi="Times New Roman"/>
                          <w:b/>
                          <w:bCs/>
                          <w:sz w:val="20"/>
                          <w:szCs w:val="20"/>
                        </w:rPr>
                        <w:t xml:space="preserve">Prod. </w:t>
                      </w:r>
                      <w:r w:rsidRPr="005620E1">
                        <w:rPr>
                          <w:rFonts w:ascii="Times New Roman" w:hAnsi="Times New Roman"/>
                          <w:b/>
                          <w:bCs/>
                          <w:sz w:val="20"/>
                          <w:szCs w:val="20"/>
                        </w:rPr>
                        <w:t>2</w:t>
                      </w:r>
                      <w:r>
                        <w:rPr>
                          <w:rFonts w:ascii="Times New Roman" w:hAnsi="Times New Roman"/>
                          <w:b/>
                          <w:bCs/>
                          <w:sz w:val="20"/>
                          <w:szCs w:val="20"/>
                        </w:rPr>
                        <w:t xml:space="preserve">.3. </w:t>
                      </w:r>
                      <w:r w:rsidRPr="007E3159">
                        <w:rPr>
                          <w:rFonts w:ascii="Times New Roman" w:hAnsi="Times New Roman"/>
                          <w:bCs/>
                          <w:sz w:val="20"/>
                          <w:szCs w:val="20"/>
                        </w:rPr>
                        <w:t xml:space="preserve">Gouvernance et la redevabilité fonctionnent </w:t>
                      </w:r>
                    </w:p>
                  </w:txbxContent>
                </v:textbox>
              </v:rect>
            </w:pict>
          </mc:Fallback>
        </mc:AlternateContent>
      </w:r>
      <w:r>
        <w:rPr>
          <w:noProof/>
          <w:lang w:eastAsia="fr-FR"/>
        </w:rPr>
        <mc:AlternateContent>
          <mc:Choice Requires="wps">
            <w:drawing>
              <wp:anchor distT="0" distB="0" distL="114300" distR="114300" simplePos="0" relativeHeight="252030976" behindDoc="0" locked="0" layoutInCell="1" allowOverlap="1" wp14:anchorId="7A7CD571" wp14:editId="362A52D0">
                <wp:simplePos x="0" y="0"/>
                <wp:positionH relativeFrom="column">
                  <wp:posOffset>2998470</wp:posOffset>
                </wp:positionH>
                <wp:positionV relativeFrom="paragraph">
                  <wp:posOffset>134620</wp:posOffset>
                </wp:positionV>
                <wp:extent cx="660400" cy="1386840"/>
                <wp:effectExtent l="0" t="0" r="25400" b="22860"/>
                <wp:wrapNone/>
                <wp:docPr id="47" name="Shape 99"/>
                <wp:cNvGraphicFramePr/>
                <a:graphic xmlns:a="http://schemas.openxmlformats.org/drawingml/2006/main">
                  <a:graphicData uri="http://schemas.microsoft.com/office/word/2010/wordprocessingShape">
                    <wps:wsp>
                      <wps:cNvSpPr/>
                      <wps:spPr>
                        <a:xfrm>
                          <a:off x="0" y="0"/>
                          <a:ext cx="660400" cy="1386840"/>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2F2875A8" w14:textId="77777777" w:rsidR="004B7650" w:rsidRPr="005620E1" w:rsidRDefault="004B7650" w:rsidP="004B7650">
                            <w:pPr>
                              <w:rPr>
                                <w:sz w:val="20"/>
                                <w:szCs w:val="20"/>
                              </w:rPr>
                            </w:pPr>
                            <w:r>
                              <w:rPr>
                                <w:rFonts w:ascii="Times New Roman" w:hAnsi="Times New Roman"/>
                                <w:b/>
                                <w:bCs/>
                                <w:sz w:val="20"/>
                                <w:szCs w:val="20"/>
                              </w:rPr>
                              <w:t>Prod.</w:t>
                            </w:r>
                            <w:r w:rsidRPr="005620E1">
                              <w:rPr>
                                <w:rFonts w:ascii="Times New Roman" w:hAnsi="Times New Roman"/>
                                <w:b/>
                                <w:bCs/>
                                <w:sz w:val="20"/>
                                <w:szCs w:val="20"/>
                              </w:rPr>
                              <w:t xml:space="preserve"> </w:t>
                            </w:r>
                            <w:r>
                              <w:rPr>
                                <w:rFonts w:ascii="Times New Roman" w:hAnsi="Times New Roman"/>
                                <w:b/>
                                <w:bCs/>
                                <w:sz w:val="20"/>
                                <w:szCs w:val="20"/>
                              </w:rPr>
                              <w:t>2.2</w:t>
                            </w:r>
                            <w:r w:rsidRPr="005620E1">
                              <w:rPr>
                                <w:rFonts w:ascii="Times New Roman" w:hAnsi="Times New Roman"/>
                                <w:b/>
                                <w:bCs/>
                                <w:sz w:val="20"/>
                                <w:szCs w:val="20"/>
                              </w:rPr>
                              <w:t xml:space="preserve">. </w:t>
                            </w:r>
                            <w:r>
                              <w:rPr>
                                <w:rFonts w:ascii="Times New Roman" w:hAnsi="Times New Roman"/>
                                <w:sz w:val="20"/>
                                <w:szCs w:val="20"/>
                              </w:rPr>
                              <w:t>Ressources nécessaires sont mobilisées</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A7CD571" id="_x0000_s1214" style="position:absolute;margin-left:236.1pt;margin-top:10.6pt;width:52pt;height:109.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" fillcolor="#9cc2e5" strokecolor="#d8d8d8" strokeweight="1pt">
                <v:stroke startarrowwidth="narrow" startarrowlength="short" endarrowwidth="narrow" endarrowlength="short"/>
                <v:textbox style="layout-flow:vertical;mso-layout-flow-alt:bottom-to-top" inset="2.53958mm,1.2694mm,2.53958mm,1.2694mm">
                  <w:txbxContent>
                    <w:p w14:paraId="2F2875A8" w14:textId="77777777" w:rsidR="004B7650" w:rsidRPr="005620E1" w:rsidRDefault="004B7650" w:rsidP="004B7650">
                      <w:pPr>
                        <w:rPr>
                          <w:sz w:val="20"/>
                          <w:szCs w:val="20"/>
                        </w:rPr>
                      </w:pPr>
                      <w:r>
                        <w:rPr>
                          <w:rFonts w:ascii="Times New Roman" w:hAnsi="Times New Roman"/>
                          <w:b/>
                          <w:bCs/>
                          <w:sz w:val="20"/>
                          <w:szCs w:val="20"/>
                        </w:rPr>
                        <w:t>Prod.</w:t>
                      </w:r>
                      <w:r w:rsidRPr="005620E1">
                        <w:rPr>
                          <w:rFonts w:ascii="Times New Roman" w:hAnsi="Times New Roman"/>
                          <w:b/>
                          <w:bCs/>
                          <w:sz w:val="20"/>
                          <w:szCs w:val="20"/>
                        </w:rPr>
                        <w:t xml:space="preserve"> </w:t>
                      </w:r>
                      <w:r>
                        <w:rPr>
                          <w:rFonts w:ascii="Times New Roman" w:hAnsi="Times New Roman"/>
                          <w:b/>
                          <w:bCs/>
                          <w:sz w:val="20"/>
                          <w:szCs w:val="20"/>
                        </w:rPr>
                        <w:t>2.2</w:t>
                      </w:r>
                      <w:r w:rsidRPr="005620E1">
                        <w:rPr>
                          <w:rFonts w:ascii="Times New Roman" w:hAnsi="Times New Roman"/>
                          <w:b/>
                          <w:bCs/>
                          <w:sz w:val="20"/>
                          <w:szCs w:val="20"/>
                        </w:rPr>
                        <w:t xml:space="preserve">. </w:t>
                      </w:r>
                      <w:r>
                        <w:rPr>
                          <w:rFonts w:ascii="Times New Roman" w:hAnsi="Times New Roman"/>
                          <w:sz w:val="20"/>
                          <w:szCs w:val="20"/>
                        </w:rPr>
                        <w:t>Ressources nécessaires sont mobilisées</w:t>
                      </w:r>
                    </w:p>
                  </w:txbxContent>
                </v:textbox>
              </v:rect>
            </w:pict>
          </mc:Fallback>
        </mc:AlternateContent>
      </w:r>
      <w:r>
        <w:rPr>
          <w:noProof/>
          <w:lang w:eastAsia="fr-FR"/>
        </w:rPr>
        <mc:AlternateContent>
          <mc:Choice Requires="wps">
            <w:drawing>
              <wp:anchor distT="0" distB="0" distL="114300" distR="114300" simplePos="0" relativeHeight="252029952" behindDoc="0" locked="0" layoutInCell="1" allowOverlap="1" wp14:anchorId="24A3B728" wp14:editId="0B65A0B9">
                <wp:simplePos x="0" y="0"/>
                <wp:positionH relativeFrom="column">
                  <wp:posOffset>2350770</wp:posOffset>
                </wp:positionH>
                <wp:positionV relativeFrom="paragraph">
                  <wp:posOffset>125095</wp:posOffset>
                </wp:positionV>
                <wp:extent cx="647700" cy="1356360"/>
                <wp:effectExtent l="0" t="0" r="19050" b="15240"/>
                <wp:wrapNone/>
                <wp:docPr id="64" name="Shape 99"/>
                <wp:cNvGraphicFramePr/>
                <a:graphic xmlns:a="http://schemas.openxmlformats.org/drawingml/2006/main">
                  <a:graphicData uri="http://schemas.microsoft.com/office/word/2010/wordprocessingShape">
                    <wps:wsp>
                      <wps:cNvSpPr/>
                      <wps:spPr>
                        <a:xfrm>
                          <a:off x="0" y="0"/>
                          <a:ext cx="647700" cy="1356360"/>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4BE214E0" w14:textId="77777777" w:rsidR="004B7650" w:rsidRDefault="004B7650" w:rsidP="004B7650">
                            <w:r>
                              <w:rPr>
                                <w:rFonts w:ascii="Times New Roman" w:hAnsi="Times New Roman"/>
                                <w:b/>
                                <w:bCs/>
                                <w:sz w:val="20"/>
                                <w:szCs w:val="20"/>
                              </w:rPr>
                              <w:t xml:space="preserve">Prod. 2.1. </w:t>
                            </w:r>
                            <w:r>
                              <w:rPr>
                                <w:rFonts w:ascii="Times New Roman" w:hAnsi="Times New Roman"/>
                                <w:bCs/>
                                <w:sz w:val="20"/>
                                <w:szCs w:val="20"/>
                              </w:rPr>
                              <w:t xml:space="preserve">Textes règlementaires et législatifs sont révisés </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4A3B728" id="_x0000_s1215" style="position:absolute;margin-left:185.1pt;margin-top:9.85pt;width:51pt;height:106.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" fillcolor="#9cc2e5" strokecolor="#d8d8d8" strokeweight="1pt">
                <v:stroke startarrowwidth="narrow" startarrowlength="short" endarrowwidth="narrow" endarrowlength="short"/>
                <v:textbox style="layout-flow:vertical;mso-layout-flow-alt:bottom-to-top" inset="2.53958mm,1.2694mm,2.53958mm,1.2694mm">
                  <w:txbxContent>
                    <w:p w14:paraId="4BE214E0" w14:textId="77777777" w:rsidR="004B7650" w:rsidRDefault="004B7650" w:rsidP="004B7650">
                      <w:r>
                        <w:rPr>
                          <w:rFonts w:ascii="Times New Roman" w:hAnsi="Times New Roman"/>
                          <w:b/>
                          <w:bCs/>
                          <w:sz w:val="20"/>
                          <w:szCs w:val="20"/>
                        </w:rPr>
                        <w:t xml:space="preserve">Prod. 2.1. </w:t>
                      </w:r>
                      <w:r>
                        <w:rPr>
                          <w:rFonts w:ascii="Times New Roman" w:hAnsi="Times New Roman"/>
                          <w:bCs/>
                          <w:sz w:val="20"/>
                          <w:szCs w:val="20"/>
                        </w:rPr>
                        <w:t xml:space="preserve">Textes règlementaires et législatifs sont révisés </w:t>
                      </w:r>
                    </w:p>
                  </w:txbxContent>
                </v:textbox>
              </v:rect>
            </w:pict>
          </mc:Fallback>
        </mc:AlternateContent>
      </w:r>
      <w:r w:rsidR="004B7650">
        <w:rPr>
          <w:noProof/>
          <w:lang w:eastAsia="fr-FR"/>
        </w:rPr>
        <mc:AlternateContent>
          <mc:Choice Requires="wps">
            <w:drawing>
              <wp:anchor distT="0" distB="0" distL="114300" distR="114300" simplePos="0" relativeHeight="252039168" behindDoc="0" locked="0" layoutInCell="1" allowOverlap="1" wp14:anchorId="47A51660" wp14:editId="799DC2CC">
                <wp:simplePos x="0" y="0"/>
                <wp:positionH relativeFrom="page">
                  <wp:posOffset>1525589</wp:posOffset>
                </wp:positionH>
                <wp:positionV relativeFrom="paragraph">
                  <wp:posOffset>191453</wp:posOffset>
                </wp:positionV>
                <wp:extent cx="284482" cy="2675255"/>
                <wp:effectExtent l="4762" t="0" r="25083" b="101282"/>
                <wp:wrapNone/>
                <wp:docPr id="87" name="Shape 102"/>
                <wp:cNvGraphicFramePr/>
                <a:graphic xmlns:a="http://schemas.openxmlformats.org/drawingml/2006/main">
                  <a:graphicData uri="http://schemas.microsoft.com/office/word/2010/wordprocessingShape">
                    <wps:wsp>
                      <wps:cNvSpPr/>
                      <wps:spPr>
                        <a:xfrm rot="5400000">
                          <a:off x="0" y="0"/>
                          <a:ext cx="284482" cy="2675255"/>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1316E" id="Shape 102" o:spid="_x0000_s1026" type="#_x0000_t88" style="position:absolute;margin-left:120.15pt;margin-top:15.1pt;width:22.4pt;height:210.65pt;rotation:90;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" adj="191" strokecolor="#9cc2e5">
                <v:stroke startarrowwidth="narrow" startarrowlength="short" endarrowwidth="narrow" endarrowlength="short" joinstyle="miter"/>
                <v:textbox inset="2.53958mm,1.2694mm,2.53958mm,1.2694mm"/>
                <w10:wrap anchorx="page"/>
              </v:shape>
            </w:pict>
          </mc:Fallback>
        </mc:AlternateContent>
      </w:r>
      <w:r w:rsidR="004B7650">
        <w:rPr>
          <w:noProof/>
          <w:lang w:eastAsia="fr-FR"/>
        </w:rPr>
        <mc:AlternateContent>
          <mc:Choice Requires="wps">
            <w:drawing>
              <wp:anchor distT="0" distB="0" distL="114300" distR="114300" simplePos="0" relativeHeight="252043264" behindDoc="0" locked="0" layoutInCell="1" allowOverlap="1" wp14:anchorId="684A5973" wp14:editId="71E544F7">
                <wp:simplePos x="0" y="0"/>
                <wp:positionH relativeFrom="column">
                  <wp:posOffset>1491615</wp:posOffset>
                </wp:positionH>
                <wp:positionV relativeFrom="paragraph">
                  <wp:posOffset>98284</wp:posOffset>
                </wp:positionV>
                <wp:extent cx="819150" cy="1385568"/>
                <wp:effectExtent l="0" t="0" r="19050" b="24765"/>
                <wp:wrapNone/>
                <wp:docPr id="151" name="Shape 99"/>
                <wp:cNvGraphicFramePr/>
                <a:graphic xmlns:a="http://schemas.openxmlformats.org/drawingml/2006/main">
                  <a:graphicData uri="http://schemas.microsoft.com/office/word/2010/wordprocessingShape">
                    <wps:wsp>
                      <wps:cNvSpPr/>
                      <wps:spPr>
                        <a:xfrm>
                          <a:off x="0" y="0"/>
                          <a:ext cx="819150" cy="1385568"/>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47C92646" w14:textId="77777777" w:rsidR="004B7650" w:rsidRDefault="004B7650" w:rsidP="004B7650">
                            <w:r>
                              <w:rPr>
                                <w:rFonts w:ascii="Times New Roman" w:hAnsi="Times New Roman"/>
                                <w:b/>
                                <w:bCs/>
                                <w:sz w:val="20"/>
                                <w:szCs w:val="20"/>
                              </w:rPr>
                              <w:t xml:space="preserve">Prod. </w:t>
                            </w:r>
                            <w:r w:rsidRPr="006B1A45">
                              <w:rPr>
                                <w:rFonts w:ascii="Times New Roman" w:hAnsi="Times New Roman"/>
                                <w:b/>
                                <w:bCs/>
                                <w:sz w:val="20"/>
                                <w:szCs w:val="20"/>
                              </w:rPr>
                              <w:t>1.</w:t>
                            </w:r>
                            <w:r>
                              <w:rPr>
                                <w:rFonts w:ascii="Times New Roman" w:hAnsi="Times New Roman"/>
                                <w:b/>
                                <w:bCs/>
                                <w:sz w:val="20"/>
                                <w:szCs w:val="20"/>
                              </w:rPr>
                              <w:t xml:space="preserve">4. </w:t>
                            </w:r>
                            <w:r w:rsidRPr="000321FF">
                              <w:rPr>
                                <w:rFonts w:ascii="Times New Roman" w:hAnsi="Times New Roman"/>
                                <w:bCs/>
                                <w:sz w:val="20"/>
                                <w:szCs w:val="20"/>
                              </w:rPr>
                              <w:t xml:space="preserve">Les services à base communautaire de SRMNIA </w:t>
                            </w:r>
                            <w:r w:rsidRPr="00E66BCB">
                              <w:rPr>
                                <w:rFonts w:ascii="Times New Roman" w:hAnsi="Times New Roman"/>
                                <w:bCs/>
                                <w:sz w:val="20"/>
                                <w:szCs w:val="20"/>
                              </w:rPr>
                              <w:t>disponibles</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84A5973" id="_x0000_s1216" style="position:absolute;margin-left:117.45pt;margin-top:7.75pt;width:64.5pt;height:109.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" fillcolor="#9cc2e5" strokecolor="#d8d8d8" strokeweight="1pt">
                <v:stroke startarrowwidth="narrow" startarrowlength="short" endarrowwidth="narrow" endarrowlength="short"/>
                <v:textbox style="layout-flow:vertical;mso-layout-flow-alt:bottom-to-top" inset="2.53958mm,1.2694mm,2.53958mm,1.2694mm">
                  <w:txbxContent>
                    <w:p w14:paraId="47C92646" w14:textId="77777777" w:rsidR="004B7650" w:rsidRDefault="004B7650" w:rsidP="004B7650">
                      <w:r>
                        <w:rPr>
                          <w:rFonts w:ascii="Times New Roman" w:hAnsi="Times New Roman"/>
                          <w:b/>
                          <w:bCs/>
                          <w:sz w:val="20"/>
                          <w:szCs w:val="20"/>
                        </w:rPr>
                        <w:t xml:space="preserve">Prod. </w:t>
                      </w:r>
                      <w:r w:rsidRPr="006B1A45">
                        <w:rPr>
                          <w:rFonts w:ascii="Times New Roman" w:hAnsi="Times New Roman"/>
                          <w:b/>
                          <w:bCs/>
                          <w:sz w:val="20"/>
                          <w:szCs w:val="20"/>
                        </w:rPr>
                        <w:t>1.</w:t>
                      </w:r>
                      <w:r>
                        <w:rPr>
                          <w:rFonts w:ascii="Times New Roman" w:hAnsi="Times New Roman"/>
                          <w:b/>
                          <w:bCs/>
                          <w:sz w:val="20"/>
                          <w:szCs w:val="20"/>
                        </w:rPr>
                        <w:t xml:space="preserve">4. </w:t>
                      </w:r>
                      <w:r w:rsidRPr="000321FF">
                        <w:rPr>
                          <w:rFonts w:ascii="Times New Roman" w:hAnsi="Times New Roman"/>
                          <w:bCs/>
                          <w:sz w:val="20"/>
                          <w:szCs w:val="20"/>
                        </w:rPr>
                        <w:t xml:space="preserve">Les services à base communautaire de SRMNIA </w:t>
                      </w:r>
                      <w:r w:rsidRPr="00E66BCB">
                        <w:rPr>
                          <w:rFonts w:ascii="Times New Roman" w:hAnsi="Times New Roman"/>
                          <w:bCs/>
                          <w:sz w:val="20"/>
                          <w:szCs w:val="20"/>
                        </w:rPr>
                        <w:t>disponibles</w:t>
                      </w:r>
                    </w:p>
                  </w:txbxContent>
                </v:textbox>
              </v:rect>
            </w:pict>
          </mc:Fallback>
        </mc:AlternateContent>
      </w:r>
      <w:r w:rsidR="004B7650">
        <w:rPr>
          <w:noProof/>
          <w:lang w:eastAsia="fr-FR"/>
        </w:rPr>
        <mc:AlternateContent>
          <mc:Choice Requires="wps">
            <w:drawing>
              <wp:anchor distT="0" distB="0" distL="114300" distR="114300" simplePos="0" relativeHeight="252028928" behindDoc="0" locked="0" layoutInCell="1" allowOverlap="1" wp14:anchorId="1C55BDC4" wp14:editId="06A60740">
                <wp:simplePos x="0" y="0"/>
                <wp:positionH relativeFrom="column">
                  <wp:posOffset>674370</wp:posOffset>
                </wp:positionH>
                <wp:positionV relativeFrom="paragraph">
                  <wp:posOffset>75978</wp:posOffset>
                </wp:positionV>
                <wp:extent cx="819150" cy="1395730"/>
                <wp:effectExtent l="0" t="0" r="19050" b="13970"/>
                <wp:wrapNone/>
                <wp:docPr id="65" name="Shape 99"/>
                <wp:cNvGraphicFramePr/>
                <a:graphic xmlns:a="http://schemas.openxmlformats.org/drawingml/2006/main">
                  <a:graphicData uri="http://schemas.microsoft.com/office/word/2010/wordprocessingShape">
                    <wps:wsp>
                      <wps:cNvSpPr/>
                      <wps:spPr>
                        <a:xfrm>
                          <a:off x="0" y="0"/>
                          <a:ext cx="819150" cy="1395730"/>
                        </a:xfrm>
                        <a:prstGeom prst="rect">
                          <a:avLst/>
                        </a:prstGeom>
                        <a:solidFill>
                          <a:srgbClr val="9CC2E5"/>
                        </a:solidFill>
                        <a:ln w="12700" cap="flat" cmpd="sng">
                          <a:solidFill>
                            <a:srgbClr val="D8D8D8"/>
                          </a:solidFill>
                          <a:prstDash val="solid"/>
                          <a:miter lim="800000"/>
                          <a:headEnd type="none" w="sm" len="sm"/>
                          <a:tailEnd type="none" w="sm" len="sm"/>
                        </a:ln>
                      </wps:spPr>
                      <wps:txbx>
                        <w:txbxContent>
                          <w:p w14:paraId="2172DA00" w14:textId="77777777" w:rsidR="004B7650" w:rsidRPr="00B67C2E" w:rsidRDefault="004B7650" w:rsidP="004B7650">
                            <w:pPr>
                              <w:rPr>
                                <w:sz w:val="20"/>
                                <w:szCs w:val="20"/>
                              </w:rPr>
                            </w:pPr>
                            <w:r>
                              <w:rPr>
                                <w:rFonts w:ascii="Times New Roman" w:hAnsi="Times New Roman"/>
                                <w:b/>
                                <w:bCs/>
                                <w:sz w:val="20"/>
                                <w:szCs w:val="20"/>
                              </w:rPr>
                              <w:t xml:space="preserve">Prod. </w:t>
                            </w:r>
                            <w:r w:rsidRPr="006B1A45">
                              <w:rPr>
                                <w:rFonts w:ascii="Times New Roman" w:hAnsi="Times New Roman"/>
                                <w:b/>
                                <w:bCs/>
                                <w:sz w:val="20"/>
                                <w:szCs w:val="20"/>
                              </w:rPr>
                              <w:t>1.3.</w:t>
                            </w:r>
                            <w:r>
                              <w:rPr>
                                <w:rFonts w:ascii="Times New Roman" w:hAnsi="Times New Roman"/>
                                <w:b/>
                                <w:bCs/>
                                <w:sz w:val="20"/>
                                <w:szCs w:val="20"/>
                              </w:rPr>
                              <w:t xml:space="preserve"> </w:t>
                            </w:r>
                            <w:r w:rsidRPr="00B67C2E">
                              <w:rPr>
                                <w:rFonts w:ascii="Times New Roman" w:hAnsi="Times New Roman"/>
                                <w:bCs/>
                                <w:sz w:val="20"/>
                                <w:szCs w:val="20"/>
                              </w:rPr>
                              <w:t>Formations sanitaires disposent équipements, matériels et médicaments</w:t>
                            </w:r>
                            <w:r>
                              <w:rPr>
                                <w:rFonts w:ascii="Times New Roman" w:hAnsi="Times New Roman"/>
                                <w:bCs/>
                                <w:sz w:val="20"/>
                                <w:szCs w:val="20"/>
                              </w:rPr>
                              <w:t xml:space="preserve"> SRMNIA-N</w:t>
                            </w:r>
                          </w:p>
                        </w:txbxContent>
                      </wps:txbx>
                      <wps:bodyPr spcFirstLastPara="1" vert="vert270"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C55BDC4" id="_x0000_s1217" style="position:absolute;margin-left:53.1pt;margin-top:6pt;width:64.5pt;height:109.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" fillcolor="#9cc2e5" strokecolor="#d8d8d8" strokeweight="1pt">
                <v:stroke startarrowwidth="narrow" startarrowlength="short" endarrowwidth="narrow" endarrowlength="short"/>
                <v:textbox style="layout-flow:vertical;mso-layout-flow-alt:bottom-to-top" inset="2.53958mm,1.2694mm,2.53958mm,1.2694mm">
                  <w:txbxContent>
                    <w:p w14:paraId="2172DA00" w14:textId="77777777" w:rsidR="004B7650" w:rsidRPr="00B67C2E" w:rsidRDefault="004B7650" w:rsidP="004B7650">
                      <w:pPr>
                        <w:rPr>
                          <w:sz w:val="20"/>
                          <w:szCs w:val="20"/>
                        </w:rPr>
                      </w:pPr>
                      <w:r>
                        <w:rPr>
                          <w:rFonts w:ascii="Times New Roman" w:hAnsi="Times New Roman"/>
                          <w:b/>
                          <w:bCs/>
                          <w:sz w:val="20"/>
                          <w:szCs w:val="20"/>
                        </w:rPr>
                        <w:t xml:space="preserve">Prod. </w:t>
                      </w:r>
                      <w:r w:rsidRPr="006B1A45">
                        <w:rPr>
                          <w:rFonts w:ascii="Times New Roman" w:hAnsi="Times New Roman"/>
                          <w:b/>
                          <w:bCs/>
                          <w:sz w:val="20"/>
                          <w:szCs w:val="20"/>
                        </w:rPr>
                        <w:t>1.3.</w:t>
                      </w:r>
                      <w:r>
                        <w:rPr>
                          <w:rFonts w:ascii="Times New Roman" w:hAnsi="Times New Roman"/>
                          <w:b/>
                          <w:bCs/>
                          <w:sz w:val="20"/>
                          <w:szCs w:val="20"/>
                        </w:rPr>
                        <w:t xml:space="preserve"> </w:t>
                      </w:r>
                      <w:r w:rsidRPr="00B67C2E">
                        <w:rPr>
                          <w:rFonts w:ascii="Times New Roman" w:hAnsi="Times New Roman"/>
                          <w:bCs/>
                          <w:sz w:val="20"/>
                          <w:szCs w:val="20"/>
                        </w:rPr>
                        <w:t>Formations sanitaires disposent équipements, matériels et médicaments</w:t>
                      </w:r>
                      <w:r>
                        <w:rPr>
                          <w:rFonts w:ascii="Times New Roman" w:hAnsi="Times New Roman"/>
                          <w:bCs/>
                          <w:sz w:val="20"/>
                          <w:szCs w:val="20"/>
                        </w:rPr>
                        <w:t xml:space="preserve"> SRMNIA-N</w:t>
                      </w:r>
                    </w:p>
                  </w:txbxContent>
                </v:textbox>
              </v:rect>
            </w:pict>
          </mc:Fallback>
        </mc:AlternateContent>
      </w:r>
      <w:r w:rsidR="004B7650">
        <w:t xml:space="preserve"> </w:t>
      </w:r>
    </w:p>
    <w:p w14:paraId="06FF8425" w14:textId="40407809" w:rsidR="004B7650" w:rsidRPr="004D1DE4" w:rsidRDefault="004B7650" w:rsidP="004B7650"/>
    <w:p w14:paraId="137D3B03" w14:textId="33FA7FDC" w:rsidR="004B7650" w:rsidRPr="004D1DE4" w:rsidRDefault="0072076F" w:rsidP="004B7650">
      <w:r>
        <w:rPr>
          <w:noProof/>
          <w:lang w:eastAsia="fr-FR"/>
        </w:rPr>
        <mc:AlternateContent>
          <mc:Choice Requires="wps">
            <w:drawing>
              <wp:anchor distT="0" distB="0" distL="114300" distR="114300" simplePos="0" relativeHeight="252053504" behindDoc="0" locked="0" layoutInCell="1" allowOverlap="1" wp14:anchorId="12D39701" wp14:editId="5919EE1B">
                <wp:simplePos x="0" y="0"/>
                <wp:positionH relativeFrom="page">
                  <wp:posOffset>6276658</wp:posOffset>
                </wp:positionH>
                <wp:positionV relativeFrom="paragraph">
                  <wp:posOffset>314007</wp:posOffset>
                </wp:positionV>
                <wp:extent cx="201930" cy="1174115"/>
                <wp:effectExtent l="9207" t="0" r="16828" b="93027"/>
                <wp:wrapNone/>
                <wp:docPr id="162" name="Shape 102"/>
                <wp:cNvGraphicFramePr/>
                <a:graphic xmlns:a="http://schemas.openxmlformats.org/drawingml/2006/main">
                  <a:graphicData uri="http://schemas.microsoft.com/office/word/2010/wordprocessingShape">
                    <wps:wsp>
                      <wps:cNvSpPr/>
                      <wps:spPr>
                        <a:xfrm rot="5400000">
                          <a:off x="0" y="0"/>
                          <a:ext cx="201930" cy="1174115"/>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68316C" id="Shape 102" o:spid="_x0000_s1026" type="#_x0000_t88" style="position:absolute;margin-left:494.25pt;margin-top:24.7pt;width:15.9pt;height:92.45pt;rotation:90;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" adj="310" strokecolor="#9cc2e5">
                <v:stroke startarrowwidth="narrow" startarrowlength="short" endarrowwidth="narrow" endarrowlength="short" joinstyle="miter"/>
                <v:textbox inset="2.53958mm,1.2694mm,2.53958mm,1.2694mm"/>
                <w10:wrap anchorx="page"/>
              </v:shape>
            </w:pict>
          </mc:Fallback>
        </mc:AlternateContent>
      </w:r>
      <w:r>
        <w:rPr>
          <w:noProof/>
          <w:lang w:eastAsia="fr-FR"/>
        </w:rPr>
        <mc:AlternateContent>
          <mc:Choice Requires="wps">
            <w:drawing>
              <wp:anchor distT="0" distB="0" distL="114300" distR="114300" simplePos="0" relativeHeight="252055552" behindDoc="0" locked="0" layoutInCell="1" allowOverlap="1" wp14:anchorId="33617FE5" wp14:editId="53694ED1">
                <wp:simplePos x="0" y="0"/>
                <wp:positionH relativeFrom="page">
                  <wp:posOffset>9541191</wp:posOffset>
                </wp:positionH>
                <wp:positionV relativeFrom="paragraph">
                  <wp:posOffset>246699</wp:posOffset>
                </wp:positionV>
                <wp:extent cx="127955" cy="1280478"/>
                <wp:effectExtent l="0" t="4762" r="20002" b="96203"/>
                <wp:wrapNone/>
                <wp:docPr id="164" name="Shape 102"/>
                <wp:cNvGraphicFramePr/>
                <a:graphic xmlns:a="http://schemas.openxmlformats.org/drawingml/2006/main">
                  <a:graphicData uri="http://schemas.microsoft.com/office/word/2010/wordprocessingShape">
                    <wps:wsp>
                      <wps:cNvSpPr/>
                      <wps:spPr>
                        <a:xfrm rot="5400000">
                          <a:off x="0" y="0"/>
                          <a:ext cx="127955" cy="1280478"/>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12BED7" id="Shape 102" o:spid="_x0000_s1026" type="#_x0000_t88" style="position:absolute;margin-left:751.25pt;margin-top:19.45pt;width:10.1pt;height:100.85pt;rotation:90;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" adj="180" strokecolor="#9cc2e5">
                <v:stroke startarrowwidth="narrow" startarrowlength="short" endarrowwidth="narrow" endarrowlength="short" joinstyle="miter"/>
                <v:textbox inset="2.53958mm,1.2694mm,2.53958mm,1.2694mm"/>
                <w10:wrap anchorx="page"/>
              </v:shape>
            </w:pict>
          </mc:Fallback>
        </mc:AlternateContent>
      </w:r>
      <w:r>
        <w:rPr>
          <w:noProof/>
          <w:lang w:eastAsia="fr-FR"/>
        </w:rPr>
        <mc:AlternateContent>
          <mc:Choice Requires="wps">
            <w:drawing>
              <wp:anchor distT="0" distB="0" distL="114300" distR="114300" simplePos="0" relativeHeight="252054528" behindDoc="0" locked="0" layoutInCell="1" allowOverlap="1" wp14:anchorId="00AA16C3" wp14:editId="2C07DDC2">
                <wp:simplePos x="0" y="0"/>
                <wp:positionH relativeFrom="page">
                  <wp:posOffset>7815262</wp:posOffset>
                </wp:positionH>
                <wp:positionV relativeFrom="paragraph">
                  <wp:posOffset>145415</wp:posOffset>
                </wp:positionV>
                <wp:extent cx="213532" cy="1434147"/>
                <wp:effectExtent l="0" t="635" r="14605" b="90805"/>
                <wp:wrapNone/>
                <wp:docPr id="70" name="Shape 102"/>
                <wp:cNvGraphicFramePr/>
                <a:graphic xmlns:a="http://schemas.openxmlformats.org/drawingml/2006/main">
                  <a:graphicData uri="http://schemas.microsoft.com/office/word/2010/wordprocessingShape">
                    <wps:wsp>
                      <wps:cNvSpPr/>
                      <wps:spPr>
                        <a:xfrm rot="5400000">
                          <a:off x="0" y="0"/>
                          <a:ext cx="213532" cy="1434147"/>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AFA996" id="Shape 102" o:spid="_x0000_s1026" type="#_x0000_t88" style="position:absolute;margin-left:615.35pt;margin-top:11.45pt;width:16.8pt;height:112.9pt;rotation:90;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" adj="268" strokecolor="#9cc2e5">
                <v:stroke startarrowwidth="narrow" startarrowlength="short" endarrowwidth="narrow" endarrowlength="short" joinstyle="miter"/>
                <v:textbox inset="2.53958mm,1.2694mm,2.53958mm,1.2694mm"/>
                <w10:wrap anchorx="page"/>
              </v:shape>
            </w:pict>
          </mc:Fallback>
        </mc:AlternateContent>
      </w:r>
      <w:r>
        <w:rPr>
          <w:noProof/>
          <w:lang w:eastAsia="fr-FR"/>
        </w:rPr>
        <mc:AlternateContent>
          <mc:Choice Requires="wps">
            <w:drawing>
              <wp:anchor distT="0" distB="0" distL="114300" distR="114300" simplePos="0" relativeHeight="252052480" behindDoc="0" locked="0" layoutInCell="1" allowOverlap="1" wp14:anchorId="12A04BED" wp14:editId="4CE965FC">
                <wp:simplePos x="0" y="0"/>
                <wp:positionH relativeFrom="page">
                  <wp:posOffset>4221814</wp:posOffset>
                </wp:positionH>
                <wp:positionV relativeFrom="paragraph">
                  <wp:posOffset>53975</wp:posOffset>
                </wp:positionV>
                <wp:extent cx="304164" cy="1674495"/>
                <wp:effectExtent l="317" t="0" r="20638" b="96837"/>
                <wp:wrapNone/>
                <wp:docPr id="69" name="Shape 102"/>
                <wp:cNvGraphicFramePr/>
                <a:graphic xmlns:a="http://schemas.openxmlformats.org/drawingml/2006/main">
                  <a:graphicData uri="http://schemas.microsoft.com/office/word/2010/wordprocessingShape">
                    <wps:wsp>
                      <wps:cNvSpPr/>
                      <wps:spPr>
                        <a:xfrm rot="5400000">
                          <a:off x="0" y="0"/>
                          <a:ext cx="304164" cy="1674495"/>
                        </a:xfrm>
                        <a:prstGeom prst="rightBrace">
                          <a:avLst>
                            <a:gd name="adj1" fmla="val 8333"/>
                            <a:gd name="adj2" fmla="val 50000"/>
                          </a:avLst>
                        </a:prstGeom>
                        <a:noFill/>
                        <a:ln w="9525" cap="flat" cmpd="sng">
                          <a:solidFill>
                            <a:srgbClr val="9CC2E5"/>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10A30" id="Shape 102" o:spid="_x0000_s1026" type="#_x0000_t88" style="position:absolute;margin-left:332.45pt;margin-top:4.25pt;width:23.95pt;height:131.85pt;rotation:90;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" adj="327" strokecolor="#9cc2e5">
                <v:stroke startarrowwidth="narrow" startarrowlength="short" endarrowwidth="narrow" endarrowlength="short" joinstyle="miter"/>
                <v:textbox inset="2.53958mm,1.2694mm,2.53958mm,1.2694mm"/>
                <w10:wrap anchorx="page"/>
              </v:shape>
            </w:pict>
          </mc:Fallback>
        </mc:AlternateContent>
      </w:r>
    </w:p>
    <w:p w14:paraId="464DA513" w14:textId="7AD334D2" w:rsidR="004B7650" w:rsidRPr="004D1DE4" w:rsidRDefault="004B7650" w:rsidP="004B7650"/>
    <w:p w14:paraId="2BC2B294" w14:textId="1A54A025" w:rsidR="004B7650" w:rsidRPr="004D1DE4" w:rsidRDefault="004B7650" w:rsidP="004B7650"/>
    <w:p w14:paraId="6749A816" w14:textId="59CCF65F" w:rsidR="004B7650" w:rsidRPr="004D1DE4" w:rsidRDefault="0072076F" w:rsidP="004B7650">
      <w:r>
        <w:rPr>
          <w:noProof/>
          <w:lang w:eastAsia="fr-FR"/>
        </w:rPr>
        <mc:AlternateContent>
          <mc:Choice Requires="wps">
            <w:drawing>
              <wp:anchor distT="0" distB="0" distL="114300" distR="114300" simplePos="0" relativeHeight="252049408" behindDoc="0" locked="0" layoutInCell="1" allowOverlap="1" wp14:anchorId="0C8B058C" wp14:editId="131C27C3">
                <wp:simplePos x="0" y="0"/>
                <wp:positionH relativeFrom="column">
                  <wp:posOffset>8019415</wp:posOffset>
                </wp:positionH>
                <wp:positionV relativeFrom="paragraph">
                  <wp:posOffset>31514</wp:posOffset>
                </wp:positionV>
                <wp:extent cx="1466850" cy="2328560"/>
                <wp:effectExtent l="0" t="0" r="19050" b="14605"/>
                <wp:wrapNone/>
                <wp:docPr id="158" name="Shape 115"/>
                <wp:cNvGraphicFramePr/>
                <a:graphic xmlns:a="http://schemas.openxmlformats.org/drawingml/2006/main">
                  <a:graphicData uri="http://schemas.microsoft.com/office/word/2010/wordprocessingShape">
                    <wps:wsp>
                      <wps:cNvSpPr/>
                      <wps:spPr>
                        <a:xfrm>
                          <a:off x="0" y="0"/>
                          <a:ext cx="1466850" cy="2328560"/>
                        </a:xfrm>
                        <a:prstGeom prst="rect">
                          <a:avLst/>
                        </a:prstGeom>
                        <a:solidFill>
                          <a:srgbClr val="BBD6EE">
                            <a:alpha val="91764"/>
                          </a:srgbClr>
                        </a:solidFill>
                        <a:ln w="12700" cap="flat" cmpd="sng">
                          <a:solidFill>
                            <a:srgbClr val="D8D8D8"/>
                          </a:solidFill>
                          <a:prstDash val="solid"/>
                          <a:miter lim="800000"/>
                          <a:headEnd type="none" w="sm" len="sm"/>
                          <a:tailEnd type="none" w="sm" len="sm"/>
                        </a:ln>
                      </wps:spPr>
                      <wps:txbx>
                        <w:txbxContent>
                          <w:p w14:paraId="163B4C95" w14:textId="77777777" w:rsidR="004B7650" w:rsidRDefault="004B7650" w:rsidP="004B7650">
                            <w:pPr>
                              <w:spacing w:after="0" w:line="240" w:lineRule="auto"/>
                              <w:rPr>
                                <w:rFonts w:ascii="Times New Roman" w:hAnsi="Times New Roman"/>
                                <w:sz w:val="20"/>
                                <w:szCs w:val="20"/>
                              </w:rPr>
                            </w:pPr>
                            <w:r w:rsidRPr="00990827">
                              <w:rPr>
                                <w:rFonts w:ascii="Times New Roman" w:hAnsi="Times New Roman"/>
                                <w:sz w:val="20"/>
                                <w:szCs w:val="20"/>
                              </w:rPr>
                              <w:t xml:space="preserve">-Elaboration et mise en œuvre du plan </w:t>
                            </w:r>
                            <w:r>
                              <w:rPr>
                                <w:rFonts w:ascii="Times New Roman" w:hAnsi="Times New Roman"/>
                                <w:sz w:val="20"/>
                                <w:szCs w:val="20"/>
                              </w:rPr>
                              <w:t xml:space="preserve">intégré </w:t>
                            </w:r>
                            <w:r w:rsidRPr="00990827">
                              <w:rPr>
                                <w:rFonts w:ascii="Times New Roman" w:hAnsi="Times New Roman"/>
                                <w:sz w:val="20"/>
                                <w:szCs w:val="20"/>
                              </w:rPr>
                              <w:t>de communicatio</w:t>
                            </w:r>
                            <w:r>
                              <w:rPr>
                                <w:rFonts w:ascii="Times New Roman" w:hAnsi="Times New Roman"/>
                                <w:sz w:val="20"/>
                                <w:szCs w:val="20"/>
                              </w:rPr>
                              <w:t>n</w:t>
                            </w:r>
                            <w:r w:rsidRPr="00990827">
                              <w:rPr>
                                <w:rFonts w:ascii="Times New Roman" w:hAnsi="Times New Roman"/>
                                <w:sz w:val="20"/>
                                <w:szCs w:val="20"/>
                              </w:rPr>
                              <w:t xml:space="preserve">  </w:t>
                            </w:r>
                          </w:p>
                          <w:p w14:paraId="7BF5B0B7"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-Promotion des soins et services de SRMNIA-N au niveau communautaire</w:t>
                            </w:r>
                          </w:p>
                          <w:p w14:paraId="1B894C5A" w14:textId="77777777" w:rsidR="004B7650" w:rsidRPr="004151CB"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4151CB">
                              <w:rPr>
                                <w:rFonts w:ascii="Times New Roman" w:hAnsi="Times New Roman"/>
                                <w:sz w:val="20"/>
                                <w:szCs w:val="20"/>
                              </w:rPr>
                              <w:t>Contractualisation avec les médias</w:t>
                            </w:r>
                          </w:p>
                          <w:p w14:paraId="7D42D383" w14:textId="77777777" w:rsidR="004B7650" w:rsidRPr="00990827" w:rsidRDefault="004B7650" w:rsidP="004B7650">
                            <w:pPr>
                              <w:spacing w:after="0" w:line="240" w:lineRule="auto"/>
                              <w:rPr>
                                <w:rFonts w:ascii="Times New Roman" w:hAnsi="Times New Roman"/>
                                <w:sz w:val="20"/>
                                <w:szCs w:val="20"/>
                              </w:rPr>
                            </w:pPr>
                            <w:r>
                              <w:rPr>
                                <w:rFonts w:ascii="Times New Roman" w:hAnsi="Times New Roman"/>
                                <w:sz w:val="20"/>
                                <w:szCs w:val="20"/>
                              </w:rPr>
                              <w:t>-Implication des hommes dans la promotion des soins et services de SRMNIA-N</w:t>
                            </w:r>
                            <w:r w:rsidRPr="00990827">
                              <w:rPr>
                                <w:rFonts w:ascii="Times New Roman" w:hAnsi="Times New Roman"/>
                                <w:sz w:val="20"/>
                                <w:szCs w:val="20"/>
                              </w:rPr>
                              <w:t xml:space="preserve"> </w:t>
                            </w:r>
                          </w:p>
                          <w:p w14:paraId="07B938FC" w14:textId="77777777" w:rsidR="004B7650" w:rsidRDefault="004B7650" w:rsidP="004B7650">
                            <w:pPr>
                              <w:pStyle w:val="NormalWeb"/>
                              <w:spacing w:after="0"/>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8B058C" id="Shape 115" o:spid="_x0000_s1218" style="position:absolute;margin-left:631.45pt;margin-top:2.5pt;width:115.5pt;height:183.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" fillcolor="#bbd6ee" strokecolor="#d8d8d8" strokeweight="1pt">
                <v:fill opacity="60138f"/>
                <v:stroke startarrowwidth="narrow" startarrowlength="short" endarrowwidth="narrow" endarrowlength="short"/>
                <v:textbox inset="2.53958mm,1.2694mm,2.53958mm,1.2694mm">
                  <w:txbxContent>
                    <w:p w14:paraId="163B4C95" w14:textId="77777777" w:rsidR="004B7650" w:rsidRDefault="004B7650" w:rsidP="004B7650">
                      <w:pPr>
                        <w:spacing w:after="0" w:line="240" w:lineRule="auto"/>
                        <w:rPr>
                          <w:rFonts w:ascii="Times New Roman" w:hAnsi="Times New Roman"/>
                          <w:sz w:val="20"/>
                          <w:szCs w:val="20"/>
                        </w:rPr>
                      </w:pPr>
                      <w:r w:rsidRPr="00990827">
                        <w:rPr>
                          <w:rFonts w:ascii="Times New Roman" w:hAnsi="Times New Roman"/>
                          <w:sz w:val="20"/>
                          <w:szCs w:val="20"/>
                        </w:rPr>
                        <w:t xml:space="preserve">-Elaboration et mise en œuvre du plan </w:t>
                      </w:r>
                      <w:r>
                        <w:rPr>
                          <w:rFonts w:ascii="Times New Roman" w:hAnsi="Times New Roman"/>
                          <w:sz w:val="20"/>
                          <w:szCs w:val="20"/>
                        </w:rPr>
                        <w:t xml:space="preserve">intégré </w:t>
                      </w:r>
                      <w:r w:rsidRPr="00990827">
                        <w:rPr>
                          <w:rFonts w:ascii="Times New Roman" w:hAnsi="Times New Roman"/>
                          <w:sz w:val="20"/>
                          <w:szCs w:val="20"/>
                        </w:rPr>
                        <w:t>de communicatio</w:t>
                      </w:r>
                      <w:r>
                        <w:rPr>
                          <w:rFonts w:ascii="Times New Roman" w:hAnsi="Times New Roman"/>
                          <w:sz w:val="20"/>
                          <w:szCs w:val="20"/>
                        </w:rPr>
                        <w:t>n</w:t>
                      </w:r>
                      <w:r w:rsidRPr="00990827">
                        <w:rPr>
                          <w:rFonts w:ascii="Times New Roman" w:hAnsi="Times New Roman"/>
                          <w:sz w:val="20"/>
                          <w:szCs w:val="20"/>
                        </w:rPr>
                        <w:t xml:space="preserve">  </w:t>
                      </w:r>
                    </w:p>
                    <w:p w14:paraId="7BF5B0B7" w14:textId="77777777" w:rsidR="004B7650" w:rsidRDefault="004B7650" w:rsidP="004B7650">
                      <w:pPr>
                        <w:spacing w:after="0" w:line="240" w:lineRule="auto"/>
                        <w:rPr>
                          <w:rFonts w:ascii="Times New Roman" w:hAnsi="Times New Roman"/>
                          <w:sz w:val="20"/>
                          <w:szCs w:val="20"/>
                        </w:rPr>
                      </w:pPr>
                      <w:r>
                        <w:rPr>
                          <w:rFonts w:ascii="Times New Roman" w:hAnsi="Times New Roman"/>
                          <w:sz w:val="20"/>
                          <w:szCs w:val="20"/>
                        </w:rPr>
                        <w:t>-Promotion des soins et services de SRMNIA-N au niveau communautaire</w:t>
                      </w:r>
                    </w:p>
                    <w:p w14:paraId="1B894C5A" w14:textId="77777777" w:rsidR="004B7650" w:rsidRPr="004151CB" w:rsidRDefault="004B7650" w:rsidP="004B7650">
                      <w:pPr>
                        <w:spacing w:after="0" w:line="240" w:lineRule="auto"/>
                        <w:rPr>
                          <w:rFonts w:ascii="Times New Roman" w:hAnsi="Times New Roman"/>
                          <w:sz w:val="20"/>
                          <w:szCs w:val="20"/>
                        </w:rPr>
                      </w:pPr>
                      <w:r>
                        <w:rPr>
                          <w:rFonts w:ascii="Times New Roman" w:hAnsi="Times New Roman"/>
                          <w:sz w:val="20"/>
                          <w:szCs w:val="20"/>
                        </w:rPr>
                        <w:t>-</w:t>
                      </w:r>
                      <w:r w:rsidRPr="004151CB">
                        <w:rPr>
                          <w:rFonts w:ascii="Times New Roman" w:hAnsi="Times New Roman"/>
                          <w:sz w:val="20"/>
                          <w:szCs w:val="20"/>
                        </w:rPr>
                        <w:t>Contractualisation avec les médias</w:t>
                      </w:r>
                    </w:p>
                    <w:p w14:paraId="7D42D383" w14:textId="77777777" w:rsidR="004B7650" w:rsidRPr="00990827" w:rsidRDefault="004B7650" w:rsidP="004B7650">
                      <w:pPr>
                        <w:spacing w:after="0" w:line="240" w:lineRule="auto"/>
                        <w:rPr>
                          <w:rFonts w:ascii="Times New Roman" w:hAnsi="Times New Roman"/>
                          <w:sz w:val="20"/>
                          <w:szCs w:val="20"/>
                        </w:rPr>
                      </w:pPr>
                      <w:r>
                        <w:rPr>
                          <w:rFonts w:ascii="Times New Roman" w:hAnsi="Times New Roman"/>
                          <w:sz w:val="20"/>
                          <w:szCs w:val="20"/>
                        </w:rPr>
                        <w:t>-Implication des hommes dans la promotion des soins et services de SRMNIA-N</w:t>
                      </w:r>
                      <w:r w:rsidRPr="00990827">
                        <w:rPr>
                          <w:rFonts w:ascii="Times New Roman" w:hAnsi="Times New Roman"/>
                          <w:sz w:val="20"/>
                          <w:szCs w:val="20"/>
                        </w:rPr>
                        <w:t xml:space="preserve"> </w:t>
                      </w:r>
                    </w:p>
                    <w:p w14:paraId="07B938FC" w14:textId="77777777" w:rsidR="004B7650" w:rsidRDefault="004B7650" w:rsidP="004B7650">
                      <w:pPr>
                        <w:pStyle w:val="NormalWeb"/>
                        <w:spacing w:after="0"/>
                      </w:pPr>
                    </w:p>
                  </w:txbxContent>
                </v:textbox>
              </v:rect>
            </w:pict>
          </mc:Fallback>
        </mc:AlternateContent>
      </w:r>
    </w:p>
    <w:p w14:paraId="0FC24968" w14:textId="77777777" w:rsidR="004B7650" w:rsidRPr="004D1DE4" w:rsidRDefault="004B7650" w:rsidP="004B7650"/>
    <w:p w14:paraId="5908D361" w14:textId="77777777" w:rsidR="004B7650" w:rsidRPr="0030121E" w:rsidRDefault="004B7650" w:rsidP="004B7650">
      <w:pPr>
        <w:sectPr w:rsidR="004B7650" w:rsidRPr="0030121E" w:rsidSect="004B7650">
          <w:pgSz w:w="16838" w:h="11906" w:orient="landscape"/>
          <w:pgMar w:top="1418" w:right="1418" w:bottom="1418" w:left="1418" w:header="709" w:footer="709" w:gutter="0"/>
          <w:cols w:space="708"/>
          <w:docGrid w:linePitch="360"/>
        </w:sectPr>
      </w:pPr>
      <w:r>
        <w:rPr>
          <w:noProof/>
          <w:lang w:eastAsia="fr-FR"/>
        </w:rPr>
        <mc:AlternateContent>
          <mc:Choice Requires="wps">
            <w:drawing>
              <wp:anchor distT="0" distB="0" distL="114300" distR="114300" simplePos="0" relativeHeight="252036096" behindDoc="0" locked="0" layoutInCell="1" allowOverlap="1" wp14:anchorId="2C583F8C" wp14:editId="508A9DD9">
                <wp:simplePos x="0" y="0"/>
                <wp:positionH relativeFrom="column">
                  <wp:posOffset>-1875082</wp:posOffset>
                </wp:positionH>
                <wp:positionV relativeFrom="paragraph">
                  <wp:posOffset>342900</wp:posOffset>
                </wp:positionV>
                <wp:extent cx="2308860" cy="298450"/>
                <wp:effectExtent l="0" t="0" r="0" b="0"/>
                <wp:wrapNone/>
                <wp:docPr id="71" name="Shape 105"/>
                <wp:cNvGraphicFramePr/>
                <a:graphic xmlns:a="http://schemas.openxmlformats.org/drawingml/2006/main">
                  <a:graphicData uri="http://schemas.microsoft.com/office/word/2010/wordprocessingShape">
                    <wps:wsp>
                      <wps:cNvSpPr/>
                      <wps:spPr>
                        <a:xfrm rot="16200000">
                          <a:off x="0" y="0"/>
                          <a:ext cx="2308860" cy="298450"/>
                        </a:xfrm>
                        <a:prstGeom prst="rect">
                          <a:avLst/>
                        </a:prstGeom>
                        <a:noFill/>
                        <a:ln>
                          <a:noFill/>
                        </a:ln>
                      </wps:spPr>
                      <wps:txbx>
                        <w:txbxContent>
                          <w:p w14:paraId="13784C55" w14:textId="77777777" w:rsidR="004B7650" w:rsidRDefault="004B7650" w:rsidP="004B7650">
                            <w:pPr>
                              <w:pStyle w:val="NormalWeb"/>
                              <w:spacing w:after="0"/>
                            </w:pPr>
                            <w:r>
                              <w:rPr>
                                <w:rFonts w:ascii="Calibri" w:hAnsi="Calibri" w:cs="Calibri"/>
                                <w:b/>
                                <w:bCs/>
                                <w:color w:val="000000" w:themeColor="dark1"/>
                                <w:lang w:val="en-US"/>
                              </w:rPr>
                              <w:t>Interventions prioritaires</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2C583F8C" id="Shape 105" o:spid="_x0000_s1219" style="position:absolute;margin-left:-147.65pt;margin-top:27pt;width:181.8pt;height:23.5pt;rotation:-90;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" filled="f" stroked="f">
                <v:textbox inset="2.53958mm,1.2694mm,2.53958mm,1.2694mm">
                  <w:txbxContent>
                    <w:p w14:paraId="13784C55" w14:textId="77777777" w:rsidR="004B7650" w:rsidRDefault="004B7650" w:rsidP="004B7650">
                      <w:pPr>
                        <w:pStyle w:val="NormalWeb"/>
                        <w:spacing w:after="0"/>
                      </w:pPr>
                      <w:r>
                        <w:rPr>
                          <w:rFonts w:ascii="Calibri" w:hAnsi="Calibri" w:cs="Calibri"/>
                          <w:b/>
                          <w:bCs/>
                          <w:color w:val="000000" w:themeColor="dark1"/>
                          <w:lang w:val="en-US"/>
                        </w:rPr>
                        <w:t>Interventions prioritaires</w:t>
                      </w:r>
                    </w:p>
                  </w:txbxContent>
                </v:textbox>
              </v:rect>
            </w:pict>
          </mc:Fallback>
        </mc:AlternateContent>
      </w:r>
    </w:p>
    <w:p w14:paraId="0ECF83D3" w14:textId="44761E55" w:rsidR="002F7E10" w:rsidRPr="004B7650" w:rsidRDefault="002F7E10" w:rsidP="00CD2FD0">
      <w:pPr>
        <w:pStyle w:val="Heading2"/>
        <w:ind w:left="0"/>
        <w:rPr>
          <w:rFonts w:ascii="Times New Roman" w:hAnsi="Times New Roman"/>
          <w:bCs w:val="0"/>
          <w:color w:val="2E74B5"/>
          <w:sz w:val="26"/>
          <w:szCs w:val="26"/>
          <w:lang w:val="en-GB"/>
        </w:rPr>
      </w:pPr>
      <w:bookmarkStart w:id="106" w:name="_Toc28001566"/>
      <w:r w:rsidRPr="004B7650">
        <w:rPr>
          <w:rFonts w:ascii="Times New Roman" w:hAnsi="Times New Roman"/>
          <w:bCs w:val="0"/>
          <w:color w:val="2E74B5"/>
          <w:sz w:val="26"/>
          <w:szCs w:val="26"/>
          <w:lang w:val="en-GB"/>
        </w:rPr>
        <w:lastRenderedPageBreak/>
        <w:t>PAQUET D’INTERVENTION A HAUT IMPACT</w:t>
      </w:r>
      <w:bookmarkEnd w:id="106"/>
    </w:p>
    <w:p w14:paraId="0E2DD19F" w14:textId="02768A82" w:rsidR="002F7E10" w:rsidRPr="004B7650" w:rsidRDefault="002F7E10" w:rsidP="0007627D">
      <w:pPr>
        <w:rPr>
          <w:rFonts w:ascii="Times New Roman" w:hAnsi="Times New Roman"/>
          <w:sz w:val="26"/>
          <w:szCs w:val="26"/>
          <w:lang w:val="en-GB"/>
        </w:rPr>
      </w:pPr>
    </w:p>
    <w:p w14:paraId="18AC58B9" w14:textId="26D46D3B" w:rsidR="002F7E10" w:rsidRPr="004B7650" w:rsidRDefault="002F7E10" w:rsidP="0007627D">
      <w:pPr>
        <w:rPr>
          <w:rFonts w:ascii="Times New Roman" w:hAnsi="Times New Roman"/>
          <w:sz w:val="26"/>
          <w:szCs w:val="26"/>
          <w:lang w:val="en-GB"/>
        </w:rPr>
      </w:pPr>
    </w:p>
    <w:p w14:paraId="3E6F2782" w14:textId="494B6D1C" w:rsidR="002F7E10" w:rsidRPr="004B7650" w:rsidRDefault="002F7E10" w:rsidP="0007627D">
      <w:pPr>
        <w:rPr>
          <w:rFonts w:ascii="Times New Roman" w:hAnsi="Times New Roman"/>
          <w:sz w:val="26"/>
          <w:szCs w:val="26"/>
          <w:lang w:val="en-GB"/>
        </w:rPr>
      </w:pPr>
    </w:p>
    <w:p w14:paraId="6DA59E91" w14:textId="05C100E3" w:rsidR="002F7E10" w:rsidRPr="004B7650" w:rsidRDefault="002F7E10" w:rsidP="0007627D">
      <w:pPr>
        <w:rPr>
          <w:rFonts w:ascii="Times New Roman" w:hAnsi="Times New Roman"/>
          <w:sz w:val="26"/>
          <w:szCs w:val="26"/>
          <w:lang w:val="en-GB"/>
        </w:rPr>
      </w:pPr>
    </w:p>
    <w:p w14:paraId="584BC0A2" w14:textId="6D29DB38" w:rsidR="002F7E10" w:rsidRPr="004B7650" w:rsidRDefault="002F7E10" w:rsidP="0007627D">
      <w:pPr>
        <w:rPr>
          <w:rFonts w:ascii="Times New Roman" w:hAnsi="Times New Roman"/>
          <w:sz w:val="26"/>
          <w:szCs w:val="26"/>
          <w:lang w:val="en-GB"/>
        </w:rPr>
      </w:pPr>
    </w:p>
    <w:p w14:paraId="79CBE169" w14:textId="1D9372E8" w:rsidR="002F7E10" w:rsidRPr="004B7650" w:rsidRDefault="002F7E10" w:rsidP="0007627D">
      <w:pPr>
        <w:rPr>
          <w:rFonts w:ascii="Times New Roman" w:hAnsi="Times New Roman"/>
          <w:sz w:val="26"/>
          <w:szCs w:val="26"/>
          <w:lang w:val="en-GB"/>
        </w:rPr>
      </w:pPr>
    </w:p>
    <w:p w14:paraId="3CABE834" w14:textId="29F7D607" w:rsidR="002F7E10" w:rsidRPr="004B7650" w:rsidRDefault="002F7E10" w:rsidP="0007627D">
      <w:pPr>
        <w:rPr>
          <w:rFonts w:ascii="Times New Roman" w:hAnsi="Times New Roman"/>
          <w:sz w:val="26"/>
          <w:szCs w:val="26"/>
          <w:lang w:val="en-GB"/>
        </w:rPr>
      </w:pPr>
    </w:p>
    <w:p w14:paraId="23DA9ACB" w14:textId="147125D5" w:rsidR="002F7E10" w:rsidRPr="004B7650" w:rsidRDefault="002F7E10" w:rsidP="0007627D">
      <w:pPr>
        <w:rPr>
          <w:rFonts w:ascii="Times New Roman" w:hAnsi="Times New Roman"/>
          <w:sz w:val="26"/>
          <w:szCs w:val="26"/>
          <w:lang w:val="en-GB"/>
        </w:rPr>
      </w:pPr>
    </w:p>
    <w:p w14:paraId="53C505D0" w14:textId="487CE78F" w:rsidR="002F7E10" w:rsidRPr="004B7650" w:rsidRDefault="002F7E10" w:rsidP="0007627D">
      <w:pPr>
        <w:rPr>
          <w:rFonts w:ascii="Times New Roman" w:hAnsi="Times New Roman"/>
          <w:sz w:val="26"/>
          <w:szCs w:val="26"/>
          <w:lang w:val="en-GB"/>
        </w:rPr>
      </w:pPr>
    </w:p>
    <w:p w14:paraId="7ACC4179" w14:textId="08F8A7B6" w:rsidR="002F7E10" w:rsidRPr="004B7650" w:rsidRDefault="002F7E10" w:rsidP="0007627D">
      <w:pPr>
        <w:rPr>
          <w:rFonts w:ascii="Times New Roman" w:hAnsi="Times New Roman"/>
          <w:sz w:val="26"/>
          <w:szCs w:val="26"/>
          <w:lang w:val="en-GB"/>
        </w:rPr>
      </w:pPr>
    </w:p>
    <w:p w14:paraId="4646A232" w14:textId="1EC93108" w:rsidR="002F7E10" w:rsidRPr="004B7650" w:rsidRDefault="002F7E10" w:rsidP="0007627D">
      <w:pPr>
        <w:rPr>
          <w:rFonts w:ascii="Times New Roman" w:hAnsi="Times New Roman"/>
          <w:sz w:val="26"/>
          <w:szCs w:val="26"/>
          <w:lang w:val="en-GB"/>
        </w:rPr>
      </w:pPr>
    </w:p>
    <w:p w14:paraId="276AC3B8" w14:textId="45E32C15" w:rsidR="002F7E10" w:rsidRPr="004B7650" w:rsidRDefault="002F7E10" w:rsidP="0007627D">
      <w:pPr>
        <w:rPr>
          <w:rFonts w:ascii="Times New Roman" w:hAnsi="Times New Roman"/>
          <w:sz w:val="26"/>
          <w:szCs w:val="26"/>
          <w:lang w:val="en-GB"/>
        </w:rPr>
      </w:pPr>
    </w:p>
    <w:p w14:paraId="371EEAFC" w14:textId="382998B8" w:rsidR="002F7E10" w:rsidRPr="004B7650" w:rsidRDefault="002F7E10" w:rsidP="0007627D">
      <w:pPr>
        <w:rPr>
          <w:rFonts w:ascii="Times New Roman" w:hAnsi="Times New Roman"/>
          <w:sz w:val="26"/>
          <w:szCs w:val="26"/>
          <w:lang w:val="en-GB"/>
        </w:rPr>
      </w:pPr>
    </w:p>
    <w:p w14:paraId="2ED49626" w14:textId="2C90F856" w:rsidR="002F7E10" w:rsidRPr="004B7650" w:rsidRDefault="002F7E10" w:rsidP="0007627D">
      <w:pPr>
        <w:rPr>
          <w:rFonts w:ascii="Times New Roman" w:hAnsi="Times New Roman"/>
          <w:sz w:val="26"/>
          <w:szCs w:val="26"/>
          <w:lang w:val="en-GB"/>
        </w:rPr>
      </w:pPr>
    </w:p>
    <w:p w14:paraId="47C3C4B2" w14:textId="07C8D35F" w:rsidR="002F7E10" w:rsidRPr="004B7650" w:rsidRDefault="002F7E10" w:rsidP="00CD2FD0">
      <w:pPr>
        <w:pStyle w:val="Heading2"/>
        <w:ind w:left="0"/>
        <w:rPr>
          <w:rFonts w:ascii="Times New Roman" w:hAnsi="Times New Roman"/>
          <w:bCs w:val="0"/>
          <w:color w:val="2E74B5"/>
          <w:sz w:val="26"/>
          <w:szCs w:val="26"/>
          <w:lang w:val="en-GB"/>
        </w:rPr>
      </w:pPr>
      <w:bookmarkStart w:id="107" w:name="_Toc28001567"/>
      <w:r w:rsidRPr="004B7650">
        <w:rPr>
          <w:rFonts w:ascii="Times New Roman" w:hAnsi="Times New Roman"/>
          <w:bCs w:val="0"/>
          <w:color w:val="2E74B5"/>
          <w:sz w:val="26"/>
          <w:szCs w:val="26"/>
          <w:lang w:val="en-GB"/>
        </w:rPr>
        <w:lastRenderedPageBreak/>
        <w:t>STANDARD OPERATING PROCEDURES (SOP)</w:t>
      </w:r>
      <w:bookmarkEnd w:id="107"/>
    </w:p>
    <w:p w14:paraId="01B99633" w14:textId="77777777" w:rsidR="002F7E10" w:rsidRPr="004B7650" w:rsidRDefault="002F7E10" w:rsidP="0007627D">
      <w:pPr>
        <w:rPr>
          <w:rFonts w:ascii="Times New Roman" w:hAnsi="Times New Roman"/>
          <w:sz w:val="26"/>
          <w:szCs w:val="26"/>
          <w:lang w:val="en-GB"/>
        </w:rPr>
      </w:pPr>
    </w:p>
    <w:p w14:paraId="2217055E" w14:textId="3E619916" w:rsidR="0007627D" w:rsidRPr="004B7650" w:rsidRDefault="0007627D" w:rsidP="0007627D">
      <w:pPr>
        <w:rPr>
          <w:rFonts w:ascii="Times New Roman" w:hAnsi="Times New Roman"/>
          <w:sz w:val="26"/>
          <w:szCs w:val="26"/>
          <w:lang w:val="en-GB"/>
        </w:rPr>
      </w:pPr>
    </w:p>
    <w:p w14:paraId="413AB5F6" w14:textId="04637776" w:rsidR="002F7E10" w:rsidRPr="004B7650" w:rsidRDefault="002F7E10" w:rsidP="0007627D">
      <w:pPr>
        <w:rPr>
          <w:rFonts w:ascii="Times New Roman" w:hAnsi="Times New Roman"/>
          <w:sz w:val="26"/>
          <w:szCs w:val="26"/>
          <w:lang w:val="en-GB"/>
        </w:rPr>
      </w:pPr>
    </w:p>
    <w:p w14:paraId="76EA9C37" w14:textId="2177EC95" w:rsidR="002F7E10" w:rsidRPr="004B7650" w:rsidRDefault="002F7E10" w:rsidP="0007627D">
      <w:pPr>
        <w:rPr>
          <w:rFonts w:ascii="Times New Roman" w:hAnsi="Times New Roman"/>
          <w:sz w:val="26"/>
          <w:szCs w:val="26"/>
          <w:lang w:val="en-GB"/>
        </w:rPr>
      </w:pPr>
    </w:p>
    <w:p w14:paraId="10BBDAB0" w14:textId="11C13B27" w:rsidR="002F7E10" w:rsidRPr="004B7650" w:rsidRDefault="002F7E10" w:rsidP="0007627D">
      <w:pPr>
        <w:rPr>
          <w:rFonts w:ascii="Times New Roman" w:hAnsi="Times New Roman"/>
          <w:sz w:val="26"/>
          <w:szCs w:val="26"/>
          <w:lang w:val="en-GB"/>
        </w:rPr>
      </w:pPr>
    </w:p>
    <w:p w14:paraId="3D06F6E6" w14:textId="4F3AA414" w:rsidR="002F7E10" w:rsidRPr="004B7650" w:rsidRDefault="002F7E10" w:rsidP="0007627D">
      <w:pPr>
        <w:rPr>
          <w:rFonts w:ascii="Times New Roman" w:hAnsi="Times New Roman"/>
          <w:sz w:val="26"/>
          <w:szCs w:val="26"/>
          <w:lang w:val="en-GB"/>
        </w:rPr>
      </w:pPr>
    </w:p>
    <w:p w14:paraId="17B57AE5" w14:textId="28385EB0" w:rsidR="002F7E10" w:rsidRPr="004B7650" w:rsidRDefault="002F7E10" w:rsidP="0007627D">
      <w:pPr>
        <w:rPr>
          <w:rFonts w:ascii="Times New Roman" w:hAnsi="Times New Roman"/>
          <w:sz w:val="26"/>
          <w:szCs w:val="26"/>
          <w:lang w:val="en-GB"/>
        </w:rPr>
      </w:pPr>
    </w:p>
    <w:p w14:paraId="159541F5" w14:textId="1A101A70" w:rsidR="002F7E10" w:rsidRPr="004B7650" w:rsidRDefault="002F7E10" w:rsidP="0007627D">
      <w:pPr>
        <w:rPr>
          <w:rFonts w:ascii="Times New Roman" w:hAnsi="Times New Roman"/>
          <w:sz w:val="26"/>
          <w:szCs w:val="26"/>
          <w:lang w:val="en-GB"/>
        </w:rPr>
      </w:pPr>
    </w:p>
    <w:p w14:paraId="76D30AA2" w14:textId="194BE1CA" w:rsidR="002F7E10" w:rsidRPr="004B7650" w:rsidRDefault="002F7E10" w:rsidP="0007627D">
      <w:pPr>
        <w:rPr>
          <w:rFonts w:ascii="Times New Roman" w:hAnsi="Times New Roman"/>
          <w:sz w:val="26"/>
          <w:szCs w:val="26"/>
          <w:lang w:val="en-GB"/>
        </w:rPr>
      </w:pPr>
    </w:p>
    <w:p w14:paraId="0F21BC75" w14:textId="77777777" w:rsidR="002F7E10" w:rsidRPr="004B7650" w:rsidRDefault="002F7E10" w:rsidP="0007627D">
      <w:pPr>
        <w:rPr>
          <w:rFonts w:ascii="Times New Roman" w:hAnsi="Times New Roman"/>
          <w:sz w:val="26"/>
          <w:szCs w:val="26"/>
          <w:lang w:val="en-GB"/>
        </w:rPr>
      </w:pPr>
    </w:p>
    <w:p w14:paraId="6835BA64" w14:textId="77777777" w:rsidR="0007627D" w:rsidRPr="004B7650" w:rsidRDefault="0007627D" w:rsidP="0007627D">
      <w:pPr>
        <w:rPr>
          <w:rFonts w:ascii="Times New Roman" w:hAnsi="Times New Roman"/>
          <w:sz w:val="26"/>
          <w:szCs w:val="26"/>
          <w:lang w:val="en-GB"/>
        </w:rPr>
      </w:pPr>
    </w:p>
    <w:bookmarkEnd w:id="82"/>
    <w:bookmarkEnd w:id="83"/>
    <w:bookmarkEnd w:id="84"/>
    <w:p w14:paraId="46E115C6" w14:textId="440D2246" w:rsidR="0007627D" w:rsidRPr="004B7650" w:rsidRDefault="0007627D" w:rsidP="0007627D">
      <w:pPr>
        <w:rPr>
          <w:lang w:val="en-GB"/>
        </w:rPr>
      </w:pPr>
    </w:p>
    <w:sectPr w:rsidR="0007627D" w:rsidRPr="004B7650" w:rsidSect="004B7650">
      <w:pgSz w:w="16838" w:h="11906" w:orient="landscape" w:code="9"/>
      <w:pgMar w:top="1418" w:right="1418" w:bottom="1701" w:left="1418" w:header="1395" w:footer="578" w:gutter="284"/>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F2262" w14:textId="77777777" w:rsidR="00DE124D" w:rsidRDefault="00DE124D" w:rsidP="00BF1685">
      <w:pPr>
        <w:spacing w:after="0" w:line="240" w:lineRule="auto"/>
      </w:pPr>
      <w:r>
        <w:separator/>
      </w:r>
    </w:p>
  </w:endnote>
  <w:endnote w:type="continuationSeparator" w:id="0">
    <w:p w14:paraId="00134D83" w14:textId="77777777" w:rsidR="00DE124D" w:rsidRDefault="00DE124D" w:rsidP="00BF1685">
      <w:pPr>
        <w:spacing w:after="0" w:line="240" w:lineRule="auto"/>
      </w:pPr>
      <w:r>
        <w:continuationSeparator/>
      </w:r>
    </w:p>
  </w:endnote>
  <w:endnote w:type="continuationNotice" w:id="1">
    <w:p w14:paraId="018FB4D5" w14:textId="77777777" w:rsidR="00DE124D" w:rsidRDefault="00DE12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4D"/>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B65B2" w14:textId="380501C6" w:rsidR="004B7650" w:rsidRDefault="004B7650">
    <w:pPr>
      <w:pStyle w:val="Footer"/>
      <w:jc w:val="center"/>
    </w:pPr>
    <w:r>
      <w:rPr>
        <w:noProof/>
        <w:lang w:eastAsia="fr-FR"/>
      </w:rPr>
      <mc:AlternateContent>
        <mc:Choice Requires="wps">
          <w:drawing>
            <wp:anchor distT="0" distB="0" distL="114300" distR="114300" simplePos="0" relativeHeight="251659264" behindDoc="0" locked="0" layoutInCell="1" allowOverlap="1" wp14:anchorId="55F84544" wp14:editId="30861B2B">
              <wp:simplePos x="0" y="0"/>
              <wp:positionH relativeFrom="page">
                <wp:align>center</wp:align>
              </wp:positionH>
              <wp:positionV relativeFrom="page">
                <wp:align>center</wp:align>
              </wp:positionV>
              <wp:extent cx="7157085" cy="10130790"/>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7085" cy="1013079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2C0F08A" id="Rectangle 252" o:spid="_x0000_s1026" style="position:absolute;margin-left:0;margin-top:0;width:563.55pt;height:797.7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" filled="f" strokecolor="#747070 [1614]" strokeweight="1.25pt">
              <v:path arrowok="t"/>
              <w10:wrap anchorx="page" anchory="page"/>
            </v:rect>
          </w:pict>
        </mc:Fallback>
      </mc:AlternateContent>
    </w:r>
  </w:p>
  <w:sdt>
    <w:sdtPr>
      <w:id w:val="-941375486"/>
      <w:docPartObj>
        <w:docPartGallery w:val="Page Numbers (Bottom of Page)"/>
        <w:docPartUnique/>
      </w:docPartObj>
    </w:sdtPr>
    <w:sdtEndPr/>
    <w:sdtContent>
      <w:p w14:paraId="12C4EB39" w14:textId="64C6076A" w:rsidR="004B7650" w:rsidRDefault="004B7650">
        <w:pPr>
          <w:pStyle w:val="Footer"/>
          <w:jc w:val="center"/>
        </w:pPr>
        <w:r>
          <w:fldChar w:fldCharType="begin"/>
        </w:r>
        <w:r>
          <w:instrText>PAGE   \* MERGEFORMAT</w:instrText>
        </w:r>
        <w:r>
          <w:fldChar w:fldCharType="separate"/>
        </w:r>
        <w:r>
          <w:rPr>
            <w:noProof/>
          </w:rPr>
          <w:t>xiii</w:t>
        </w:r>
        <w:r>
          <w:fldChar w:fldCharType="end"/>
        </w:r>
      </w:p>
    </w:sdtContent>
  </w:sdt>
  <w:p w14:paraId="05C87E2C" w14:textId="1FB58BE7" w:rsidR="004B7650" w:rsidRDefault="004B7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069346"/>
      <w:docPartObj>
        <w:docPartGallery w:val="Page Numbers (Bottom of Page)"/>
        <w:docPartUnique/>
      </w:docPartObj>
    </w:sdtPr>
    <w:sdtEndPr/>
    <w:sdtContent>
      <w:p w14:paraId="5CCCB352" w14:textId="01801B67" w:rsidR="004B7650" w:rsidRDefault="004B7650">
        <w:pPr>
          <w:pStyle w:val="Footer"/>
          <w:jc w:val="center"/>
        </w:pPr>
        <w:r>
          <w:fldChar w:fldCharType="begin"/>
        </w:r>
        <w:r>
          <w:instrText>PAGE   \* MERGEFORMAT</w:instrText>
        </w:r>
        <w:r>
          <w:fldChar w:fldCharType="separate"/>
        </w:r>
        <w:r>
          <w:rPr>
            <w:noProof/>
          </w:rPr>
          <w:t>77</w:t>
        </w:r>
        <w:r>
          <w:fldChar w:fldCharType="end"/>
        </w:r>
      </w:p>
    </w:sdtContent>
  </w:sdt>
  <w:p w14:paraId="5EAB396F" w14:textId="77777777" w:rsidR="004B7650" w:rsidRDefault="004B76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AFFE" w14:textId="77777777" w:rsidR="004B7650" w:rsidRDefault="004B7650">
    <w:pPr>
      <w:tabs>
        <w:tab w:val="center" w:pos="4532"/>
      </w:tabs>
      <w:spacing w:after="0"/>
    </w:pPr>
    <w:r>
      <w:rPr>
        <w:rFonts w:ascii="Times New Roman" w:eastAsia="Times New Roman" w:hAnsi="Times New Roman"/>
        <w:sz w:val="24"/>
      </w:rPr>
      <w:tab/>
    </w:r>
    <w:r>
      <w:fldChar w:fldCharType="begin"/>
    </w:r>
    <w:r>
      <w:instrText xml:space="preserve"> PAGE   \* MERGEFORMAT </w:instrText>
    </w:r>
    <w:r>
      <w:fldChar w:fldCharType="separate"/>
    </w:r>
    <w:r>
      <w:rPr>
        <w:rFonts w:ascii="Arial" w:eastAsia="Arial" w:hAnsi="Arial" w:cs="Arial"/>
        <w:b/>
      </w:rPr>
      <w:t>37</w:t>
    </w:r>
    <w:r>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45C42" w14:textId="77777777" w:rsidR="004B7650" w:rsidRDefault="004B7650">
    <w:pPr>
      <w:tabs>
        <w:tab w:val="center" w:pos="4532"/>
      </w:tabs>
      <w:spacing w:after="0"/>
    </w:pPr>
    <w:r>
      <w:rPr>
        <w:rFonts w:ascii="Times New Roman" w:eastAsia="Times New Roman" w:hAnsi="Times New Roman"/>
        <w:sz w:val="2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066F9" w14:textId="77777777" w:rsidR="004B7650" w:rsidRDefault="004B7650">
    <w:pPr>
      <w:tabs>
        <w:tab w:val="center" w:pos="4532"/>
      </w:tabs>
      <w:spacing w:after="0"/>
    </w:pPr>
    <w:r>
      <w:rPr>
        <w:rFonts w:ascii="Times New Roman" w:eastAsia="Times New Roman" w:hAnsi="Times New Roman"/>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9C8AB" w14:textId="77777777" w:rsidR="00DE124D" w:rsidRDefault="00DE124D" w:rsidP="00BF1685">
      <w:pPr>
        <w:spacing w:after="0" w:line="240" w:lineRule="auto"/>
      </w:pPr>
      <w:r>
        <w:separator/>
      </w:r>
    </w:p>
  </w:footnote>
  <w:footnote w:type="continuationSeparator" w:id="0">
    <w:p w14:paraId="2B0F995C" w14:textId="77777777" w:rsidR="00DE124D" w:rsidRDefault="00DE124D" w:rsidP="00BF1685">
      <w:pPr>
        <w:spacing w:after="0" w:line="240" w:lineRule="auto"/>
      </w:pPr>
      <w:r>
        <w:continuationSeparator/>
      </w:r>
    </w:p>
  </w:footnote>
  <w:footnote w:type="continuationNotice" w:id="1">
    <w:p w14:paraId="6277D085" w14:textId="77777777" w:rsidR="00DE124D" w:rsidRDefault="00DE124D">
      <w:pPr>
        <w:spacing w:after="0" w:line="240" w:lineRule="auto"/>
      </w:pPr>
    </w:p>
  </w:footnote>
  <w:footnote w:id="2">
    <w:p w14:paraId="3BFA4FD2" w14:textId="77777777" w:rsidR="004B7650" w:rsidRPr="00C565F4" w:rsidRDefault="004B7650" w:rsidP="00EF5B7D">
      <w:pPr>
        <w:pStyle w:val="FootnoteText"/>
        <w:rPr>
          <w:rFonts w:ascii="Calibri" w:hAnsi="Calibri"/>
          <w:lang w:val="fr-FR"/>
        </w:rPr>
      </w:pPr>
      <w:r>
        <w:rPr>
          <w:rStyle w:val="FootnoteReference"/>
          <w:rFonts w:eastAsia="Calibri"/>
        </w:rPr>
        <w:footnoteRef/>
      </w:r>
      <w:r w:rsidRPr="00C565F4">
        <w:rPr>
          <w:lang w:val="fr-FR"/>
        </w:rPr>
        <w:t xml:space="preserve"> Pris dans le sens de tout le secteur tertiaire (production végétale, animale, pêche et sylviculture)</w:t>
      </w:r>
    </w:p>
  </w:footnote>
  <w:footnote w:id="3">
    <w:p w14:paraId="0CD4EE34" w14:textId="77777777" w:rsidR="004B7650" w:rsidRPr="00C565F4" w:rsidRDefault="004B7650" w:rsidP="00EF5B7D">
      <w:pPr>
        <w:pStyle w:val="FootnoteText"/>
        <w:rPr>
          <w:lang w:val="fr-FR"/>
        </w:rPr>
      </w:pPr>
      <w:r>
        <w:rPr>
          <w:rStyle w:val="FootnoteReference"/>
          <w:rFonts w:eastAsia="Calibri"/>
        </w:rPr>
        <w:footnoteRef/>
      </w:r>
      <w:r w:rsidRPr="00C565F4">
        <w:rPr>
          <w:lang w:val="fr-FR"/>
        </w:rPr>
        <w:t xml:space="preserve"> Calculé à partir des données de la série des comptes nationaux 2010-2015</w:t>
      </w:r>
    </w:p>
  </w:footnote>
  <w:footnote w:id="4">
    <w:p w14:paraId="5FC2FC3B" w14:textId="77777777" w:rsidR="004B7650" w:rsidRPr="00C565F4" w:rsidRDefault="004B7650" w:rsidP="00EF5B7D">
      <w:pPr>
        <w:pStyle w:val="FootnoteText"/>
        <w:rPr>
          <w:lang w:val="fr-FR"/>
        </w:rPr>
      </w:pPr>
      <w:r>
        <w:rPr>
          <w:rStyle w:val="FootnoteReference"/>
          <w:rFonts w:eastAsia="Calibri"/>
        </w:rPr>
        <w:footnoteRef/>
      </w:r>
      <w:r w:rsidRPr="00C565F4">
        <w:rPr>
          <w:lang w:val="fr-FR"/>
        </w:rPr>
        <w:t xml:space="preserve"> République de Guinée, Institut National de la Statistique, série des comptes nationaux 2010-2015</w:t>
      </w:r>
    </w:p>
  </w:footnote>
  <w:footnote w:id="5">
    <w:p w14:paraId="56535E3D" w14:textId="77777777" w:rsidR="004B7650" w:rsidRPr="00F547F4" w:rsidRDefault="004B7650" w:rsidP="00EF5B7D">
      <w:pPr>
        <w:pStyle w:val="FootnoteText"/>
        <w:rPr>
          <w:i/>
          <w:iCs/>
          <w:lang w:val="fr-FR"/>
        </w:rPr>
      </w:pPr>
      <w:r w:rsidRPr="00F547F4">
        <w:rPr>
          <w:rStyle w:val="FootnoteReference"/>
          <w:rFonts w:eastAsia="Calibri"/>
          <w:i/>
          <w:iCs/>
        </w:rPr>
        <w:footnoteRef/>
      </w:r>
      <w:r w:rsidRPr="00F547F4">
        <w:rPr>
          <w:i/>
          <w:iCs/>
          <w:lang w:val="fr-FR"/>
        </w:rPr>
        <w:t xml:space="preserve"> République de Guinée, Institut National de la Statistique, série des comptes nationaux 2010-2015</w:t>
      </w:r>
    </w:p>
  </w:footnote>
  <w:footnote w:id="6">
    <w:p w14:paraId="57533F32" w14:textId="77777777" w:rsidR="004B7650" w:rsidRPr="00F6743B" w:rsidRDefault="004B7650" w:rsidP="00EF5B7D">
      <w:pPr>
        <w:pStyle w:val="FootnoteText"/>
        <w:rPr>
          <w:lang w:val="fr-FR"/>
        </w:rPr>
      </w:pPr>
      <w:r>
        <w:rPr>
          <w:rStyle w:val="FootnoteReference"/>
          <w:rFonts w:eastAsia="Calibri"/>
        </w:rPr>
        <w:footnoteRef/>
      </w:r>
      <w:hyperlink r:id="rId1" w:history="1">
        <w:r w:rsidRPr="00F6743B">
          <w:rPr>
            <w:rStyle w:val="Hyperlink"/>
            <w:lang w:val="fr-FR"/>
          </w:rPr>
          <w:t>https://fr.tradingeconomics.com/guinea/gdp-growth-annual</w:t>
        </w:r>
      </w:hyperlink>
      <w:r w:rsidRPr="00F6743B">
        <w:rPr>
          <w:lang w:val="fr-FR"/>
        </w:rPr>
        <w:t>), 10/10/19</w:t>
      </w:r>
    </w:p>
  </w:footnote>
  <w:footnote w:id="7">
    <w:p w14:paraId="2FAC56BA" w14:textId="77777777" w:rsidR="004B7650" w:rsidRPr="00891F4A" w:rsidRDefault="004B7650" w:rsidP="00EF5B7D">
      <w:pPr>
        <w:pStyle w:val="FootnoteText"/>
        <w:rPr>
          <w:lang w:val="fr-FR"/>
        </w:rPr>
      </w:pPr>
      <w:r>
        <w:rPr>
          <w:rStyle w:val="FootnoteReference"/>
          <w:rFonts w:eastAsia="Calibri"/>
        </w:rPr>
        <w:footnoteRef/>
      </w:r>
      <w:r w:rsidRPr="00891F4A">
        <w:rPr>
          <w:lang w:val="fr-FR"/>
        </w:rPr>
        <w:t xml:space="preserve"> Tiré du Plan National de développement Sanitaire 2015-2024, p. 17</w:t>
      </w:r>
    </w:p>
  </w:footnote>
  <w:footnote w:id="8">
    <w:p w14:paraId="0187F730" w14:textId="77777777" w:rsidR="004B7650" w:rsidRPr="006D7AD4" w:rsidRDefault="004B7650" w:rsidP="00EF5B7D">
      <w:pPr>
        <w:pStyle w:val="FootnoteText"/>
        <w:rPr>
          <w:rFonts w:ascii="Times New Roman" w:hAnsi="Times New Roman"/>
          <w:lang w:val="fr-FR"/>
        </w:rPr>
      </w:pPr>
      <w:r>
        <w:rPr>
          <w:rStyle w:val="FootnoteReference"/>
          <w:rFonts w:eastAsia="Calibri"/>
        </w:rPr>
        <w:footnoteRef/>
      </w:r>
      <w:r w:rsidRPr="00C565F4">
        <w:rPr>
          <w:lang w:val="fr-FR"/>
        </w:rPr>
        <w:t xml:space="preserve"> MICS 2016</w:t>
      </w:r>
    </w:p>
  </w:footnote>
  <w:footnote w:id="9">
    <w:p w14:paraId="5822A934" w14:textId="77777777" w:rsidR="004B7650" w:rsidRDefault="004B7650" w:rsidP="00EF5B7D">
      <w:pPr>
        <w:pStyle w:val="footnotedescription"/>
      </w:pPr>
      <w:r>
        <w:rPr>
          <w:rStyle w:val="footnotemark"/>
        </w:rPr>
        <w:footnoteRef/>
      </w:r>
      <w:r>
        <w:t xml:space="preserve"> RGPH3, 2014. </w:t>
      </w:r>
    </w:p>
  </w:footnote>
  <w:footnote w:id="10">
    <w:p w14:paraId="032D9DC5" w14:textId="77777777" w:rsidR="004B7650" w:rsidRPr="00AD31C6" w:rsidRDefault="004B7650" w:rsidP="00EF5B7D">
      <w:pPr>
        <w:pStyle w:val="FootnoteText"/>
        <w:rPr>
          <w:lang w:val="fr-FR"/>
        </w:rPr>
      </w:pPr>
      <w:r>
        <w:rPr>
          <w:rStyle w:val="FootnoteReference"/>
        </w:rPr>
        <w:footnoteRef/>
      </w:r>
      <w:r w:rsidRPr="00AD31C6">
        <w:rPr>
          <w:lang w:val="fr-FR"/>
        </w:rPr>
        <w:t xml:space="preserve"> </w:t>
      </w:r>
      <w:r>
        <w:rPr>
          <w:lang w:val="fr-FR"/>
        </w:rPr>
        <w:t>Rapport d’évaluation du plan stratégique SRMNIA-N 2016-2020</w:t>
      </w:r>
    </w:p>
  </w:footnote>
  <w:footnote w:id="11">
    <w:p w14:paraId="080A3010" w14:textId="3B962B2C" w:rsidR="004B7650" w:rsidRPr="00C565F4" w:rsidRDefault="004B7650" w:rsidP="00EF5B7D">
      <w:pPr>
        <w:pStyle w:val="FootnoteText"/>
        <w:rPr>
          <w:lang w:val="fr-FR"/>
        </w:rPr>
      </w:pPr>
      <w:r>
        <w:rPr>
          <w:rStyle w:val="FootnoteReference"/>
          <w:rFonts w:eastAsia="Calibri"/>
        </w:rPr>
        <w:footnoteRef/>
      </w:r>
      <w:r w:rsidRPr="007F4525">
        <w:rPr>
          <w:lang w:val="fr-FR"/>
        </w:rPr>
        <w:t>En Milliard de FG</w:t>
      </w:r>
    </w:p>
  </w:footnote>
  <w:footnote w:id="12">
    <w:p w14:paraId="7E7DC270" w14:textId="77777777" w:rsidR="004B7650" w:rsidRDefault="004B7650" w:rsidP="00AC7A08"/>
    <w:p w14:paraId="39993A46" w14:textId="77777777" w:rsidR="004B7650" w:rsidRPr="00023A03" w:rsidRDefault="004B7650" w:rsidP="00AC7A08">
      <w:pPr>
        <w:pStyle w:val="FootnoteText"/>
        <w:ind w:left="0"/>
        <w:rPr>
          <w:lang w:val="fr-FR"/>
        </w:rPr>
      </w:pPr>
    </w:p>
  </w:footnote>
  <w:footnote w:id="13">
    <w:p w14:paraId="465D655F" w14:textId="77777777" w:rsidR="004B7650" w:rsidRPr="00B719D8" w:rsidRDefault="004B7650" w:rsidP="00AC7A08">
      <w:pPr>
        <w:pStyle w:val="FootnoteText"/>
        <w:rPr>
          <w:lang w:val="fr-FR"/>
        </w:rPr>
      </w:pPr>
      <w:r>
        <w:rPr>
          <w:rStyle w:val="FootnoteReference"/>
        </w:rPr>
        <w:footnoteRef/>
      </w:r>
      <w:r w:rsidRPr="00B719D8">
        <w:rPr>
          <w:lang w:val="fr-FR"/>
        </w:rPr>
        <w:t xml:space="preserve"> </w:t>
      </w:r>
      <w:r>
        <w:rPr>
          <w:lang w:val="fr-FR"/>
        </w:rPr>
        <w:t>Rapport du réseau SONU</w:t>
      </w:r>
      <w:r w:rsidRPr="00B719D8">
        <w:rPr>
          <w:lang w:val="fr-FR"/>
        </w:rPr>
        <w:t xml:space="preserve"> </w:t>
      </w:r>
    </w:p>
  </w:footnote>
  <w:footnote w:id="14">
    <w:p w14:paraId="0806D478" w14:textId="77777777" w:rsidR="004B7650" w:rsidRPr="00B719D8" w:rsidRDefault="004B7650" w:rsidP="00AC7A08">
      <w:pPr>
        <w:pStyle w:val="FootnoteText"/>
        <w:rPr>
          <w:lang w:val="fr-FR"/>
        </w:rPr>
      </w:pPr>
      <w:r>
        <w:rPr>
          <w:rStyle w:val="FootnoteReference"/>
        </w:rPr>
        <w:footnoteRef/>
      </w:r>
      <w:r w:rsidRPr="00B719D8">
        <w:rPr>
          <w:lang w:val="fr-FR"/>
        </w:rPr>
        <w:t xml:space="preserve"> </w:t>
      </w:r>
      <w:r>
        <w:rPr>
          <w:lang w:val="fr-FR"/>
        </w:rPr>
        <w:t>Rapport de l’évaluation SARA</w:t>
      </w:r>
    </w:p>
  </w:footnote>
  <w:footnote w:id="15">
    <w:p w14:paraId="0911A2BD" w14:textId="77777777" w:rsidR="004B7650" w:rsidRPr="00A33742" w:rsidRDefault="004B7650" w:rsidP="00AC7A08">
      <w:pPr>
        <w:pStyle w:val="FootnoteText"/>
        <w:rPr>
          <w:lang w:val="fr-FR"/>
        </w:rPr>
      </w:pPr>
      <w:r>
        <w:rPr>
          <w:rStyle w:val="FootnoteReference"/>
        </w:rPr>
        <w:footnoteRef/>
      </w:r>
      <w:r w:rsidRPr="00A33742">
        <w:rPr>
          <w:lang w:val="fr-FR"/>
        </w:rPr>
        <w:t xml:space="preserve"> </w:t>
      </w:r>
      <w:r>
        <w:rPr>
          <w:lang w:val="fr-FR"/>
        </w:rPr>
        <w:t>Objectifs du développement durable</w:t>
      </w:r>
    </w:p>
  </w:footnote>
  <w:footnote w:id="16">
    <w:p w14:paraId="049CE768" w14:textId="77777777" w:rsidR="004B7650" w:rsidRPr="009260D5" w:rsidRDefault="004B7650" w:rsidP="00AC7A08">
      <w:pPr>
        <w:pStyle w:val="FootnoteText"/>
        <w:rPr>
          <w:rFonts w:asciiTheme="minorHAnsi" w:hAnsiTheme="minorHAnsi" w:cstheme="minorHAnsi"/>
          <w:i/>
          <w:iCs/>
          <w:sz w:val="16"/>
          <w:szCs w:val="16"/>
          <w:lang w:val="fr-FR"/>
        </w:rPr>
      </w:pPr>
      <w:r w:rsidRPr="009260D5">
        <w:rPr>
          <w:rStyle w:val="FootnoteReference"/>
          <w:rFonts w:asciiTheme="minorHAnsi" w:hAnsiTheme="minorHAnsi" w:cstheme="minorHAnsi"/>
          <w:i/>
          <w:iCs/>
          <w:sz w:val="16"/>
          <w:szCs w:val="16"/>
        </w:rPr>
        <w:footnoteRef/>
      </w:r>
      <w:r w:rsidRPr="009260D5">
        <w:rPr>
          <w:rFonts w:asciiTheme="minorHAnsi" w:hAnsiTheme="minorHAnsi" w:cstheme="minorHAnsi"/>
          <w:i/>
          <w:iCs/>
          <w:sz w:val="16"/>
          <w:szCs w:val="16"/>
          <w:lang w:val="fr-FR"/>
        </w:rPr>
        <w:t xml:space="preserve"> </w:t>
      </w:r>
      <w:hyperlink r:id="rId2" w:history="1">
        <w:r w:rsidRPr="009260D5">
          <w:rPr>
            <w:rStyle w:val="Hyperlink"/>
            <w:rFonts w:asciiTheme="minorHAnsi" w:hAnsiTheme="minorHAnsi" w:cstheme="minorHAnsi"/>
            <w:i/>
            <w:iCs/>
            <w:sz w:val="16"/>
            <w:szCs w:val="16"/>
            <w:lang w:val="fr-FR"/>
          </w:rPr>
          <w:t>http://ghdx.healthdata.org/gbd-results-tool</w:t>
        </w:r>
      </w:hyperlink>
      <w:r w:rsidRPr="009260D5">
        <w:rPr>
          <w:rFonts w:asciiTheme="minorHAnsi" w:hAnsiTheme="minorHAnsi" w:cstheme="minorHAnsi"/>
          <w:i/>
          <w:iCs/>
          <w:sz w:val="16"/>
          <w:szCs w:val="16"/>
          <w:lang w:val="fr-FR"/>
        </w:rPr>
        <w:t>.</w:t>
      </w:r>
    </w:p>
  </w:footnote>
  <w:footnote w:id="17">
    <w:p w14:paraId="126643D8" w14:textId="77777777" w:rsidR="004B7650" w:rsidRPr="00CF4E8A" w:rsidRDefault="004B7650" w:rsidP="00AC7A08">
      <w:pPr>
        <w:pStyle w:val="FootnoteText"/>
        <w:rPr>
          <w:lang w:val="fr-FR"/>
        </w:rPr>
      </w:pPr>
      <w:r w:rsidRPr="009260D5">
        <w:rPr>
          <w:rStyle w:val="FootnoteReference"/>
          <w:rFonts w:asciiTheme="minorHAnsi" w:hAnsiTheme="minorHAnsi" w:cstheme="minorHAnsi"/>
          <w:i/>
          <w:iCs/>
          <w:sz w:val="16"/>
          <w:szCs w:val="16"/>
        </w:rPr>
        <w:footnoteRef/>
      </w:r>
      <w:r w:rsidRPr="009260D5">
        <w:rPr>
          <w:rFonts w:asciiTheme="minorHAnsi" w:hAnsiTheme="minorHAnsi" w:cstheme="minorHAnsi"/>
          <w:i/>
          <w:iCs/>
          <w:sz w:val="16"/>
          <w:szCs w:val="16"/>
          <w:lang w:val="fr-FR"/>
        </w:rPr>
        <w:t xml:space="preserve"> Dossier d’investissement 2017-2019</w:t>
      </w:r>
    </w:p>
  </w:footnote>
  <w:footnote w:id="18">
    <w:p w14:paraId="78457EBF" w14:textId="77777777" w:rsidR="004B7650" w:rsidRPr="002E6A83" w:rsidRDefault="004B7650" w:rsidP="00AC7A08">
      <w:pPr>
        <w:pStyle w:val="FootnoteText"/>
        <w:rPr>
          <w:lang w:val="fr-FR"/>
        </w:rPr>
      </w:pPr>
      <w:r>
        <w:rPr>
          <w:rStyle w:val="FootnoteReference"/>
        </w:rPr>
        <w:footnoteRef/>
      </w:r>
      <w:r w:rsidRPr="00233967">
        <w:rPr>
          <w:lang w:val="fr-FR"/>
        </w:rPr>
        <w:t xml:space="preserve"> </w:t>
      </w:r>
      <w:r>
        <w:rPr>
          <w:lang w:val="fr-FR"/>
        </w:rPr>
        <w:t>EDS 2018</w:t>
      </w:r>
    </w:p>
  </w:footnote>
  <w:footnote w:id="19">
    <w:p w14:paraId="1D1C57F4" w14:textId="77777777" w:rsidR="004B7650" w:rsidRPr="00233967" w:rsidRDefault="004B7650" w:rsidP="00AC7A08">
      <w:pPr>
        <w:pStyle w:val="FootnoteText"/>
        <w:rPr>
          <w:lang w:val="fr-FR"/>
        </w:rPr>
      </w:pPr>
      <w:r>
        <w:rPr>
          <w:rStyle w:val="FootnoteReference"/>
        </w:rPr>
        <w:footnoteRef/>
      </w:r>
      <w:r w:rsidRPr="00233967">
        <w:rPr>
          <w:lang w:val="fr-FR"/>
        </w:rPr>
        <w:t xml:space="preserve"> MICS 2016</w:t>
      </w:r>
    </w:p>
  </w:footnote>
  <w:footnote w:id="20">
    <w:p w14:paraId="6366FB23" w14:textId="77777777" w:rsidR="004B7650" w:rsidRPr="00342557" w:rsidRDefault="004B7650" w:rsidP="00AC7A08">
      <w:pPr>
        <w:pStyle w:val="FootnoteText"/>
        <w:rPr>
          <w:lang w:val="fr-FR"/>
        </w:rPr>
      </w:pPr>
      <w:r>
        <w:rPr>
          <w:rStyle w:val="FootnoteReference"/>
        </w:rPr>
        <w:footnoteRef/>
      </w:r>
      <w:r w:rsidRPr="00342557">
        <w:rPr>
          <w:lang w:val="fr-FR"/>
        </w:rPr>
        <w:t xml:space="preserve"> Rapport Biennial ibis</w:t>
      </w:r>
    </w:p>
  </w:footnote>
  <w:footnote w:id="21">
    <w:p w14:paraId="00BD6335" w14:textId="77777777" w:rsidR="004B7650" w:rsidRPr="00342557" w:rsidRDefault="004B7650" w:rsidP="00AC7A08">
      <w:pPr>
        <w:pStyle w:val="FootnoteText"/>
        <w:rPr>
          <w:lang w:val="fr-FR"/>
        </w:rPr>
      </w:pPr>
      <w:r>
        <w:rPr>
          <w:rStyle w:val="FootnoteReference"/>
        </w:rPr>
        <w:footnoteRef/>
      </w:r>
      <w:r w:rsidRPr="00342557">
        <w:rPr>
          <w:lang w:val="fr-FR"/>
        </w:rPr>
        <w:t xml:space="preserve"> Rapport biennial 2016-2017</w:t>
      </w:r>
    </w:p>
  </w:footnote>
  <w:footnote w:id="22">
    <w:p w14:paraId="7C939488" w14:textId="77777777" w:rsidR="004B7650" w:rsidRPr="00D676A3" w:rsidRDefault="004B7650" w:rsidP="00AC7A08">
      <w:pPr>
        <w:pStyle w:val="FootnoteText"/>
        <w:rPr>
          <w:lang w:val="fr-FR"/>
        </w:rPr>
      </w:pPr>
      <w:r>
        <w:rPr>
          <w:rStyle w:val="FootnoteReference"/>
        </w:rPr>
        <w:footnoteRef/>
      </w:r>
      <w:r w:rsidRPr="009944A8">
        <w:rPr>
          <w:lang w:val="fr-FR"/>
        </w:rPr>
        <w:t xml:space="preserve"> </w:t>
      </w:r>
      <w:r>
        <w:rPr>
          <w:lang w:val="fr-FR"/>
        </w:rPr>
        <w:t>PNDS 2016-2024</w:t>
      </w:r>
    </w:p>
  </w:footnote>
  <w:footnote w:id="23">
    <w:p w14:paraId="44B63306" w14:textId="77777777" w:rsidR="004B7650" w:rsidRPr="00852280" w:rsidRDefault="004B7650" w:rsidP="00AC7A08">
      <w:pPr>
        <w:pStyle w:val="FootnoteText"/>
        <w:rPr>
          <w:lang w:val="fr-FR"/>
        </w:rPr>
      </w:pPr>
      <w:r>
        <w:rPr>
          <w:rStyle w:val="FootnoteReference"/>
        </w:rPr>
        <w:footnoteRef/>
      </w:r>
      <w:r w:rsidRPr="00852280">
        <w:rPr>
          <w:lang w:val="fr-FR"/>
        </w:rPr>
        <w:t xml:space="preserve"> </w:t>
      </w:r>
      <w:r w:rsidRPr="009F4548">
        <w:rPr>
          <w:sz w:val="16"/>
          <w:szCs w:val="16"/>
          <w:lang w:val="fr-FR"/>
        </w:rPr>
        <w:t>Voir rapport Evaluation SRMNIA-N 2016-2020, pages 38 à 41</w:t>
      </w:r>
      <w:r>
        <w:rPr>
          <w:color w:val="FF0000"/>
          <w:lang w:val="fr-FR"/>
        </w:rPr>
        <w:t xml:space="preserve"> </w:t>
      </w:r>
    </w:p>
  </w:footnote>
  <w:footnote w:id="24">
    <w:p w14:paraId="1CD037BC" w14:textId="77777777" w:rsidR="004B7650" w:rsidRPr="00AC7A08" w:rsidRDefault="004B7650" w:rsidP="00AC7A08">
      <w:pPr>
        <w:pStyle w:val="FootnoteText"/>
        <w:rPr>
          <w:lang w:val="fr-FR"/>
        </w:rPr>
      </w:pPr>
      <w:r>
        <w:rPr>
          <w:rStyle w:val="FootnoteReference"/>
          <w:rFonts w:eastAsia="Calibri"/>
        </w:rPr>
        <w:footnoteRef/>
      </w:r>
      <w:r w:rsidRPr="00AC7A08">
        <w:rPr>
          <w:lang w:val="fr-FR"/>
        </w:rPr>
        <w:t xml:space="preserve"> EDSG V p. 48 § 3.8.5</w:t>
      </w:r>
    </w:p>
  </w:footnote>
  <w:footnote w:id="25">
    <w:p w14:paraId="7AF6F6DE" w14:textId="77777777" w:rsidR="004B7650" w:rsidRPr="00CC384B" w:rsidRDefault="004B7650" w:rsidP="00AC7A08">
      <w:pPr>
        <w:pStyle w:val="FootnoteText"/>
        <w:rPr>
          <w:lang w:val="fr-FR"/>
        </w:rPr>
      </w:pPr>
      <w:r>
        <w:rPr>
          <w:rStyle w:val="FootnoteReference"/>
          <w:rFonts w:eastAsia="Calibri"/>
        </w:rPr>
        <w:footnoteRef/>
      </w:r>
      <w:r w:rsidRPr="00C565F4">
        <w:rPr>
          <w:lang w:val="fr-FR"/>
        </w:rPr>
        <w:t xml:space="preserve"> Conduit par Dr AKONO EMANE Jean-Claude, Consultant International et M. Alpha YAYA SOUARE</w:t>
      </w:r>
      <w:r>
        <w:rPr>
          <w:lang w:val="fr-FR"/>
        </w:rPr>
        <w:t xml:space="preserve"> </w:t>
      </w:r>
      <w:r w:rsidRPr="00CC384B">
        <w:rPr>
          <w:lang w:val="fr-FR"/>
        </w:rPr>
        <w:t>Consultant National</w:t>
      </w:r>
    </w:p>
  </w:footnote>
  <w:footnote w:id="26">
    <w:p w14:paraId="6F699F1A" w14:textId="77777777" w:rsidR="004B7650" w:rsidRPr="0079766C" w:rsidRDefault="004B7650" w:rsidP="00AC7A08">
      <w:pPr>
        <w:pStyle w:val="FootnoteText"/>
        <w:rPr>
          <w:lang w:val="fr-FR"/>
        </w:rPr>
      </w:pPr>
      <w:r>
        <w:rPr>
          <w:rStyle w:val="FootnoteReference"/>
        </w:rPr>
        <w:footnoteRef/>
      </w:r>
      <w:r w:rsidRPr="0079766C">
        <w:rPr>
          <w:lang w:val="fr-FR"/>
        </w:rPr>
        <w:t xml:space="preserve"> </w:t>
      </w:r>
      <w:r w:rsidRPr="001F1355">
        <w:rPr>
          <w:lang w:val="fr-FR"/>
        </w:rPr>
        <w:t>https://www.who.int/hrh/workforce_mdgs/fr/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181101"/>
      <w:docPartObj>
        <w:docPartGallery w:val="Page Numbers (Top of Page)"/>
        <w:docPartUnique/>
      </w:docPartObj>
    </w:sdtPr>
    <w:sdtEndPr/>
    <w:sdtContent>
      <w:p w14:paraId="2A804AFC" w14:textId="08C0E6D1" w:rsidR="004B7650" w:rsidRDefault="004B7650">
        <w:pPr>
          <w:pStyle w:val="Header"/>
        </w:pPr>
        <w:r>
          <w:fldChar w:fldCharType="begin"/>
        </w:r>
        <w:r>
          <w:instrText>PAGE   \* MERGEFORMAT</w:instrText>
        </w:r>
        <w:r>
          <w:fldChar w:fldCharType="separate"/>
        </w:r>
        <w:r>
          <w:rPr>
            <w:noProof/>
          </w:rPr>
          <w:t>77</w:t>
        </w:r>
        <w:r>
          <w:fldChar w:fldCharType="end"/>
        </w:r>
      </w:p>
    </w:sdtContent>
  </w:sdt>
  <w:p w14:paraId="667569A0" w14:textId="77777777" w:rsidR="004B7650" w:rsidRDefault="004B76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C21"/>
    <w:multiLevelType w:val="hybridMultilevel"/>
    <w:tmpl w:val="65FCD538"/>
    <w:lvl w:ilvl="0" w:tplc="040C0001">
      <w:start w:val="1"/>
      <w:numFmt w:val="bullet"/>
      <w:lvlText w:val=""/>
      <w:lvlJc w:val="left"/>
      <w:pPr>
        <w:ind w:left="72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87747"/>
    <w:multiLevelType w:val="hybridMultilevel"/>
    <w:tmpl w:val="AEC40FEE"/>
    <w:lvl w:ilvl="0" w:tplc="BE149BF0">
      <w:start w:val="1"/>
      <w:numFmt w:val="decimal"/>
      <w:lvlText w:val="%1.2.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F13CF2"/>
    <w:multiLevelType w:val="hybridMultilevel"/>
    <w:tmpl w:val="9134019E"/>
    <w:lvl w:ilvl="0" w:tplc="088C57EA">
      <w:start w:val="1"/>
      <w:numFmt w:val="bullet"/>
      <w:lvlText w:val="▪"/>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8741F5"/>
    <w:multiLevelType w:val="hybridMultilevel"/>
    <w:tmpl w:val="42425EEA"/>
    <w:lvl w:ilvl="0" w:tplc="5B90007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1C0EE5"/>
    <w:multiLevelType w:val="hybridMultilevel"/>
    <w:tmpl w:val="1E945F68"/>
    <w:lvl w:ilvl="0" w:tplc="5B900070">
      <w:start w:val="1"/>
      <w:numFmt w:val="bullet"/>
      <w:lvlText w:val="▪"/>
      <w:lvlJc w:val="left"/>
      <w:pPr>
        <w:ind w:left="108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B4B5D46"/>
    <w:multiLevelType w:val="hybridMultilevel"/>
    <w:tmpl w:val="07FE0308"/>
    <w:lvl w:ilvl="0" w:tplc="040C0001">
      <w:start w:val="1"/>
      <w:numFmt w:val="bullet"/>
      <w:lvlText w:val=""/>
      <w:lvlJc w:val="left"/>
      <w:pPr>
        <w:ind w:left="72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40456D"/>
    <w:multiLevelType w:val="hybridMultilevel"/>
    <w:tmpl w:val="70306CF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AF2785"/>
    <w:multiLevelType w:val="hybridMultilevel"/>
    <w:tmpl w:val="B23401F6"/>
    <w:lvl w:ilvl="0" w:tplc="69A6651C">
      <w:start w:val="1"/>
      <w:numFmt w:val="bullet"/>
      <w:lvlText w:val="o"/>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474D59"/>
    <w:multiLevelType w:val="multilevel"/>
    <w:tmpl w:val="EE0E567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F53820"/>
    <w:multiLevelType w:val="hybridMultilevel"/>
    <w:tmpl w:val="AB2A070E"/>
    <w:lvl w:ilvl="0" w:tplc="5B90007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7B4562"/>
    <w:multiLevelType w:val="multilevel"/>
    <w:tmpl w:val="BBFC5C8E"/>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247532"/>
    <w:multiLevelType w:val="multilevel"/>
    <w:tmpl w:val="BB8EE13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8260373"/>
    <w:multiLevelType w:val="hybridMultilevel"/>
    <w:tmpl w:val="FBE2D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AC0CAE"/>
    <w:multiLevelType w:val="multilevel"/>
    <w:tmpl w:val="614279FE"/>
    <w:lvl w:ilvl="0">
      <w:start w:val="1"/>
      <w:numFmt w:val="decimal"/>
      <w:lvlText w:val="%1."/>
      <w:lvlJc w:val="left"/>
      <w:pPr>
        <w:ind w:left="495" w:hanging="495"/>
      </w:pPr>
      <w:rPr>
        <w:rFonts w:asciiTheme="minorHAnsi" w:hAnsiTheme="minorHAnsi" w:hint="default"/>
        <w:sz w:val="22"/>
      </w:rPr>
    </w:lvl>
    <w:lvl w:ilvl="1">
      <w:start w:val="1"/>
      <w:numFmt w:val="decimal"/>
      <w:lvlText w:val="%1.%2."/>
      <w:lvlJc w:val="left"/>
      <w:pPr>
        <w:ind w:left="720" w:hanging="720"/>
      </w:pPr>
      <w:rPr>
        <w:rFonts w:asciiTheme="minorHAnsi" w:hAnsiTheme="minorHAnsi" w:hint="default"/>
        <w:sz w:val="22"/>
      </w:rPr>
    </w:lvl>
    <w:lvl w:ilvl="2">
      <w:start w:val="2"/>
      <w:numFmt w:val="decimal"/>
      <w:lvlText w:val="%1.%2.%3."/>
      <w:lvlJc w:val="left"/>
      <w:pPr>
        <w:ind w:left="720" w:hanging="720"/>
      </w:pPr>
      <w:rPr>
        <w:rFonts w:asciiTheme="minorHAnsi" w:hAnsiTheme="minorHAnsi" w:hint="default"/>
        <w:sz w:val="22"/>
      </w:rPr>
    </w:lvl>
    <w:lvl w:ilvl="3">
      <w:start w:val="1"/>
      <w:numFmt w:val="decimal"/>
      <w:lvlText w:val="%1.%2.%3.%4."/>
      <w:lvlJc w:val="left"/>
      <w:pPr>
        <w:ind w:left="1080" w:hanging="1080"/>
      </w:pPr>
      <w:rPr>
        <w:rFonts w:ascii="Times New Roman" w:hAnsi="Times New Roman" w:cs="Times New Roman" w:hint="default"/>
        <w:sz w:val="24"/>
        <w:szCs w:val="24"/>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440" w:hanging="144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800" w:hanging="180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14" w15:restartNumberingAfterBreak="0">
    <w:nsid w:val="2CCE107D"/>
    <w:multiLevelType w:val="hybridMultilevel"/>
    <w:tmpl w:val="8674A6D4"/>
    <w:lvl w:ilvl="0" w:tplc="A5F2D2F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B611F0"/>
    <w:multiLevelType w:val="hybridMultilevel"/>
    <w:tmpl w:val="5EB0E8CC"/>
    <w:lvl w:ilvl="0" w:tplc="6C98A130">
      <w:start w:val="1"/>
      <w:numFmt w:val="bullet"/>
      <w:lvlText w:val="-"/>
      <w:lvlJc w:val="left"/>
      <w:pPr>
        <w:ind w:left="720" w:hanging="360"/>
      </w:pPr>
      <w:rPr>
        <w:rFonts w:ascii="Stencil" w:hAnsi="Stenci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5C7345"/>
    <w:multiLevelType w:val="hybridMultilevel"/>
    <w:tmpl w:val="D17C2B7E"/>
    <w:lvl w:ilvl="0" w:tplc="040C0001">
      <w:start w:val="1"/>
      <w:numFmt w:val="bullet"/>
      <w:lvlText w:val=""/>
      <w:lvlJc w:val="left"/>
      <w:pPr>
        <w:ind w:left="720" w:hanging="360"/>
      </w:pPr>
      <w:rPr>
        <w:rFonts w:ascii="Symbol" w:hAnsi="Symbol" w:hint="default"/>
      </w:rPr>
    </w:lvl>
    <w:lvl w:ilvl="1" w:tplc="DA2677D6">
      <w:numFmt w:val="bullet"/>
      <w:lvlText w:val="-"/>
      <w:lvlJc w:val="left"/>
      <w:pPr>
        <w:ind w:left="1785" w:hanging="705"/>
      </w:pPr>
      <w:rPr>
        <w:rFonts w:ascii="Times New Roman" w:eastAsia="Calibri"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B4055C2"/>
    <w:multiLevelType w:val="hybridMultilevel"/>
    <w:tmpl w:val="7F2C5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947FAC"/>
    <w:multiLevelType w:val="multilevel"/>
    <w:tmpl w:val="670216F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2A6CFD"/>
    <w:multiLevelType w:val="hybridMultilevel"/>
    <w:tmpl w:val="F8B868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1F7BA0"/>
    <w:multiLevelType w:val="hybridMultilevel"/>
    <w:tmpl w:val="5790A96A"/>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47EA1D47"/>
    <w:multiLevelType w:val="hybridMultilevel"/>
    <w:tmpl w:val="B330CA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8978E1"/>
    <w:multiLevelType w:val="hybridMultilevel"/>
    <w:tmpl w:val="5564669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4DFD2B8B"/>
    <w:multiLevelType w:val="hybridMultilevel"/>
    <w:tmpl w:val="E11A4B24"/>
    <w:lvl w:ilvl="0" w:tplc="23A25792">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8AE5830"/>
    <w:multiLevelType w:val="multilevel"/>
    <w:tmpl w:val="E8C8E11E"/>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610167"/>
    <w:multiLevelType w:val="hybridMultilevel"/>
    <w:tmpl w:val="D64E2200"/>
    <w:lvl w:ilvl="0" w:tplc="0409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D1A0275"/>
    <w:multiLevelType w:val="multilevel"/>
    <w:tmpl w:val="E86860FE"/>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A7B3E2A"/>
    <w:multiLevelType w:val="hybridMultilevel"/>
    <w:tmpl w:val="8904CB4C"/>
    <w:lvl w:ilvl="0" w:tplc="AA26058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111AF2"/>
    <w:multiLevelType w:val="hybridMultilevel"/>
    <w:tmpl w:val="DB3E66D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6C4F6B3D"/>
    <w:multiLevelType w:val="hybridMultilevel"/>
    <w:tmpl w:val="B986B8DC"/>
    <w:lvl w:ilvl="0" w:tplc="69A6651C">
      <w:start w:val="1"/>
      <w:numFmt w:val="bullet"/>
      <w:lvlText w:val="o"/>
      <w:lvlJc w:val="left"/>
      <w:pPr>
        <w:ind w:left="108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EE0564B"/>
    <w:multiLevelType w:val="hybridMultilevel"/>
    <w:tmpl w:val="B6E60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56720A"/>
    <w:multiLevelType w:val="hybridMultilevel"/>
    <w:tmpl w:val="83D60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D0F0B54"/>
    <w:multiLevelType w:val="hybridMultilevel"/>
    <w:tmpl w:val="F3965EEE"/>
    <w:lvl w:ilvl="0" w:tplc="040C0001">
      <w:start w:val="1"/>
      <w:numFmt w:val="bullet"/>
      <w:lvlText w:val=""/>
      <w:lvlJc w:val="left"/>
      <w:pPr>
        <w:ind w:left="720" w:hanging="360"/>
      </w:pPr>
      <w:rPr>
        <w:rFonts w:ascii="Symbol" w:hAnsi="Symbol" w:hint="default"/>
      </w:rPr>
    </w:lvl>
    <w:lvl w:ilvl="1" w:tplc="5B900070">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2"/>
  </w:num>
  <w:num w:numId="4">
    <w:abstractNumId w:val="2"/>
  </w:num>
  <w:num w:numId="5">
    <w:abstractNumId w:val="29"/>
  </w:num>
  <w:num w:numId="6">
    <w:abstractNumId w:val="4"/>
  </w:num>
  <w:num w:numId="7">
    <w:abstractNumId w:val="7"/>
  </w:num>
  <w:num w:numId="8">
    <w:abstractNumId w:val="3"/>
  </w:num>
  <w:num w:numId="9">
    <w:abstractNumId w:val="9"/>
  </w:num>
  <w:num w:numId="10">
    <w:abstractNumId w:val="15"/>
  </w:num>
  <w:num w:numId="11">
    <w:abstractNumId w:val="26"/>
  </w:num>
  <w:num w:numId="12">
    <w:abstractNumId w:val="31"/>
  </w:num>
  <w:num w:numId="13">
    <w:abstractNumId w:val="30"/>
  </w:num>
  <w:num w:numId="14">
    <w:abstractNumId w:val="5"/>
  </w:num>
  <w:num w:numId="15">
    <w:abstractNumId w:val="23"/>
  </w:num>
  <w:num w:numId="16">
    <w:abstractNumId w:val="28"/>
  </w:num>
  <w:num w:numId="17">
    <w:abstractNumId w:val="16"/>
  </w:num>
  <w:num w:numId="18">
    <w:abstractNumId w:val="2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0"/>
  </w:num>
  <w:num w:numId="22">
    <w:abstractNumId w:val="18"/>
  </w:num>
  <w:num w:numId="23">
    <w:abstractNumId w:val="19"/>
  </w:num>
  <w:num w:numId="24">
    <w:abstractNumId w:val="17"/>
  </w:num>
  <w:num w:numId="25">
    <w:abstractNumId w:val="24"/>
  </w:num>
  <w:num w:numId="26">
    <w:abstractNumId w:val="13"/>
  </w:num>
  <w:num w:numId="27">
    <w:abstractNumId w:val="10"/>
  </w:num>
  <w:num w:numId="28">
    <w:abstractNumId w:val="21"/>
  </w:num>
  <w:num w:numId="29">
    <w:abstractNumId w:val="6"/>
  </w:num>
  <w:num w:numId="30">
    <w:abstractNumId w:val="25"/>
  </w:num>
  <w:num w:numId="31">
    <w:abstractNumId w:val="27"/>
  </w:num>
  <w:num w:numId="32">
    <w:abstractNumId w:val="8"/>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106"/>
    <w:rsid w:val="000006BE"/>
    <w:rsid w:val="000011FF"/>
    <w:rsid w:val="0000176E"/>
    <w:rsid w:val="00002380"/>
    <w:rsid w:val="0000356C"/>
    <w:rsid w:val="000040B3"/>
    <w:rsid w:val="0000627F"/>
    <w:rsid w:val="0000693A"/>
    <w:rsid w:val="00010A40"/>
    <w:rsid w:val="00015F9E"/>
    <w:rsid w:val="0001709D"/>
    <w:rsid w:val="000208D4"/>
    <w:rsid w:val="00020FA6"/>
    <w:rsid w:val="0002228B"/>
    <w:rsid w:val="000234D3"/>
    <w:rsid w:val="00023A03"/>
    <w:rsid w:val="00023CDD"/>
    <w:rsid w:val="00024275"/>
    <w:rsid w:val="0002551F"/>
    <w:rsid w:val="00030B1C"/>
    <w:rsid w:val="0003176D"/>
    <w:rsid w:val="0003283A"/>
    <w:rsid w:val="00033D99"/>
    <w:rsid w:val="00033DB7"/>
    <w:rsid w:val="00034118"/>
    <w:rsid w:val="00035CD0"/>
    <w:rsid w:val="000402C1"/>
    <w:rsid w:val="00040994"/>
    <w:rsid w:val="00044D8D"/>
    <w:rsid w:val="00044DBD"/>
    <w:rsid w:val="000461E8"/>
    <w:rsid w:val="0004692A"/>
    <w:rsid w:val="00051876"/>
    <w:rsid w:val="00052C51"/>
    <w:rsid w:val="00053935"/>
    <w:rsid w:val="000552D0"/>
    <w:rsid w:val="000553E9"/>
    <w:rsid w:val="00055B35"/>
    <w:rsid w:val="00057592"/>
    <w:rsid w:val="00060549"/>
    <w:rsid w:val="00060E06"/>
    <w:rsid w:val="00061D78"/>
    <w:rsid w:val="000624E5"/>
    <w:rsid w:val="00063C66"/>
    <w:rsid w:val="0006624C"/>
    <w:rsid w:val="00066CED"/>
    <w:rsid w:val="00066E49"/>
    <w:rsid w:val="000676F2"/>
    <w:rsid w:val="0007000B"/>
    <w:rsid w:val="0007078D"/>
    <w:rsid w:val="0007144D"/>
    <w:rsid w:val="000746B1"/>
    <w:rsid w:val="0007627D"/>
    <w:rsid w:val="000767EA"/>
    <w:rsid w:val="000770DD"/>
    <w:rsid w:val="00082718"/>
    <w:rsid w:val="000828B7"/>
    <w:rsid w:val="00083A3C"/>
    <w:rsid w:val="00083E9E"/>
    <w:rsid w:val="0008415A"/>
    <w:rsid w:val="00084E45"/>
    <w:rsid w:val="00085CDA"/>
    <w:rsid w:val="00086EE0"/>
    <w:rsid w:val="00087998"/>
    <w:rsid w:val="00090C89"/>
    <w:rsid w:val="000912CB"/>
    <w:rsid w:val="000931FD"/>
    <w:rsid w:val="00093311"/>
    <w:rsid w:val="000976D0"/>
    <w:rsid w:val="0009781B"/>
    <w:rsid w:val="000A115C"/>
    <w:rsid w:val="000A3537"/>
    <w:rsid w:val="000A3D1A"/>
    <w:rsid w:val="000A40F7"/>
    <w:rsid w:val="000A643C"/>
    <w:rsid w:val="000A6520"/>
    <w:rsid w:val="000B15A8"/>
    <w:rsid w:val="000B25CC"/>
    <w:rsid w:val="000B25E8"/>
    <w:rsid w:val="000B2758"/>
    <w:rsid w:val="000B298E"/>
    <w:rsid w:val="000B5E8E"/>
    <w:rsid w:val="000B6A57"/>
    <w:rsid w:val="000B6C0B"/>
    <w:rsid w:val="000B7AB3"/>
    <w:rsid w:val="000B7C1B"/>
    <w:rsid w:val="000C271E"/>
    <w:rsid w:val="000C2E20"/>
    <w:rsid w:val="000C37EE"/>
    <w:rsid w:val="000C54C2"/>
    <w:rsid w:val="000C5C57"/>
    <w:rsid w:val="000C5EAC"/>
    <w:rsid w:val="000C71FA"/>
    <w:rsid w:val="000D0DEE"/>
    <w:rsid w:val="000D16E6"/>
    <w:rsid w:val="000D1C95"/>
    <w:rsid w:val="000D2FC5"/>
    <w:rsid w:val="000D3E8D"/>
    <w:rsid w:val="000D7665"/>
    <w:rsid w:val="000D7F60"/>
    <w:rsid w:val="000E0296"/>
    <w:rsid w:val="000E2645"/>
    <w:rsid w:val="000E3432"/>
    <w:rsid w:val="000E387D"/>
    <w:rsid w:val="000E6F1F"/>
    <w:rsid w:val="000E77A0"/>
    <w:rsid w:val="000E7CBC"/>
    <w:rsid w:val="000F264B"/>
    <w:rsid w:val="000F3A3F"/>
    <w:rsid w:val="000F3CB6"/>
    <w:rsid w:val="000F4110"/>
    <w:rsid w:val="000F41BD"/>
    <w:rsid w:val="000F49F0"/>
    <w:rsid w:val="000F5441"/>
    <w:rsid w:val="000F669E"/>
    <w:rsid w:val="00101DDA"/>
    <w:rsid w:val="0010283B"/>
    <w:rsid w:val="00102C3B"/>
    <w:rsid w:val="00105970"/>
    <w:rsid w:val="001067F6"/>
    <w:rsid w:val="00107799"/>
    <w:rsid w:val="001077E4"/>
    <w:rsid w:val="00107BC0"/>
    <w:rsid w:val="00111878"/>
    <w:rsid w:val="001129B5"/>
    <w:rsid w:val="00113772"/>
    <w:rsid w:val="00114947"/>
    <w:rsid w:val="001154AD"/>
    <w:rsid w:val="00116D61"/>
    <w:rsid w:val="00117640"/>
    <w:rsid w:val="001213FB"/>
    <w:rsid w:val="00121A73"/>
    <w:rsid w:val="00122210"/>
    <w:rsid w:val="001240D1"/>
    <w:rsid w:val="00124257"/>
    <w:rsid w:val="00125566"/>
    <w:rsid w:val="00125FC6"/>
    <w:rsid w:val="001262D8"/>
    <w:rsid w:val="00127268"/>
    <w:rsid w:val="0013024E"/>
    <w:rsid w:val="0013124D"/>
    <w:rsid w:val="00131563"/>
    <w:rsid w:val="00132BA9"/>
    <w:rsid w:val="001343B0"/>
    <w:rsid w:val="00135FA8"/>
    <w:rsid w:val="001366E2"/>
    <w:rsid w:val="00137219"/>
    <w:rsid w:val="00137E10"/>
    <w:rsid w:val="00140048"/>
    <w:rsid w:val="00144B98"/>
    <w:rsid w:val="00144C2A"/>
    <w:rsid w:val="00146270"/>
    <w:rsid w:val="00150143"/>
    <w:rsid w:val="00152D5B"/>
    <w:rsid w:val="00153A5C"/>
    <w:rsid w:val="00153C2C"/>
    <w:rsid w:val="00153CEA"/>
    <w:rsid w:val="00153E35"/>
    <w:rsid w:val="00154999"/>
    <w:rsid w:val="001552F3"/>
    <w:rsid w:val="00155592"/>
    <w:rsid w:val="00156341"/>
    <w:rsid w:val="00156F69"/>
    <w:rsid w:val="001574B1"/>
    <w:rsid w:val="001616ED"/>
    <w:rsid w:val="0016329D"/>
    <w:rsid w:val="0016432A"/>
    <w:rsid w:val="00171C69"/>
    <w:rsid w:val="00172F38"/>
    <w:rsid w:val="001734BF"/>
    <w:rsid w:val="001734F3"/>
    <w:rsid w:val="00173B2D"/>
    <w:rsid w:val="0017608B"/>
    <w:rsid w:val="0017688C"/>
    <w:rsid w:val="00176E31"/>
    <w:rsid w:val="00180147"/>
    <w:rsid w:val="001811F4"/>
    <w:rsid w:val="00181EE9"/>
    <w:rsid w:val="00182A95"/>
    <w:rsid w:val="00184683"/>
    <w:rsid w:val="0019035F"/>
    <w:rsid w:val="00190668"/>
    <w:rsid w:val="00191D30"/>
    <w:rsid w:val="001A0D1D"/>
    <w:rsid w:val="001A1494"/>
    <w:rsid w:val="001A1FD5"/>
    <w:rsid w:val="001A25EF"/>
    <w:rsid w:val="001A2877"/>
    <w:rsid w:val="001A4469"/>
    <w:rsid w:val="001A789E"/>
    <w:rsid w:val="001B0C88"/>
    <w:rsid w:val="001B0DD4"/>
    <w:rsid w:val="001B3B62"/>
    <w:rsid w:val="001B5E01"/>
    <w:rsid w:val="001C0DAE"/>
    <w:rsid w:val="001C2F68"/>
    <w:rsid w:val="001C5042"/>
    <w:rsid w:val="001C5411"/>
    <w:rsid w:val="001C59F7"/>
    <w:rsid w:val="001C738B"/>
    <w:rsid w:val="001C7637"/>
    <w:rsid w:val="001C7FED"/>
    <w:rsid w:val="001D3C52"/>
    <w:rsid w:val="001D3E8A"/>
    <w:rsid w:val="001D59B5"/>
    <w:rsid w:val="001D6D8B"/>
    <w:rsid w:val="001D7DE2"/>
    <w:rsid w:val="001E03A0"/>
    <w:rsid w:val="001E1001"/>
    <w:rsid w:val="001E18C4"/>
    <w:rsid w:val="001E2BD7"/>
    <w:rsid w:val="001E4041"/>
    <w:rsid w:val="001E5C4A"/>
    <w:rsid w:val="001E6F7A"/>
    <w:rsid w:val="001E6FC4"/>
    <w:rsid w:val="001F01FE"/>
    <w:rsid w:val="001F087C"/>
    <w:rsid w:val="001F08DB"/>
    <w:rsid w:val="001F1267"/>
    <w:rsid w:val="001F1355"/>
    <w:rsid w:val="001F3292"/>
    <w:rsid w:val="001F490A"/>
    <w:rsid w:val="001F50D6"/>
    <w:rsid w:val="001F621E"/>
    <w:rsid w:val="001F6EB8"/>
    <w:rsid w:val="001F7567"/>
    <w:rsid w:val="00201073"/>
    <w:rsid w:val="00202191"/>
    <w:rsid w:val="00202A6B"/>
    <w:rsid w:val="0020376D"/>
    <w:rsid w:val="002046A2"/>
    <w:rsid w:val="00205255"/>
    <w:rsid w:val="00205ACB"/>
    <w:rsid w:val="00207007"/>
    <w:rsid w:val="00213114"/>
    <w:rsid w:val="0021349E"/>
    <w:rsid w:val="00213E05"/>
    <w:rsid w:val="00214C2A"/>
    <w:rsid w:val="0021542D"/>
    <w:rsid w:val="00215D23"/>
    <w:rsid w:val="00217786"/>
    <w:rsid w:val="00222306"/>
    <w:rsid w:val="00222DB9"/>
    <w:rsid w:val="00223E94"/>
    <w:rsid w:val="00224791"/>
    <w:rsid w:val="00224910"/>
    <w:rsid w:val="00224D25"/>
    <w:rsid w:val="00225690"/>
    <w:rsid w:val="00225B80"/>
    <w:rsid w:val="002269C4"/>
    <w:rsid w:val="002277CF"/>
    <w:rsid w:val="00231A49"/>
    <w:rsid w:val="0023226C"/>
    <w:rsid w:val="00232CA2"/>
    <w:rsid w:val="00233967"/>
    <w:rsid w:val="002355E3"/>
    <w:rsid w:val="00236EA3"/>
    <w:rsid w:val="00236F67"/>
    <w:rsid w:val="0023749B"/>
    <w:rsid w:val="00237670"/>
    <w:rsid w:val="0023799C"/>
    <w:rsid w:val="0024266C"/>
    <w:rsid w:val="0024303F"/>
    <w:rsid w:val="002439E5"/>
    <w:rsid w:val="00243E9F"/>
    <w:rsid w:val="00245113"/>
    <w:rsid w:val="002454BF"/>
    <w:rsid w:val="002459D4"/>
    <w:rsid w:val="0024797F"/>
    <w:rsid w:val="00250672"/>
    <w:rsid w:val="0025090A"/>
    <w:rsid w:val="002524FD"/>
    <w:rsid w:val="002526C2"/>
    <w:rsid w:val="00253BCA"/>
    <w:rsid w:val="002626A9"/>
    <w:rsid w:val="00263128"/>
    <w:rsid w:val="00263173"/>
    <w:rsid w:val="00263405"/>
    <w:rsid w:val="0026386E"/>
    <w:rsid w:val="002640E1"/>
    <w:rsid w:val="00264F10"/>
    <w:rsid w:val="00267579"/>
    <w:rsid w:val="00267724"/>
    <w:rsid w:val="00267A6B"/>
    <w:rsid w:val="002704BC"/>
    <w:rsid w:val="0027173B"/>
    <w:rsid w:val="00273200"/>
    <w:rsid w:val="002735C0"/>
    <w:rsid w:val="00274FC4"/>
    <w:rsid w:val="002751EF"/>
    <w:rsid w:val="00277B95"/>
    <w:rsid w:val="00280951"/>
    <w:rsid w:val="00281A36"/>
    <w:rsid w:val="00281E93"/>
    <w:rsid w:val="00281EDA"/>
    <w:rsid w:val="00285703"/>
    <w:rsid w:val="00286652"/>
    <w:rsid w:val="002869A0"/>
    <w:rsid w:val="0028712D"/>
    <w:rsid w:val="00287EC3"/>
    <w:rsid w:val="002902A1"/>
    <w:rsid w:val="0029038E"/>
    <w:rsid w:val="00291232"/>
    <w:rsid w:val="002920BB"/>
    <w:rsid w:val="0029394A"/>
    <w:rsid w:val="00294697"/>
    <w:rsid w:val="002964F9"/>
    <w:rsid w:val="002977B9"/>
    <w:rsid w:val="00297928"/>
    <w:rsid w:val="002A300A"/>
    <w:rsid w:val="002A3360"/>
    <w:rsid w:val="002A34AD"/>
    <w:rsid w:val="002A367E"/>
    <w:rsid w:val="002A4694"/>
    <w:rsid w:val="002A4E2B"/>
    <w:rsid w:val="002A4F6A"/>
    <w:rsid w:val="002A5C74"/>
    <w:rsid w:val="002A604D"/>
    <w:rsid w:val="002A78D7"/>
    <w:rsid w:val="002A7A55"/>
    <w:rsid w:val="002B16B1"/>
    <w:rsid w:val="002B288A"/>
    <w:rsid w:val="002B30C5"/>
    <w:rsid w:val="002B3484"/>
    <w:rsid w:val="002B4552"/>
    <w:rsid w:val="002B5624"/>
    <w:rsid w:val="002B7CDE"/>
    <w:rsid w:val="002C0A3D"/>
    <w:rsid w:val="002C0F36"/>
    <w:rsid w:val="002C1AA0"/>
    <w:rsid w:val="002C1B40"/>
    <w:rsid w:val="002C2ED8"/>
    <w:rsid w:val="002C3DFD"/>
    <w:rsid w:val="002C52CE"/>
    <w:rsid w:val="002C6855"/>
    <w:rsid w:val="002C6AA5"/>
    <w:rsid w:val="002C6EA0"/>
    <w:rsid w:val="002D0C42"/>
    <w:rsid w:val="002D17F7"/>
    <w:rsid w:val="002D20B7"/>
    <w:rsid w:val="002D2189"/>
    <w:rsid w:val="002D2633"/>
    <w:rsid w:val="002D412F"/>
    <w:rsid w:val="002D4D29"/>
    <w:rsid w:val="002D5D18"/>
    <w:rsid w:val="002E0705"/>
    <w:rsid w:val="002E0840"/>
    <w:rsid w:val="002E0991"/>
    <w:rsid w:val="002E3798"/>
    <w:rsid w:val="002E4334"/>
    <w:rsid w:val="002E4BF2"/>
    <w:rsid w:val="002E606E"/>
    <w:rsid w:val="002E62E2"/>
    <w:rsid w:val="002E6A83"/>
    <w:rsid w:val="002E6FC7"/>
    <w:rsid w:val="002E70D5"/>
    <w:rsid w:val="002F00C7"/>
    <w:rsid w:val="002F2618"/>
    <w:rsid w:val="002F2CDF"/>
    <w:rsid w:val="002F32FA"/>
    <w:rsid w:val="002F38BC"/>
    <w:rsid w:val="002F3FA2"/>
    <w:rsid w:val="002F4440"/>
    <w:rsid w:val="002F5EF3"/>
    <w:rsid w:val="002F63AB"/>
    <w:rsid w:val="002F7E10"/>
    <w:rsid w:val="003030EE"/>
    <w:rsid w:val="00303C77"/>
    <w:rsid w:val="003061C5"/>
    <w:rsid w:val="00306AE0"/>
    <w:rsid w:val="003078C0"/>
    <w:rsid w:val="0031015F"/>
    <w:rsid w:val="00310245"/>
    <w:rsid w:val="003122DB"/>
    <w:rsid w:val="00312763"/>
    <w:rsid w:val="003133D3"/>
    <w:rsid w:val="00313DB0"/>
    <w:rsid w:val="00314DBD"/>
    <w:rsid w:val="00316194"/>
    <w:rsid w:val="00316334"/>
    <w:rsid w:val="00317E87"/>
    <w:rsid w:val="003215F6"/>
    <w:rsid w:val="00321608"/>
    <w:rsid w:val="0032290B"/>
    <w:rsid w:val="0032322C"/>
    <w:rsid w:val="003271C2"/>
    <w:rsid w:val="00327752"/>
    <w:rsid w:val="00330244"/>
    <w:rsid w:val="00340738"/>
    <w:rsid w:val="003408FD"/>
    <w:rsid w:val="003418BC"/>
    <w:rsid w:val="00341FC1"/>
    <w:rsid w:val="00342557"/>
    <w:rsid w:val="00343086"/>
    <w:rsid w:val="00343599"/>
    <w:rsid w:val="00343734"/>
    <w:rsid w:val="003476A9"/>
    <w:rsid w:val="003500F9"/>
    <w:rsid w:val="00351274"/>
    <w:rsid w:val="00351442"/>
    <w:rsid w:val="00351B8E"/>
    <w:rsid w:val="003543DF"/>
    <w:rsid w:val="00354792"/>
    <w:rsid w:val="00357AD0"/>
    <w:rsid w:val="0036153F"/>
    <w:rsid w:val="00361811"/>
    <w:rsid w:val="00361D00"/>
    <w:rsid w:val="0036200F"/>
    <w:rsid w:val="0036348B"/>
    <w:rsid w:val="00364B77"/>
    <w:rsid w:val="00365795"/>
    <w:rsid w:val="00366181"/>
    <w:rsid w:val="00366962"/>
    <w:rsid w:val="00367257"/>
    <w:rsid w:val="003675E6"/>
    <w:rsid w:val="0037141C"/>
    <w:rsid w:val="0037241A"/>
    <w:rsid w:val="003767A9"/>
    <w:rsid w:val="00377041"/>
    <w:rsid w:val="00377D12"/>
    <w:rsid w:val="00383AD6"/>
    <w:rsid w:val="003840DC"/>
    <w:rsid w:val="00384DAA"/>
    <w:rsid w:val="003902E1"/>
    <w:rsid w:val="00390EB4"/>
    <w:rsid w:val="0039140D"/>
    <w:rsid w:val="00392FC3"/>
    <w:rsid w:val="003937E1"/>
    <w:rsid w:val="0039512A"/>
    <w:rsid w:val="003954DB"/>
    <w:rsid w:val="003A01CD"/>
    <w:rsid w:val="003A1290"/>
    <w:rsid w:val="003A12EB"/>
    <w:rsid w:val="003A4A5B"/>
    <w:rsid w:val="003A6524"/>
    <w:rsid w:val="003A7FC8"/>
    <w:rsid w:val="003B08A3"/>
    <w:rsid w:val="003B1396"/>
    <w:rsid w:val="003B25B2"/>
    <w:rsid w:val="003B4B93"/>
    <w:rsid w:val="003B5196"/>
    <w:rsid w:val="003B5C1F"/>
    <w:rsid w:val="003C02C2"/>
    <w:rsid w:val="003C0CD2"/>
    <w:rsid w:val="003C27DE"/>
    <w:rsid w:val="003C4816"/>
    <w:rsid w:val="003C7DBE"/>
    <w:rsid w:val="003D0E35"/>
    <w:rsid w:val="003D1243"/>
    <w:rsid w:val="003D1755"/>
    <w:rsid w:val="003D2930"/>
    <w:rsid w:val="003D3366"/>
    <w:rsid w:val="003D3871"/>
    <w:rsid w:val="003D4C91"/>
    <w:rsid w:val="003D578E"/>
    <w:rsid w:val="003D6E15"/>
    <w:rsid w:val="003E0CBF"/>
    <w:rsid w:val="003E2A04"/>
    <w:rsid w:val="003E2DEB"/>
    <w:rsid w:val="003E3F72"/>
    <w:rsid w:val="003E4063"/>
    <w:rsid w:val="003E5BC8"/>
    <w:rsid w:val="003E6A9D"/>
    <w:rsid w:val="003E7468"/>
    <w:rsid w:val="003E79DB"/>
    <w:rsid w:val="003F0929"/>
    <w:rsid w:val="003F1625"/>
    <w:rsid w:val="003F16DD"/>
    <w:rsid w:val="003F1F86"/>
    <w:rsid w:val="003F27EC"/>
    <w:rsid w:val="003F2F0B"/>
    <w:rsid w:val="003F4514"/>
    <w:rsid w:val="003F457F"/>
    <w:rsid w:val="003F52B7"/>
    <w:rsid w:val="003F600D"/>
    <w:rsid w:val="003F6F69"/>
    <w:rsid w:val="003F751B"/>
    <w:rsid w:val="003F781B"/>
    <w:rsid w:val="004001AE"/>
    <w:rsid w:val="004020CC"/>
    <w:rsid w:val="00403DFC"/>
    <w:rsid w:val="00405EA1"/>
    <w:rsid w:val="004064BB"/>
    <w:rsid w:val="0041160B"/>
    <w:rsid w:val="004116FA"/>
    <w:rsid w:val="00412967"/>
    <w:rsid w:val="00414341"/>
    <w:rsid w:val="00414C61"/>
    <w:rsid w:val="0041509D"/>
    <w:rsid w:val="00420278"/>
    <w:rsid w:val="00423307"/>
    <w:rsid w:val="00423835"/>
    <w:rsid w:val="00423F68"/>
    <w:rsid w:val="00426AE0"/>
    <w:rsid w:val="00430DDA"/>
    <w:rsid w:val="00432DCF"/>
    <w:rsid w:val="00433086"/>
    <w:rsid w:val="004347AA"/>
    <w:rsid w:val="0043596E"/>
    <w:rsid w:val="0043738D"/>
    <w:rsid w:val="004419D2"/>
    <w:rsid w:val="004425F8"/>
    <w:rsid w:val="0044398C"/>
    <w:rsid w:val="00443997"/>
    <w:rsid w:val="004446C2"/>
    <w:rsid w:val="00447526"/>
    <w:rsid w:val="00447FDD"/>
    <w:rsid w:val="00450F2B"/>
    <w:rsid w:val="00452583"/>
    <w:rsid w:val="004536F5"/>
    <w:rsid w:val="00453B37"/>
    <w:rsid w:val="004546C6"/>
    <w:rsid w:val="00454A50"/>
    <w:rsid w:val="00455EC0"/>
    <w:rsid w:val="00457CB3"/>
    <w:rsid w:val="00460C96"/>
    <w:rsid w:val="00460EEE"/>
    <w:rsid w:val="00460F78"/>
    <w:rsid w:val="004626C8"/>
    <w:rsid w:val="00462FEB"/>
    <w:rsid w:val="0046304D"/>
    <w:rsid w:val="00465278"/>
    <w:rsid w:val="004666B5"/>
    <w:rsid w:val="004668FE"/>
    <w:rsid w:val="00466B4B"/>
    <w:rsid w:val="00467559"/>
    <w:rsid w:val="00467876"/>
    <w:rsid w:val="00470C6D"/>
    <w:rsid w:val="0047105B"/>
    <w:rsid w:val="0047129D"/>
    <w:rsid w:val="004713EA"/>
    <w:rsid w:val="00472BD2"/>
    <w:rsid w:val="004735C3"/>
    <w:rsid w:val="00474A8F"/>
    <w:rsid w:val="00475300"/>
    <w:rsid w:val="00480C81"/>
    <w:rsid w:val="00481CCA"/>
    <w:rsid w:val="0048526F"/>
    <w:rsid w:val="00485C77"/>
    <w:rsid w:val="00485FBD"/>
    <w:rsid w:val="00486670"/>
    <w:rsid w:val="00487A68"/>
    <w:rsid w:val="00492231"/>
    <w:rsid w:val="00494CF9"/>
    <w:rsid w:val="00495F02"/>
    <w:rsid w:val="0049711A"/>
    <w:rsid w:val="004A0838"/>
    <w:rsid w:val="004A4679"/>
    <w:rsid w:val="004A6E11"/>
    <w:rsid w:val="004A7419"/>
    <w:rsid w:val="004A7A0A"/>
    <w:rsid w:val="004A7BB2"/>
    <w:rsid w:val="004A7D5C"/>
    <w:rsid w:val="004B3A08"/>
    <w:rsid w:val="004B5743"/>
    <w:rsid w:val="004B5C40"/>
    <w:rsid w:val="004B6653"/>
    <w:rsid w:val="004B7073"/>
    <w:rsid w:val="004B7650"/>
    <w:rsid w:val="004C2C6F"/>
    <w:rsid w:val="004C4F4F"/>
    <w:rsid w:val="004C5648"/>
    <w:rsid w:val="004C5C5A"/>
    <w:rsid w:val="004C5DDC"/>
    <w:rsid w:val="004C6446"/>
    <w:rsid w:val="004C74F7"/>
    <w:rsid w:val="004C7E11"/>
    <w:rsid w:val="004D0861"/>
    <w:rsid w:val="004D1587"/>
    <w:rsid w:val="004D2DD1"/>
    <w:rsid w:val="004D415E"/>
    <w:rsid w:val="004D692D"/>
    <w:rsid w:val="004D6F23"/>
    <w:rsid w:val="004E0749"/>
    <w:rsid w:val="004E0AC7"/>
    <w:rsid w:val="004E0EEC"/>
    <w:rsid w:val="004E107D"/>
    <w:rsid w:val="004E114E"/>
    <w:rsid w:val="004E17F7"/>
    <w:rsid w:val="004E24D6"/>
    <w:rsid w:val="004E2E08"/>
    <w:rsid w:val="004E4030"/>
    <w:rsid w:val="004E4546"/>
    <w:rsid w:val="004E5356"/>
    <w:rsid w:val="004E77AF"/>
    <w:rsid w:val="004F0E53"/>
    <w:rsid w:val="004F10BC"/>
    <w:rsid w:val="004F1B6E"/>
    <w:rsid w:val="004F2378"/>
    <w:rsid w:val="004F286E"/>
    <w:rsid w:val="004F5DED"/>
    <w:rsid w:val="004F5E0B"/>
    <w:rsid w:val="004F5EAE"/>
    <w:rsid w:val="00501680"/>
    <w:rsid w:val="005016FC"/>
    <w:rsid w:val="00501B32"/>
    <w:rsid w:val="00502315"/>
    <w:rsid w:val="00503004"/>
    <w:rsid w:val="00506B23"/>
    <w:rsid w:val="00510412"/>
    <w:rsid w:val="00512430"/>
    <w:rsid w:val="0051266E"/>
    <w:rsid w:val="005154FC"/>
    <w:rsid w:val="0051600F"/>
    <w:rsid w:val="00516D7B"/>
    <w:rsid w:val="00517824"/>
    <w:rsid w:val="00517A1B"/>
    <w:rsid w:val="00520349"/>
    <w:rsid w:val="00520491"/>
    <w:rsid w:val="00520CF1"/>
    <w:rsid w:val="0052144C"/>
    <w:rsid w:val="005216B9"/>
    <w:rsid w:val="00521C00"/>
    <w:rsid w:val="00522243"/>
    <w:rsid w:val="00523DA0"/>
    <w:rsid w:val="005273FC"/>
    <w:rsid w:val="00531F2D"/>
    <w:rsid w:val="00533494"/>
    <w:rsid w:val="0053439B"/>
    <w:rsid w:val="00536225"/>
    <w:rsid w:val="00536AB2"/>
    <w:rsid w:val="0053759C"/>
    <w:rsid w:val="005407C0"/>
    <w:rsid w:val="0054355D"/>
    <w:rsid w:val="005458C7"/>
    <w:rsid w:val="00546451"/>
    <w:rsid w:val="00546459"/>
    <w:rsid w:val="00546FF0"/>
    <w:rsid w:val="00547655"/>
    <w:rsid w:val="005507E5"/>
    <w:rsid w:val="00550931"/>
    <w:rsid w:val="00551D66"/>
    <w:rsid w:val="005529F3"/>
    <w:rsid w:val="00553295"/>
    <w:rsid w:val="00553A37"/>
    <w:rsid w:val="00553D2C"/>
    <w:rsid w:val="005557A1"/>
    <w:rsid w:val="00556FB8"/>
    <w:rsid w:val="00560C27"/>
    <w:rsid w:val="00561BD9"/>
    <w:rsid w:val="00561E27"/>
    <w:rsid w:val="00562712"/>
    <w:rsid w:val="00563DD3"/>
    <w:rsid w:val="0056509B"/>
    <w:rsid w:val="005669AE"/>
    <w:rsid w:val="00566D51"/>
    <w:rsid w:val="0057000A"/>
    <w:rsid w:val="005700F0"/>
    <w:rsid w:val="00571317"/>
    <w:rsid w:val="0057153A"/>
    <w:rsid w:val="00571EB6"/>
    <w:rsid w:val="005727A2"/>
    <w:rsid w:val="0057316A"/>
    <w:rsid w:val="00574132"/>
    <w:rsid w:val="0057525D"/>
    <w:rsid w:val="0058138B"/>
    <w:rsid w:val="00584D21"/>
    <w:rsid w:val="00585285"/>
    <w:rsid w:val="0058564A"/>
    <w:rsid w:val="00590D9A"/>
    <w:rsid w:val="0059228B"/>
    <w:rsid w:val="005927C1"/>
    <w:rsid w:val="00593AA2"/>
    <w:rsid w:val="0059602F"/>
    <w:rsid w:val="005A09E0"/>
    <w:rsid w:val="005A0F5B"/>
    <w:rsid w:val="005A1048"/>
    <w:rsid w:val="005A24AC"/>
    <w:rsid w:val="005A2FC6"/>
    <w:rsid w:val="005A3BCA"/>
    <w:rsid w:val="005A4055"/>
    <w:rsid w:val="005A53A3"/>
    <w:rsid w:val="005A7858"/>
    <w:rsid w:val="005B03D3"/>
    <w:rsid w:val="005B175D"/>
    <w:rsid w:val="005B1D5E"/>
    <w:rsid w:val="005B32D4"/>
    <w:rsid w:val="005B4799"/>
    <w:rsid w:val="005B47E8"/>
    <w:rsid w:val="005C2451"/>
    <w:rsid w:val="005C5992"/>
    <w:rsid w:val="005C6D24"/>
    <w:rsid w:val="005C7F93"/>
    <w:rsid w:val="005D23FB"/>
    <w:rsid w:val="005D2873"/>
    <w:rsid w:val="005D70CC"/>
    <w:rsid w:val="005E0753"/>
    <w:rsid w:val="005E08EC"/>
    <w:rsid w:val="005E2106"/>
    <w:rsid w:val="005E3B79"/>
    <w:rsid w:val="005E4F6E"/>
    <w:rsid w:val="005E5D76"/>
    <w:rsid w:val="005E6C57"/>
    <w:rsid w:val="005E7AF6"/>
    <w:rsid w:val="005E7BF7"/>
    <w:rsid w:val="005E7E39"/>
    <w:rsid w:val="005F07C4"/>
    <w:rsid w:val="005F0FFA"/>
    <w:rsid w:val="005F2024"/>
    <w:rsid w:val="005F43E5"/>
    <w:rsid w:val="005F477A"/>
    <w:rsid w:val="005F6777"/>
    <w:rsid w:val="005F6A3F"/>
    <w:rsid w:val="00600468"/>
    <w:rsid w:val="00601D0B"/>
    <w:rsid w:val="00601F2E"/>
    <w:rsid w:val="00602CFB"/>
    <w:rsid w:val="00603689"/>
    <w:rsid w:val="00603A30"/>
    <w:rsid w:val="00603D49"/>
    <w:rsid w:val="00604161"/>
    <w:rsid w:val="00605991"/>
    <w:rsid w:val="00607E13"/>
    <w:rsid w:val="00610D91"/>
    <w:rsid w:val="00610E29"/>
    <w:rsid w:val="00611C0C"/>
    <w:rsid w:val="00611C5D"/>
    <w:rsid w:val="0061583B"/>
    <w:rsid w:val="00615868"/>
    <w:rsid w:val="00616F28"/>
    <w:rsid w:val="0061768F"/>
    <w:rsid w:val="00620D9A"/>
    <w:rsid w:val="00621124"/>
    <w:rsid w:val="00622983"/>
    <w:rsid w:val="00622BC8"/>
    <w:rsid w:val="00624AF4"/>
    <w:rsid w:val="00625617"/>
    <w:rsid w:val="00626655"/>
    <w:rsid w:val="00626FC4"/>
    <w:rsid w:val="0063008E"/>
    <w:rsid w:val="0063134E"/>
    <w:rsid w:val="00631574"/>
    <w:rsid w:val="00631E9B"/>
    <w:rsid w:val="0063241D"/>
    <w:rsid w:val="006361D6"/>
    <w:rsid w:val="006367F5"/>
    <w:rsid w:val="00636F18"/>
    <w:rsid w:val="00637893"/>
    <w:rsid w:val="006405A4"/>
    <w:rsid w:val="0064097F"/>
    <w:rsid w:val="0064232D"/>
    <w:rsid w:val="00642EA8"/>
    <w:rsid w:val="00643383"/>
    <w:rsid w:val="00643A4C"/>
    <w:rsid w:val="006447E1"/>
    <w:rsid w:val="0064593B"/>
    <w:rsid w:val="0064609F"/>
    <w:rsid w:val="00650426"/>
    <w:rsid w:val="006553BB"/>
    <w:rsid w:val="00656D3A"/>
    <w:rsid w:val="00657465"/>
    <w:rsid w:val="00660A17"/>
    <w:rsid w:val="00661F3E"/>
    <w:rsid w:val="00661F65"/>
    <w:rsid w:val="00662716"/>
    <w:rsid w:val="00664DA9"/>
    <w:rsid w:val="006664C8"/>
    <w:rsid w:val="006666E0"/>
    <w:rsid w:val="00666A3B"/>
    <w:rsid w:val="00667CCC"/>
    <w:rsid w:val="006700F1"/>
    <w:rsid w:val="00670696"/>
    <w:rsid w:val="006716E4"/>
    <w:rsid w:val="00673E5F"/>
    <w:rsid w:val="00675EB3"/>
    <w:rsid w:val="00675F97"/>
    <w:rsid w:val="00677F91"/>
    <w:rsid w:val="00680076"/>
    <w:rsid w:val="00681FC9"/>
    <w:rsid w:val="00682521"/>
    <w:rsid w:val="006837A3"/>
    <w:rsid w:val="00684532"/>
    <w:rsid w:val="00685308"/>
    <w:rsid w:val="00686372"/>
    <w:rsid w:val="00686B59"/>
    <w:rsid w:val="00690167"/>
    <w:rsid w:val="00690E07"/>
    <w:rsid w:val="00692178"/>
    <w:rsid w:val="00692BF3"/>
    <w:rsid w:val="0069499C"/>
    <w:rsid w:val="006952D5"/>
    <w:rsid w:val="00695C04"/>
    <w:rsid w:val="006A0337"/>
    <w:rsid w:val="006A0C34"/>
    <w:rsid w:val="006A1B90"/>
    <w:rsid w:val="006A3B41"/>
    <w:rsid w:val="006A567B"/>
    <w:rsid w:val="006A77BD"/>
    <w:rsid w:val="006B080D"/>
    <w:rsid w:val="006B0EE9"/>
    <w:rsid w:val="006B2658"/>
    <w:rsid w:val="006B3980"/>
    <w:rsid w:val="006B55CB"/>
    <w:rsid w:val="006B624C"/>
    <w:rsid w:val="006B741C"/>
    <w:rsid w:val="006B795E"/>
    <w:rsid w:val="006B7B25"/>
    <w:rsid w:val="006B7B35"/>
    <w:rsid w:val="006B7D54"/>
    <w:rsid w:val="006C09D6"/>
    <w:rsid w:val="006C1B85"/>
    <w:rsid w:val="006C2F86"/>
    <w:rsid w:val="006C383D"/>
    <w:rsid w:val="006C3B74"/>
    <w:rsid w:val="006C4AA7"/>
    <w:rsid w:val="006C609E"/>
    <w:rsid w:val="006C6C43"/>
    <w:rsid w:val="006C6D14"/>
    <w:rsid w:val="006C6DF9"/>
    <w:rsid w:val="006C74C9"/>
    <w:rsid w:val="006D12F1"/>
    <w:rsid w:val="006D5BBF"/>
    <w:rsid w:val="006D6BA9"/>
    <w:rsid w:val="006D6E1E"/>
    <w:rsid w:val="006D74AA"/>
    <w:rsid w:val="006E0C5F"/>
    <w:rsid w:val="006E0CF3"/>
    <w:rsid w:val="006E1A3E"/>
    <w:rsid w:val="006E27FC"/>
    <w:rsid w:val="006E29E4"/>
    <w:rsid w:val="006E2E00"/>
    <w:rsid w:val="006E386E"/>
    <w:rsid w:val="006E5EF7"/>
    <w:rsid w:val="006E5F78"/>
    <w:rsid w:val="006E6144"/>
    <w:rsid w:val="006E663D"/>
    <w:rsid w:val="006E769A"/>
    <w:rsid w:val="006E7AAF"/>
    <w:rsid w:val="006E7F76"/>
    <w:rsid w:val="006F03BF"/>
    <w:rsid w:val="006F1E81"/>
    <w:rsid w:val="006F29BC"/>
    <w:rsid w:val="006F2D2C"/>
    <w:rsid w:val="006F2D4C"/>
    <w:rsid w:val="006F77AE"/>
    <w:rsid w:val="007035C4"/>
    <w:rsid w:val="00703730"/>
    <w:rsid w:val="0070493B"/>
    <w:rsid w:val="00704C70"/>
    <w:rsid w:val="00706274"/>
    <w:rsid w:val="0070628E"/>
    <w:rsid w:val="00706FE9"/>
    <w:rsid w:val="00710D69"/>
    <w:rsid w:val="00712536"/>
    <w:rsid w:val="007132C6"/>
    <w:rsid w:val="00713D47"/>
    <w:rsid w:val="00714DC3"/>
    <w:rsid w:val="0071579F"/>
    <w:rsid w:val="00716348"/>
    <w:rsid w:val="0071650C"/>
    <w:rsid w:val="00717A99"/>
    <w:rsid w:val="0072076F"/>
    <w:rsid w:val="00720E8D"/>
    <w:rsid w:val="0072126D"/>
    <w:rsid w:val="00724039"/>
    <w:rsid w:val="00725316"/>
    <w:rsid w:val="00725482"/>
    <w:rsid w:val="007319F2"/>
    <w:rsid w:val="00737467"/>
    <w:rsid w:val="00737C30"/>
    <w:rsid w:val="007407F7"/>
    <w:rsid w:val="00740E42"/>
    <w:rsid w:val="00741A93"/>
    <w:rsid w:val="00743A44"/>
    <w:rsid w:val="00750CDC"/>
    <w:rsid w:val="00750E52"/>
    <w:rsid w:val="00754B7F"/>
    <w:rsid w:val="00754C9D"/>
    <w:rsid w:val="0075522C"/>
    <w:rsid w:val="00755491"/>
    <w:rsid w:val="00755EBD"/>
    <w:rsid w:val="00756041"/>
    <w:rsid w:val="00760FDA"/>
    <w:rsid w:val="00763490"/>
    <w:rsid w:val="00764039"/>
    <w:rsid w:val="00764B9C"/>
    <w:rsid w:val="00765FC2"/>
    <w:rsid w:val="00766ADF"/>
    <w:rsid w:val="00766E7B"/>
    <w:rsid w:val="00770400"/>
    <w:rsid w:val="00770F69"/>
    <w:rsid w:val="007710FC"/>
    <w:rsid w:val="00771778"/>
    <w:rsid w:val="007717AE"/>
    <w:rsid w:val="00771E6A"/>
    <w:rsid w:val="00771F0C"/>
    <w:rsid w:val="00772CCC"/>
    <w:rsid w:val="00773110"/>
    <w:rsid w:val="00774B6B"/>
    <w:rsid w:val="007766CC"/>
    <w:rsid w:val="007774EC"/>
    <w:rsid w:val="00777F03"/>
    <w:rsid w:val="00780ED9"/>
    <w:rsid w:val="00781509"/>
    <w:rsid w:val="00782BE3"/>
    <w:rsid w:val="00782C7C"/>
    <w:rsid w:val="007830D0"/>
    <w:rsid w:val="00783FE6"/>
    <w:rsid w:val="007840A4"/>
    <w:rsid w:val="00785D3C"/>
    <w:rsid w:val="00785D83"/>
    <w:rsid w:val="00786C0A"/>
    <w:rsid w:val="00787F1C"/>
    <w:rsid w:val="00791C82"/>
    <w:rsid w:val="00792AED"/>
    <w:rsid w:val="00792D5C"/>
    <w:rsid w:val="00793B31"/>
    <w:rsid w:val="00793B37"/>
    <w:rsid w:val="00794B99"/>
    <w:rsid w:val="00795F76"/>
    <w:rsid w:val="00796B3B"/>
    <w:rsid w:val="0079766C"/>
    <w:rsid w:val="007A00E1"/>
    <w:rsid w:val="007A2AE1"/>
    <w:rsid w:val="007A47D6"/>
    <w:rsid w:val="007A5DE4"/>
    <w:rsid w:val="007A665C"/>
    <w:rsid w:val="007A68E8"/>
    <w:rsid w:val="007B0BE6"/>
    <w:rsid w:val="007B15C3"/>
    <w:rsid w:val="007B1FC7"/>
    <w:rsid w:val="007B346F"/>
    <w:rsid w:val="007B34B1"/>
    <w:rsid w:val="007B487A"/>
    <w:rsid w:val="007B5B03"/>
    <w:rsid w:val="007C0092"/>
    <w:rsid w:val="007C1682"/>
    <w:rsid w:val="007C2FDB"/>
    <w:rsid w:val="007C4418"/>
    <w:rsid w:val="007C548B"/>
    <w:rsid w:val="007C5E9A"/>
    <w:rsid w:val="007C616E"/>
    <w:rsid w:val="007C7FAC"/>
    <w:rsid w:val="007D130B"/>
    <w:rsid w:val="007D1A55"/>
    <w:rsid w:val="007D35BD"/>
    <w:rsid w:val="007D4830"/>
    <w:rsid w:val="007D749E"/>
    <w:rsid w:val="007E12EF"/>
    <w:rsid w:val="007E2C82"/>
    <w:rsid w:val="007E2E6E"/>
    <w:rsid w:val="007E30BD"/>
    <w:rsid w:val="007E3ABE"/>
    <w:rsid w:val="007E48CD"/>
    <w:rsid w:val="007E5495"/>
    <w:rsid w:val="007E6808"/>
    <w:rsid w:val="007F0E0B"/>
    <w:rsid w:val="007F1E22"/>
    <w:rsid w:val="007F27A5"/>
    <w:rsid w:val="007F30FE"/>
    <w:rsid w:val="007F442A"/>
    <w:rsid w:val="007F4525"/>
    <w:rsid w:val="007F50B3"/>
    <w:rsid w:val="007F5A00"/>
    <w:rsid w:val="007F6923"/>
    <w:rsid w:val="00800DB3"/>
    <w:rsid w:val="00801153"/>
    <w:rsid w:val="00801506"/>
    <w:rsid w:val="008020E0"/>
    <w:rsid w:val="00802137"/>
    <w:rsid w:val="00802166"/>
    <w:rsid w:val="008026F9"/>
    <w:rsid w:val="00802ACD"/>
    <w:rsid w:val="00805370"/>
    <w:rsid w:val="00807D57"/>
    <w:rsid w:val="0081022D"/>
    <w:rsid w:val="00810C9F"/>
    <w:rsid w:val="00810F87"/>
    <w:rsid w:val="00812327"/>
    <w:rsid w:val="00813440"/>
    <w:rsid w:val="00813A0B"/>
    <w:rsid w:val="00816691"/>
    <w:rsid w:val="00817A33"/>
    <w:rsid w:val="0082071A"/>
    <w:rsid w:val="0082116E"/>
    <w:rsid w:val="0082225D"/>
    <w:rsid w:val="008258CE"/>
    <w:rsid w:val="00825BCE"/>
    <w:rsid w:val="0082674C"/>
    <w:rsid w:val="0082678F"/>
    <w:rsid w:val="0083046D"/>
    <w:rsid w:val="008326A6"/>
    <w:rsid w:val="00833263"/>
    <w:rsid w:val="008341A2"/>
    <w:rsid w:val="00834F67"/>
    <w:rsid w:val="00835A65"/>
    <w:rsid w:val="008427E7"/>
    <w:rsid w:val="0084280F"/>
    <w:rsid w:val="008448B8"/>
    <w:rsid w:val="008468C7"/>
    <w:rsid w:val="008468FD"/>
    <w:rsid w:val="0084769C"/>
    <w:rsid w:val="00852EE5"/>
    <w:rsid w:val="008539A8"/>
    <w:rsid w:val="00854B4D"/>
    <w:rsid w:val="0085546D"/>
    <w:rsid w:val="0085557D"/>
    <w:rsid w:val="00861B5C"/>
    <w:rsid w:val="00862984"/>
    <w:rsid w:val="008643B1"/>
    <w:rsid w:val="00864AEB"/>
    <w:rsid w:val="00865D80"/>
    <w:rsid w:val="0086704C"/>
    <w:rsid w:val="00871D07"/>
    <w:rsid w:val="00871E2B"/>
    <w:rsid w:val="00874C31"/>
    <w:rsid w:val="00874EF5"/>
    <w:rsid w:val="00875056"/>
    <w:rsid w:val="008810C8"/>
    <w:rsid w:val="00881D9B"/>
    <w:rsid w:val="00881DCC"/>
    <w:rsid w:val="00883050"/>
    <w:rsid w:val="00883690"/>
    <w:rsid w:val="008851B4"/>
    <w:rsid w:val="0088527E"/>
    <w:rsid w:val="0088706D"/>
    <w:rsid w:val="00887AF4"/>
    <w:rsid w:val="00887D9B"/>
    <w:rsid w:val="0089025B"/>
    <w:rsid w:val="00890979"/>
    <w:rsid w:val="00891C8B"/>
    <w:rsid w:val="00891F4A"/>
    <w:rsid w:val="00892EDF"/>
    <w:rsid w:val="00893034"/>
    <w:rsid w:val="0089471F"/>
    <w:rsid w:val="008953D1"/>
    <w:rsid w:val="00895977"/>
    <w:rsid w:val="008A19F1"/>
    <w:rsid w:val="008A22ED"/>
    <w:rsid w:val="008A3D3F"/>
    <w:rsid w:val="008A4631"/>
    <w:rsid w:val="008A5BF8"/>
    <w:rsid w:val="008A75BB"/>
    <w:rsid w:val="008B08CF"/>
    <w:rsid w:val="008B0D35"/>
    <w:rsid w:val="008B1674"/>
    <w:rsid w:val="008B1CA1"/>
    <w:rsid w:val="008B649F"/>
    <w:rsid w:val="008B7C6B"/>
    <w:rsid w:val="008C2384"/>
    <w:rsid w:val="008C2AA1"/>
    <w:rsid w:val="008C3467"/>
    <w:rsid w:val="008C5A1F"/>
    <w:rsid w:val="008C5B7F"/>
    <w:rsid w:val="008C7408"/>
    <w:rsid w:val="008C7502"/>
    <w:rsid w:val="008C7DBD"/>
    <w:rsid w:val="008D0A6F"/>
    <w:rsid w:val="008D0AE1"/>
    <w:rsid w:val="008D0FBD"/>
    <w:rsid w:val="008D102E"/>
    <w:rsid w:val="008D52C8"/>
    <w:rsid w:val="008E042D"/>
    <w:rsid w:val="008E0BFA"/>
    <w:rsid w:val="008E0DDF"/>
    <w:rsid w:val="008E144D"/>
    <w:rsid w:val="008E1D87"/>
    <w:rsid w:val="008E28EB"/>
    <w:rsid w:val="008E296E"/>
    <w:rsid w:val="008E3914"/>
    <w:rsid w:val="008E3C15"/>
    <w:rsid w:val="008E5691"/>
    <w:rsid w:val="008E5714"/>
    <w:rsid w:val="008E69EC"/>
    <w:rsid w:val="008E70E4"/>
    <w:rsid w:val="008F1425"/>
    <w:rsid w:val="008F2E7B"/>
    <w:rsid w:val="008F33BE"/>
    <w:rsid w:val="008F401D"/>
    <w:rsid w:val="008F437E"/>
    <w:rsid w:val="008F5EBE"/>
    <w:rsid w:val="008F60E6"/>
    <w:rsid w:val="00900D89"/>
    <w:rsid w:val="00901161"/>
    <w:rsid w:val="009018F6"/>
    <w:rsid w:val="0090269E"/>
    <w:rsid w:val="00902DF9"/>
    <w:rsid w:val="009049DA"/>
    <w:rsid w:val="00904F9C"/>
    <w:rsid w:val="0090561E"/>
    <w:rsid w:val="00905DF3"/>
    <w:rsid w:val="00910AE7"/>
    <w:rsid w:val="00911193"/>
    <w:rsid w:val="009133E4"/>
    <w:rsid w:val="0091554F"/>
    <w:rsid w:val="009156AE"/>
    <w:rsid w:val="00922858"/>
    <w:rsid w:val="00922C87"/>
    <w:rsid w:val="00923499"/>
    <w:rsid w:val="00924359"/>
    <w:rsid w:val="00925488"/>
    <w:rsid w:val="00925AAC"/>
    <w:rsid w:val="00925C46"/>
    <w:rsid w:val="00925C79"/>
    <w:rsid w:val="009260D5"/>
    <w:rsid w:val="00927A9C"/>
    <w:rsid w:val="00930EAA"/>
    <w:rsid w:val="009336EE"/>
    <w:rsid w:val="00935609"/>
    <w:rsid w:val="0093573F"/>
    <w:rsid w:val="0093579C"/>
    <w:rsid w:val="00936231"/>
    <w:rsid w:val="00937D04"/>
    <w:rsid w:val="0094052A"/>
    <w:rsid w:val="009413C4"/>
    <w:rsid w:val="00942B41"/>
    <w:rsid w:val="00942D64"/>
    <w:rsid w:val="00943865"/>
    <w:rsid w:val="00943B53"/>
    <w:rsid w:val="00943BC2"/>
    <w:rsid w:val="00944FA2"/>
    <w:rsid w:val="00947429"/>
    <w:rsid w:val="009506F3"/>
    <w:rsid w:val="00951632"/>
    <w:rsid w:val="00952D1C"/>
    <w:rsid w:val="00952E10"/>
    <w:rsid w:val="00953441"/>
    <w:rsid w:val="009546DA"/>
    <w:rsid w:val="00954D9C"/>
    <w:rsid w:val="00954FE9"/>
    <w:rsid w:val="009557A8"/>
    <w:rsid w:val="00956634"/>
    <w:rsid w:val="00957D53"/>
    <w:rsid w:val="009613B4"/>
    <w:rsid w:val="00963470"/>
    <w:rsid w:val="0096371F"/>
    <w:rsid w:val="00963A1B"/>
    <w:rsid w:val="00965205"/>
    <w:rsid w:val="009654FD"/>
    <w:rsid w:val="0096716E"/>
    <w:rsid w:val="009676E1"/>
    <w:rsid w:val="009713B9"/>
    <w:rsid w:val="0097338F"/>
    <w:rsid w:val="009747F7"/>
    <w:rsid w:val="00975C64"/>
    <w:rsid w:val="00977334"/>
    <w:rsid w:val="00977D6E"/>
    <w:rsid w:val="00980D08"/>
    <w:rsid w:val="00980F92"/>
    <w:rsid w:val="0098169A"/>
    <w:rsid w:val="00981DAD"/>
    <w:rsid w:val="0098204E"/>
    <w:rsid w:val="0098232E"/>
    <w:rsid w:val="00982F79"/>
    <w:rsid w:val="009832D6"/>
    <w:rsid w:val="00983596"/>
    <w:rsid w:val="0098740B"/>
    <w:rsid w:val="0099049C"/>
    <w:rsid w:val="009918CB"/>
    <w:rsid w:val="00991ABB"/>
    <w:rsid w:val="00993305"/>
    <w:rsid w:val="00993B0F"/>
    <w:rsid w:val="00993C32"/>
    <w:rsid w:val="00993E14"/>
    <w:rsid w:val="0099437C"/>
    <w:rsid w:val="009944A8"/>
    <w:rsid w:val="00994509"/>
    <w:rsid w:val="00994D8B"/>
    <w:rsid w:val="00996686"/>
    <w:rsid w:val="00996B97"/>
    <w:rsid w:val="00996FB3"/>
    <w:rsid w:val="00997225"/>
    <w:rsid w:val="009975DD"/>
    <w:rsid w:val="009976A6"/>
    <w:rsid w:val="009A2DF5"/>
    <w:rsid w:val="009A4461"/>
    <w:rsid w:val="009A56CE"/>
    <w:rsid w:val="009A6DDF"/>
    <w:rsid w:val="009B00B9"/>
    <w:rsid w:val="009B0A59"/>
    <w:rsid w:val="009B0E66"/>
    <w:rsid w:val="009B184F"/>
    <w:rsid w:val="009B20C7"/>
    <w:rsid w:val="009B36A5"/>
    <w:rsid w:val="009B3C1B"/>
    <w:rsid w:val="009B4643"/>
    <w:rsid w:val="009B46B3"/>
    <w:rsid w:val="009B56E5"/>
    <w:rsid w:val="009B5DC1"/>
    <w:rsid w:val="009B62E6"/>
    <w:rsid w:val="009B65E1"/>
    <w:rsid w:val="009B6F02"/>
    <w:rsid w:val="009B72A7"/>
    <w:rsid w:val="009B7901"/>
    <w:rsid w:val="009B7E47"/>
    <w:rsid w:val="009C0334"/>
    <w:rsid w:val="009C0D86"/>
    <w:rsid w:val="009C1171"/>
    <w:rsid w:val="009C23F2"/>
    <w:rsid w:val="009C2762"/>
    <w:rsid w:val="009C27CA"/>
    <w:rsid w:val="009C2A74"/>
    <w:rsid w:val="009C5ECF"/>
    <w:rsid w:val="009C6377"/>
    <w:rsid w:val="009C6A63"/>
    <w:rsid w:val="009C7FAA"/>
    <w:rsid w:val="009D1B15"/>
    <w:rsid w:val="009D2106"/>
    <w:rsid w:val="009D49FF"/>
    <w:rsid w:val="009D4F40"/>
    <w:rsid w:val="009E02EC"/>
    <w:rsid w:val="009E05A5"/>
    <w:rsid w:val="009E4B0A"/>
    <w:rsid w:val="009F1F4E"/>
    <w:rsid w:val="009F4004"/>
    <w:rsid w:val="009F4548"/>
    <w:rsid w:val="009F53B8"/>
    <w:rsid w:val="009F5CAB"/>
    <w:rsid w:val="009F6F0A"/>
    <w:rsid w:val="00A034C1"/>
    <w:rsid w:val="00A04AAB"/>
    <w:rsid w:val="00A04D00"/>
    <w:rsid w:val="00A05971"/>
    <w:rsid w:val="00A067DB"/>
    <w:rsid w:val="00A06C02"/>
    <w:rsid w:val="00A1301C"/>
    <w:rsid w:val="00A135BB"/>
    <w:rsid w:val="00A13B34"/>
    <w:rsid w:val="00A13D77"/>
    <w:rsid w:val="00A145BD"/>
    <w:rsid w:val="00A14D79"/>
    <w:rsid w:val="00A157A1"/>
    <w:rsid w:val="00A16794"/>
    <w:rsid w:val="00A17A9F"/>
    <w:rsid w:val="00A17B26"/>
    <w:rsid w:val="00A2002D"/>
    <w:rsid w:val="00A20771"/>
    <w:rsid w:val="00A21413"/>
    <w:rsid w:val="00A248A6"/>
    <w:rsid w:val="00A25CAD"/>
    <w:rsid w:val="00A2699A"/>
    <w:rsid w:val="00A273DF"/>
    <w:rsid w:val="00A27F73"/>
    <w:rsid w:val="00A309A6"/>
    <w:rsid w:val="00A315AB"/>
    <w:rsid w:val="00A32023"/>
    <w:rsid w:val="00A32FB7"/>
    <w:rsid w:val="00A33742"/>
    <w:rsid w:val="00A3407C"/>
    <w:rsid w:val="00A34189"/>
    <w:rsid w:val="00A346C6"/>
    <w:rsid w:val="00A352E6"/>
    <w:rsid w:val="00A36A4F"/>
    <w:rsid w:val="00A37177"/>
    <w:rsid w:val="00A40F4A"/>
    <w:rsid w:val="00A41130"/>
    <w:rsid w:val="00A43C60"/>
    <w:rsid w:val="00A43DAE"/>
    <w:rsid w:val="00A44CCA"/>
    <w:rsid w:val="00A46B8D"/>
    <w:rsid w:val="00A50166"/>
    <w:rsid w:val="00A5184D"/>
    <w:rsid w:val="00A52015"/>
    <w:rsid w:val="00A52C3C"/>
    <w:rsid w:val="00A52CC4"/>
    <w:rsid w:val="00A5356A"/>
    <w:rsid w:val="00A53B95"/>
    <w:rsid w:val="00A55C64"/>
    <w:rsid w:val="00A56240"/>
    <w:rsid w:val="00A57711"/>
    <w:rsid w:val="00A63D38"/>
    <w:rsid w:val="00A63FF2"/>
    <w:rsid w:val="00A64430"/>
    <w:rsid w:val="00A64834"/>
    <w:rsid w:val="00A6484D"/>
    <w:rsid w:val="00A6511E"/>
    <w:rsid w:val="00A660D0"/>
    <w:rsid w:val="00A66F3B"/>
    <w:rsid w:val="00A676E9"/>
    <w:rsid w:val="00A703FB"/>
    <w:rsid w:val="00A70B40"/>
    <w:rsid w:val="00A71483"/>
    <w:rsid w:val="00A7309F"/>
    <w:rsid w:val="00A73C48"/>
    <w:rsid w:val="00A74EC1"/>
    <w:rsid w:val="00A772F8"/>
    <w:rsid w:val="00A77FE7"/>
    <w:rsid w:val="00A80FA4"/>
    <w:rsid w:val="00A817CF"/>
    <w:rsid w:val="00A8233C"/>
    <w:rsid w:val="00A82FB7"/>
    <w:rsid w:val="00A8396E"/>
    <w:rsid w:val="00A85BEF"/>
    <w:rsid w:val="00A87244"/>
    <w:rsid w:val="00A87DA5"/>
    <w:rsid w:val="00A918C5"/>
    <w:rsid w:val="00A922D1"/>
    <w:rsid w:val="00A92BB1"/>
    <w:rsid w:val="00A92F3C"/>
    <w:rsid w:val="00A94A4E"/>
    <w:rsid w:val="00A958AD"/>
    <w:rsid w:val="00A9686E"/>
    <w:rsid w:val="00A968F8"/>
    <w:rsid w:val="00A97414"/>
    <w:rsid w:val="00AA1E4A"/>
    <w:rsid w:val="00AA363C"/>
    <w:rsid w:val="00AA36BC"/>
    <w:rsid w:val="00AA70B7"/>
    <w:rsid w:val="00AB0507"/>
    <w:rsid w:val="00AB1777"/>
    <w:rsid w:val="00AB1AFD"/>
    <w:rsid w:val="00AB1FE0"/>
    <w:rsid w:val="00AB2102"/>
    <w:rsid w:val="00AB3891"/>
    <w:rsid w:val="00AB4EFD"/>
    <w:rsid w:val="00AB6A96"/>
    <w:rsid w:val="00AB6A97"/>
    <w:rsid w:val="00AB77F0"/>
    <w:rsid w:val="00AB7917"/>
    <w:rsid w:val="00AC0610"/>
    <w:rsid w:val="00AC06BF"/>
    <w:rsid w:val="00AC2AFA"/>
    <w:rsid w:val="00AC3545"/>
    <w:rsid w:val="00AC3F49"/>
    <w:rsid w:val="00AC4FD6"/>
    <w:rsid w:val="00AC5EC7"/>
    <w:rsid w:val="00AC645B"/>
    <w:rsid w:val="00AC7A08"/>
    <w:rsid w:val="00AD05FB"/>
    <w:rsid w:val="00AD09C9"/>
    <w:rsid w:val="00AD2D60"/>
    <w:rsid w:val="00AD31C6"/>
    <w:rsid w:val="00AD3503"/>
    <w:rsid w:val="00AD4AD8"/>
    <w:rsid w:val="00AD4FC6"/>
    <w:rsid w:val="00AD6932"/>
    <w:rsid w:val="00AD71ED"/>
    <w:rsid w:val="00AD7CD8"/>
    <w:rsid w:val="00AE1035"/>
    <w:rsid w:val="00AE212E"/>
    <w:rsid w:val="00AE3658"/>
    <w:rsid w:val="00AE7833"/>
    <w:rsid w:val="00AF04CD"/>
    <w:rsid w:val="00AF1A0A"/>
    <w:rsid w:val="00AF245B"/>
    <w:rsid w:val="00AF258B"/>
    <w:rsid w:val="00AF287C"/>
    <w:rsid w:val="00AF3C79"/>
    <w:rsid w:val="00AF3D30"/>
    <w:rsid w:val="00AF3F23"/>
    <w:rsid w:val="00AF59A2"/>
    <w:rsid w:val="00AF5D8A"/>
    <w:rsid w:val="00AF6C24"/>
    <w:rsid w:val="00B0083C"/>
    <w:rsid w:val="00B02EB1"/>
    <w:rsid w:val="00B0351E"/>
    <w:rsid w:val="00B078D2"/>
    <w:rsid w:val="00B100EF"/>
    <w:rsid w:val="00B1089D"/>
    <w:rsid w:val="00B1216D"/>
    <w:rsid w:val="00B142CF"/>
    <w:rsid w:val="00B15F8B"/>
    <w:rsid w:val="00B239DB"/>
    <w:rsid w:val="00B23D10"/>
    <w:rsid w:val="00B245AE"/>
    <w:rsid w:val="00B2481F"/>
    <w:rsid w:val="00B24EA0"/>
    <w:rsid w:val="00B266DA"/>
    <w:rsid w:val="00B30F87"/>
    <w:rsid w:val="00B316AA"/>
    <w:rsid w:val="00B3274B"/>
    <w:rsid w:val="00B32A64"/>
    <w:rsid w:val="00B32BEA"/>
    <w:rsid w:val="00B32E88"/>
    <w:rsid w:val="00B35A6C"/>
    <w:rsid w:val="00B36274"/>
    <w:rsid w:val="00B36779"/>
    <w:rsid w:val="00B37833"/>
    <w:rsid w:val="00B42DA9"/>
    <w:rsid w:val="00B43350"/>
    <w:rsid w:val="00B4538E"/>
    <w:rsid w:val="00B461DE"/>
    <w:rsid w:val="00B46832"/>
    <w:rsid w:val="00B51930"/>
    <w:rsid w:val="00B519D1"/>
    <w:rsid w:val="00B54CE2"/>
    <w:rsid w:val="00B557A8"/>
    <w:rsid w:val="00B56AC9"/>
    <w:rsid w:val="00B60153"/>
    <w:rsid w:val="00B61F28"/>
    <w:rsid w:val="00B6277E"/>
    <w:rsid w:val="00B636AF"/>
    <w:rsid w:val="00B63727"/>
    <w:rsid w:val="00B65C23"/>
    <w:rsid w:val="00B65DE2"/>
    <w:rsid w:val="00B66A18"/>
    <w:rsid w:val="00B67386"/>
    <w:rsid w:val="00B67A71"/>
    <w:rsid w:val="00B67D9A"/>
    <w:rsid w:val="00B719D8"/>
    <w:rsid w:val="00B729B8"/>
    <w:rsid w:val="00B72AD4"/>
    <w:rsid w:val="00B7555E"/>
    <w:rsid w:val="00B764A5"/>
    <w:rsid w:val="00B767B0"/>
    <w:rsid w:val="00B802B5"/>
    <w:rsid w:val="00B818E4"/>
    <w:rsid w:val="00B832DE"/>
    <w:rsid w:val="00B83AA8"/>
    <w:rsid w:val="00B83F0D"/>
    <w:rsid w:val="00B84D88"/>
    <w:rsid w:val="00B863C9"/>
    <w:rsid w:val="00B87371"/>
    <w:rsid w:val="00B9167A"/>
    <w:rsid w:val="00B92A38"/>
    <w:rsid w:val="00B93705"/>
    <w:rsid w:val="00B93A00"/>
    <w:rsid w:val="00B967F9"/>
    <w:rsid w:val="00B96C90"/>
    <w:rsid w:val="00BA0012"/>
    <w:rsid w:val="00BA0434"/>
    <w:rsid w:val="00BA1686"/>
    <w:rsid w:val="00BA423E"/>
    <w:rsid w:val="00BA5115"/>
    <w:rsid w:val="00BB0C87"/>
    <w:rsid w:val="00BB3901"/>
    <w:rsid w:val="00BB5D0D"/>
    <w:rsid w:val="00BB5D93"/>
    <w:rsid w:val="00BC048A"/>
    <w:rsid w:val="00BC04D3"/>
    <w:rsid w:val="00BC07C0"/>
    <w:rsid w:val="00BC096D"/>
    <w:rsid w:val="00BC4117"/>
    <w:rsid w:val="00BC414E"/>
    <w:rsid w:val="00BC6056"/>
    <w:rsid w:val="00BD06E1"/>
    <w:rsid w:val="00BD113C"/>
    <w:rsid w:val="00BD1F40"/>
    <w:rsid w:val="00BD2156"/>
    <w:rsid w:val="00BD2D9E"/>
    <w:rsid w:val="00BD3391"/>
    <w:rsid w:val="00BD4DF5"/>
    <w:rsid w:val="00BD6D73"/>
    <w:rsid w:val="00BD74F7"/>
    <w:rsid w:val="00BD7523"/>
    <w:rsid w:val="00BD7676"/>
    <w:rsid w:val="00BD7771"/>
    <w:rsid w:val="00BD7D26"/>
    <w:rsid w:val="00BD7E63"/>
    <w:rsid w:val="00BE08D0"/>
    <w:rsid w:val="00BE1598"/>
    <w:rsid w:val="00BE1C89"/>
    <w:rsid w:val="00BE2606"/>
    <w:rsid w:val="00BE2D06"/>
    <w:rsid w:val="00BE2E09"/>
    <w:rsid w:val="00BE36DF"/>
    <w:rsid w:val="00BE3E8B"/>
    <w:rsid w:val="00BE4747"/>
    <w:rsid w:val="00BE7661"/>
    <w:rsid w:val="00BF1498"/>
    <w:rsid w:val="00BF1685"/>
    <w:rsid w:val="00BF1CA5"/>
    <w:rsid w:val="00BF21BB"/>
    <w:rsid w:val="00BF3D55"/>
    <w:rsid w:val="00BF3FB6"/>
    <w:rsid w:val="00BF4895"/>
    <w:rsid w:val="00BF49C8"/>
    <w:rsid w:val="00BF5857"/>
    <w:rsid w:val="00BF5D3F"/>
    <w:rsid w:val="00BF616B"/>
    <w:rsid w:val="00C000E7"/>
    <w:rsid w:val="00C001BC"/>
    <w:rsid w:val="00C0022C"/>
    <w:rsid w:val="00C01684"/>
    <w:rsid w:val="00C034CA"/>
    <w:rsid w:val="00C038E0"/>
    <w:rsid w:val="00C03BA5"/>
    <w:rsid w:val="00C063E0"/>
    <w:rsid w:val="00C1186B"/>
    <w:rsid w:val="00C14BD8"/>
    <w:rsid w:val="00C1562B"/>
    <w:rsid w:val="00C20507"/>
    <w:rsid w:val="00C208D4"/>
    <w:rsid w:val="00C23E01"/>
    <w:rsid w:val="00C252A5"/>
    <w:rsid w:val="00C25516"/>
    <w:rsid w:val="00C25C75"/>
    <w:rsid w:val="00C26352"/>
    <w:rsid w:val="00C26796"/>
    <w:rsid w:val="00C26848"/>
    <w:rsid w:val="00C279DD"/>
    <w:rsid w:val="00C30E81"/>
    <w:rsid w:val="00C32242"/>
    <w:rsid w:val="00C3363C"/>
    <w:rsid w:val="00C3696F"/>
    <w:rsid w:val="00C36B20"/>
    <w:rsid w:val="00C402B0"/>
    <w:rsid w:val="00C4508B"/>
    <w:rsid w:val="00C45DCA"/>
    <w:rsid w:val="00C45EA3"/>
    <w:rsid w:val="00C464EB"/>
    <w:rsid w:val="00C4720F"/>
    <w:rsid w:val="00C47EFA"/>
    <w:rsid w:val="00C50162"/>
    <w:rsid w:val="00C51202"/>
    <w:rsid w:val="00C51369"/>
    <w:rsid w:val="00C51C80"/>
    <w:rsid w:val="00C51CA9"/>
    <w:rsid w:val="00C52274"/>
    <w:rsid w:val="00C54459"/>
    <w:rsid w:val="00C54985"/>
    <w:rsid w:val="00C55816"/>
    <w:rsid w:val="00C559FB"/>
    <w:rsid w:val="00C5753C"/>
    <w:rsid w:val="00C5793F"/>
    <w:rsid w:val="00C6085F"/>
    <w:rsid w:val="00C60E5D"/>
    <w:rsid w:val="00C613DC"/>
    <w:rsid w:val="00C61ECC"/>
    <w:rsid w:val="00C62341"/>
    <w:rsid w:val="00C6403B"/>
    <w:rsid w:val="00C640C9"/>
    <w:rsid w:val="00C64A0A"/>
    <w:rsid w:val="00C651A6"/>
    <w:rsid w:val="00C7299A"/>
    <w:rsid w:val="00C72E88"/>
    <w:rsid w:val="00C765DA"/>
    <w:rsid w:val="00C76E2F"/>
    <w:rsid w:val="00C7768A"/>
    <w:rsid w:val="00C86D18"/>
    <w:rsid w:val="00C87426"/>
    <w:rsid w:val="00C874D0"/>
    <w:rsid w:val="00C8795B"/>
    <w:rsid w:val="00C91E03"/>
    <w:rsid w:val="00C92407"/>
    <w:rsid w:val="00C92832"/>
    <w:rsid w:val="00C92A4E"/>
    <w:rsid w:val="00C93C52"/>
    <w:rsid w:val="00C945B8"/>
    <w:rsid w:val="00C974B8"/>
    <w:rsid w:val="00CA0329"/>
    <w:rsid w:val="00CA05AF"/>
    <w:rsid w:val="00CA0FE8"/>
    <w:rsid w:val="00CA1E18"/>
    <w:rsid w:val="00CA4116"/>
    <w:rsid w:val="00CA50E8"/>
    <w:rsid w:val="00CA576C"/>
    <w:rsid w:val="00CA5E4B"/>
    <w:rsid w:val="00CA6A9F"/>
    <w:rsid w:val="00CB13A2"/>
    <w:rsid w:val="00CB30D5"/>
    <w:rsid w:val="00CB4042"/>
    <w:rsid w:val="00CB4F37"/>
    <w:rsid w:val="00CC039A"/>
    <w:rsid w:val="00CC0DF0"/>
    <w:rsid w:val="00CC2C43"/>
    <w:rsid w:val="00CC384B"/>
    <w:rsid w:val="00CC3C22"/>
    <w:rsid w:val="00CC483E"/>
    <w:rsid w:val="00CC61ED"/>
    <w:rsid w:val="00CC632B"/>
    <w:rsid w:val="00CC6E36"/>
    <w:rsid w:val="00CC7BBE"/>
    <w:rsid w:val="00CD1035"/>
    <w:rsid w:val="00CD179D"/>
    <w:rsid w:val="00CD2FD0"/>
    <w:rsid w:val="00CD3737"/>
    <w:rsid w:val="00CD4B9D"/>
    <w:rsid w:val="00CD58AA"/>
    <w:rsid w:val="00CD5F19"/>
    <w:rsid w:val="00CD6457"/>
    <w:rsid w:val="00CE2415"/>
    <w:rsid w:val="00CE3F3A"/>
    <w:rsid w:val="00CE4E59"/>
    <w:rsid w:val="00CE5027"/>
    <w:rsid w:val="00CE531B"/>
    <w:rsid w:val="00CE7B4C"/>
    <w:rsid w:val="00CF1235"/>
    <w:rsid w:val="00CF2313"/>
    <w:rsid w:val="00CF46C2"/>
    <w:rsid w:val="00CF4E8A"/>
    <w:rsid w:val="00CF7B3A"/>
    <w:rsid w:val="00CF7C81"/>
    <w:rsid w:val="00D002D3"/>
    <w:rsid w:val="00D00595"/>
    <w:rsid w:val="00D0174E"/>
    <w:rsid w:val="00D01F24"/>
    <w:rsid w:val="00D02D17"/>
    <w:rsid w:val="00D03759"/>
    <w:rsid w:val="00D03EBA"/>
    <w:rsid w:val="00D05F17"/>
    <w:rsid w:val="00D064FA"/>
    <w:rsid w:val="00D07200"/>
    <w:rsid w:val="00D11181"/>
    <w:rsid w:val="00D11D48"/>
    <w:rsid w:val="00D14821"/>
    <w:rsid w:val="00D202CE"/>
    <w:rsid w:val="00D20D62"/>
    <w:rsid w:val="00D2118C"/>
    <w:rsid w:val="00D21DB5"/>
    <w:rsid w:val="00D22F83"/>
    <w:rsid w:val="00D2401C"/>
    <w:rsid w:val="00D275CA"/>
    <w:rsid w:val="00D300B5"/>
    <w:rsid w:val="00D310C1"/>
    <w:rsid w:val="00D323E5"/>
    <w:rsid w:val="00D335E8"/>
    <w:rsid w:val="00D33D11"/>
    <w:rsid w:val="00D36122"/>
    <w:rsid w:val="00D363D2"/>
    <w:rsid w:val="00D36502"/>
    <w:rsid w:val="00D36E37"/>
    <w:rsid w:val="00D40501"/>
    <w:rsid w:val="00D41490"/>
    <w:rsid w:val="00D41EFA"/>
    <w:rsid w:val="00D42850"/>
    <w:rsid w:val="00D4422A"/>
    <w:rsid w:val="00D45B4A"/>
    <w:rsid w:val="00D468E7"/>
    <w:rsid w:val="00D51115"/>
    <w:rsid w:val="00D521BA"/>
    <w:rsid w:val="00D52797"/>
    <w:rsid w:val="00D53B7C"/>
    <w:rsid w:val="00D54610"/>
    <w:rsid w:val="00D547BE"/>
    <w:rsid w:val="00D54D12"/>
    <w:rsid w:val="00D56187"/>
    <w:rsid w:val="00D566B1"/>
    <w:rsid w:val="00D56BF5"/>
    <w:rsid w:val="00D570FA"/>
    <w:rsid w:val="00D57122"/>
    <w:rsid w:val="00D5759A"/>
    <w:rsid w:val="00D60CB3"/>
    <w:rsid w:val="00D62D2E"/>
    <w:rsid w:val="00D6374E"/>
    <w:rsid w:val="00D63ACD"/>
    <w:rsid w:val="00D63FBB"/>
    <w:rsid w:val="00D645E0"/>
    <w:rsid w:val="00D64BFE"/>
    <w:rsid w:val="00D6538E"/>
    <w:rsid w:val="00D65555"/>
    <w:rsid w:val="00D65642"/>
    <w:rsid w:val="00D66190"/>
    <w:rsid w:val="00D676A3"/>
    <w:rsid w:val="00D70532"/>
    <w:rsid w:val="00D70615"/>
    <w:rsid w:val="00D71330"/>
    <w:rsid w:val="00D73540"/>
    <w:rsid w:val="00D7496A"/>
    <w:rsid w:val="00D74A8F"/>
    <w:rsid w:val="00D7533D"/>
    <w:rsid w:val="00D76B1B"/>
    <w:rsid w:val="00D7728B"/>
    <w:rsid w:val="00D8035C"/>
    <w:rsid w:val="00D8361D"/>
    <w:rsid w:val="00D84897"/>
    <w:rsid w:val="00D86125"/>
    <w:rsid w:val="00D864E5"/>
    <w:rsid w:val="00D86F48"/>
    <w:rsid w:val="00D871BE"/>
    <w:rsid w:val="00D929F5"/>
    <w:rsid w:val="00D937F1"/>
    <w:rsid w:val="00D93858"/>
    <w:rsid w:val="00D946EC"/>
    <w:rsid w:val="00D964AB"/>
    <w:rsid w:val="00D976AF"/>
    <w:rsid w:val="00D97D30"/>
    <w:rsid w:val="00DA14EB"/>
    <w:rsid w:val="00DA15E5"/>
    <w:rsid w:val="00DA2075"/>
    <w:rsid w:val="00DA49C7"/>
    <w:rsid w:val="00DA65BF"/>
    <w:rsid w:val="00DA6ACA"/>
    <w:rsid w:val="00DA77CC"/>
    <w:rsid w:val="00DB012D"/>
    <w:rsid w:val="00DB031B"/>
    <w:rsid w:val="00DB0A6C"/>
    <w:rsid w:val="00DB1FF2"/>
    <w:rsid w:val="00DB239A"/>
    <w:rsid w:val="00DB35B6"/>
    <w:rsid w:val="00DB4325"/>
    <w:rsid w:val="00DB495A"/>
    <w:rsid w:val="00DB51A4"/>
    <w:rsid w:val="00DB566E"/>
    <w:rsid w:val="00DB68BC"/>
    <w:rsid w:val="00DB6D36"/>
    <w:rsid w:val="00DC20A1"/>
    <w:rsid w:val="00DC23B5"/>
    <w:rsid w:val="00DC450D"/>
    <w:rsid w:val="00DC628E"/>
    <w:rsid w:val="00DC644D"/>
    <w:rsid w:val="00DC6AFC"/>
    <w:rsid w:val="00DD05BB"/>
    <w:rsid w:val="00DD0628"/>
    <w:rsid w:val="00DD09B7"/>
    <w:rsid w:val="00DD0B03"/>
    <w:rsid w:val="00DD135B"/>
    <w:rsid w:val="00DD25B3"/>
    <w:rsid w:val="00DD2D3E"/>
    <w:rsid w:val="00DD3013"/>
    <w:rsid w:val="00DD5029"/>
    <w:rsid w:val="00DD5ECB"/>
    <w:rsid w:val="00DD6053"/>
    <w:rsid w:val="00DD63A6"/>
    <w:rsid w:val="00DD6831"/>
    <w:rsid w:val="00DD7DCD"/>
    <w:rsid w:val="00DE0BD6"/>
    <w:rsid w:val="00DE0CB4"/>
    <w:rsid w:val="00DE1101"/>
    <w:rsid w:val="00DE124D"/>
    <w:rsid w:val="00DE142D"/>
    <w:rsid w:val="00DE205F"/>
    <w:rsid w:val="00DE2227"/>
    <w:rsid w:val="00DE2BB0"/>
    <w:rsid w:val="00DE53B6"/>
    <w:rsid w:val="00DE6BC2"/>
    <w:rsid w:val="00DE7A3B"/>
    <w:rsid w:val="00DF011C"/>
    <w:rsid w:val="00DF092D"/>
    <w:rsid w:val="00DF0D98"/>
    <w:rsid w:val="00DF239A"/>
    <w:rsid w:val="00DF2E77"/>
    <w:rsid w:val="00DF3C3E"/>
    <w:rsid w:val="00DF5480"/>
    <w:rsid w:val="00DF60A9"/>
    <w:rsid w:val="00DF666B"/>
    <w:rsid w:val="00DF72B8"/>
    <w:rsid w:val="00E00EE0"/>
    <w:rsid w:val="00E011AA"/>
    <w:rsid w:val="00E01284"/>
    <w:rsid w:val="00E01612"/>
    <w:rsid w:val="00E02EE3"/>
    <w:rsid w:val="00E04925"/>
    <w:rsid w:val="00E0526A"/>
    <w:rsid w:val="00E055F7"/>
    <w:rsid w:val="00E0601D"/>
    <w:rsid w:val="00E062C8"/>
    <w:rsid w:val="00E07114"/>
    <w:rsid w:val="00E07573"/>
    <w:rsid w:val="00E07C88"/>
    <w:rsid w:val="00E10712"/>
    <w:rsid w:val="00E1174D"/>
    <w:rsid w:val="00E11771"/>
    <w:rsid w:val="00E118BC"/>
    <w:rsid w:val="00E119BD"/>
    <w:rsid w:val="00E11F71"/>
    <w:rsid w:val="00E124E9"/>
    <w:rsid w:val="00E1268F"/>
    <w:rsid w:val="00E151BC"/>
    <w:rsid w:val="00E15AF7"/>
    <w:rsid w:val="00E16603"/>
    <w:rsid w:val="00E1701C"/>
    <w:rsid w:val="00E17038"/>
    <w:rsid w:val="00E2051A"/>
    <w:rsid w:val="00E21E19"/>
    <w:rsid w:val="00E255BD"/>
    <w:rsid w:val="00E25777"/>
    <w:rsid w:val="00E2632D"/>
    <w:rsid w:val="00E265D6"/>
    <w:rsid w:val="00E27359"/>
    <w:rsid w:val="00E31B6A"/>
    <w:rsid w:val="00E32A78"/>
    <w:rsid w:val="00E356E6"/>
    <w:rsid w:val="00E37D58"/>
    <w:rsid w:val="00E4026D"/>
    <w:rsid w:val="00E43CB6"/>
    <w:rsid w:val="00E454ED"/>
    <w:rsid w:val="00E45A45"/>
    <w:rsid w:val="00E46233"/>
    <w:rsid w:val="00E4717B"/>
    <w:rsid w:val="00E475BD"/>
    <w:rsid w:val="00E509C4"/>
    <w:rsid w:val="00E51EE2"/>
    <w:rsid w:val="00E52522"/>
    <w:rsid w:val="00E52E65"/>
    <w:rsid w:val="00E54CF8"/>
    <w:rsid w:val="00E54F70"/>
    <w:rsid w:val="00E56488"/>
    <w:rsid w:val="00E57DB1"/>
    <w:rsid w:val="00E61215"/>
    <w:rsid w:val="00E61E44"/>
    <w:rsid w:val="00E62C09"/>
    <w:rsid w:val="00E650DA"/>
    <w:rsid w:val="00E66AE1"/>
    <w:rsid w:val="00E66BD9"/>
    <w:rsid w:val="00E717A9"/>
    <w:rsid w:val="00E733D2"/>
    <w:rsid w:val="00E73945"/>
    <w:rsid w:val="00E7456C"/>
    <w:rsid w:val="00E776E7"/>
    <w:rsid w:val="00E77D1F"/>
    <w:rsid w:val="00E80A51"/>
    <w:rsid w:val="00E81B4E"/>
    <w:rsid w:val="00E8346E"/>
    <w:rsid w:val="00E83864"/>
    <w:rsid w:val="00E843F8"/>
    <w:rsid w:val="00E85CC1"/>
    <w:rsid w:val="00E86D24"/>
    <w:rsid w:val="00E9059C"/>
    <w:rsid w:val="00E91A91"/>
    <w:rsid w:val="00E91BB5"/>
    <w:rsid w:val="00E91DCE"/>
    <w:rsid w:val="00E932DC"/>
    <w:rsid w:val="00E93BF9"/>
    <w:rsid w:val="00E93E9B"/>
    <w:rsid w:val="00E94097"/>
    <w:rsid w:val="00E967C0"/>
    <w:rsid w:val="00E96F94"/>
    <w:rsid w:val="00E976A8"/>
    <w:rsid w:val="00EA0442"/>
    <w:rsid w:val="00EA09AA"/>
    <w:rsid w:val="00EA0CBC"/>
    <w:rsid w:val="00EA14A7"/>
    <w:rsid w:val="00EA472A"/>
    <w:rsid w:val="00EA4CC3"/>
    <w:rsid w:val="00EA6535"/>
    <w:rsid w:val="00EB0FA6"/>
    <w:rsid w:val="00EB1392"/>
    <w:rsid w:val="00EB36F2"/>
    <w:rsid w:val="00EB4083"/>
    <w:rsid w:val="00EB433F"/>
    <w:rsid w:val="00EB4E3A"/>
    <w:rsid w:val="00EB60B4"/>
    <w:rsid w:val="00EB6643"/>
    <w:rsid w:val="00EB6943"/>
    <w:rsid w:val="00EB7D1D"/>
    <w:rsid w:val="00EC02D8"/>
    <w:rsid w:val="00EC06E3"/>
    <w:rsid w:val="00EC250E"/>
    <w:rsid w:val="00EC441F"/>
    <w:rsid w:val="00EC4BDE"/>
    <w:rsid w:val="00EC4EF9"/>
    <w:rsid w:val="00EC5294"/>
    <w:rsid w:val="00EC52FC"/>
    <w:rsid w:val="00ED0859"/>
    <w:rsid w:val="00ED0DE5"/>
    <w:rsid w:val="00ED17F5"/>
    <w:rsid w:val="00ED1D64"/>
    <w:rsid w:val="00ED78CC"/>
    <w:rsid w:val="00EE07C6"/>
    <w:rsid w:val="00EE21F6"/>
    <w:rsid w:val="00EE29A9"/>
    <w:rsid w:val="00EE314D"/>
    <w:rsid w:val="00EE47A3"/>
    <w:rsid w:val="00EE7C35"/>
    <w:rsid w:val="00EF022C"/>
    <w:rsid w:val="00EF0EB7"/>
    <w:rsid w:val="00EF1DE0"/>
    <w:rsid w:val="00EF269F"/>
    <w:rsid w:val="00EF4DA0"/>
    <w:rsid w:val="00EF50E9"/>
    <w:rsid w:val="00EF5B7D"/>
    <w:rsid w:val="00EF5EC0"/>
    <w:rsid w:val="00EF708F"/>
    <w:rsid w:val="00EF7A3A"/>
    <w:rsid w:val="00F01F77"/>
    <w:rsid w:val="00F0259A"/>
    <w:rsid w:val="00F027F6"/>
    <w:rsid w:val="00F03785"/>
    <w:rsid w:val="00F03C54"/>
    <w:rsid w:val="00F03CC4"/>
    <w:rsid w:val="00F0422C"/>
    <w:rsid w:val="00F05C78"/>
    <w:rsid w:val="00F1054B"/>
    <w:rsid w:val="00F10740"/>
    <w:rsid w:val="00F10F9F"/>
    <w:rsid w:val="00F117F4"/>
    <w:rsid w:val="00F11B5E"/>
    <w:rsid w:val="00F11BA6"/>
    <w:rsid w:val="00F12264"/>
    <w:rsid w:val="00F1505B"/>
    <w:rsid w:val="00F16FDA"/>
    <w:rsid w:val="00F17A3C"/>
    <w:rsid w:val="00F17DF5"/>
    <w:rsid w:val="00F20675"/>
    <w:rsid w:val="00F20ED2"/>
    <w:rsid w:val="00F21A28"/>
    <w:rsid w:val="00F22B1E"/>
    <w:rsid w:val="00F25715"/>
    <w:rsid w:val="00F265B3"/>
    <w:rsid w:val="00F26DD4"/>
    <w:rsid w:val="00F27B76"/>
    <w:rsid w:val="00F316C7"/>
    <w:rsid w:val="00F31842"/>
    <w:rsid w:val="00F32768"/>
    <w:rsid w:val="00F32D78"/>
    <w:rsid w:val="00F33F70"/>
    <w:rsid w:val="00F34201"/>
    <w:rsid w:val="00F34F62"/>
    <w:rsid w:val="00F353B4"/>
    <w:rsid w:val="00F353FA"/>
    <w:rsid w:val="00F35620"/>
    <w:rsid w:val="00F357B2"/>
    <w:rsid w:val="00F412EE"/>
    <w:rsid w:val="00F416C4"/>
    <w:rsid w:val="00F44516"/>
    <w:rsid w:val="00F45D38"/>
    <w:rsid w:val="00F479D8"/>
    <w:rsid w:val="00F50BF3"/>
    <w:rsid w:val="00F51555"/>
    <w:rsid w:val="00F51DFE"/>
    <w:rsid w:val="00F5237D"/>
    <w:rsid w:val="00F53169"/>
    <w:rsid w:val="00F53E01"/>
    <w:rsid w:val="00F54977"/>
    <w:rsid w:val="00F55408"/>
    <w:rsid w:val="00F55AEA"/>
    <w:rsid w:val="00F55D27"/>
    <w:rsid w:val="00F56BA2"/>
    <w:rsid w:val="00F57009"/>
    <w:rsid w:val="00F57070"/>
    <w:rsid w:val="00F574D3"/>
    <w:rsid w:val="00F60768"/>
    <w:rsid w:val="00F60C47"/>
    <w:rsid w:val="00F60E02"/>
    <w:rsid w:val="00F6121E"/>
    <w:rsid w:val="00F61F21"/>
    <w:rsid w:val="00F62348"/>
    <w:rsid w:val="00F6422D"/>
    <w:rsid w:val="00F6468D"/>
    <w:rsid w:val="00F6743B"/>
    <w:rsid w:val="00F72079"/>
    <w:rsid w:val="00F72AA6"/>
    <w:rsid w:val="00F767E3"/>
    <w:rsid w:val="00F76E5F"/>
    <w:rsid w:val="00F76FF3"/>
    <w:rsid w:val="00F801E6"/>
    <w:rsid w:val="00F820A1"/>
    <w:rsid w:val="00F831E6"/>
    <w:rsid w:val="00F837E1"/>
    <w:rsid w:val="00F843CE"/>
    <w:rsid w:val="00F902E8"/>
    <w:rsid w:val="00F90756"/>
    <w:rsid w:val="00F90768"/>
    <w:rsid w:val="00F91A43"/>
    <w:rsid w:val="00F92881"/>
    <w:rsid w:val="00F92AD1"/>
    <w:rsid w:val="00F9425E"/>
    <w:rsid w:val="00F95FCD"/>
    <w:rsid w:val="00F9650F"/>
    <w:rsid w:val="00F9704D"/>
    <w:rsid w:val="00FA0081"/>
    <w:rsid w:val="00FA1963"/>
    <w:rsid w:val="00FA269A"/>
    <w:rsid w:val="00FA4350"/>
    <w:rsid w:val="00FA64F9"/>
    <w:rsid w:val="00FA703F"/>
    <w:rsid w:val="00FA7FFC"/>
    <w:rsid w:val="00FB0CD8"/>
    <w:rsid w:val="00FB184A"/>
    <w:rsid w:val="00FB1A79"/>
    <w:rsid w:val="00FB3959"/>
    <w:rsid w:val="00FB5DCF"/>
    <w:rsid w:val="00FB71D5"/>
    <w:rsid w:val="00FC0A98"/>
    <w:rsid w:val="00FC0E01"/>
    <w:rsid w:val="00FC0ED2"/>
    <w:rsid w:val="00FC1244"/>
    <w:rsid w:val="00FC22CD"/>
    <w:rsid w:val="00FC34AE"/>
    <w:rsid w:val="00FC379A"/>
    <w:rsid w:val="00FC3A0C"/>
    <w:rsid w:val="00FC6C28"/>
    <w:rsid w:val="00FC6D24"/>
    <w:rsid w:val="00FC784E"/>
    <w:rsid w:val="00FD0081"/>
    <w:rsid w:val="00FD1016"/>
    <w:rsid w:val="00FD118F"/>
    <w:rsid w:val="00FD1918"/>
    <w:rsid w:val="00FD1E9F"/>
    <w:rsid w:val="00FD1EA6"/>
    <w:rsid w:val="00FD4638"/>
    <w:rsid w:val="00FD4D77"/>
    <w:rsid w:val="00FD51FE"/>
    <w:rsid w:val="00FD601C"/>
    <w:rsid w:val="00FD667E"/>
    <w:rsid w:val="00FD66ED"/>
    <w:rsid w:val="00FE011F"/>
    <w:rsid w:val="00FE059E"/>
    <w:rsid w:val="00FE1F33"/>
    <w:rsid w:val="00FE2C98"/>
    <w:rsid w:val="00FE642C"/>
    <w:rsid w:val="00FE6595"/>
    <w:rsid w:val="00FE66B1"/>
    <w:rsid w:val="00FE689B"/>
    <w:rsid w:val="00FE77CE"/>
    <w:rsid w:val="00FE7D98"/>
    <w:rsid w:val="00FF0B9D"/>
    <w:rsid w:val="00FF0EAD"/>
    <w:rsid w:val="00FF1B0D"/>
    <w:rsid w:val="00FF3AE3"/>
    <w:rsid w:val="00FF3B15"/>
    <w:rsid w:val="00FF4F8D"/>
    <w:rsid w:val="00FF50EE"/>
    <w:rsid w:val="00FF65B3"/>
    <w:rsid w:val="00FF735C"/>
    <w:rsid w:val="00FF749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028DC"/>
  <w15:docId w15:val="{3A64ADB5-012E-4F72-B3FC-D34EEBD37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685"/>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52C3C"/>
    <w:pPr>
      <w:keepNext/>
      <w:keepLines/>
      <w:spacing w:before="240" w:after="0"/>
      <w:outlineLvl w:val="0"/>
    </w:pPr>
    <w:rPr>
      <w:rFonts w:ascii="Arial Black" w:eastAsia="Times New Roman" w:hAnsi="Arial Black"/>
      <w:b/>
      <w:color w:val="2E74B5"/>
      <w:sz w:val="32"/>
      <w:szCs w:val="32"/>
    </w:rPr>
  </w:style>
  <w:style w:type="paragraph" w:styleId="Heading2">
    <w:name w:val="heading 2"/>
    <w:basedOn w:val="Normal"/>
    <w:next w:val="Normal"/>
    <w:link w:val="Heading2Char"/>
    <w:uiPriority w:val="9"/>
    <w:unhideWhenUsed/>
    <w:qFormat/>
    <w:rsid w:val="00D71330"/>
    <w:pPr>
      <w:keepNext/>
      <w:spacing w:before="240" w:after="60"/>
      <w:ind w:left="708"/>
      <w:outlineLvl w:val="1"/>
    </w:pPr>
    <w:rPr>
      <w:rFonts w:ascii="Arial" w:eastAsia="Times New Roman" w:hAnsi="Arial"/>
      <w:b/>
      <w:bCs/>
      <w:i/>
      <w:iCs/>
      <w:sz w:val="28"/>
      <w:szCs w:val="28"/>
    </w:rPr>
  </w:style>
  <w:style w:type="paragraph" w:styleId="Heading3">
    <w:name w:val="heading 3"/>
    <w:basedOn w:val="Normal"/>
    <w:next w:val="Normal"/>
    <w:link w:val="Heading3Char"/>
    <w:uiPriority w:val="9"/>
    <w:unhideWhenUsed/>
    <w:qFormat/>
    <w:rsid w:val="00D71330"/>
    <w:pPr>
      <w:keepNext/>
      <w:spacing w:before="240" w:after="60"/>
      <w:outlineLvl w:val="2"/>
    </w:pPr>
    <w:rPr>
      <w:rFonts w:ascii="Arial" w:eastAsia="Times New Roman" w:hAnsi="Arial"/>
      <w:bCs/>
      <w:sz w:val="26"/>
      <w:szCs w:val="26"/>
    </w:rPr>
  </w:style>
  <w:style w:type="paragraph" w:styleId="Heading4">
    <w:name w:val="heading 4"/>
    <w:basedOn w:val="Normal"/>
    <w:next w:val="Normal"/>
    <w:link w:val="Heading4Char"/>
    <w:uiPriority w:val="9"/>
    <w:unhideWhenUsed/>
    <w:qFormat/>
    <w:rsid w:val="008C7502"/>
    <w:pPr>
      <w:keepNext/>
      <w:keepLines/>
      <w:spacing w:before="40" w:after="0" w:line="259" w:lineRule="auto"/>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rsid w:val="008C7502"/>
    <w:pPr>
      <w:keepNext/>
      <w:keepLines/>
      <w:spacing w:before="40" w:after="0" w:line="259" w:lineRule="auto"/>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8C7502"/>
    <w:pPr>
      <w:keepNext/>
      <w:keepLines/>
      <w:spacing w:before="40" w:after="0" w:line="259" w:lineRule="auto"/>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C3C"/>
    <w:rPr>
      <w:rFonts w:ascii="Arial Black" w:eastAsia="Times New Roman" w:hAnsi="Arial Black" w:cs="Times New Roman"/>
      <w:b/>
      <w:color w:val="2E74B5"/>
      <w:sz w:val="32"/>
      <w:szCs w:val="32"/>
    </w:rPr>
  </w:style>
  <w:style w:type="character" w:customStyle="1" w:styleId="Heading2Char">
    <w:name w:val="Heading 2 Char"/>
    <w:basedOn w:val="DefaultParagraphFont"/>
    <w:link w:val="Heading2"/>
    <w:uiPriority w:val="9"/>
    <w:rsid w:val="00D71330"/>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D71330"/>
    <w:rPr>
      <w:rFonts w:ascii="Arial" w:eastAsia="Times New Roman" w:hAnsi="Arial" w:cs="Times New Roman"/>
      <w:bCs/>
      <w:sz w:val="26"/>
      <w:szCs w:val="26"/>
    </w:rPr>
  </w:style>
  <w:style w:type="paragraph" w:styleId="FootnoteText">
    <w:name w:val="footnote text"/>
    <w:aliases w:val="Footnote Text Char1 Char,Footnote Text Char Char Char1,Footnote Text Char1 Char Char Char1,Footnote Text Char1 Char1 Char,Footnote Text Char Char Char Char,Footnote Text Char1 Char Char Char Char,FOOTNOTES,fn,ADB,f,Car Car Car,Car,ft"/>
    <w:basedOn w:val="Normal"/>
    <w:link w:val="FootnoteTextChar"/>
    <w:uiPriority w:val="99"/>
    <w:qFormat/>
    <w:rsid w:val="00BF1685"/>
    <w:pPr>
      <w:widowControl w:val="0"/>
      <w:spacing w:after="0" w:line="240" w:lineRule="auto"/>
      <w:ind w:left="360"/>
      <w:jc w:val="both"/>
    </w:pPr>
    <w:rPr>
      <w:rFonts w:ascii="Arial" w:eastAsia="Times New Roman" w:hAnsi="Arial"/>
      <w:bCs/>
      <w:sz w:val="20"/>
      <w:szCs w:val="20"/>
      <w:lang w:val="en-GB"/>
    </w:rPr>
  </w:style>
  <w:style w:type="character" w:customStyle="1" w:styleId="FootnoteTextChar">
    <w:name w:val="Footnote Text Char"/>
    <w:aliases w:val="Footnote Text Char1 Char Char,Footnote Text Char Char Char1 Char,Footnote Text Char1 Char Char Char1 Char,Footnote Text Char1 Char1 Char Char,Footnote Text Char Char Char Char Char,Footnote Text Char1 Char Char Char Char Char,fn Char"/>
    <w:basedOn w:val="DefaultParagraphFont"/>
    <w:link w:val="FootnoteText"/>
    <w:uiPriority w:val="99"/>
    <w:rsid w:val="00BF1685"/>
    <w:rPr>
      <w:rFonts w:ascii="Arial" w:eastAsia="Times New Roman" w:hAnsi="Arial" w:cs="Times New Roman"/>
      <w:bCs/>
      <w:sz w:val="20"/>
      <w:szCs w:val="20"/>
      <w:lang w:val="en-GB"/>
    </w:rPr>
  </w:style>
  <w:style w:type="character" w:styleId="FootnoteReference">
    <w:name w:val="footnote reference"/>
    <w:aliases w:val="note bp, Car Car Char Car Char Car Car Char Car Char Char, Car Car Car Car Car Car Car Car Char Car Car Char Car Car Car Char Car Char Char Char,ftref,Car Car Char Car Char Car Car Char Car Char Char,SUPERS,16 Point,appel Char Ch"/>
    <w:link w:val="BVIfnrCarCar1Car"/>
    <w:uiPriority w:val="99"/>
    <w:rsid w:val="00BF1685"/>
    <w:rPr>
      <w:vertAlign w:val="superscript"/>
    </w:rPr>
  </w:style>
  <w:style w:type="paragraph" w:customStyle="1" w:styleId="BVIfnrCarCar1Car">
    <w:name w:val="BVI fnr Car Car1 Car"/>
    <w:aliases w:val="BVI fnr Car Car Car1, BVI fnr Car Car Car Car Car, BVI fnr Car Car Car Car Char Car Car Car Car, BVI fnr Car Car Car Car Char Char Car Car Car,BVI fnr Car Car Car Car Car,BVI fnr Car Car Car Car Char Car Car Car Car"/>
    <w:basedOn w:val="Normal"/>
    <w:link w:val="FootnoteReference"/>
    <w:uiPriority w:val="99"/>
    <w:rsid w:val="00BF1685"/>
    <w:pPr>
      <w:spacing w:after="160" w:line="240" w:lineRule="exact"/>
      <w:jc w:val="both"/>
    </w:pPr>
    <w:rPr>
      <w:rFonts w:asciiTheme="minorHAnsi" w:eastAsiaTheme="minorHAnsi" w:hAnsiTheme="minorHAnsi" w:cstheme="minorBidi"/>
      <w:vertAlign w:val="superscript"/>
    </w:rPr>
  </w:style>
  <w:style w:type="paragraph" w:styleId="ListParagraph">
    <w:name w:val="List Paragraph"/>
    <w:aliases w:val="References,MCHIP_list paragraph,List Paragraph1,Recommendation,Bullet List,FooterText,Bioforce zListePuce,titre 5,Liste couleur - Accent 11,Bullets,Medium Grid 1 - Accent 21,List Paragraph (numbered (a)),Liste 1,ReferencesCxSpLast"/>
    <w:basedOn w:val="Normal"/>
    <w:link w:val="ListParagraphChar"/>
    <w:uiPriority w:val="34"/>
    <w:qFormat/>
    <w:rsid w:val="00BF1685"/>
    <w:pPr>
      <w:ind w:left="720"/>
      <w:contextualSpacing/>
    </w:pPr>
  </w:style>
  <w:style w:type="character" w:customStyle="1" w:styleId="ListParagraphChar">
    <w:name w:val="List Paragraph Char"/>
    <w:aliases w:val="References Char,MCHIP_list paragraph Char,List Paragraph1 Char,Recommendation Char,Bullet List Char,FooterText Char,Bioforce zListePuce Char,titre 5 Char,Liste couleur - Accent 11 Char,Bullets Char,Medium Grid 1 - Accent 21 Char"/>
    <w:basedOn w:val="DefaultParagraphFont"/>
    <w:link w:val="ListParagraph"/>
    <w:uiPriority w:val="34"/>
    <w:locked/>
    <w:rsid w:val="00BF1685"/>
    <w:rPr>
      <w:rFonts w:ascii="Calibri" w:eastAsia="Calibri" w:hAnsi="Calibri" w:cs="Times New Roman"/>
    </w:rPr>
  </w:style>
  <w:style w:type="character" w:styleId="Hyperlink">
    <w:name w:val="Hyperlink"/>
    <w:basedOn w:val="DefaultParagraphFont"/>
    <w:uiPriority w:val="99"/>
    <w:unhideWhenUsed/>
    <w:rsid w:val="00F6743B"/>
    <w:rPr>
      <w:color w:val="0563C1"/>
      <w:u w:val="single"/>
    </w:rPr>
  </w:style>
  <w:style w:type="paragraph" w:styleId="Caption">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CaptionChar"/>
    <w:uiPriority w:val="35"/>
    <w:unhideWhenUsed/>
    <w:qFormat/>
    <w:rsid w:val="00F6743B"/>
    <w:pPr>
      <w:spacing w:line="240" w:lineRule="auto"/>
    </w:pPr>
    <w:rPr>
      <w:rFonts w:ascii="Times New Roman" w:eastAsia="Times New Roman" w:hAnsi="Times New Roman"/>
      <w:i/>
      <w:iCs/>
      <w:color w:val="44546A"/>
      <w:sz w:val="18"/>
      <w:szCs w:val="18"/>
      <w:lang w:eastAsia="fr-FR"/>
    </w:rPr>
  </w:style>
  <w:style w:type="character" w:customStyle="1" w:styleId="CaptionChar">
    <w:name w:val="Caption Char"/>
    <w:aliases w:val="Légende1 Char,Légende21 Char,Légende111 Char,Car111 Char, Car111 Char,Car Car Car Car Car Car Car Car Car111 Char,Car Car Car Car Car111 Char,Car Car Car Car111 Char,Car Car Car Car Car Car Car Car211 Char"/>
    <w:link w:val="Caption"/>
    <w:uiPriority w:val="35"/>
    <w:rsid w:val="00F6743B"/>
    <w:rPr>
      <w:rFonts w:ascii="Times New Roman" w:eastAsia="Times New Roman" w:hAnsi="Times New Roman" w:cs="Times New Roman"/>
      <w:i/>
      <w:iCs/>
      <w:color w:val="44546A"/>
      <w:sz w:val="18"/>
      <w:szCs w:val="18"/>
      <w:lang w:eastAsia="fr-FR"/>
    </w:rPr>
  </w:style>
  <w:style w:type="paragraph" w:customStyle="1" w:styleId="footnotedescription">
    <w:name w:val="footnote description"/>
    <w:next w:val="Normal"/>
    <w:link w:val="footnotedescriptionChar"/>
    <w:hidden/>
    <w:rsid w:val="007A47D6"/>
    <w:pPr>
      <w:spacing w:after="0"/>
    </w:pPr>
    <w:rPr>
      <w:rFonts w:ascii="Calibri" w:eastAsia="Calibri" w:hAnsi="Calibri" w:cs="Calibri"/>
      <w:color w:val="000000"/>
      <w:sz w:val="18"/>
      <w:lang w:eastAsia="fr-FR"/>
    </w:rPr>
  </w:style>
  <w:style w:type="character" w:customStyle="1" w:styleId="footnotedescriptionChar">
    <w:name w:val="footnote description Char"/>
    <w:link w:val="footnotedescription"/>
    <w:rsid w:val="007A47D6"/>
    <w:rPr>
      <w:rFonts w:ascii="Calibri" w:eastAsia="Calibri" w:hAnsi="Calibri" w:cs="Calibri"/>
      <w:color w:val="000000"/>
      <w:sz w:val="18"/>
      <w:lang w:eastAsia="fr-FR"/>
    </w:rPr>
  </w:style>
  <w:style w:type="character" w:customStyle="1" w:styleId="footnotemark">
    <w:name w:val="footnote mark"/>
    <w:hidden/>
    <w:rsid w:val="007A47D6"/>
    <w:rPr>
      <w:rFonts w:ascii="Calibri" w:eastAsia="Calibri" w:hAnsi="Calibri" w:cs="Calibri"/>
      <w:color w:val="000000"/>
      <w:sz w:val="18"/>
      <w:vertAlign w:val="superscript"/>
    </w:rPr>
  </w:style>
  <w:style w:type="paragraph" w:styleId="TOC1">
    <w:name w:val="toc 1"/>
    <w:basedOn w:val="Normal"/>
    <w:next w:val="Normal"/>
    <w:autoRedefine/>
    <w:uiPriority w:val="39"/>
    <w:unhideWhenUsed/>
    <w:rsid w:val="00667CCC"/>
    <w:pPr>
      <w:tabs>
        <w:tab w:val="right" w:leader="dot" w:pos="9062"/>
      </w:tabs>
      <w:spacing w:after="100" w:line="360" w:lineRule="auto"/>
    </w:pPr>
    <w:rPr>
      <w:rFonts w:ascii="Times New Roman" w:hAnsi="Times New Roman"/>
      <w:b/>
      <w:bCs/>
      <w:noProof/>
      <w:sz w:val="28"/>
      <w:szCs w:val="32"/>
    </w:rPr>
  </w:style>
  <w:style w:type="table" w:styleId="TableGrid">
    <w:name w:val="Table Grid"/>
    <w:basedOn w:val="TableNormal"/>
    <w:uiPriority w:val="39"/>
    <w:rsid w:val="004E7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26AE0"/>
    <w:pPr>
      <w:spacing w:before="480"/>
      <w:outlineLvl w:val="9"/>
    </w:pPr>
    <w:rPr>
      <w:rFonts w:asciiTheme="majorHAnsi" w:eastAsiaTheme="majorEastAsia" w:hAnsiTheme="majorHAnsi" w:cstheme="majorBidi"/>
      <w:bCs/>
      <w:color w:val="2F5496" w:themeColor="accent1" w:themeShade="BF"/>
      <w:sz w:val="28"/>
      <w:szCs w:val="28"/>
    </w:rPr>
  </w:style>
  <w:style w:type="paragraph" w:styleId="TOC2">
    <w:name w:val="toc 2"/>
    <w:basedOn w:val="Normal"/>
    <w:next w:val="Normal"/>
    <w:autoRedefine/>
    <w:uiPriority w:val="39"/>
    <w:unhideWhenUsed/>
    <w:rsid w:val="00426AE0"/>
    <w:pPr>
      <w:spacing w:after="100"/>
      <w:ind w:left="220"/>
    </w:pPr>
  </w:style>
  <w:style w:type="paragraph" w:styleId="TOC3">
    <w:name w:val="toc 3"/>
    <w:basedOn w:val="Normal"/>
    <w:next w:val="Normal"/>
    <w:autoRedefine/>
    <w:uiPriority w:val="39"/>
    <w:unhideWhenUsed/>
    <w:rsid w:val="00426AE0"/>
    <w:pPr>
      <w:spacing w:after="100"/>
      <w:ind w:left="440"/>
    </w:pPr>
  </w:style>
  <w:style w:type="paragraph" w:styleId="BalloonText">
    <w:name w:val="Balloon Text"/>
    <w:basedOn w:val="Normal"/>
    <w:link w:val="BalloonTextChar"/>
    <w:uiPriority w:val="99"/>
    <w:semiHidden/>
    <w:unhideWhenUsed/>
    <w:rsid w:val="00426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AE0"/>
    <w:rPr>
      <w:rFonts w:ascii="Tahoma" w:eastAsia="Calibri" w:hAnsi="Tahoma" w:cs="Tahoma"/>
      <w:sz w:val="16"/>
      <w:szCs w:val="16"/>
    </w:rPr>
  </w:style>
  <w:style w:type="paragraph" w:styleId="TableofFigures">
    <w:name w:val="table of figures"/>
    <w:basedOn w:val="Normal"/>
    <w:next w:val="Normal"/>
    <w:uiPriority w:val="99"/>
    <w:unhideWhenUsed/>
    <w:rsid w:val="00A87DA5"/>
    <w:pPr>
      <w:spacing w:after="0"/>
    </w:pPr>
  </w:style>
  <w:style w:type="paragraph" w:styleId="Header">
    <w:name w:val="header"/>
    <w:basedOn w:val="Normal"/>
    <w:link w:val="HeaderChar"/>
    <w:uiPriority w:val="99"/>
    <w:unhideWhenUsed/>
    <w:rsid w:val="00BD77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7771"/>
    <w:rPr>
      <w:rFonts w:ascii="Calibri" w:eastAsia="Calibri" w:hAnsi="Calibri" w:cs="Times New Roman"/>
    </w:rPr>
  </w:style>
  <w:style w:type="paragraph" w:styleId="Footer">
    <w:name w:val="footer"/>
    <w:basedOn w:val="Normal"/>
    <w:link w:val="FooterChar"/>
    <w:uiPriority w:val="99"/>
    <w:unhideWhenUsed/>
    <w:rsid w:val="00BD77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7771"/>
    <w:rPr>
      <w:rFonts w:ascii="Calibri" w:eastAsia="Calibri" w:hAnsi="Calibri" w:cs="Times New Roman"/>
    </w:rPr>
  </w:style>
  <w:style w:type="paragraph" w:styleId="Subtitle">
    <w:name w:val="Subtitle"/>
    <w:basedOn w:val="Normal"/>
    <w:next w:val="Normal"/>
    <w:link w:val="SubtitleChar"/>
    <w:uiPriority w:val="11"/>
    <w:qFormat/>
    <w:rsid w:val="005F0FF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F0FFA"/>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8C7502"/>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8C7502"/>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8C7502"/>
    <w:rPr>
      <w:rFonts w:ascii="Calibri Light" w:eastAsia="Times New Roman" w:hAnsi="Calibri Light" w:cs="Times New Roman"/>
      <w:color w:val="1F4D78"/>
    </w:rPr>
  </w:style>
  <w:style w:type="table" w:customStyle="1" w:styleId="TableauGrille5Fonc-Accentuation31">
    <w:name w:val="Tableau Grille 5 Foncé - Accentuation 31"/>
    <w:basedOn w:val="TableNormal"/>
    <w:uiPriority w:val="50"/>
    <w:rsid w:val="008C7502"/>
    <w:pPr>
      <w:spacing w:after="0" w:line="240" w:lineRule="auto"/>
    </w:pPr>
    <w:rPr>
      <w:rFonts w:ascii="Calibri" w:eastAsia="Calibri" w:hAnsi="Calibri" w:cs="Times New Roman"/>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Spacing">
    <w:name w:val="No Spacing"/>
    <w:link w:val="NoSpacingChar"/>
    <w:uiPriority w:val="1"/>
    <w:qFormat/>
    <w:rsid w:val="008C7502"/>
    <w:pPr>
      <w:spacing w:after="0" w:line="240" w:lineRule="auto"/>
    </w:pPr>
    <w:rPr>
      <w:rFonts w:ascii="Calibri" w:eastAsia="Calibri" w:hAnsi="Calibri" w:cs="Times New Roman"/>
      <w:sz w:val="24"/>
      <w:szCs w:val="24"/>
    </w:rPr>
  </w:style>
  <w:style w:type="character" w:customStyle="1" w:styleId="NoSpacingChar">
    <w:name w:val="No Spacing Char"/>
    <w:basedOn w:val="DefaultParagraphFont"/>
    <w:link w:val="NoSpacing"/>
    <w:uiPriority w:val="1"/>
    <w:rsid w:val="008C7502"/>
    <w:rPr>
      <w:rFonts w:ascii="Calibri" w:eastAsia="Calibri" w:hAnsi="Calibri" w:cs="Times New Roman"/>
      <w:sz w:val="24"/>
      <w:szCs w:val="24"/>
    </w:rPr>
  </w:style>
  <w:style w:type="paragraph" w:styleId="NormalWeb">
    <w:name w:val="Normal (Web)"/>
    <w:basedOn w:val="Normal"/>
    <w:uiPriority w:val="99"/>
    <w:unhideWhenUsed/>
    <w:rsid w:val="008C7502"/>
    <w:pPr>
      <w:spacing w:after="160" w:line="259" w:lineRule="auto"/>
    </w:pPr>
    <w:rPr>
      <w:rFonts w:ascii="Times New Roman" w:hAnsi="Times New Roman"/>
      <w:sz w:val="24"/>
      <w:szCs w:val="24"/>
    </w:rPr>
  </w:style>
  <w:style w:type="character" w:styleId="Emphasis">
    <w:name w:val="Emphasis"/>
    <w:uiPriority w:val="20"/>
    <w:qFormat/>
    <w:rsid w:val="008C7502"/>
    <w:rPr>
      <w:rFonts w:cs="Times New Roman"/>
      <w:i/>
      <w:iCs/>
    </w:rPr>
  </w:style>
  <w:style w:type="character" w:customStyle="1" w:styleId="trebuchet">
    <w:name w:val="trebuchet"/>
    <w:basedOn w:val="DefaultParagraphFont"/>
    <w:rsid w:val="008C7502"/>
  </w:style>
  <w:style w:type="paragraph" w:customStyle="1" w:styleId="Default">
    <w:name w:val="Default"/>
    <w:rsid w:val="008C7502"/>
    <w:pPr>
      <w:autoSpaceDE w:val="0"/>
      <w:autoSpaceDN w:val="0"/>
      <w:adjustRightInd w:val="0"/>
      <w:spacing w:after="0" w:line="240" w:lineRule="auto"/>
    </w:pPr>
    <w:rPr>
      <w:rFonts w:ascii="Century Gothic" w:eastAsia="Calibri" w:hAnsi="Century Gothic" w:cs="Century Gothic"/>
      <w:color w:val="000000"/>
      <w:sz w:val="24"/>
      <w:szCs w:val="24"/>
    </w:rPr>
  </w:style>
  <w:style w:type="character" w:styleId="PageNumber">
    <w:name w:val="page number"/>
    <w:basedOn w:val="DefaultParagraphFont"/>
    <w:uiPriority w:val="99"/>
    <w:semiHidden/>
    <w:unhideWhenUsed/>
    <w:rsid w:val="008C7502"/>
  </w:style>
  <w:style w:type="paragraph" w:styleId="BodyText2">
    <w:name w:val="Body Text 2"/>
    <w:basedOn w:val="Normal"/>
    <w:link w:val="BodyText2Char"/>
    <w:rsid w:val="008C7502"/>
    <w:pPr>
      <w:spacing w:after="0" w:line="240" w:lineRule="auto"/>
      <w:jc w:val="both"/>
    </w:pPr>
    <w:rPr>
      <w:rFonts w:ascii="Arial" w:eastAsia="Times New Roman" w:hAnsi="Arial" w:cs="Arial"/>
      <w:sz w:val="18"/>
      <w:szCs w:val="24"/>
      <w:lang w:val="en-GB" w:eastAsia="fr-FR"/>
    </w:rPr>
  </w:style>
  <w:style w:type="character" w:customStyle="1" w:styleId="BodyText2Char">
    <w:name w:val="Body Text 2 Char"/>
    <w:basedOn w:val="DefaultParagraphFont"/>
    <w:link w:val="BodyText2"/>
    <w:rsid w:val="008C7502"/>
    <w:rPr>
      <w:rFonts w:ascii="Arial" w:eastAsia="Times New Roman" w:hAnsi="Arial" w:cs="Arial"/>
      <w:sz w:val="18"/>
      <w:szCs w:val="24"/>
      <w:lang w:val="en-GB" w:eastAsia="fr-FR"/>
    </w:rPr>
  </w:style>
  <w:style w:type="paragraph" w:styleId="BodyText">
    <w:name w:val="Body Text"/>
    <w:basedOn w:val="Normal"/>
    <w:link w:val="BodyTextChar"/>
    <w:unhideWhenUsed/>
    <w:rsid w:val="008C7502"/>
    <w:pPr>
      <w:spacing w:after="120" w:line="240" w:lineRule="auto"/>
    </w:pPr>
    <w:rPr>
      <w:rFonts w:ascii="Times New Roman" w:eastAsia="Times New Roman" w:hAnsi="Times New Roman"/>
      <w:sz w:val="24"/>
      <w:szCs w:val="24"/>
      <w:lang w:eastAsia="fr-FR"/>
    </w:rPr>
  </w:style>
  <w:style w:type="character" w:customStyle="1" w:styleId="BodyTextChar">
    <w:name w:val="Body Text Char"/>
    <w:basedOn w:val="DefaultParagraphFont"/>
    <w:link w:val="BodyText"/>
    <w:rsid w:val="008C7502"/>
    <w:rPr>
      <w:rFonts w:ascii="Times New Roman" w:eastAsia="Times New Roman" w:hAnsi="Times New Roman" w:cs="Times New Roman"/>
      <w:sz w:val="24"/>
      <w:szCs w:val="24"/>
      <w:lang w:eastAsia="fr-FR"/>
    </w:rPr>
  </w:style>
  <w:style w:type="paragraph" w:customStyle="1" w:styleId="Prrafodelista1">
    <w:name w:val="Párrafo de lista1"/>
    <w:basedOn w:val="Normal"/>
    <w:uiPriority w:val="34"/>
    <w:qFormat/>
    <w:rsid w:val="008C7502"/>
    <w:pPr>
      <w:spacing w:after="0" w:line="240" w:lineRule="auto"/>
      <w:ind w:left="720"/>
      <w:contextualSpacing/>
    </w:pPr>
    <w:rPr>
      <w:rFonts w:ascii="Cambria" w:eastAsia="MS ??" w:hAnsi="Cambria"/>
      <w:sz w:val="24"/>
      <w:szCs w:val="24"/>
      <w:lang w:eastAsia="es-ES"/>
    </w:rPr>
  </w:style>
  <w:style w:type="character" w:styleId="Strong">
    <w:name w:val="Strong"/>
    <w:basedOn w:val="DefaultParagraphFont"/>
    <w:qFormat/>
    <w:rsid w:val="008C7502"/>
    <w:rPr>
      <w:b/>
      <w:bCs/>
    </w:rPr>
  </w:style>
  <w:style w:type="character" w:customStyle="1" w:styleId="CommentTextChar">
    <w:name w:val="Comment Text Char"/>
    <w:basedOn w:val="DefaultParagraphFont"/>
    <w:link w:val="CommentText"/>
    <w:uiPriority w:val="99"/>
    <w:rsid w:val="008C7502"/>
    <w:rPr>
      <w:rFonts w:ascii="Times New Roman" w:eastAsia="Times New Roman" w:hAnsi="Times New Roman" w:cs="Times New Roman"/>
      <w:sz w:val="20"/>
      <w:szCs w:val="20"/>
      <w:lang w:eastAsia="fr-FR"/>
    </w:rPr>
  </w:style>
  <w:style w:type="paragraph" w:styleId="CommentText">
    <w:name w:val="annotation text"/>
    <w:basedOn w:val="Normal"/>
    <w:link w:val="CommentTextChar"/>
    <w:uiPriority w:val="99"/>
    <w:unhideWhenUsed/>
    <w:rsid w:val="008C7502"/>
    <w:pPr>
      <w:spacing w:after="0" w:line="240" w:lineRule="auto"/>
    </w:pPr>
    <w:rPr>
      <w:rFonts w:ascii="Times New Roman" w:eastAsia="Times New Roman" w:hAnsi="Times New Roman"/>
      <w:sz w:val="20"/>
      <w:szCs w:val="20"/>
      <w:lang w:eastAsia="fr-FR"/>
    </w:rPr>
  </w:style>
  <w:style w:type="character" w:customStyle="1" w:styleId="CommentaireCar1">
    <w:name w:val="Commentaire Car1"/>
    <w:basedOn w:val="DefaultParagraphFont"/>
    <w:uiPriority w:val="99"/>
    <w:semiHidden/>
    <w:rsid w:val="008C7502"/>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8C7502"/>
    <w:rPr>
      <w:rFonts w:ascii="Times New Roman" w:eastAsia="Times New Roman" w:hAnsi="Times New Roman" w:cs="Times New Roman"/>
      <w:b/>
      <w:bCs/>
      <w:sz w:val="20"/>
      <w:szCs w:val="20"/>
      <w:lang w:eastAsia="fr-FR"/>
    </w:rPr>
  </w:style>
  <w:style w:type="paragraph" w:styleId="CommentSubject">
    <w:name w:val="annotation subject"/>
    <w:basedOn w:val="CommentText"/>
    <w:next w:val="CommentText"/>
    <w:link w:val="CommentSubjectChar"/>
    <w:uiPriority w:val="99"/>
    <w:semiHidden/>
    <w:unhideWhenUsed/>
    <w:rsid w:val="008C7502"/>
    <w:rPr>
      <w:b/>
      <w:bCs/>
    </w:rPr>
  </w:style>
  <w:style w:type="character" w:customStyle="1" w:styleId="ObjetducommentaireCar1">
    <w:name w:val="Objet du commentaire Car1"/>
    <w:basedOn w:val="CommentaireCar1"/>
    <w:uiPriority w:val="99"/>
    <w:semiHidden/>
    <w:rsid w:val="008C7502"/>
    <w:rPr>
      <w:rFonts w:ascii="Calibri" w:eastAsia="Calibri" w:hAnsi="Calibri" w:cs="Times New Roman"/>
      <w:b/>
      <w:bCs/>
      <w:sz w:val="20"/>
      <w:szCs w:val="20"/>
    </w:rPr>
  </w:style>
  <w:style w:type="paragraph" w:styleId="TOC4">
    <w:name w:val="toc 4"/>
    <w:basedOn w:val="Normal"/>
    <w:next w:val="Normal"/>
    <w:autoRedefine/>
    <w:uiPriority w:val="39"/>
    <w:unhideWhenUsed/>
    <w:rsid w:val="008C7502"/>
    <w:pPr>
      <w:spacing w:after="100" w:line="259" w:lineRule="auto"/>
      <w:ind w:left="660"/>
    </w:pPr>
  </w:style>
  <w:style w:type="character" w:styleId="CommentReference">
    <w:name w:val="annotation reference"/>
    <w:basedOn w:val="DefaultParagraphFont"/>
    <w:uiPriority w:val="99"/>
    <w:semiHidden/>
    <w:unhideWhenUsed/>
    <w:rsid w:val="008C7502"/>
    <w:rPr>
      <w:sz w:val="16"/>
      <w:szCs w:val="16"/>
    </w:rPr>
  </w:style>
  <w:style w:type="character" w:customStyle="1" w:styleId="A16">
    <w:name w:val="A16"/>
    <w:uiPriority w:val="99"/>
    <w:rsid w:val="008C7502"/>
    <w:rPr>
      <w:rFonts w:cs="Myriad Pro"/>
      <w:color w:val="000000"/>
    </w:rPr>
  </w:style>
  <w:style w:type="table" w:customStyle="1" w:styleId="TableGrid0">
    <w:name w:val="TableGrid"/>
    <w:rsid w:val="00202191"/>
    <w:pPr>
      <w:spacing w:after="0" w:line="240" w:lineRule="auto"/>
    </w:pPr>
    <w:rPr>
      <w:rFonts w:eastAsiaTheme="minorEastAsia"/>
      <w:lang w:eastAsia="fr-FR"/>
    </w:rPr>
    <w:tblPr>
      <w:tblCellMar>
        <w:top w:w="0" w:type="dxa"/>
        <w:left w:w="0" w:type="dxa"/>
        <w:bottom w:w="0" w:type="dxa"/>
        <w:right w:w="0" w:type="dxa"/>
      </w:tblCellMar>
    </w:tblPr>
  </w:style>
  <w:style w:type="character" w:styleId="IntenseEmphasis">
    <w:name w:val="Intense Emphasis"/>
    <w:basedOn w:val="DefaultParagraphFont"/>
    <w:uiPriority w:val="21"/>
    <w:qFormat/>
    <w:rsid w:val="00202191"/>
    <w:rPr>
      <w:i/>
      <w:iCs/>
      <w:color w:val="4472C4" w:themeColor="accent1"/>
    </w:rPr>
  </w:style>
  <w:style w:type="table" w:styleId="GridTable1Light-Accent1">
    <w:name w:val="Grid Table 1 Light Accent 1"/>
    <w:basedOn w:val="TableNormal"/>
    <w:uiPriority w:val="46"/>
    <w:rsid w:val="00521C0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54B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A034C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
    <w:name w:val="Grid Table 4"/>
    <w:basedOn w:val="TableNormal"/>
    <w:uiPriority w:val="49"/>
    <w:rsid w:val="00D335E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5">
    <w:name w:val="Grid Table 6 Colorful Accent 5"/>
    <w:basedOn w:val="TableNormal"/>
    <w:uiPriority w:val="51"/>
    <w:rsid w:val="00D335E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D335E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A968F8"/>
    <w:pPr>
      <w:spacing w:after="0" w:line="240" w:lineRule="auto"/>
    </w:pPr>
    <w:rPr>
      <w:rFonts w:ascii="Calibri" w:eastAsia="Calibri" w:hAnsi="Calibri" w:cs="Times New Roman"/>
    </w:rPr>
  </w:style>
  <w:style w:type="character" w:customStyle="1" w:styleId="Mentionnonrsolue1">
    <w:name w:val="Mention non résolue1"/>
    <w:basedOn w:val="DefaultParagraphFont"/>
    <w:uiPriority w:val="99"/>
    <w:semiHidden/>
    <w:unhideWhenUsed/>
    <w:rsid w:val="00153A5C"/>
    <w:rPr>
      <w:color w:val="605E5C"/>
      <w:shd w:val="clear" w:color="auto" w:fill="E1DFDD"/>
    </w:rPr>
  </w:style>
  <w:style w:type="table" w:styleId="GridTable4-Accent6">
    <w:name w:val="Grid Table 4 Accent 6"/>
    <w:basedOn w:val="TableNormal"/>
    <w:uiPriority w:val="49"/>
    <w:rsid w:val="000762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ommentTextChar1">
    <w:name w:val="Comment Text Char1"/>
    <w:basedOn w:val="DefaultParagraphFont"/>
    <w:uiPriority w:val="99"/>
    <w:semiHidden/>
    <w:rsid w:val="0007627D"/>
    <w:rPr>
      <w:sz w:val="20"/>
      <w:szCs w:val="20"/>
    </w:rPr>
  </w:style>
  <w:style w:type="table" w:styleId="GridTable5Dark-Accent5">
    <w:name w:val="Grid Table 5 Dark Accent 5"/>
    <w:basedOn w:val="TableNormal"/>
    <w:uiPriority w:val="50"/>
    <w:rsid w:val="000762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Corpsdutexte4Petitesmajuscules">
    <w:name w:val="Corps du texte (4) + Petites majuscules"/>
    <w:basedOn w:val="DefaultParagraphFont"/>
    <w:rsid w:val="00AC7A08"/>
    <w:rPr>
      <w:rFonts w:ascii="Arial" w:eastAsia="Arial" w:hAnsi="Arial" w:cs="Arial"/>
      <w:b w:val="0"/>
      <w:bCs w:val="0"/>
      <w:i w:val="0"/>
      <w:iCs w:val="0"/>
      <w:smallCaps/>
      <w:strike w:val="0"/>
      <w:color w:val="000000"/>
      <w:spacing w:val="0"/>
      <w:w w:val="100"/>
      <w:position w:val="0"/>
      <w:sz w:val="24"/>
      <w:szCs w:val="24"/>
      <w:u w:val="none"/>
      <w:lang w:val="fr-FR" w:eastAsia="fr-FR" w:bidi="fr-FR"/>
    </w:rPr>
  </w:style>
  <w:style w:type="character" w:customStyle="1" w:styleId="Corpsdutexte2">
    <w:name w:val="Corps du texte (2)_"/>
    <w:basedOn w:val="DefaultParagraphFont"/>
    <w:link w:val="Corpsdutexte20"/>
    <w:rsid w:val="00AC7A08"/>
    <w:rPr>
      <w:rFonts w:ascii="Arial Narrow" w:eastAsia="Arial Narrow" w:hAnsi="Arial Narrow" w:cs="Arial Narrow"/>
      <w:shd w:val="clear" w:color="auto" w:fill="FFFFFF"/>
    </w:rPr>
  </w:style>
  <w:style w:type="paragraph" w:customStyle="1" w:styleId="Corpsdutexte20">
    <w:name w:val="Corps du texte (2)"/>
    <w:basedOn w:val="Normal"/>
    <w:link w:val="Corpsdutexte2"/>
    <w:rsid w:val="00AC7A08"/>
    <w:pPr>
      <w:widowControl w:val="0"/>
      <w:shd w:val="clear" w:color="auto" w:fill="FFFFFF"/>
      <w:spacing w:before="240" w:after="240" w:line="270" w:lineRule="exact"/>
      <w:jc w:val="both"/>
    </w:pPr>
    <w:rPr>
      <w:rFonts w:ascii="Arial Narrow" w:eastAsia="Arial Narrow" w:hAnsi="Arial Narrow" w:cs="Arial Narrow"/>
    </w:rPr>
  </w:style>
  <w:style w:type="character" w:styleId="UnresolvedMention">
    <w:name w:val="Unresolved Mention"/>
    <w:basedOn w:val="DefaultParagraphFont"/>
    <w:uiPriority w:val="99"/>
    <w:semiHidden/>
    <w:unhideWhenUsed/>
    <w:rsid w:val="00BD3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027440">
      <w:bodyDiv w:val="1"/>
      <w:marLeft w:val="0"/>
      <w:marRight w:val="0"/>
      <w:marTop w:val="0"/>
      <w:marBottom w:val="0"/>
      <w:divBdr>
        <w:top w:val="none" w:sz="0" w:space="0" w:color="auto"/>
        <w:left w:val="none" w:sz="0" w:space="0" w:color="auto"/>
        <w:bottom w:val="none" w:sz="0" w:space="0" w:color="auto"/>
        <w:right w:val="none" w:sz="0" w:space="0" w:color="auto"/>
      </w:divBdr>
    </w:div>
    <w:div w:id="241137806">
      <w:bodyDiv w:val="1"/>
      <w:marLeft w:val="0"/>
      <w:marRight w:val="0"/>
      <w:marTop w:val="0"/>
      <w:marBottom w:val="0"/>
      <w:divBdr>
        <w:top w:val="none" w:sz="0" w:space="0" w:color="auto"/>
        <w:left w:val="none" w:sz="0" w:space="0" w:color="auto"/>
        <w:bottom w:val="none" w:sz="0" w:space="0" w:color="auto"/>
        <w:right w:val="none" w:sz="0" w:space="0" w:color="auto"/>
      </w:divBdr>
    </w:div>
    <w:div w:id="361593921">
      <w:bodyDiv w:val="1"/>
      <w:marLeft w:val="0"/>
      <w:marRight w:val="0"/>
      <w:marTop w:val="0"/>
      <w:marBottom w:val="0"/>
      <w:divBdr>
        <w:top w:val="none" w:sz="0" w:space="0" w:color="auto"/>
        <w:left w:val="none" w:sz="0" w:space="0" w:color="auto"/>
        <w:bottom w:val="none" w:sz="0" w:space="0" w:color="auto"/>
        <w:right w:val="none" w:sz="0" w:space="0" w:color="auto"/>
      </w:divBdr>
    </w:div>
    <w:div w:id="582641384">
      <w:bodyDiv w:val="1"/>
      <w:marLeft w:val="0"/>
      <w:marRight w:val="0"/>
      <w:marTop w:val="0"/>
      <w:marBottom w:val="0"/>
      <w:divBdr>
        <w:top w:val="none" w:sz="0" w:space="0" w:color="auto"/>
        <w:left w:val="none" w:sz="0" w:space="0" w:color="auto"/>
        <w:bottom w:val="none" w:sz="0" w:space="0" w:color="auto"/>
        <w:right w:val="none" w:sz="0" w:space="0" w:color="auto"/>
      </w:divBdr>
    </w:div>
    <w:div w:id="1465076528">
      <w:bodyDiv w:val="1"/>
      <w:marLeft w:val="0"/>
      <w:marRight w:val="0"/>
      <w:marTop w:val="0"/>
      <w:marBottom w:val="0"/>
      <w:divBdr>
        <w:top w:val="none" w:sz="0" w:space="0" w:color="auto"/>
        <w:left w:val="none" w:sz="0" w:space="0" w:color="auto"/>
        <w:bottom w:val="none" w:sz="0" w:space="0" w:color="auto"/>
        <w:right w:val="none" w:sz="0" w:space="0" w:color="auto"/>
      </w:divBdr>
    </w:div>
    <w:div w:id="1875921114">
      <w:bodyDiv w:val="1"/>
      <w:marLeft w:val="0"/>
      <w:marRight w:val="0"/>
      <w:marTop w:val="0"/>
      <w:marBottom w:val="0"/>
      <w:divBdr>
        <w:top w:val="none" w:sz="0" w:space="0" w:color="auto"/>
        <w:left w:val="none" w:sz="0" w:space="0" w:color="auto"/>
        <w:bottom w:val="none" w:sz="0" w:space="0" w:color="auto"/>
        <w:right w:val="none" w:sz="0" w:space="0" w:color="auto"/>
      </w:divBdr>
    </w:div>
    <w:div w:id="1956711036">
      <w:bodyDiv w:val="1"/>
      <w:marLeft w:val="0"/>
      <w:marRight w:val="0"/>
      <w:marTop w:val="0"/>
      <w:marBottom w:val="0"/>
      <w:divBdr>
        <w:top w:val="none" w:sz="0" w:space="0" w:color="auto"/>
        <w:left w:val="none" w:sz="0" w:space="0" w:color="auto"/>
        <w:bottom w:val="none" w:sz="0" w:space="0" w:color="auto"/>
        <w:right w:val="none" w:sz="0" w:space="0" w:color="auto"/>
      </w:divBdr>
    </w:div>
    <w:div w:id="204243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OUARE-Yayus\Desktop\Revue\atelier%20Coyah_validation%20SRMNIA-N\PSNSRMNIA%202020-2024%20v.22.%2012.%202019.docx" TargetMode="External"/><Relationship Id="rId18" Type="http://schemas.openxmlformats.org/officeDocument/2006/relationships/image" Target="media/image2.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C:\Users\SOUARE-Yayus\Desktop\Revue\atelier%20Coyah_validation%20SRMNIA-N\PSNSRMNIA%202020-2024%20v.22.%2012.%202019.docx" TargetMode="External"/><Relationship Id="rId17" Type="http://schemas.openxmlformats.org/officeDocument/2006/relationships/hyperlink" Target="http://www.sante.gov.gn" TargetMode="External"/><Relationship Id="rId25" Type="http://schemas.openxmlformats.org/officeDocument/2006/relationships/chart" Target="charts/chart2.xml"/><Relationship Id="rId33" Type="http://schemas.openxmlformats.org/officeDocument/2006/relationships/hyperlink" Target="http://ghdx.healthdata.org/gbd-results-too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nte.gov.gn" TargetMode="External"/><Relationship Id="rId20" Type="http://schemas.openxmlformats.org/officeDocument/2006/relationships/image" Target="media/image4.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OUARE-Yayus\Desktop\Revue\atelier%20Coyah_validation%20SRMNIA-N\PSNSRMNIA%202020-2024%20v.22.%2012.%202019.docx" TargetMode="External"/><Relationship Id="rId24" Type="http://schemas.openxmlformats.org/officeDocument/2006/relationships/image" Target="media/image7.png"/><Relationship Id="rId32" Type="http://schemas.openxmlformats.org/officeDocument/2006/relationships/hyperlink" Target="https://fr.tradingeconomics.com/guinea/gdp-growth-annua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SOUARE-Yayus\Desktop\Revue\atelier%20Coyah_validation%20SRMNIA-N\PSNSRMNIA%202020-2024%20v.22.%2012.%202019.docx" TargetMode="Externa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SOUARE-Yayus\Desktop\Revue\atelier%20Coyah_validation%20SRMNIA-N\PSNSRMNIA%202020-2024%20v.22.%2012.%202019.docx" TargetMode="External"/><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chart" Target="charts/chart5.xm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ghdx.healthdata.org/gbd-results-tool" TargetMode="External"/><Relationship Id="rId1" Type="http://schemas.openxmlformats.org/officeDocument/2006/relationships/hyperlink" Target="https://fr.tradingeconomics.com/guinea/gdp-growth-annua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OUARE-Yayus\Desktop\Desktop_Yayus\WorldBank\RAPPORTS\Rapport%20final\Fiche%20de%20suivi%20des%20rapports%20et%20entretie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OUARE-Yayus\Desktop\Final%20Round\ANALYSE%20SITUATIONNELLE_GRAPH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SOUARE-Yayus\Desktop\Final%20Round\ANALYSE%20SITUATIONNELLE_GRAPH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OUARE-Yayus\Desktop\Final%20Round\ANALYSE%20SITUATIONNELLE_GRAPH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LF!$B$13:$B$22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LF!$C$13:$C$22</c:f>
              <c:numCache>
                <c:formatCode>0.00%</c:formatCode>
                <c:ptCount val="10"/>
                <c:pt idx="0">
                  <c:v>3.5000000000000003E-2</c:v>
                </c:pt>
                <c:pt idx="1">
                  <c:v>2.4E-2</c:v>
                </c:pt>
                <c:pt idx="2">
                  <c:v>1.9800000000000002E-2</c:v>
                </c:pt>
                <c:pt idx="3">
                  <c:v>1.7500000000000002E-2</c:v>
                </c:pt>
                <c:pt idx="4">
                  <c:v>2.1600000000000001E-2</c:v>
                </c:pt>
                <c:pt idx="5">
                  <c:v>3.5999999999999997E-2</c:v>
                </c:pt>
                <c:pt idx="6">
                  <c:v>5.0099999999999999E-2</c:v>
                </c:pt>
                <c:pt idx="7">
                  <c:v>8.2000000000000003E-2</c:v>
                </c:pt>
                <c:pt idx="8" formatCode="0%">
                  <c:v>0.06</c:v>
                </c:pt>
                <c:pt idx="9" formatCode="0%">
                  <c:v>0.06</c:v>
                </c:pt>
              </c:numCache>
            </c:numRef>
          </c:yVal>
          <c:smooth val="0"/>
          <c:extLst>
            <c:ext xmlns:c16="http://schemas.microsoft.com/office/drawing/2014/chart" uri="{C3380CC4-5D6E-409C-BE32-E72D297353CC}">
              <c16:uniqueId val="{00000000-8EEC-4548-BEA1-D00CFA577B9A}"/>
            </c:ext>
          </c:extLst>
        </c:ser>
        <c:dLbls>
          <c:dLblPos val="t"/>
          <c:showLegendKey val="0"/>
          <c:showVal val="1"/>
          <c:showCatName val="0"/>
          <c:showSerName val="0"/>
          <c:showPercent val="0"/>
          <c:showBubbleSize val="0"/>
        </c:dLbls>
        <c:axId val="103111456"/>
        <c:axId val="103112240"/>
      </c:scatterChart>
      <c:valAx>
        <c:axId val="10311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112240"/>
        <c:crosses val="autoZero"/>
        <c:crossBetween val="midCat"/>
      </c:valAx>
      <c:valAx>
        <c:axId val="10311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111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Sheet1!$C$6</c:f>
              <c:strCache>
                <c:ptCount val="1"/>
                <c:pt idx="0">
                  <c:v>% CPN4+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Sheet1!$B$7:$B$10</c:f>
              <c:strCache>
                <c:ptCount val="4"/>
                <c:pt idx="0">
                  <c:v>EDS 1999</c:v>
                </c:pt>
                <c:pt idx="1">
                  <c:v>EDS 2005</c:v>
                </c:pt>
                <c:pt idx="2">
                  <c:v>EDS 2012</c:v>
                </c:pt>
                <c:pt idx="3">
                  <c:v>EDS 2018</c:v>
                </c:pt>
              </c:strCache>
            </c:strRef>
          </c:cat>
          <c:val>
            <c:numRef>
              <c:f>Sheet1!$C$7:$C$10</c:f>
              <c:numCache>
                <c:formatCode>General</c:formatCode>
                <c:ptCount val="4"/>
                <c:pt idx="0">
                  <c:v>49</c:v>
                </c:pt>
                <c:pt idx="1">
                  <c:v>49</c:v>
                </c:pt>
                <c:pt idx="2">
                  <c:v>57</c:v>
                </c:pt>
                <c:pt idx="3">
                  <c:v>35</c:v>
                </c:pt>
              </c:numCache>
            </c:numRef>
          </c:val>
          <c:smooth val="0"/>
          <c:extLst>
            <c:ext xmlns:c16="http://schemas.microsoft.com/office/drawing/2014/chart" uri="{C3380CC4-5D6E-409C-BE32-E72D297353CC}">
              <c16:uniqueId val="{00000000-1774-4E11-AC89-79A5904009D3}"/>
            </c:ext>
          </c:extLst>
        </c:ser>
        <c:ser>
          <c:idx val="1"/>
          <c:order val="1"/>
          <c:tx>
            <c:strRef>
              <c:f>Sheet1!$D$6</c:f>
              <c:strCache>
                <c:ptCount val="1"/>
                <c:pt idx="0">
                  <c:v>% Accouchement dans un Ets santé</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Sheet1!$B$7:$B$10</c:f>
              <c:strCache>
                <c:ptCount val="4"/>
                <c:pt idx="0">
                  <c:v>EDS 1999</c:v>
                </c:pt>
                <c:pt idx="1">
                  <c:v>EDS 2005</c:v>
                </c:pt>
                <c:pt idx="2">
                  <c:v>EDS 2012</c:v>
                </c:pt>
                <c:pt idx="3">
                  <c:v>EDS 2018</c:v>
                </c:pt>
              </c:strCache>
            </c:strRef>
          </c:cat>
          <c:val>
            <c:numRef>
              <c:f>Sheet1!$D$7:$D$10</c:f>
              <c:numCache>
                <c:formatCode>General</c:formatCode>
                <c:ptCount val="4"/>
                <c:pt idx="0">
                  <c:v>29</c:v>
                </c:pt>
                <c:pt idx="1">
                  <c:v>31</c:v>
                </c:pt>
                <c:pt idx="2">
                  <c:v>40</c:v>
                </c:pt>
                <c:pt idx="3">
                  <c:v>53</c:v>
                </c:pt>
              </c:numCache>
            </c:numRef>
          </c:val>
          <c:smooth val="0"/>
          <c:extLst>
            <c:ext xmlns:c16="http://schemas.microsoft.com/office/drawing/2014/chart" uri="{C3380CC4-5D6E-409C-BE32-E72D297353CC}">
              <c16:uniqueId val="{00000001-1774-4E11-AC89-79A5904009D3}"/>
            </c:ext>
          </c:extLst>
        </c:ser>
        <c:dLbls>
          <c:dLblPos val="t"/>
          <c:showLegendKey val="0"/>
          <c:showVal val="1"/>
          <c:showCatName val="0"/>
          <c:showSerName val="0"/>
          <c:showPercent val="0"/>
          <c:showBubbleSize val="0"/>
        </c:dLbls>
        <c:marker val="1"/>
        <c:smooth val="0"/>
        <c:axId val="187020696"/>
        <c:axId val="187015992"/>
      </c:lineChart>
      <c:catAx>
        <c:axId val="18702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15992"/>
        <c:crosses val="autoZero"/>
        <c:auto val="1"/>
        <c:lblAlgn val="ctr"/>
        <c:lblOffset val="100"/>
        <c:noMultiLvlLbl val="0"/>
      </c:catAx>
      <c:valAx>
        <c:axId val="187015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2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Feuil2!$C$7:$C$9</c:f>
              <c:strCache>
                <c:ptCount val="1"/>
                <c:pt idx="0">
                  <c:v>Soins prénatals par un personnel qualifié Naissance dans un établissement de santé Accouchement assité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Feuil2!$D$6:$F$6</c:f>
              <c:strCache>
                <c:ptCount val="3"/>
                <c:pt idx="0">
                  <c:v>EDSG III
(2005)</c:v>
                </c:pt>
                <c:pt idx="1">
                  <c:v>EDSG IV
(2012)</c:v>
                </c:pt>
                <c:pt idx="2">
                  <c:v>EDSG V
(2018)</c:v>
                </c:pt>
              </c:strCache>
            </c:strRef>
          </c:cat>
          <c:val>
            <c:numRef>
              <c:f>Feuil2!$D$7:$F$7</c:f>
              <c:numCache>
                <c:formatCode>General</c:formatCode>
                <c:ptCount val="3"/>
                <c:pt idx="0">
                  <c:v>82</c:v>
                </c:pt>
                <c:pt idx="1">
                  <c:v>85</c:v>
                </c:pt>
                <c:pt idx="2">
                  <c:v>81</c:v>
                </c:pt>
              </c:numCache>
            </c:numRef>
          </c:val>
          <c:extLst>
            <c:ext xmlns:c16="http://schemas.microsoft.com/office/drawing/2014/chart" uri="{C3380CC4-5D6E-409C-BE32-E72D297353CC}">
              <c16:uniqueId val="{00000000-636C-4C92-99C7-B1FE3CCB2AE0}"/>
            </c:ext>
          </c:extLst>
        </c:ser>
        <c:ser>
          <c:idx val="1"/>
          <c:order val="1"/>
          <c:tx>
            <c:strRef>
              <c:f>Feuil2!$C$8</c:f>
              <c:strCache>
                <c:ptCount val="1"/>
                <c:pt idx="0">
                  <c:v>Naissance dans un établissement de santé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Feuil2!$D$6:$F$6</c:f>
              <c:strCache>
                <c:ptCount val="3"/>
                <c:pt idx="0">
                  <c:v>EDSG III
(2005)</c:v>
                </c:pt>
                <c:pt idx="1">
                  <c:v>EDSG IV
(2012)</c:v>
                </c:pt>
                <c:pt idx="2">
                  <c:v>EDSG V
(2018)</c:v>
                </c:pt>
              </c:strCache>
            </c:strRef>
          </c:cat>
          <c:val>
            <c:numRef>
              <c:f>Feuil2!$D$8:$F$8</c:f>
              <c:numCache>
                <c:formatCode>General</c:formatCode>
                <c:ptCount val="3"/>
                <c:pt idx="0">
                  <c:v>31</c:v>
                </c:pt>
                <c:pt idx="1">
                  <c:v>40</c:v>
                </c:pt>
                <c:pt idx="2">
                  <c:v>53</c:v>
                </c:pt>
              </c:numCache>
            </c:numRef>
          </c:val>
          <c:extLst>
            <c:ext xmlns:c16="http://schemas.microsoft.com/office/drawing/2014/chart" uri="{C3380CC4-5D6E-409C-BE32-E72D297353CC}">
              <c16:uniqueId val="{00000001-636C-4C92-99C7-B1FE3CCB2AE0}"/>
            </c:ext>
          </c:extLst>
        </c:ser>
        <c:ser>
          <c:idx val="2"/>
          <c:order val="2"/>
          <c:tx>
            <c:strRef>
              <c:f>Feuil2!$C$9</c:f>
              <c:strCache>
                <c:ptCount val="1"/>
                <c:pt idx="0">
                  <c:v>Accouchement assité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Feuil2!$D$6:$F$6</c:f>
              <c:strCache>
                <c:ptCount val="3"/>
                <c:pt idx="0">
                  <c:v>EDSG III
(2005)</c:v>
                </c:pt>
                <c:pt idx="1">
                  <c:v>EDSG IV
(2012)</c:v>
                </c:pt>
                <c:pt idx="2">
                  <c:v>EDSG V
(2018)</c:v>
                </c:pt>
              </c:strCache>
            </c:strRef>
          </c:cat>
          <c:val>
            <c:numRef>
              <c:f>Feuil2!$D$9:$F$9</c:f>
              <c:numCache>
                <c:formatCode>General</c:formatCode>
                <c:ptCount val="3"/>
                <c:pt idx="0">
                  <c:v>38</c:v>
                </c:pt>
                <c:pt idx="1">
                  <c:v>43</c:v>
                </c:pt>
                <c:pt idx="2">
                  <c:v>55</c:v>
                </c:pt>
              </c:numCache>
            </c:numRef>
          </c:val>
          <c:extLst>
            <c:ext xmlns:c16="http://schemas.microsoft.com/office/drawing/2014/chart" uri="{C3380CC4-5D6E-409C-BE32-E72D297353CC}">
              <c16:uniqueId val="{00000002-636C-4C92-99C7-B1FE3CCB2AE0}"/>
            </c:ext>
          </c:extLst>
        </c:ser>
        <c:dLbls>
          <c:showLegendKey val="0"/>
          <c:showVal val="0"/>
          <c:showCatName val="0"/>
          <c:showSerName val="0"/>
          <c:showPercent val="0"/>
          <c:showBubbleSize val="0"/>
        </c:dLbls>
        <c:gapWidth val="219"/>
        <c:overlap val="-27"/>
        <c:axId val="187021088"/>
        <c:axId val="187017560"/>
      </c:barChart>
      <c:catAx>
        <c:axId val="18702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17560"/>
        <c:crosses val="autoZero"/>
        <c:auto val="1"/>
        <c:lblAlgn val="ctr"/>
        <c:lblOffset val="100"/>
        <c:noMultiLvlLbl val="0"/>
      </c:catAx>
      <c:valAx>
        <c:axId val="18701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21088"/>
        <c:crosses val="autoZero"/>
        <c:crossBetween val="between"/>
      </c:valAx>
      <c:spPr>
        <a:noFill/>
        <a:ln>
          <a:noFill/>
        </a:ln>
        <a:effectLst/>
      </c:spPr>
    </c:plotArea>
    <c:legend>
      <c:legendPos val="b"/>
      <c:layout>
        <c:manualLayout>
          <c:xMode val="edge"/>
          <c:yMode val="edge"/>
          <c:x val="6.2757859551487855E-2"/>
          <c:y val="0.63779975901588826"/>
          <c:w val="0.87448406256856881"/>
          <c:h val="0.261330269659353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rgbClr val="FF0000"/>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Sheet1!$B$22:$E$22</c:f>
              <c:strCache>
                <c:ptCount val="4"/>
                <c:pt idx="0">
                  <c:v>EDS 1999</c:v>
                </c:pt>
                <c:pt idx="1">
                  <c:v>EDS 2005</c:v>
                </c:pt>
                <c:pt idx="2">
                  <c:v>EDS 2012</c:v>
                </c:pt>
                <c:pt idx="3">
                  <c:v>EDS 2018</c:v>
                </c:pt>
              </c:strCache>
            </c:strRef>
          </c:cat>
          <c:val>
            <c:numRef>
              <c:f>Sheet1!$B$23:$E$23</c:f>
              <c:numCache>
                <c:formatCode>General</c:formatCode>
                <c:ptCount val="4"/>
                <c:pt idx="0">
                  <c:v>4</c:v>
                </c:pt>
                <c:pt idx="1">
                  <c:v>6</c:v>
                </c:pt>
                <c:pt idx="2">
                  <c:v>5</c:v>
                </c:pt>
                <c:pt idx="3">
                  <c:v>11</c:v>
                </c:pt>
              </c:numCache>
            </c:numRef>
          </c:val>
          <c:smooth val="0"/>
          <c:extLst>
            <c:ext xmlns:c16="http://schemas.microsoft.com/office/drawing/2014/chart" uri="{C3380CC4-5D6E-409C-BE32-E72D297353CC}">
              <c16:uniqueId val="{00000000-21FA-4E32-9F59-E8EF2142E02F}"/>
            </c:ext>
          </c:extLst>
        </c:ser>
        <c:dLbls>
          <c:showLegendKey val="0"/>
          <c:showVal val="0"/>
          <c:showCatName val="0"/>
          <c:showSerName val="0"/>
          <c:showPercent val="0"/>
          <c:showBubbleSize val="0"/>
        </c:dLbls>
        <c:marker val="1"/>
        <c:smooth val="0"/>
        <c:axId val="187015600"/>
        <c:axId val="187018344"/>
      </c:lineChart>
      <c:catAx>
        <c:axId val="18701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18344"/>
        <c:crosses val="autoZero"/>
        <c:auto val="1"/>
        <c:lblAlgn val="ctr"/>
        <c:lblOffset val="100"/>
        <c:noMultiLvlLbl val="0"/>
      </c:catAx>
      <c:valAx>
        <c:axId val="187018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1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Sheet1!$C$28</c:f>
              <c:strCache>
                <c:ptCount val="1"/>
                <c:pt idx="0">
                  <c:v>Retard croissance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Sheet1!$B$29:$B$32</c:f>
              <c:strCache>
                <c:ptCount val="4"/>
                <c:pt idx="0">
                  <c:v>EDS 1999</c:v>
                </c:pt>
                <c:pt idx="1">
                  <c:v>EDS 2005</c:v>
                </c:pt>
                <c:pt idx="2">
                  <c:v>EDS 2012</c:v>
                </c:pt>
                <c:pt idx="3">
                  <c:v>EDS 2018</c:v>
                </c:pt>
              </c:strCache>
            </c:strRef>
          </c:cat>
          <c:val>
            <c:numRef>
              <c:f>Sheet1!$C$29:$C$32</c:f>
              <c:numCache>
                <c:formatCode>General</c:formatCode>
                <c:ptCount val="4"/>
                <c:pt idx="0">
                  <c:v>31</c:v>
                </c:pt>
                <c:pt idx="1">
                  <c:v>39</c:v>
                </c:pt>
                <c:pt idx="2">
                  <c:v>31</c:v>
                </c:pt>
                <c:pt idx="3">
                  <c:v>30</c:v>
                </c:pt>
              </c:numCache>
            </c:numRef>
          </c:val>
          <c:smooth val="0"/>
          <c:extLst>
            <c:ext xmlns:c16="http://schemas.microsoft.com/office/drawing/2014/chart" uri="{C3380CC4-5D6E-409C-BE32-E72D297353CC}">
              <c16:uniqueId val="{00000000-2AD9-47A1-838A-6EB8F7F78EDA}"/>
            </c:ext>
          </c:extLst>
        </c:ser>
        <c:ser>
          <c:idx val="1"/>
          <c:order val="1"/>
          <c:tx>
            <c:strRef>
              <c:f>Sheet1!$D$28</c:f>
              <c:strCache>
                <c:ptCount val="1"/>
                <c:pt idx="0">
                  <c:v>Emaciation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Sheet1!$B$29:$B$32</c:f>
              <c:strCache>
                <c:ptCount val="4"/>
                <c:pt idx="0">
                  <c:v>EDS 1999</c:v>
                </c:pt>
                <c:pt idx="1">
                  <c:v>EDS 2005</c:v>
                </c:pt>
                <c:pt idx="2">
                  <c:v>EDS 2012</c:v>
                </c:pt>
                <c:pt idx="3">
                  <c:v>EDS 2018</c:v>
                </c:pt>
              </c:strCache>
            </c:strRef>
          </c:cat>
          <c:val>
            <c:numRef>
              <c:f>Sheet1!$D$29:$D$32</c:f>
              <c:numCache>
                <c:formatCode>General</c:formatCode>
                <c:ptCount val="4"/>
                <c:pt idx="0">
                  <c:v>10</c:v>
                </c:pt>
                <c:pt idx="1">
                  <c:v>11</c:v>
                </c:pt>
                <c:pt idx="2">
                  <c:v>10</c:v>
                </c:pt>
                <c:pt idx="3">
                  <c:v>9</c:v>
                </c:pt>
              </c:numCache>
            </c:numRef>
          </c:val>
          <c:smooth val="0"/>
          <c:extLst>
            <c:ext xmlns:c16="http://schemas.microsoft.com/office/drawing/2014/chart" uri="{C3380CC4-5D6E-409C-BE32-E72D297353CC}">
              <c16:uniqueId val="{00000001-2AD9-47A1-838A-6EB8F7F78EDA}"/>
            </c:ext>
          </c:extLst>
        </c:ser>
        <c:dLbls>
          <c:dLblPos val="t"/>
          <c:showLegendKey val="0"/>
          <c:showVal val="1"/>
          <c:showCatName val="0"/>
          <c:showSerName val="0"/>
          <c:showPercent val="0"/>
          <c:showBubbleSize val="0"/>
        </c:dLbls>
        <c:marker val="1"/>
        <c:smooth val="0"/>
        <c:axId val="187018736"/>
        <c:axId val="187021480"/>
      </c:lineChart>
      <c:catAx>
        <c:axId val="18701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21480"/>
        <c:crosses val="autoZero"/>
        <c:auto val="1"/>
        <c:lblAlgn val="ctr"/>
        <c:lblOffset val="100"/>
        <c:noMultiLvlLbl val="0"/>
      </c:catAx>
      <c:valAx>
        <c:axId val="187021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018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8770F-70B7-44DA-A41D-1AA80E7B4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Pages>
  <Words>17860</Words>
  <Characters>98231</Characters>
  <Application>Microsoft Office Word</Application>
  <DocSecurity>0</DocSecurity>
  <Lines>818</Lines>
  <Paragraphs>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Alpha Yaya SOUARE</cp:lastModifiedBy>
  <cp:revision>168</cp:revision>
  <dcterms:created xsi:type="dcterms:W3CDTF">2019-12-21T23:57:00Z</dcterms:created>
  <dcterms:modified xsi:type="dcterms:W3CDTF">2019-12-23T13:51:00Z</dcterms:modified>
</cp:coreProperties>
</file>