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F255" w14:textId="77777777" w:rsidR="00BC27CD" w:rsidRPr="00E345B0" w:rsidRDefault="00BC27CD" w:rsidP="00BC27CD">
      <w:pPr>
        <w:spacing w:line="240" w:lineRule="auto"/>
        <w:jc w:val="center"/>
        <w:rPr>
          <w:rFonts w:ascii="Calisto MT" w:hAnsi="Calisto MT"/>
          <w:b/>
          <w:sz w:val="28"/>
          <w:szCs w:val="24"/>
        </w:rPr>
      </w:pPr>
      <w:r w:rsidRPr="00E345B0">
        <w:rPr>
          <w:rFonts w:ascii="Calisto MT" w:hAnsi="Calisto MT"/>
          <w:sz w:val="24"/>
          <w:szCs w:val="24"/>
        </w:rPr>
        <w:t xml:space="preserve"> </w:t>
      </w:r>
      <w:r w:rsidRPr="00E345B0">
        <w:rPr>
          <w:rFonts w:ascii="Calisto MT" w:hAnsi="Calisto MT"/>
          <w:b/>
          <w:sz w:val="32"/>
          <w:szCs w:val="24"/>
        </w:rPr>
        <w:t>REPUBLIQUE DE GUINEE</w:t>
      </w:r>
    </w:p>
    <w:p w14:paraId="1B65AF7A" w14:textId="77777777" w:rsidR="00BC27CD" w:rsidRPr="00E345B0" w:rsidRDefault="00BC27CD" w:rsidP="00BC27CD">
      <w:pPr>
        <w:spacing w:line="240" w:lineRule="auto"/>
        <w:jc w:val="center"/>
        <w:rPr>
          <w:rFonts w:ascii="Calisto MT" w:hAnsi="Calisto MT"/>
          <w:b/>
          <w:i/>
          <w:szCs w:val="20"/>
        </w:rPr>
      </w:pPr>
      <w:r w:rsidRPr="00E345B0">
        <w:rPr>
          <w:rFonts w:ascii="Calisto MT" w:hAnsi="Calisto MT"/>
          <w:b/>
          <w:i/>
          <w:szCs w:val="20"/>
        </w:rPr>
        <w:t>Travail-Justice-Solidarité</w:t>
      </w:r>
    </w:p>
    <w:p w14:paraId="270993E5" w14:textId="77777777" w:rsidR="00AC7575" w:rsidRPr="00E345B0" w:rsidRDefault="00AC7575" w:rsidP="00AC7575">
      <w:pPr>
        <w:rPr>
          <w:rFonts w:ascii="Calisto MT" w:hAnsi="Calisto MT"/>
          <w:sz w:val="18"/>
          <w:szCs w:val="18"/>
        </w:rPr>
      </w:pPr>
    </w:p>
    <w:p w14:paraId="357B70FD" w14:textId="77777777" w:rsidR="00AC7575" w:rsidRPr="00E345B0" w:rsidRDefault="00AC7575" w:rsidP="00BC27CD">
      <w:pPr>
        <w:jc w:val="center"/>
        <w:rPr>
          <w:rFonts w:ascii="Calisto MT" w:hAnsi="Calisto MT"/>
          <w:sz w:val="18"/>
          <w:szCs w:val="18"/>
        </w:rPr>
      </w:pPr>
      <w:r w:rsidRPr="00E345B0">
        <w:rPr>
          <w:rFonts w:ascii="Calisto MT" w:hAnsi="Calisto MT" w:cs="Arial"/>
          <w:noProof/>
          <w:lang w:val="en-US"/>
        </w:rPr>
        <w:drawing>
          <wp:inline distT="0" distB="0" distL="0" distR="0" wp14:anchorId="36CBB596" wp14:editId="40021B40">
            <wp:extent cx="1324610" cy="1200150"/>
            <wp:effectExtent l="0" t="0" r="8890" b="0"/>
            <wp:docPr id="4" name="Picture 3" descr="Coat of arms of Guinea-ne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Guinea-new.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907" cy="1215822"/>
                    </a:xfrm>
                    <a:prstGeom prst="rect">
                      <a:avLst/>
                    </a:prstGeom>
                    <a:noFill/>
                    <a:ln>
                      <a:noFill/>
                    </a:ln>
                  </pic:spPr>
                </pic:pic>
              </a:graphicData>
            </a:graphic>
          </wp:inline>
        </w:drawing>
      </w:r>
    </w:p>
    <w:p w14:paraId="5BAA679C" w14:textId="77777777" w:rsidR="00BC27CD" w:rsidRPr="00E345B0" w:rsidRDefault="00BC27CD" w:rsidP="00BC27CD">
      <w:pPr>
        <w:tabs>
          <w:tab w:val="left" w:pos="7410"/>
        </w:tabs>
        <w:spacing w:line="240" w:lineRule="auto"/>
        <w:jc w:val="center"/>
        <w:rPr>
          <w:rFonts w:ascii="Calisto MT" w:hAnsi="Calisto MT"/>
          <w:b/>
          <w:sz w:val="18"/>
          <w:szCs w:val="18"/>
        </w:rPr>
      </w:pPr>
    </w:p>
    <w:p w14:paraId="3355B360" w14:textId="77777777" w:rsidR="00BC27CD" w:rsidRPr="00E345B0" w:rsidRDefault="00BC27CD" w:rsidP="00BC27CD">
      <w:pPr>
        <w:tabs>
          <w:tab w:val="left" w:pos="7410"/>
        </w:tabs>
        <w:spacing w:line="240" w:lineRule="auto"/>
        <w:jc w:val="center"/>
        <w:rPr>
          <w:rFonts w:ascii="Calisto MT" w:hAnsi="Calisto MT"/>
          <w:b/>
          <w:sz w:val="32"/>
          <w:szCs w:val="24"/>
        </w:rPr>
      </w:pPr>
    </w:p>
    <w:p w14:paraId="79CF2C55" w14:textId="77777777" w:rsidR="00BC27CD" w:rsidRDefault="00BC27CD" w:rsidP="00BC27CD">
      <w:pPr>
        <w:tabs>
          <w:tab w:val="left" w:pos="7410"/>
        </w:tabs>
        <w:spacing w:line="240" w:lineRule="auto"/>
        <w:jc w:val="center"/>
        <w:rPr>
          <w:rFonts w:ascii="Calisto MT" w:hAnsi="Calisto MT"/>
          <w:b/>
          <w:sz w:val="36"/>
          <w:szCs w:val="24"/>
        </w:rPr>
      </w:pPr>
      <w:r w:rsidRPr="00E345B0">
        <w:rPr>
          <w:rFonts w:ascii="Calisto MT" w:hAnsi="Calisto MT"/>
          <w:b/>
          <w:sz w:val="36"/>
          <w:szCs w:val="24"/>
        </w:rPr>
        <w:t>MINISTERE DE LA SANTE</w:t>
      </w:r>
    </w:p>
    <w:p w14:paraId="1BE4BD81" w14:textId="77777777" w:rsidR="00C754B5" w:rsidRPr="00E621B8" w:rsidRDefault="00C754B5" w:rsidP="00BC27CD">
      <w:pPr>
        <w:tabs>
          <w:tab w:val="left" w:pos="7410"/>
        </w:tabs>
        <w:spacing w:line="240" w:lineRule="auto"/>
        <w:jc w:val="center"/>
        <w:rPr>
          <w:rFonts w:ascii="Calisto MT" w:hAnsi="Calisto MT"/>
          <w:b/>
          <w:sz w:val="24"/>
          <w:szCs w:val="24"/>
        </w:rPr>
      </w:pPr>
    </w:p>
    <w:p w14:paraId="3146C4D2" w14:textId="77777777" w:rsidR="00C754B5" w:rsidRPr="00E345B0" w:rsidRDefault="00C754B5" w:rsidP="00BC27CD">
      <w:pPr>
        <w:tabs>
          <w:tab w:val="left" w:pos="7410"/>
        </w:tabs>
        <w:spacing w:line="240" w:lineRule="auto"/>
        <w:jc w:val="center"/>
        <w:rPr>
          <w:rFonts w:ascii="Calisto MT" w:hAnsi="Calisto MT"/>
          <w:b/>
          <w:sz w:val="36"/>
          <w:szCs w:val="24"/>
        </w:rPr>
      </w:pPr>
      <w:r>
        <w:rPr>
          <w:rFonts w:ascii="Calisto MT" w:hAnsi="Calisto MT"/>
          <w:b/>
          <w:sz w:val="36"/>
          <w:szCs w:val="24"/>
        </w:rPr>
        <w:t>BUREAU DE STRATEGIE ET DEVELOPPEMENT (BSD)</w:t>
      </w:r>
    </w:p>
    <w:p w14:paraId="02F986A8" w14:textId="77777777" w:rsidR="00BC27CD" w:rsidRPr="00E345B0" w:rsidRDefault="00BC27CD" w:rsidP="00BC27CD">
      <w:pPr>
        <w:autoSpaceDE w:val="0"/>
        <w:autoSpaceDN w:val="0"/>
        <w:adjustRightInd w:val="0"/>
        <w:spacing w:before="120" w:after="0" w:line="276" w:lineRule="auto"/>
        <w:jc w:val="center"/>
        <w:rPr>
          <w:rFonts w:ascii="Calisto MT" w:hAnsi="Calisto MT" w:cstheme="minorHAnsi"/>
          <w:b/>
          <w:sz w:val="32"/>
          <w:szCs w:val="24"/>
        </w:rPr>
      </w:pPr>
    </w:p>
    <w:p w14:paraId="39AF90C1" w14:textId="77777777" w:rsidR="00BC27CD" w:rsidRPr="00E345B0" w:rsidRDefault="00BC27CD" w:rsidP="00BC27CD">
      <w:pPr>
        <w:autoSpaceDE w:val="0"/>
        <w:autoSpaceDN w:val="0"/>
        <w:adjustRightInd w:val="0"/>
        <w:spacing w:before="120" w:after="0" w:line="276" w:lineRule="auto"/>
        <w:jc w:val="center"/>
        <w:rPr>
          <w:rFonts w:ascii="Calisto MT" w:hAnsi="Calisto MT" w:cstheme="minorHAnsi"/>
          <w:b/>
          <w:sz w:val="32"/>
          <w:szCs w:val="24"/>
        </w:rPr>
      </w:pPr>
    </w:p>
    <w:p w14:paraId="1F511F06" w14:textId="77777777" w:rsidR="009815D3" w:rsidRPr="00E345B0" w:rsidRDefault="009815D3" w:rsidP="00BC27CD">
      <w:pPr>
        <w:autoSpaceDE w:val="0"/>
        <w:autoSpaceDN w:val="0"/>
        <w:adjustRightInd w:val="0"/>
        <w:spacing w:before="120" w:after="0" w:line="276" w:lineRule="auto"/>
        <w:jc w:val="center"/>
        <w:rPr>
          <w:rFonts w:ascii="Calisto MT" w:hAnsi="Calisto MT" w:cstheme="minorHAnsi"/>
          <w:b/>
          <w:sz w:val="32"/>
          <w:szCs w:val="24"/>
        </w:rPr>
      </w:pPr>
    </w:p>
    <w:p w14:paraId="061FEAAC" w14:textId="77777777" w:rsidR="00BC27CD" w:rsidRPr="00E345B0" w:rsidRDefault="00BC27CD" w:rsidP="00BC27CD">
      <w:pPr>
        <w:autoSpaceDE w:val="0"/>
        <w:autoSpaceDN w:val="0"/>
        <w:adjustRightInd w:val="0"/>
        <w:spacing w:before="120" w:after="0" w:line="276" w:lineRule="auto"/>
        <w:jc w:val="center"/>
        <w:rPr>
          <w:rFonts w:ascii="Calisto MT" w:hAnsi="Calisto MT" w:cstheme="minorHAnsi"/>
          <w:b/>
          <w:sz w:val="32"/>
          <w:szCs w:val="24"/>
        </w:rPr>
      </w:pPr>
    </w:p>
    <w:p w14:paraId="117A7286" w14:textId="2BE7621C" w:rsidR="0002785A" w:rsidRPr="00E345B0" w:rsidRDefault="00E345B0" w:rsidP="00E345B0">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before="120" w:after="0" w:line="276" w:lineRule="auto"/>
        <w:jc w:val="center"/>
        <w:rPr>
          <w:rFonts w:ascii="Calisto MT" w:hAnsi="Calisto MT" w:cstheme="minorHAnsi"/>
          <w:b/>
          <w:sz w:val="44"/>
          <w:szCs w:val="24"/>
        </w:rPr>
      </w:pPr>
      <w:r w:rsidRPr="00E345B0">
        <w:rPr>
          <w:rFonts w:ascii="Calisto MT" w:hAnsi="Calisto MT" w:cstheme="minorHAnsi"/>
          <w:b/>
          <w:sz w:val="44"/>
          <w:szCs w:val="24"/>
        </w:rPr>
        <w:t xml:space="preserve">TERMES DE REFERENCE DE LA CELLULE </w:t>
      </w:r>
      <w:r w:rsidR="00E1103F">
        <w:rPr>
          <w:rFonts w:ascii="Calisto MT" w:hAnsi="Calisto MT" w:cstheme="minorHAnsi"/>
          <w:b/>
          <w:sz w:val="44"/>
          <w:szCs w:val="24"/>
        </w:rPr>
        <w:t xml:space="preserve">D’ECONOMIE DE LA </w:t>
      </w:r>
      <w:r w:rsidR="00D418E2">
        <w:rPr>
          <w:rFonts w:ascii="Calisto MT" w:hAnsi="Calisto MT" w:cstheme="minorHAnsi"/>
          <w:b/>
          <w:sz w:val="44"/>
          <w:szCs w:val="24"/>
        </w:rPr>
        <w:t>SANTE (CE</w:t>
      </w:r>
      <w:r w:rsidR="00E1103F">
        <w:rPr>
          <w:rFonts w:ascii="Calisto MT" w:hAnsi="Calisto MT" w:cstheme="minorHAnsi"/>
          <w:b/>
          <w:sz w:val="44"/>
          <w:szCs w:val="24"/>
        </w:rPr>
        <w:t>S</w:t>
      </w:r>
      <w:r w:rsidRPr="00E345B0">
        <w:rPr>
          <w:rFonts w:ascii="Calisto MT" w:hAnsi="Calisto MT" w:cstheme="minorHAnsi"/>
          <w:b/>
          <w:sz w:val="44"/>
          <w:szCs w:val="24"/>
        </w:rPr>
        <w:t xml:space="preserve">) </w:t>
      </w:r>
    </w:p>
    <w:p w14:paraId="21882E56" w14:textId="77777777" w:rsidR="00BC27CD" w:rsidRPr="00E345B0" w:rsidRDefault="00BC27CD" w:rsidP="002D15EA">
      <w:pPr>
        <w:autoSpaceDE w:val="0"/>
        <w:autoSpaceDN w:val="0"/>
        <w:adjustRightInd w:val="0"/>
        <w:spacing w:before="120" w:after="0" w:line="276" w:lineRule="auto"/>
        <w:jc w:val="both"/>
        <w:rPr>
          <w:rFonts w:ascii="Calisto MT" w:hAnsi="Calisto MT" w:cstheme="minorHAnsi"/>
          <w:b/>
          <w:sz w:val="24"/>
          <w:szCs w:val="24"/>
        </w:rPr>
      </w:pPr>
    </w:p>
    <w:p w14:paraId="006660CE" w14:textId="77777777" w:rsidR="00BC27CD" w:rsidRPr="00E345B0" w:rsidRDefault="00BC27CD" w:rsidP="002D15EA">
      <w:pPr>
        <w:autoSpaceDE w:val="0"/>
        <w:autoSpaceDN w:val="0"/>
        <w:adjustRightInd w:val="0"/>
        <w:spacing w:before="120" w:after="0" w:line="276" w:lineRule="auto"/>
        <w:jc w:val="both"/>
        <w:rPr>
          <w:rFonts w:ascii="Calisto MT" w:hAnsi="Calisto MT" w:cstheme="minorHAnsi"/>
          <w:b/>
          <w:sz w:val="24"/>
          <w:szCs w:val="24"/>
        </w:rPr>
      </w:pPr>
    </w:p>
    <w:p w14:paraId="729C5DDA" w14:textId="77777777" w:rsidR="00BC27CD" w:rsidRPr="00E345B0" w:rsidRDefault="00BC27CD" w:rsidP="002D15EA">
      <w:pPr>
        <w:autoSpaceDE w:val="0"/>
        <w:autoSpaceDN w:val="0"/>
        <w:adjustRightInd w:val="0"/>
        <w:spacing w:before="120" w:after="0" w:line="276" w:lineRule="auto"/>
        <w:jc w:val="both"/>
        <w:rPr>
          <w:rFonts w:ascii="Calisto MT" w:hAnsi="Calisto MT" w:cstheme="minorHAnsi"/>
          <w:b/>
          <w:sz w:val="24"/>
          <w:szCs w:val="24"/>
        </w:rPr>
      </w:pPr>
    </w:p>
    <w:p w14:paraId="73C97C0A" w14:textId="77777777" w:rsidR="00BC27CD" w:rsidRPr="00E345B0" w:rsidRDefault="00BC27CD" w:rsidP="002D15EA">
      <w:pPr>
        <w:autoSpaceDE w:val="0"/>
        <w:autoSpaceDN w:val="0"/>
        <w:adjustRightInd w:val="0"/>
        <w:spacing w:before="120" w:after="0" w:line="276" w:lineRule="auto"/>
        <w:jc w:val="both"/>
        <w:rPr>
          <w:rFonts w:ascii="Calisto MT" w:hAnsi="Calisto MT" w:cstheme="minorHAnsi"/>
          <w:b/>
          <w:sz w:val="24"/>
          <w:szCs w:val="24"/>
        </w:rPr>
      </w:pPr>
    </w:p>
    <w:p w14:paraId="13A88000" w14:textId="77777777" w:rsidR="00BC27CD" w:rsidRPr="00E345B0" w:rsidRDefault="00BC27CD" w:rsidP="002D15EA">
      <w:pPr>
        <w:autoSpaceDE w:val="0"/>
        <w:autoSpaceDN w:val="0"/>
        <w:adjustRightInd w:val="0"/>
        <w:spacing w:before="120" w:after="0" w:line="276" w:lineRule="auto"/>
        <w:jc w:val="both"/>
        <w:rPr>
          <w:rFonts w:ascii="Calisto MT" w:hAnsi="Calisto MT" w:cstheme="minorHAnsi"/>
          <w:b/>
          <w:sz w:val="24"/>
          <w:szCs w:val="24"/>
        </w:rPr>
      </w:pPr>
    </w:p>
    <w:p w14:paraId="424336EC" w14:textId="77777777" w:rsidR="00BC27CD" w:rsidRPr="00E345B0" w:rsidRDefault="00A01E7A" w:rsidP="00A01E7A">
      <w:pPr>
        <w:autoSpaceDE w:val="0"/>
        <w:autoSpaceDN w:val="0"/>
        <w:adjustRightInd w:val="0"/>
        <w:spacing w:before="120" w:after="0" w:line="276" w:lineRule="auto"/>
        <w:jc w:val="right"/>
        <w:rPr>
          <w:rFonts w:ascii="Calisto MT" w:hAnsi="Calisto MT" w:cstheme="minorHAnsi"/>
          <w:b/>
          <w:sz w:val="28"/>
          <w:szCs w:val="24"/>
        </w:rPr>
      </w:pPr>
      <w:r w:rsidRPr="00E345B0">
        <w:rPr>
          <w:rFonts w:ascii="Calisto MT" w:hAnsi="Calisto MT" w:cstheme="minorHAnsi"/>
          <w:b/>
          <w:sz w:val="28"/>
          <w:szCs w:val="24"/>
        </w:rPr>
        <w:t>Décembre 201</w:t>
      </w:r>
      <w:r w:rsidR="00E345B0">
        <w:rPr>
          <w:rFonts w:ascii="Calisto MT" w:hAnsi="Calisto MT" w:cstheme="minorHAnsi"/>
          <w:b/>
          <w:sz w:val="28"/>
          <w:szCs w:val="24"/>
        </w:rPr>
        <w:t>9</w:t>
      </w:r>
    </w:p>
    <w:p w14:paraId="279EDB0C" w14:textId="77777777" w:rsidR="00BC27CD" w:rsidRPr="00E345B0" w:rsidRDefault="00BC27CD" w:rsidP="002D15EA">
      <w:pPr>
        <w:autoSpaceDE w:val="0"/>
        <w:autoSpaceDN w:val="0"/>
        <w:adjustRightInd w:val="0"/>
        <w:spacing w:before="120" w:after="0" w:line="276" w:lineRule="auto"/>
        <w:jc w:val="both"/>
        <w:rPr>
          <w:rFonts w:ascii="Calisto MT" w:hAnsi="Calisto MT" w:cstheme="minorHAnsi"/>
          <w:b/>
          <w:sz w:val="24"/>
          <w:szCs w:val="24"/>
        </w:rPr>
      </w:pPr>
    </w:p>
    <w:p w14:paraId="144610A3" w14:textId="77777777" w:rsidR="0002785A" w:rsidRPr="00EB624E" w:rsidRDefault="000C580E" w:rsidP="00EB624E">
      <w:pPr>
        <w:pStyle w:val="Heading1"/>
      </w:pPr>
      <w:r w:rsidRPr="00EB624E">
        <w:lastRenderedPageBreak/>
        <w:t>Contexte</w:t>
      </w:r>
    </w:p>
    <w:p w14:paraId="5EF8F64F" w14:textId="09ED9D3D" w:rsidR="0048367F" w:rsidRPr="007C3CFA" w:rsidRDefault="00EF409E" w:rsidP="009815D3">
      <w:pPr>
        <w:spacing w:after="120" w:line="240" w:lineRule="auto"/>
        <w:jc w:val="both"/>
        <w:rPr>
          <w:rFonts w:ascii="Calisto MT" w:hAnsi="Calisto MT"/>
          <w:sz w:val="24"/>
          <w:szCs w:val="24"/>
        </w:rPr>
      </w:pPr>
      <w:r w:rsidRPr="007C3CFA">
        <w:rPr>
          <w:rFonts w:ascii="Calisto MT" w:hAnsi="Calisto MT"/>
          <w:sz w:val="24"/>
          <w:szCs w:val="24"/>
        </w:rPr>
        <w:t xml:space="preserve">La nouvelle politique </w:t>
      </w:r>
      <w:r w:rsidR="00F319D3" w:rsidRPr="007C3CFA">
        <w:rPr>
          <w:rFonts w:ascii="Calisto MT" w:hAnsi="Calisto MT"/>
          <w:sz w:val="24"/>
          <w:szCs w:val="24"/>
        </w:rPr>
        <w:t xml:space="preserve">nationale </w:t>
      </w:r>
      <w:r w:rsidRPr="007C3CFA">
        <w:rPr>
          <w:rFonts w:ascii="Calisto MT" w:hAnsi="Calisto MT"/>
          <w:sz w:val="24"/>
          <w:szCs w:val="24"/>
        </w:rPr>
        <w:t xml:space="preserve">de santé de la période post </w:t>
      </w:r>
      <w:r w:rsidR="00617D08" w:rsidRPr="007C3CFA">
        <w:rPr>
          <w:rFonts w:ascii="Calisto MT" w:hAnsi="Calisto MT"/>
          <w:sz w:val="24"/>
          <w:szCs w:val="24"/>
        </w:rPr>
        <w:t xml:space="preserve">crise sanitaire liée à l’épidémie de la maladie à virus </w:t>
      </w:r>
      <w:r w:rsidRPr="007C3CFA">
        <w:rPr>
          <w:rFonts w:ascii="Calisto MT" w:hAnsi="Calisto MT"/>
          <w:sz w:val="24"/>
          <w:szCs w:val="24"/>
        </w:rPr>
        <w:t>Ebola, se donne comme vision « </w:t>
      </w:r>
      <w:r w:rsidRPr="00E621B8">
        <w:rPr>
          <w:rFonts w:ascii="Calisto MT" w:hAnsi="Calisto MT"/>
          <w:i/>
          <w:sz w:val="24"/>
          <w:szCs w:val="24"/>
        </w:rPr>
        <w:t>une Guinée où toutes les populations sont en bonne santé, économiquement et socialement productives, bénéficiant d’un accès universel à des services et soins de santé de qualité avec leur pleine participation</w:t>
      </w:r>
      <w:r w:rsidRPr="007C3CFA">
        <w:rPr>
          <w:rFonts w:ascii="Calisto MT" w:hAnsi="Calisto MT"/>
          <w:sz w:val="24"/>
          <w:szCs w:val="24"/>
        </w:rPr>
        <w:t xml:space="preserve"> ». Cette </w:t>
      </w:r>
      <w:r w:rsidR="00F319D3" w:rsidRPr="007C3CFA">
        <w:rPr>
          <w:rFonts w:ascii="Calisto MT" w:hAnsi="Calisto MT"/>
          <w:sz w:val="24"/>
          <w:szCs w:val="24"/>
        </w:rPr>
        <w:t xml:space="preserve">vision </w:t>
      </w:r>
      <w:r w:rsidR="0048367F" w:rsidRPr="007C3CFA">
        <w:rPr>
          <w:rFonts w:ascii="Calisto MT" w:hAnsi="Calisto MT"/>
          <w:sz w:val="24"/>
          <w:szCs w:val="24"/>
        </w:rPr>
        <w:t xml:space="preserve">a été traduite en </w:t>
      </w:r>
      <w:r w:rsidR="00F319D3" w:rsidRPr="007C3CFA">
        <w:rPr>
          <w:rFonts w:ascii="Calisto MT" w:hAnsi="Calisto MT"/>
          <w:sz w:val="24"/>
          <w:szCs w:val="24"/>
        </w:rPr>
        <w:t xml:space="preserve">un </w:t>
      </w:r>
      <w:r w:rsidR="0048367F" w:rsidRPr="007C3CFA">
        <w:rPr>
          <w:rFonts w:ascii="Calisto MT" w:hAnsi="Calisto MT"/>
          <w:sz w:val="24"/>
          <w:szCs w:val="24"/>
        </w:rPr>
        <w:t>plan national de développement sanitaire (PNDS) couvrant la période 2015 –</w:t>
      </w:r>
      <w:r w:rsidR="00F319D3" w:rsidRPr="007C3CFA">
        <w:rPr>
          <w:rFonts w:ascii="Calisto MT" w:hAnsi="Calisto MT"/>
          <w:sz w:val="24"/>
          <w:szCs w:val="24"/>
        </w:rPr>
        <w:t xml:space="preserve"> 2024</w:t>
      </w:r>
      <w:r w:rsidR="0048367F" w:rsidRPr="007C3CFA">
        <w:rPr>
          <w:rFonts w:ascii="Calisto MT" w:hAnsi="Calisto MT"/>
          <w:sz w:val="24"/>
          <w:szCs w:val="24"/>
        </w:rPr>
        <w:t xml:space="preserve">. Ce plan est articulé autour de trois grandes orientations, à savoir : (i) </w:t>
      </w:r>
      <w:r w:rsidR="00F319D3" w:rsidRPr="007C3CFA">
        <w:rPr>
          <w:rFonts w:ascii="Calisto MT" w:hAnsi="Calisto MT"/>
          <w:sz w:val="24"/>
          <w:szCs w:val="24"/>
        </w:rPr>
        <w:t>r</w:t>
      </w:r>
      <w:r w:rsidR="0048367F" w:rsidRPr="007C3CFA">
        <w:rPr>
          <w:rFonts w:ascii="Calisto MT" w:hAnsi="Calisto MT"/>
          <w:sz w:val="24"/>
          <w:szCs w:val="24"/>
        </w:rPr>
        <w:t>enforcement de la prévention et de la prise en charge des maladies et des situations d'urgence</w:t>
      </w:r>
      <w:r w:rsidR="00F319D3" w:rsidRPr="007C3CFA">
        <w:rPr>
          <w:rFonts w:ascii="Calisto MT" w:hAnsi="Calisto MT"/>
          <w:sz w:val="24"/>
          <w:szCs w:val="24"/>
        </w:rPr>
        <w:t>, (ii) p</w:t>
      </w:r>
      <w:r w:rsidR="0048367F" w:rsidRPr="007C3CFA">
        <w:rPr>
          <w:rFonts w:ascii="Calisto MT" w:hAnsi="Calisto MT"/>
          <w:sz w:val="24"/>
          <w:szCs w:val="24"/>
        </w:rPr>
        <w:t xml:space="preserve">romotion de la sante de la mère, de l'enfant, de l’adolescent et des personnes âgées et (iii) renforcement du système national de santé. </w:t>
      </w:r>
      <w:r w:rsidR="009E0481">
        <w:rPr>
          <w:rFonts w:ascii="Calisto MT" w:hAnsi="Calisto MT"/>
          <w:sz w:val="24"/>
          <w:szCs w:val="24"/>
        </w:rPr>
        <w:t>D</w:t>
      </w:r>
      <w:r w:rsidR="0048367F" w:rsidRPr="007C3CFA">
        <w:rPr>
          <w:rFonts w:ascii="Calisto MT" w:hAnsi="Calisto MT"/>
          <w:sz w:val="24"/>
          <w:szCs w:val="24"/>
        </w:rPr>
        <w:t xml:space="preserve">es résultats attendus, </w:t>
      </w:r>
      <w:r w:rsidR="009E0481">
        <w:rPr>
          <w:rFonts w:ascii="Calisto MT" w:hAnsi="Calisto MT"/>
          <w:sz w:val="24"/>
          <w:szCs w:val="24"/>
        </w:rPr>
        <w:t>d</w:t>
      </w:r>
      <w:r w:rsidR="0048367F" w:rsidRPr="007C3CFA">
        <w:rPr>
          <w:rFonts w:ascii="Calisto MT" w:hAnsi="Calisto MT"/>
          <w:sz w:val="24"/>
          <w:szCs w:val="24"/>
        </w:rPr>
        <w:t>es stratégies d’intervention</w:t>
      </w:r>
      <w:r w:rsidR="00462C61">
        <w:rPr>
          <w:rFonts w:ascii="Calisto MT" w:hAnsi="Calisto MT"/>
          <w:sz w:val="24"/>
          <w:szCs w:val="24"/>
        </w:rPr>
        <w:t>s</w:t>
      </w:r>
      <w:r w:rsidR="0048367F" w:rsidRPr="007C3CFA">
        <w:rPr>
          <w:rFonts w:ascii="Calisto MT" w:hAnsi="Calisto MT"/>
          <w:sz w:val="24"/>
          <w:szCs w:val="24"/>
        </w:rPr>
        <w:t xml:space="preserve"> et </w:t>
      </w:r>
      <w:r w:rsidR="009E0481">
        <w:rPr>
          <w:rFonts w:ascii="Calisto MT" w:hAnsi="Calisto MT"/>
          <w:sz w:val="24"/>
          <w:szCs w:val="24"/>
        </w:rPr>
        <w:t>d</w:t>
      </w:r>
      <w:r w:rsidR="00F319D3" w:rsidRPr="007C3CFA">
        <w:rPr>
          <w:rFonts w:ascii="Calisto MT" w:hAnsi="Calisto MT"/>
          <w:sz w:val="24"/>
          <w:szCs w:val="24"/>
        </w:rPr>
        <w:t>es actions prioritaires défini</w:t>
      </w:r>
      <w:r w:rsidR="00462C61">
        <w:rPr>
          <w:rFonts w:ascii="Calisto MT" w:hAnsi="Calisto MT"/>
          <w:sz w:val="24"/>
          <w:szCs w:val="24"/>
        </w:rPr>
        <w:t>e</w:t>
      </w:r>
      <w:r w:rsidR="0048367F" w:rsidRPr="007C3CFA">
        <w:rPr>
          <w:rFonts w:ascii="Calisto MT" w:hAnsi="Calisto MT"/>
          <w:sz w:val="24"/>
          <w:szCs w:val="24"/>
        </w:rPr>
        <w:t xml:space="preserve">s pour chacune </w:t>
      </w:r>
      <w:r w:rsidR="00F319D3" w:rsidRPr="007C3CFA">
        <w:rPr>
          <w:rFonts w:ascii="Calisto MT" w:hAnsi="Calisto MT"/>
          <w:sz w:val="24"/>
          <w:szCs w:val="24"/>
        </w:rPr>
        <w:t xml:space="preserve">de </w:t>
      </w:r>
      <w:r w:rsidR="0009227D" w:rsidRPr="007C3CFA">
        <w:rPr>
          <w:rFonts w:ascii="Calisto MT" w:hAnsi="Calisto MT"/>
          <w:sz w:val="24"/>
          <w:szCs w:val="24"/>
        </w:rPr>
        <w:t xml:space="preserve">ces </w:t>
      </w:r>
      <w:r w:rsidR="0048367F" w:rsidRPr="007C3CFA">
        <w:rPr>
          <w:rFonts w:ascii="Calisto MT" w:hAnsi="Calisto MT"/>
          <w:sz w:val="24"/>
          <w:szCs w:val="24"/>
        </w:rPr>
        <w:t xml:space="preserve">orientations stratégiques </w:t>
      </w:r>
      <w:r w:rsidR="009E0481">
        <w:rPr>
          <w:rFonts w:ascii="Calisto MT" w:hAnsi="Calisto MT"/>
          <w:sz w:val="24"/>
          <w:szCs w:val="24"/>
        </w:rPr>
        <w:t xml:space="preserve">du PNDS, convergent pour la couverture sanitaire universelle (CSU) en Guinée </w:t>
      </w:r>
      <w:r w:rsidR="009E0481" w:rsidRPr="007C3CFA">
        <w:rPr>
          <w:rFonts w:ascii="Calisto MT" w:hAnsi="Calisto MT"/>
          <w:sz w:val="24"/>
          <w:szCs w:val="24"/>
        </w:rPr>
        <w:t>à</w:t>
      </w:r>
      <w:r w:rsidR="009E0481">
        <w:rPr>
          <w:rFonts w:ascii="Calisto MT" w:hAnsi="Calisto MT"/>
          <w:sz w:val="24"/>
          <w:szCs w:val="24"/>
        </w:rPr>
        <w:t xml:space="preserve"> l’horizon 2024. Cette vision, </w:t>
      </w:r>
      <w:r w:rsidR="002208A9" w:rsidRPr="007C3CFA">
        <w:rPr>
          <w:rFonts w:ascii="Calisto MT" w:hAnsi="Calisto MT"/>
          <w:sz w:val="24"/>
          <w:szCs w:val="24"/>
        </w:rPr>
        <w:t>corrobore</w:t>
      </w:r>
      <w:r w:rsidR="0009227D" w:rsidRPr="007C3CFA">
        <w:rPr>
          <w:rFonts w:ascii="Calisto MT" w:hAnsi="Calisto MT"/>
          <w:sz w:val="24"/>
          <w:szCs w:val="24"/>
        </w:rPr>
        <w:t>nt</w:t>
      </w:r>
      <w:r w:rsidR="002208A9" w:rsidRPr="007C3CFA">
        <w:rPr>
          <w:rFonts w:ascii="Calisto MT" w:hAnsi="Calisto MT"/>
          <w:sz w:val="24"/>
          <w:szCs w:val="24"/>
        </w:rPr>
        <w:t xml:space="preserve"> </w:t>
      </w:r>
      <w:r w:rsidR="009E0481">
        <w:rPr>
          <w:rFonts w:ascii="Calisto MT" w:hAnsi="Calisto MT"/>
          <w:sz w:val="24"/>
          <w:szCs w:val="24"/>
        </w:rPr>
        <w:t xml:space="preserve">et cadre parfaitement </w:t>
      </w:r>
      <w:r w:rsidR="002208A9" w:rsidRPr="007C3CFA">
        <w:rPr>
          <w:rFonts w:ascii="Calisto MT" w:hAnsi="Calisto MT"/>
          <w:sz w:val="24"/>
          <w:szCs w:val="24"/>
        </w:rPr>
        <w:t xml:space="preserve">avec </w:t>
      </w:r>
      <w:r w:rsidR="009E0481">
        <w:rPr>
          <w:rFonts w:ascii="Calisto MT" w:hAnsi="Calisto MT"/>
          <w:sz w:val="24"/>
          <w:szCs w:val="24"/>
        </w:rPr>
        <w:t>les Objectifs du développement durable (ODD30), spécifiquement l’ODD3 :</w:t>
      </w:r>
      <w:r w:rsidR="009E0481" w:rsidRPr="00E621B8">
        <w:rPr>
          <w:rFonts w:ascii="Calisto MT" w:hAnsi="Calisto MT"/>
          <w:i/>
          <w:sz w:val="24"/>
          <w:szCs w:val="24"/>
        </w:rPr>
        <w:t xml:space="preserve"> Permettre tous de vivre en bonne santé et   promouvoir le bien-être de tous </w:t>
      </w:r>
      <w:r w:rsidR="00081C27" w:rsidRPr="00E621B8">
        <w:rPr>
          <w:rFonts w:ascii="Calisto MT" w:hAnsi="Calisto MT"/>
          <w:i/>
          <w:sz w:val="24"/>
          <w:szCs w:val="24"/>
        </w:rPr>
        <w:t>à</w:t>
      </w:r>
      <w:r w:rsidR="009E0481" w:rsidRPr="00E621B8">
        <w:rPr>
          <w:rFonts w:ascii="Calisto MT" w:hAnsi="Calisto MT"/>
          <w:i/>
          <w:sz w:val="24"/>
          <w:szCs w:val="24"/>
        </w:rPr>
        <w:t xml:space="preserve"> tout âge</w:t>
      </w:r>
      <w:r w:rsidR="009E0481">
        <w:rPr>
          <w:rFonts w:ascii="Calisto MT" w:hAnsi="Calisto MT"/>
          <w:sz w:val="24"/>
          <w:szCs w:val="24"/>
        </w:rPr>
        <w:t xml:space="preserve">.  </w:t>
      </w:r>
    </w:p>
    <w:p w14:paraId="100E1E47" w14:textId="37F65C6E" w:rsidR="00C8311C" w:rsidRPr="007C3CFA" w:rsidRDefault="009314B5" w:rsidP="00C8311C">
      <w:pPr>
        <w:spacing w:after="120" w:line="240" w:lineRule="auto"/>
        <w:jc w:val="both"/>
        <w:rPr>
          <w:rFonts w:ascii="Calisto MT" w:hAnsi="Calisto MT"/>
          <w:sz w:val="24"/>
          <w:szCs w:val="24"/>
        </w:rPr>
      </w:pPr>
      <w:r w:rsidRPr="007C3CFA">
        <w:rPr>
          <w:rFonts w:ascii="Calisto MT" w:hAnsi="Calisto MT"/>
          <w:sz w:val="24"/>
          <w:szCs w:val="24"/>
        </w:rPr>
        <w:t>Durant</w:t>
      </w:r>
      <w:r w:rsidR="000E24D8" w:rsidRPr="007C3CFA">
        <w:rPr>
          <w:rFonts w:ascii="Calisto MT" w:hAnsi="Calisto MT"/>
          <w:sz w:val="24"/>
          <w:szCs w:val="24"/>
        </w:rPr>
        <w:t xml:space="preserve"> </w:t>
      </w:r>
      <w:r w:rsidR="0009227D" w:rsidRPr="007C3CFA">
        <w:rPr>
          <w:rFonts w:ascii="Calisto MT" w:hAnsi="Calisto MT"/>
          <w:sz w:val="24"/>
          <w:szCs w:val="24"/>
        </w:rPr>
        <w:t>les cinq premières années de mise en œuvre dudit PNDS</w:t>
      </w:r>
      <w:r w:rsidR="0096606C" w:rsidRPr="007C3CFA">
        <w:rPr>
          <w:rFonts w:ascii="Calisto MT" w:hAnsi="Calisto MT"/>
          <w:sz w:val="24"/>
          <w:szCs w:val="24"/>
        </w:rPr>
        <w:t xml:space="preserve">, </w:t>
      </w:r>
      <w:r w:rsidR="0009227D" w:rsidRPr="007C3CFA">
        <w:rPr>
          <w:rFonts w:ascii="Calisto MT" w:hAnsi="Calisto MT"/>
          <w:sz w:val="24"/>
          <w:szCs w:val="24"/>
        </w:rPr>
        <w:t xml:space="preserve"> </w:t>
      </w:r>
      <w:r w:rsidR="000E24D8" w:rsidRPr="007C3CFA">
        <w:rPr>
          <w:rFonts w:ascii="Calisto MT" w:hAnsi="Calisto MT"/>
          <w:sz w:val="24"/>
          <w:szCs w:val="24"/>
        </w:rPr>
        <w:t xml:space="preserve">des </w:t>
      </w:r>
      <w:r w:rsidR="0009227D" w:rsidRPr="007C3CFA">
        <w:rPr>
          <w:rFonts w:ascii="Calisto MT" w:hAnsi="Calisto MT"/>
          <w:sz w:val="24"/>
          <w:szCs w:val="24"/>
        </w:rPr>
        <w:t xml:space="preserve">résultats </w:t>
      </w:r>
      <w:r w:rsidR="00C8311C" w:rsidRPr="007C3CFA">
        <w:rPr>
          <w:rFonts w:ascii="Calisto MT" w:hAnsi="Calisto MT"/>
          <w:sz w:val="24"/>
          <w:szCs w:val="24"/>
        </w:rPr>
        <w:t>encourageants</w:t>
      </w:r>
      <w:r w:rsidR="0096606C" w:rsidRPr="007C3CFA">
        <w:rPr>
          <w:rFonts w:ascii="Calisto MT" w:hAnsi="Calisto MT"/>
          <w:sz w:val="24"/>
          <w:szCs w:val="24"/>
        </w:rPr>
        <w:t xml:space="preserve"> ont été produits, </w:t>
      </w:r>
      <w:r w:rsidR="000E24D8" w:rsidRPr="007C3CFA">
        <w:rPr>
          <w:rFonts w:ascii="Calisto MT" w:hAnsi="Calisto MT"/>
          <w:sz w:val="24"/>
          <w:szCs w:val="24"/>
        </w:rPr>
        <w:t xml:space="preserve">entre autres : </w:t>
      </w:r>
      <w:r w:rsidR="00495BA4" w:rsidRPr="007C3CFA">
        <w:rPr>
          <w:rFonts w:ascii="Calisto MT" w:hAnsi="Calisto MT"/>
          <w:sz w:val="24"/>
          <w:szCs w:val="24"/>
        </w:rPr>
        <w:t xml:space="preserve">(i) l’augmentation de </w:t>
      </w:r>
      <w:r w:rsidR="000E24D8" w:rsidRPr="007C3CFA">
        <w:rPr>
          <w:rFonts w:ascii="Calisto MT" w:hAnsi="Calisto MT"/>
          <w:sz w:val="24"/>
          <w:szCs w:val="24"/>
        </w:rPr>
        <w:t xml:space="preserve">la part du budget de l’Etat alloué à la santé passant de 2,4% en 2014 à </w:t>
      </w:r>
      <w:r w:rsidR="00495BA4" w:rsidRPr="007C3CFA">
        <w:rPr>
          <w:rFonts w:ascii="Calisto MT" w:hAnsi="Calisto MT"/>
          <w:sz w:val="24"/>
          <w:szCs w:val="24"/>
        </w:rPr>
        <w:t xml:space="preserve">près de 8,0% en </w:t>
      </w:r>
      <w:r w:rsidR="00495BA4" w:rsidRPr="00462C61">
        <w:rPr>
          <w:rFonts w:ascii="Calisto MT" w:hAnsi="Calisto MT"/>
          <w:sz w:val="24"/>
          <w:szCs w:val="24"/>
        </w:rPr>
        <w:t>20</w:t>
      </w:r>
      <w:r w:rsidR="00462C61" w:rsidRPr="00462C61">
        <w:rPr>
          <w:rFonts w:ascii="Calisto MT" w:hAnsi="Calisto MT"/>
          <w:sz w:val="24"/>
          <w:szCs w:val="24"/>
        </w:rPr>
        <w:t>1</w:t>
      </w:r>
      <w:r w:rsidR="00495BA4" w:rsidRPr="00462C61">
        <w:rPr>
          <w:rFonts w:ascii="Calisto MT" w:hAnsi="Calisto MT"/>
          <w:sz w:val="24"/>
          <w:szCs w:val="24"/>
        </w:rPr>
        <w:t>9</w:t>
      </w:r>
      <w:r w:rsidR="00495BA4" w:rsidRPr="007C3CFA">
        <w:rPr>
          <w:rFonts w:ascii="Calisto MT" w:hAnsi="Calisto MT"/>
          <w:sz w:val="24"/>
          <w:szCs w:val="24"/>
        </w:rPr>
        <w:t xml:space="preserve"> ; </w:t>
      </w:r>
      <w:r w:rsidR="00C8311C" w:rsidRPr="007C3CFA">
        <w:rPr>
          <w:rFonts w:ascii="Calisto MT" w:hAnsi="Calisto MT"/>
          <w:sz w:val="24"/>
          <w:szCs w:val="24"/>
        </w:rPr>
        <w:t>(i</w:t>
      </w:r>
      <w:r w:rsidR="00495BA4" w:rsidRPr="007C3CFA">
        <w:rPr>
          <w:rFonts w:ascii="Calisto MT" w:hAnsi="Calisto MT"/>
          <w:sz w:val="24"/>
          <w:szCs w:val="24"/>
        </w:rPr>
        <w:t xml:space="preserve">i) l’élimination de la maladie à virus Ebola </w:t>
      </w:r>
      <w:r w:rsidR="00C8311C" w:rsidRPr="007C3CFA">
        <w:rPr>
          <w:rFonts w:ascii="Calisto MT" w:hAnsi="Calisto MT"/>
          <w:sz w:val="24"/>
          <w:szCs w:val="24"/>
        </w:rPr>
        <w:t>en 2016, (i</w:t>
      </w:r>
      <w:r w:rsidR="00495BA4" w:rsidRPr="007C3CFA">
        <w:rPr>
          <w:rFonts w:ascii="Calisto MT" w:hAnsi="Calisto MT"/>
          <w:sz w:val="24"/>
          <w:szCs w:val="24"/>
        </w:rPr>
        <w:t>i</w:t>
      </w:r>
      <w:r w:rsidR="00C8311C" w:rsidRPr="007C3CFA">
        <w:rPr>
          <w:rFonts w:ascii="Calisto MT" w:hAnsi="Calisto MT"/>
          <w:sz w:val="24"/>
          <w:szCs w:val="24"/>
        </w:rPr>
        <w:t>i) la réduction de la prévalence du paludisme de 44% en 2012 à 15% en 2016</w:t>
      </w:r>
      <w:r w:rsidR="00495BA4" w:rsidRPr="007C3CFA">
        <w:rPr>
          <w:rFonts w:ascii="Calisto MT" w:hAnsi="Calisto MT"/>
          <w:sz w:val="24"/>
          <w:szCs w:val="24"/>
        </w:rPr>
        <w:t> ; (</w:t>
      </w:r>
      <w:r w:rsidR="00C8311C" w:rsidRPr="007C3CFA">
        <w:rPr>
          <w:rFonts w:ascii="Calisto MT" w:hAnsi="Calisto MT"/>
          <w:sz w:val="24"/>
          <w:szCs w:val="24"/>
        </w:rPr>
        <w:t>i</w:t>
      </w:r>
      <w:r w:rsidR="00495BA4" w:rsidRPr="007C3CFA">
        <w:rPr>
          <w:rFonts w:ascii="Calisto MT" w:hAnsi="Calisto MT"/>
          <w:sz w:val="24"/>
          <w:szCs w:val="24"/>
        </w:rPr>
        <w:t>v</w:t>
      </w:r>
      <w:r w:rsidR="00C8311C" w:rsidRPr="007C3CFA">
        <w:rPr>
          <w:rFonts w:ascii="Calisto MT" w:hAnsi="Calisto MT"/>
          <w:sz w:val="24"/>
          <w:szCs w:val="24"/>
        </w:rPr>
        <w:t>) l’augmentation de la proportion des accouchements assistés par un personnel qualifié qui est passé de 43% en 2012 à 55% en 2018</w:t>
      </w:r>
      <w:r w:rsidR="00C8311C" w:rsidRPr="007C3CFA">
        <w:rPr>
          <w:rFonts w:ascii="Calisto MT" w:hAnsi="Calisto MT"/>
          <w:sz w:val="24"/>
          <w:szCs w:val="24"/>
          <w:vertAlign w:val="superscript"/>
        </w:rPr>
        <w:footnoteReference w:id="1"/>
      </w:r>
      <w:r w:rsidR="00495BA4" w:rsidRPr="007C3CFA">
        <w:rPr>
          <w:rFonts w:ascii="Calisto MT" w:hAnsi="Calisto MT"/>
          <w:sz w:val="24"/>
          <w:szCs w:val="24"/>
        </w:rPr>
        <w:t xml:space="preserve"> et</w:t>
      </w:r>
      <w:r w:rsidR="00C8311C" w:rsidRPr="007C3CFA">
        <w:rPr>
          <w:rFonts w:ascii="Calisto MT" w:hAnsi="Calisto MT"/>
          <w:sz w:val="24"/>
          <w:szCs w:val="24"/>
        </w:rPr>
        <w:t xml:space="preserve"> (v) la réduction du taux de mortalité maternelle, passée de 724 en 2012 à 550 pour 100 000 naissances vivantes en 2016</w:t>
      </w:r>
      <w:r w:rsidR="00495BA4" w:rsidRPr="007C3CFA">
        <w:rPr>
          <w:rFonts w:ascii="Calisto MT" w:hAnsi="Calisto MT"/>
          <w:sz w:val="24"/>
          <w:szCs w:val="24"/>
        </w:rPr>
        <w:t xml:space="preserve">. </w:t>
      </w:r>
      <w:r w:rsidR="00C8311C" w:rsidRPr="007C3CFA">
        <w:rPr>
          <w:rFonts w:ascii="Calisto MT" w:hAnsi="Calisto MT"/>
          <w:sz w:val="24"/>
          <w:szCs w:val="24"/>
        </w:rPr>
        <w:t xml:space="preserve"> </w:t>
      </w:r>
      <w:r w:rsidR="00495BA4" w:rsidRPr="007C3CFA">
        <w:rPr>
          <w:rFonts w:ascii="Calisto MT" w:hAnsi="Calisto MT"/>
          <w:sz w:val="24"/>
          <w:szCs w:val="24"/>
        </w:rPr>
        <w:t>Toutefois, les récentes évaluations</w:t>
      </w:r>
      <w:r w:rsidR="00457FCA" w:rsidRPr="007C3CFA">
        <w:rPr>
          <w:rFonts w:ascii="Calisto MT" w:hAnsi="Calisto MT"/>
          <w:sz w:val="24"/>
          <w:szCs w:val="24"/>
        </w:rPr>
        <w:t xml:space="preserve"> (audit organisationnel et institutionnel du Ministère de la santé </w:t>
      </w:r>
      <w:r w:rsidR="0009227D" w:rsidRPr="007C3CFA">
        <w:rPr>
          <w:rFonts w:ascii="Calisto MT" w:hAnsi="Calisto MT"/>
          <w:sz w:val="24"/>
          <w:szCs w:val="24"/>
        </w:rPr>
        <w:t>de</w:t>
      </w:r>
      <w:r w:rsidR="00457FCA" w:rsidRPr="007C3CFA">
        <w:rPr>
          <w:rFonts w:ascii="Calisto MT" w:hAnsi="Calisto MT"/>
          <w:sz w:val="24"/>
          <w:szCs w:val="24"/>
        </w:rPr>
        <w:t xml:space="preserve"> 2016, </w:t>
      </w:r>
      <w:r w:rsidR="00AA5063" w:rsidRPr="007C3CFA">
        <w:rPr>
          <w:rFonts w:ascii="Calisto MT" w:hAnsi="Calisto MT"/>
          <w:sz w:val="24"/>
          <w:szCs w:val="24"/>
        </w:rPr>
        <w:t>l’évaluation</w:t>
      </w:r>
      <w:r w:rsidR="0009227D" w:rsidRPr="007C3CFA">
        <w:rPr>
          <w:rFonts w:ascii="Calisto MT" w:hAnsi="Calisto MT"/>
          <w:sz w:val="24"/>
          <w:szCs w:val="24"/>
        </w:rPr>
        <w:t xml:space="preserve"> rapide</w:t>
      </w:r>
      <w:r w:rsidR="00AA5063" w:rsidRPr="007C3CFA">
        <w:rPr>
          <w:rFonts w:ascii="Calisto MT" w:hAnsi="Calisto MT"/>
          <w:sz w:val="24"/>
          <w:szCs w:val="24"/>
        </w:rPr>
        <w:t xml:space="preserve"> du BSD </w:t>
      </w:r>
      <w:r w:rsidR="0009227D" w:rsidRPr="007C3CFA">
        <w:rPr>
          <w:rFonts w:ascii="Calisto MT" w:hAnsi="Calisto MT"/>
          <w:sz w:val="24"/>
          <w:szCs w:val="24"/>
        </w:rPr>
        <w:t>de</w:t>
      </w:r>
      <w:r w:rsidR="00AA5063" w:rsidRPr="007C3CFA">
        <w:rPr>
          <w:rFonts w:ascii="Calisto MT" w:hAnsi="Calisto MT"/>
          <w:sz w:val="24"/>
          <w:szCs w:val="24"/>
        </w:rPr>
        <w:t xml:space="preserve"> 2018 et revues annuelles conjointes du secteur de la santé)</w:t>
      </w:r>
      <w:r w:rsidR="00495BA4" w:rsidRPr="007C3CFA">
        <w:rPr>
          <w:rFonts w:ascii="Calisto MT" w:hAnsi="Calisto MT"/>
          <w:sz w:val="24"/>
          <w:szCs w:val="24"/>
        </w:rPr>
        <w:t xml:space="preserve"> </w:t>
      </w:r>
      <w:r w:rsidR="00DF33B5" w:rsidRPr="007C3CFA">
        <w:rPr>
          <w:rFonts w:ascii="Calisto MT" w:hAnsi="Calisto MT"/>
          <w:sz w:val="24"/>
          <w:szCs w:val="24"/>
        </w:rPr>
        <w:t>ont mis e</w:t>
      </w:r>
      <w:r w:rsidR="0009227D" w:rsidRPr="007C3CFA">
        <w:rPr>
          <w:rFonts w:ascii="Calisto MT" w:hAnsi="Calisto MT"/>
          <w:sz w:val="24"/>
          <w:szCs w:val="24"/>
        </w:rPr>
        <w:t xml:space="preserve">n exergue </w:t>
      </w:r>
      <w:r w:rsidR="00BF1E52">
        <w:rPr>
          <w:rFonts w:ascii="Calisto MT" w:hAnsi="Calisto MT"/>
          <w:sz w:val="24"/>
          <w:szCs w:val="24"/>
        </w:rPr>
        <w:t>d</w:t>
      </w:r>
      <w:r w:rsidR="0009227D" w:rsidRPr="007C3CFA">
        <w:rPr>
          <w:rFonts w:ascii="Calisto MT" w:hAnsi="Calisto MT"/>
          <w:sz w:val="24"/>
          <w:szCs w:val="24"/>
        </w:rPr>
        <w:t xml:space="preserve">es insuffisances dont </w:t>
      </w:r>
      <w:r w:rsidR="001045B3" w:rsidRPr="007C3CFA">
        <w:rPr>
          <w:rFonts w:ascii="Calisto MT" w:hAnsi="Calisto MT"/>
          <w:sz w:val="24"/>
          <w:szCs w:val="24"/>
        </w:rPr>
        <w:t>entre autres : (i) la faible utilisation des services de santé essentiels de base </w:t>
      </w:r>
      <w:r w:rsidR="0009227D" w:rsidRPr="007C3CFA">
        <w:rPr>
          <w:rFonts w:ascii="Calisto MT" w:hAnsi="Calisto MT"/>
          <w:sz w:val="24"/>
          <w:szCs w:val="24"/>
        </w:rPr>
        <w:t>et</w:t>
      </w:r>
      <w:r w:rsidR="001045B3" w:rsidRPr="007C3CFA">
        <w:rPr>
          <w:rFonts w:ascii="Calisto MT" w:hAnsi="Calisto MT"/>
          <w:sz w:val="24"/>
          <w:szCs w:val="24"/>
        </w:rPr>
        <w:t xml:space="preserve"> (ii) </w:t>
      </w:r>
      <w:r w:rsidR="00ED0A17">
        <w:rPr>
          <w:rFonts w:ascii="Calisto MT" w:hAnsi="Calisto MT"/>
          <w:sz w:val="24"/>
          <w:szCs w:val="24"/>
        </w:rPr>
        <w:t xml:space="preserve">selon les EDS (2012 et 2018), </w:t>
      </w:r>
      <w:r w:rsidR="00BF1E52">
        <w:rPr>
          <w:rFonts w:ascii="Calisto MT" w:hAnsi="Calisto MT"/>
          <w:sz w:val="24"/>
          <w:szCs w:val="24"/>
        </w:rPr>
        <w:t>la proportion des enfants jamais vaccin</w:t>
      </w:r>
      <w:r w:rsidR="00BF1E52" w:rsidRPr="007C3CFA">
        <w:rPr>
          <w:rFonts w:ascii="Calisto MT" w:hAnsi="Calisto MT"/>
          <w:sz w:val="24"/>
          <w:szCs w:val="24"/>
        </w:rPr>
        <w:t>é</w:t>
      </w:r>
      <w:r w:rsidR="00BF1E52">
        <w:rPr>
          <w:rFonts w:ascii="Calisto MT" w:hAnsi="Calisto MT"/>
          <w:sz w:val="24"/>
          <w:szCs w:val="24"/>
        </w:rPr>
        <w:t xml:space="preserve">s a doublé (11% en 2012 à 22% en 2018), (iii) </w:t>
      </w:r>
      <w:r w:rsidR="001045B3" w:rsidRPr="007C3CFA">
        <w:rPr>
          <w:rFonts w:ascii="Calisto MT" w:hAnsi="Calisto MT"/>
          <w:sz w:val="24"/>
          <w:szCs w:val="24"/>
        </w:rPr>
        <w:t xml:space="preserve">la faible couverture des populations par les </w:t>
      </w:r>
      <w:r w:rsidR="00150F6A" w:rsidRPr="007C3CFA">
        <w:rPr>
          <w:rFonts w:ascii="Calisto MT" w:hAnsi="Calisto MT"/>
          <w:sz w:val="24"/>
          <w:szCs w:val="24"/>
        </w:rPr>
        <w:t>mécanis</w:t>
      </w:r>
      <w:r w:rsidR="00EB624E" w:rsidRPr="007C3CFA">
        <w:rPr>
          <w:rFonts w:ascii="Calisto MT" w:hAnsi="Calisto MT"/>
          <w:sz w:val="24"/>
          <w:szCs w:val="24"/>
        </w:rPr>
        <w:t xml:space="preserve">mes </w:t>
      </w:r>
      <w:r w:rsidR="008452CE" w:rsidRPr="007C3CFA">
        <w:rPr>
          <w:rFonts w:ascii="Calisto MT" w:hAnsi="Calisto MT"/>
          <w:sz w:val="24"/>
          <w:szCs w:val="24"/>
        </w:rPr>
        <w:t>d’</w:t>
      </w:r>
      <w:r w:rsidR="0009227D" w:rsidRPr="007C3CFA">
        <w:rPr>
          <w:rFonts w:ascii="Calisto MT" w:hAnsi="Calisto MT"/>
          <w:sz w:val="24"/>
          <w:szCs w:val="24"/>
        </w:rPr>
        <w:t>assurance maladie</w:t>
      </w:r>
      <w:r w:rsidR="00A50B81">
        <w:rPr>
          <w:rFonts w:ascii="Calisto MT" w:hAnsi="Calisto MT"/>
          <w:sz w:val="24"/>
          <w:szCs w:val="24"/>
        </w:rPr>
        <w:t>, soit en moyenne 1,6% de dépense totale de sant</w:t>
      </w:r>
      <w:r w:rsidR="00462C61" w:rsidRPr="007C3CFA">
        <w:rPr>
          <w:rFonts w:ascii="Calisto MT" w:hAnsi="Calisto MT"/>
          <w:sz w:val="24"/>
          <w:szCs w:val="24"/>
        </w:rPr>
        <w:t>é</w:t>
      </w:r>
      <w:r w:rsidR="00A50B81">
        <w:rPr>
          <w:rFonts w:ascii="Calisto MT" w:hAnsi="Calisto MT"/>
          <w:sz w:val="24"/>
          <w:szCs w:val="24"/>
        </w:rPr>
        <w:t xml:space="preserve"> de 2014 </w:t>
      </w:r>
      <w:r w:rsidR="00A50B81" w:rsidRPr="007C3CFA">
        <w:rPr>
          <w:rFonts w:ascii="Calisto MT" w:hAnsi="Calisto MT"/>
          <w:sz w:val="24"/>
          <w:szCs w:val="24"/>
        </w:rPr>
        <w:t>à</w:t>
      </w:r>
      <w:r w:rsidR="00A50B81">
        <w:rPr>
          <w:rFonts w:ascii="Calisto MT" w:hAnsi="Calisto MT"/>
          <w:sz w:val="24"/>
          <w:szCs w:val="24"/>
        </w:rPr>
        <w:t xml:space="preserve"> 2016</w:t>
      </w:r>
      <w:r w:rsidR="00A50B81">
        <w:rPr>
          <w:rStyle w:val="FootnoteReference"/>
          <w:rFonts w:ascii="Calisto MT" w:hAnsi="Calisto MT"/>
          <w:sz w:val="24"/>
          <w:szCs w:val="24"/>
        </w:rPr>
        <w:footnoteReference w:id="2"/>
      </w:r>
      <w:r w:rsidR="00462C61">
        <w:rPr>
          <w:rFonts w:ascii="Calisto MT" w:hAnsi="Calisto MT"/>
          <w:sz w:val="24"/>
          <w:szCs w:val="24"/>
        </w:rPr>
        <w:t>, l’insuffisance d’une bonne étude économique des désistions en lien avec la sant</w:t>
      </w:r>
      <w:r w:rsidR="00462C61" w:rsidRPr="007C3CFA">
        <w:rPr>
          <w:rFonts w:ascii="Calisto MT" w:hAnsi="Calisto MT"/>
          <w:sz w:val="24"/>
          <w:szCs w:val="24"/>
        </w:rPr>
        <w:t>é</w:t>
      </w:r>
      <w:r w:rsidR="00462C61">
        <w:rPr>
          <w:rFonts w:ascii="Calisto MT" w:hAnsi="Calisto MT"/>
          <w:sz w:val="24"/>
          <w:szCs w:val="24"/>
        </w:rPr>
        <w:t xml:space="preserve"> eu égard de multiples opportunités de financement post crise Ebola dans un contexte de rareté de ressources au plan mondial et régional </w:t>
      </w:r>
      <w:r w:rsidR="00BF1E52">
        <w:rPr>
          <w:rFonts w:ascii="Calisto MT" w:hAnsi="Calisto MT"/>
          <w:sz w:val="24"/>
          <w:szCs w:val="24"/>
        </w:rPr>
        <w:t>…</w:t>
      </w:r>
    </w:p>
    <w:p w14:paraId="08AC3AA6" w14:textId="77777777" w:rsidR="00001B65" w:rsidRPr="007C3CFA" w:rsidRDefault="008452CE" w:rsidP="009815D3">
      <w:pPr>
        <w:spacing w:after="120" w:line="240" w:lineRule="auto"/>
        <w:jc w:val="both"/>
        <w:rPr>
          <w:rFonts w:ascii="Calisto MT" w:hAnsi="Calisto MT"/>
          <w:sz w:val="24"/>
          <w:szCs w:val="24"/>
        </w:rPr>
      </w:pPr>
      <w:r w:rsidRPr="007C3CFA">
        <w:rPr>
          <w:rFonts w:ascii="Calisto MT" w:hAnsi="Calisto MT"/>
          <w:sz w:val="24"/>
          <w:szCs w:val="24"/>
        </w:rPr>
        <w:t>Le développement et la mise en œuvre des actions correctrices aux insuffisances cité</w:t>
      </w:r>
      <w:r w:rsidR="00C42448" w:rsidRPr="007C3CFA">
        <w:rPr>
          <w:rFonts w:ascii="Calisto MT" w:hAnsi="Calisto MT"/>
          <w:sz w:val="24"/>
          <w:szCs w:val="24"/>
        </w:rPr>
        <w:t>e</w:t>
      </w:r>
      <w:r w:rsidRPr="007C3CFA">
        <w:rPr>
          <w:rFonts w:ascii="Calisto MT" w:hAnsi="Calisto MT"/>
          <w:sz w:val="24"/>
          <w:szCs w:val="24"/>
        </w:rPr>
        <w:t xml:space="preserve">s ci-haut </w:t>
      </w:r>
      <w:r w:rsidR="00BF1E52" w:rsidRPr="007C3CFA">
        <w:rPr>
          <w:rFonts w:ascii="Calisto MT" w:hAnsi="Calisto MT"/>
          <w:sz w:val="24"/>
          <w:szCs w:val="24"/>
        </w:rPr>
        <w:t>aideraient</w:t>
      </w:r>
      <w:r w:rsidRPr="007C3CFA">
        <w:rPr>
          <w:rFonts w:ascii="Calisto MT" w:hAnsi="Calisto MT"/>
          <w:sz w:val="24"/>
          <w:szCs w:val="24"/>
        </w:rPr>
        <w:t xml:space="preserve"> le pays à être au rendez-vous des résultats attendus du PNDS à l’horizon 2024 et </w:t>
      </w:r>
      <w:r w:rsidR="00EB624E" w:rsidRPr="007C3CFA">
        <w:rPr>
          <w:rFonts w:ascii="Calisto MT" w:hAnsi="Calisto MT"/>
          <w:sz w:val="24"/>
          <w:szCs w:val="24"/>
        </w:rPr>
        <w:t xml:space="preserve">ainsi </w:t>
      </w:r>
      <w:r w:rsidRPr="007C3CFA">
        <w:rPr>
          <w:rFonts w:ascii="Calisto MT" w:hAnsi="Calisto MT"/>
          <w:sz w:val="24"/>
          <w:szCs w:val="24"/>
        </w:rPr>
        <w:t xml:space="preserve">parvenir </w:t>
      </w:r>
      <w:r w:rsidR="00EB624E" w:rsidRPr="007C3CFA">
        <w:rPr>
          <w:rFonts w:ascii="Calisto MT" w:hAnsi="Calisto MT"/>
          <w:sz w:val="24"/>
          <w:szCs w:val="24"/>
        </w:rPr>
        <w:t xml:space="preserve">à </w:t>
      </w:r>
      <w:r w:rsidRPr="007C3CFA">
        <w:rPr>
          <w:rFonts w:ascii="Calisto MT" w:hAnsi="Calisto MT"/>
          <w:sz w:val="24"/>
          <w:szCs w:val="24"/>
        </w:rPr>
        <w:t>la couverture santé universelle</w:t>
      </w:r>
      <w:r w:rsidR="00EB624E" w:rsidRPr="007C3CFA">
        <w:rPr>
          <w:rFonts w:ascii="Calisto MT" w:hAnsi="Calisto MT"/>
          <w:sz w:val="24"/>
          <w:szCs w:val="24"/>
        </w:rPr>
        <w:t xml:space="preserve"> (CSU)</w:t>
      </w:r>
      <w:r w:rsidRPr="007C3CFA">
        <w:rPr>
          <w:rFonts w:ascii="Calisto MT" w:hAnsi="Calisto MT"/>
          <w:sz w:val="24"/>
          <w:szCs w:val="24"/>
        </w:rPr>
        <w:t>. Cette dernière</w:t>
      </w:r>
      <w:r w:rsidR="00EB624E" w:rsidRPr="007C3CFA">
        <w:rPr>
          <w:rFonts w:ascii="Calisto MT" w:hAnsi="Calisto MT"/>
          <w:sz w:val="24"/>
          <w:szCs w:val="24"/>
        </w:rPr>
        <w:t>, la CSU,</w:t>
      </w:r>
      <w:r w:rsidRPr="007C3CFA">
        <w:rPr>
          <w:rFonts w:ascii="Calisto MT" w:hAnsi="Calisto MT"/>
          <w:sz w:val="24"/>
          <w:szCs w:val="24"/>
        </w:rPr>
        <w:t xml:space="preserve"> vise </w:t>
      </w:r>
      <w:r w:rsidR="00DF33B5" w:rsidRPr="007C3CFA">
        <w:rPr>
          <w:rFonts w:ascii="Calisto MT" w:hAnsi="Calisto MT"/>
          <w:sz w:val="24"/>
          <w:szCs w:val="24"/>
        </w:rPr>
        <w:t>: (i) un accès équitable des populations aux soins de santé, (ii) une meilleure qualité des soins de santé offerts</w:t>
      </w:r>
      <w:r w:rsidR="00EB624E" w:rsidRPr="007C3CFA">
        <w:rPr>
          <w:rFonts w:ascii="Calisto MT" w:hAnsi="Calisto MT"/>
          <w:sz w:val="24"/>
          <w:szCs w:val="24"/>
        </w:rPr>
        <w:t xml:space="preserve"> aux populations</w:t>
      </w:r>
      <w:r w:rsidR="00DF33B5" w:rsidRPr="007C3CFA">
        <w:rPr>
          <w:rFonts w:ascii="Calisto MT" w:hAnsi="Calisto MT"/>
          <w:sz w:val="24"/>
          <w:szCs w:val="24"/>
        </w:rPr>
        <w:t xml:space="preserve"> et (iii) une protection financière des population</w:t>
      </w:r>
      <w:r w:rsidR="00EB624E" w:rsidRPr="007C3CFA">
        <w:rPr>
          <w:rFonts w:ascii="Calisto MT" w:hAnsi="Calisto MT"/>
          <w:sz w:val="24"/>
          <w:szCs w:val="24"/>
        </w:rPr>
        <w:t>s</w:t>
      </w:r>
      <w:r w:rsidR="00DF33B5" w:rsidRPr="007C3CFA">
        <w:rPr>
          <w:rFonts w:ascii="Calisto MT" w:hAnsi="Calisto MT"/>
          <w:sz w:val="24"/>
          <w:szCs w:val="24"/>
        </w:rPr>
        <w:t xml:space="preserve"> face aux dépenses pour la santé.</w:t>
      </w:r>
      <w:r w:rsidR="00001B65" w:rsidRPr="007C3CFA">
        <w:rPr>
          <w:rFonts w:ascii="Calisto MT" w:hAnsi="Calisto MT"/>
          <w:sz w:val="24"/>
          <w:szCs w:val="24"/>
        </w:rPr>
        <w:t xml:space="preserve"> </w:t>
      </w:r>
      <w:r w:rsidR="00C42448" w:rsidRPr="007C3CFA">
        <w:rPr>
          <w:rFonts w:ascii="Calisto MT" w:hAnsi="Calisto MT"/>
          <w:sz w:val="24"/>
          <w:szCs w:val="24"/>
        </w:rPr>
        <w:t>Une meilleure organisation des différents mécanismes</w:t>
      </w:r>
      <w:r w:rsidR="0096606C" w:rsidRPr="007C3CFA">
        <w:rPr>
          <w:rFonts w:ascii="Calisto MT" w:hAnsi="Calisto MT"/>
          <w:sz w:val="24"/>
          <w:szCs w:val="24"/>
        </w:rPr>
        <w:t xml:space="preserve"> </w:t>
      </w:r>
      <w:r w:rsidR="00C42448" w:rsidRPr="007C3CFA">
        <w:rPr>
          <w:rFonts w:ascii="Calisto MT" w:hAnsi="Calisto MT"/>
          <w:sz w:val="24"/>
          <w:szCs w:val="24"/>
        </w:rPr>
        <w:t>de financement de la san</w:t>
      </w:r>
      <w:r w:rsidR="005A0B20" w:rsidRPr="007C3CFA">
        <w:rPr>
          <w:rFonts w:ascii="Calisto MT" w:hAnsi="Calisto MT"/>
          <w:sz w:val="24"/>
          <w:szCs w:val="24"/>
        </w:rPr>
        <w:t xml:space="preserve">té a une place de choix dans le développement et la mise en œuvre des actions concourant à l’atteinte des résultats de la couverture santé universelle. </w:t>
      </w:r>
    </w:p>
    <w:p w14:paraId="3F41EE1D" w14:textId="77777777" w:rsidR="00081C27" w:rsidRDefault="008549F7" w:rsidP="009815D3">
      <w:pPr>
        <w:spacing w:after="120" w:line="240" w:lineRule="auto"/>
        <w:jc w:val="both"/>
        <w:rPr>
          <w:rFonts w:ascii="Calisto MT" w:hAnsi="Calisto MT"/>
          <w:sz w:val="24"/>
          <w:szCs w:val="24"/>
        </w:rPr>
      </w:pPr>
      <w:r w:rsidRPr="007C3CFA">
        <w:rPr>
          <w:rFonts w:ascii="Calisto MT" w:hAnsi="Calisto MT"/>
          <w:sz w:val="24"/>
          <w:szCs w:val="24"/>
        </w:rPr>
        <w:t>La fragmentation du financement de la santé</w:t>
      </w:r>
      <w:r w:rsidR="00A35BA1">
        <w:rPr>
          <w:rFonts w:ascii="Calisto MT" w:hAnsi="Calisto MT"/>
          <w:sz w:val="24"/>
          <w:szCs w:val="24"/>
        </w:rPr>
        <w:t xml:space="preserve"> (multiples sources, multiples mécanismes et procédures</w:t>
      </w:r>
      <w:r w:rsidR="00EB624E" w:rsidRPr="007C3CFA">
        <w:rPr>
          <w:rFonts w:ascii="Calisto MT" w:hAnsi="Calisto MT"/>
          <w:sz w:val="24"/>
          <w:szCs w:val="24"/>
        </w:rPr>
        <w:t>,</w:t>
      </w:r>
      <w:r w:rsidR="00A35BA1">
        <w:rPr>
          <w:rFonts w:ascii="Calisto MT" w:hAnsi="Calisto MT"/>
          <w:sz w:val="24"/>
          <w:szCs w:val="24"/>
        </w:rPr>
        <w:t xml:space="preserve"> faible alignement des financements…),</w:t>
      </w:r>
      <w:r w:rsidRPr="007C3CFA">
        <w:rPr>
          <w:rFonts w:ascii="Calisto MT" w:hAnsi="Calisto MT"/>
          <w:sz w:val="24"/>
          <w:szCs w:val="24"/>
        </w:rPr>
        <w:t xml:space="preserve"> le faible suivi de la mise en œuvre de la stratégie </w:t>
      </w:r>
      <w:r w:rsidR="00EB624E" w:rsidRPr="007C3CFA">
        <w:rPr>
          <w:rFonts w:ascii="Calisto MT" w:hAnsi="Calisto MT"/>
          <w:sz w:val="24"/>
          <w:szCs w:val="24"/>
        </w:rPr>
        <w:t xml:space="preserve">nationale </w:t>
      </w:r>
      <w:r w:rsidRPr="007C3CFA">
        <w:rPr>
          <w:rFonts w:ascii="Calisto MT" w:hAnsi="Calisto MT"/>
          <w:sz w:val="24"/>
          <w:szCs w:val="24"/>
        </w:rPr>
        <w:t xml:space="preserve">de financement </w:t>
      </w:r>
      <w:r w:rsidR="00EB624E" w:rsidRPr="007C3CFA">
        <w:rPr>
          <w:rFonts w:ascii="Calisto MT" w:hAnsi="Calisto MT"/>
          <w:sz w:val="24"/>
          <w:szCs w:val="24"/>
        </w:rPr>
        <w:t>de la santé</w:t>
      </w:r>
      <w:r w:rsidR="00A35BA1">
        <w:rPr>
          <w:rFonts w:ascii="Calisto MT" w:hAnsi="Calisto MT"/>
          <w:sz w:val="24"/>
          <w:szCs w:val="24"/>
        </w:rPr>
        <w:t xml:space="preserve"> sont entre autres des éléments qui fragilisent l’utilisation efficace et efficientes des ressources rares du secteur de la sante en Guinée. </w:t>
      </w:r>
      <w:r w:rsidR="00EB624E" w:rsidRPr="007C3CFA">
        <w:rPr>
          <w:rFonts w:ascii="Calisto MT" w:hAnsi="Calisto MT"/>
          <w:sz w:val="24"/>
          <w:szCs w:val="24"/>
        </w:rPr>
        <w:t xml:space="preserve"> </w:t>
      </w:r>
    </w:p>
    <w:p w14:paraId="1E82874D" w14:textId="77777777" w:rsidR="00081C27" w:rsidRDefault="00081C27" w:rsidP="009815D3">
      <w:pPr>
        <w:spacing w:after="120" w:line="240" w:lineRule="auto"/>
        <w:jc w:val="both"/>
        <w:rPr>
          <w:rFonts w:ascii="Calisto MT" w:hAnsi="Calisto MT"/>
          <w:sz w:val="24"/>
          <w:szCs w:val="24"/>
        </w:rPr>
      </w:pPr>
    </w:p>
    <w:p w14:paraId="5252B644" w14:textId="48CDDBDD" w:rsidR="00EB624E" w:rsidRPr="007C3CFA" w:rsidRDefault="00A35BA1" w:rsidP="009815D3">
      <w:pPr>
        <w:spacing w:after="120" w:line="240" w:lineRule="auto"/>
        <w:jc w:val="both"/>
        <w:rPr>
          <w:rFonts w:ascii="Calisto MT" w:hAnsi="Calisto MT"/>
          <w:sz w:val="24"/>
          <w:szCs w:val="24"/>
        </w:rPr>
      </w:pPr>
      <w:r>
        <w:rPr>
          <w:rFonts w:ascii="Calisto MT" w:hAnsi="Calisto MT"/>
          <w:sz w:val="24"/>
          <w:szCs w:val="24"/>
        </w:rPr>
        <w:t xml:space="preserve">En outre, la faible traçabilité des ressources domestiques et extérieurs de financement de la santé </w:t>
      </w:r>
      <w:r w:rsidR="00081C27">
        <w:rPr>
          <w:rFonts w:ascii="Calisto MT" w:hAnsi="Calisto MT"/>
          <w:sz w:val="24"/>
          <w:szCs w:val="24"/>
        </w:rPr>
        <w:t>et l’insuffisance</w:t>
      </w:r>
      <w:r w:rsidR="008549F7" w:rsidRPr="007C3CFA">
        <w:rPr>
          <w:rFonts w:ascii="Calisto MT" w:hAnsi="Calisto MT"/>
          <w:sz w:val="24"/>
          <w:szCs w:val="24"/>
        </w:rPr>
        <w:t xml:space="preserve"> d’études économiques en </w:t>
      </w:r>
      <w:r>
        <w:rPr>
          <w:rFonts w:ascii="Calisto MT" w:hAnsi="Calisto MT"/>
          <w:sz w:val="24"/>
          <w:szCs w:val="24"/>
        </w:rPr>
        <w:t>s</w:t>
      </w:r>
      <w:r w:rsidRPr="007C3CFA">
        <w:rPr>
          <w:rFonts w:ascii="Calisto MT" w:hAnsi="Calisto MT"/>
          <w:sz w:val="24"/>
          <w:szCs w:val="24"/>
        </w:rPr>
        <w:t xml:space="preserve">anté </w:t>
      </w:r>
      <w:r w:rsidR="008549F7" w:rsidRPr="007C3CFA">
        <w:rPr>
          <w:rFonts w:ascii="Calisto MT" w:hAnsi="Calisto MT"/>
          <w:sz w:val="24"/>
          <w:szCs w:val="24"/>
        </w:rPr>
        <w:t xml:space="preserve">pour orienter </w:t>
      </w:r>
      <w:r>
        <w:rPr>
          <w:rFonts w:ascii="Calisto MT" w:hAnsi="Calisto MT"/>
          <w:sz w:val="24"/>
          <w:szCs w:val="24"/>
        </w:rPr>
        <w:t>des prises des décisions économiquement et socialement soutenables, ainsi que d</w:t>
      </w:r>
      <w:r w:rsidR="008549F7" w:rsidRPr="007C3CFA">
        <w:rPr>
          <w:rFonts w:ascii="Calisto MT" w:hAnsi="Calisto MT"/>
          <w:sz w:val="24"/>
          <w:szCs w:val="24"/>
        </w:rPr>
        <w:t xml:space="preserve">es planifications à tous les niveaux de la pyramide sanitaire ne sont pas en faveur d’un financement cohérent et </w:t>
      </w:r>
      <w:r>
        <w:rPr>
          <w:rFonts w:ascii="Calisto MT" w:hAnsi="Calisto MT"/>
          <w:sz w:val="24"/>
          <w:szCs w:val="24"/>
        </w:rPr>
        <w:t>harmonis</w:t>
      </w:r>
      <w:r w:rsidRPr="007C3CFA">
        <w:rPr>
          <w:rFonts w:ascii="Calisto MT" w:hAnsi="Calisto MT"/>
          <w:sz w:val="24"/>
          <w:szCs w:val="24"/>
        </w:rPr>
        <w:t xml:space="preserve">é </w:t>
      </w:r>
      <w:r w:rsidR="00EB624E" w:rsidRPr="007C3CFA">
        <w:rPr>
          <w:rFonts w:ascii="Calisto MT" w:hAnsi="Calisto MT"/>
          <w:sz w:val="24"/>
          <w:szCs w:val="24"/>
        </w:rPr>
        <w:t>du système de santé guinéen</w:t>
      </w:r>
      <w:r w:rsidR="00001B65" w:rsidRPr="007C3CFA">
        <w:rPr>
          <w:rFonts w:ascii="Calisto MT" w:hAnsi="Calisto MT"/>
          <w:sz w:val="24"/>
          <w:szCs w:val="24"/>
        </w:rPr>
        <w:t xml:space="preserve">. </w:t>
      </w:r>
    </w:p>
    <w:p w14:paraId="4A271EE0" w14:textId="400700B5" w:rsidR="00EB624E" w:rsidRPr="007C3CFA" w:rsidRDefault="008549F7" w:rsidP="009815D3">
      <w:pPr>
        <w:spacing w:after="120" w:line="240" w:lineRule="auto"/>
        <w:jc w:val="both"/>
        <w:rPr>
          <w:rFonts w:ascii="Calisto MT" w:hAnsi="Calisto MT"/>
          <w:sz w:val="24"/>
          <w:szCs w:val="24"/>
        </w:rPr>
      </w:pPr>
      <w:r w:rsidRPr="007C3CFA">
        <w:rPr>
          <w:rFonts w:ascii="Calisto MT" w:hAnsi="Calisto MT"/>
          <w:sz w:val="24"/>
          <w:szCs w:val="24"/>
        </w:rPr>
        <w:t>L’absence de structure</w:t>
      </w:r>
      <w:r w:rsidR="00EB624E" w:rsidRPr="007C3CFA">
        <w:rPr>
          <w:rFonts w:ascii="Calisto MT" w:hAnsi="Calisto MT"/>
          <w:sz w:val="24"/>
          <w:szCs w:val="24"/>
        </w:rPr>
        <w:t>s</w:t>
      </w:r>
      <w:r w:rsidR="00462C61">
        <w:rPr>
          <w:rFonts w:ascii="Calisto MT" w:hAnsi="Calisto MT"/>
          <w:sz w:val="24"/>
          <w:szCs w:val="24"/>
        </w:rPr>
        <w:t>,</w:t>
      </w:r>
      <w:r w:rsidR="00462C61" w:rsidRPr="00462C61">
        <w:rPr>
          <w:rFonts w:ascii="Calisto MT" w:hAnsi="Calisto MT"/>
          <w:sz w:val="24"/>
          <w:szCs w:val="24"/>
        </w:rPr>
        <w:t xml:space="preserve"> </w:t>
      </w:r>
      <w:r w:rsidR="00462C61">
        <w:rPr>
          <w:rFonts w:ascii="Calisto MT" w:hAnsi="Calisto MT"/>
          <w:sz w:val="24"/>
          <w:szCs w:val="24"/>
        </w:rPr>
        <w:t>d’outils spécialisé</w:t>
      </w:r>
      <w:r w:rsidR="00EB624E" w:rsidRPr="007C3CFA">
        <w:rPr>
          <w:rFonts w:ascii="Calisto MT" w:hAnsi="Calisto MT"/>
          <w:sz w:val="24"/>
          <w:szCs w:val="24"/>
        </w:rPr>
        <w:t>s</w:t>
      </w:r>
      <w:r w:rsidR="00462C61">
        <w:rPr>
          <w:rFonts w:ascii="Calisto MT" w:hAnsi="Calisto MT"/>
          <w:sz w:val="24"/>
          <w:szCs w:val="24"/>
        </w:rPr>
        <w:t xml:space="preserve">, </w:t>
      </w:r>
      <w:r w:rsidRPr="007C3CFA">
        <w:rPr>
          <w:rFonts w:ascii="Calisto MT" w:hAnsi="Calisto MT"/>
          <w:sz w:val="24"/>
          <w:szCs w:val="24"/>
        </w:rPr>
        <w:t>dans le domaine d’analyse médico-économique</w:t>
      </w:r>
      <w:r w:rsidR="00001B65" w:rsidRPr="007C3CFA">
        <w:rPr>
          <w:rFonts w:ascii="Calisto MT" w:hAnsi="Calisto MT"/>
          <w:sz w:val="24"/>
          <w:szCs w:val="24"/>
        </w:rPr>
        <w:t> </w:t>
      </w:r>
      <w:r w:rsidR="00EB624E" w:rsidRPr="007C3CFA">
        <w:rPr>
          <w:rFonts w:ascii="Calisto MT" w:hAnsi="Calisto MT"/>
          <w:sz w:val="24"/>
          <w:szCs w:val="24"/>
        </w:rPr>
        <w:t>et l’insuffisance</w:t>
      </w:r>
      <w:r w:rsidRPr="007C3CFA">
        <w:rPr>
          <w:rFonts w:ascii="Calisto MT" w:hAnsi="Calisto MT"/>
          <w:sz w:val="24"/>
          <w:szCs w:val="24"/>
        </w:rPr>
        <w:t xml:space="preserve"> des ressources humaines </w:t>
      </w:r>
      <w:r w:rsidR="00462C61">
        <w:rPr>
          <w:rFonts w:ascii="Calisto MT" w:hAnsi="Calisto MT"/>
          <w:sz w:val="24"/>
          <w:szCs w:val="24"/>
        </w:rPr>
        <w:t>qualifiées</w:t>
      </w:r>
      <w:r w:rsidRPr="007C3CFA">
        <w:rPr>
          <w:rFonts w:ascii="Calisto MT" w:hAnsi="Calisto MT"/>
          <w:sz w:val="24"/>
          <w:szCs w:val="24"/>
        </w:rPr>
        <w:t xml:space="preserve"> dans le domaine d</w:t>
      </w:r>
      <w:r w:rsidR="003E0995">
        <w:rPr>
          <w:rFonts w:ascii="Calisto MT" w:hAnsi="Calisto MT"/>
          <w:sz w:val="24"/>
          <w:szCs w:val="24"/>
        </w:rPr>
        <w:t>e l</w:t>
      </w:r>
      <w:r w:rsidRPr="007C3CFA">
        <w:rPr>
          <w:rFonts w:ascii="Calisto MT" w:hAnsi="Calisto MT"/>
          <w:sz w:val="24"/>
          <w:szCs w:val="24"/>
        </w:rPr>
        <w:t xml:space="preserve">’économie de la santé </w:t>
      </w:r>
      <w:r w:rsidR="00001B65" w:rsidRPr="007C3CFA">
        <w:rPr>
          <w:rFonts w:ascii="Calisto MT" w:hAnsi="Calisto MT"/>
          <w:sz w:val="24"/>
          <w:szCs w:val="24"/>
        </w:rPr>
        <w:t xml:space="preserve">expliqueraient </w:t>
      </w:r>
      <w:r w:rsidR="00EB624E" w:rsidRPr="007C3CFA">
        <w:rPr>
          <w:rFonts w:ascii="Calisto MT" w:hAnsi="Calisto MT"/>
          <w:sz w:val="24"/>
          <w:szCs w:val="24"/>
        </w:rPr>
        <w:t xml:space="preserve">en partie </w:t>
      </w:r>
      <w:r w:rsidR="00001B65" w:rsidRPr="007C3CFA">
        <w:rPr>
          <w:rFonts w:ascii="Calisto MT" w:hAnsi="Calisto MT"/>
          <w:sz w:val="24"/>
          <w:szCs w:val="24"/>
        </w:rPr>
        <w:t>les faiblesses constatées dans le financement actuel du système de santé guinéen</w:t>
      </w:r>
      <w:r w:rsidR="00462C61">
        <w:rPr>
          <w:rFonts w:ascii="Calisto MT" w:hAnsi="Calisto MT"/>
          <w:sz w:val="24"/>
          <w:szCs w:val="24"/>
        </w:rPr>
        <w:t xml:space="preserve">, en dépit d’importantes ressources mobilisées auprès des partenaires et du gouvernement. </w:t>
      </w:r>
    </w:p>
    <w:p w14:paraId="59D85EDA" w14:textId="11C1B0EE" w:rsidR="00EB624E" w:rsidRPr="007C3CFA" w:rsidRDefault="00001B65" w:rsidP="009815D3">
      <w:pPr>
        <w:spacing w:after="120" w:line="240" w:lineRule="auto"/>
        <w:jc w:val="both"/>
        <w:rPr>
          <w:rFonts w:ascii="Calisto MT" w:hAnsi="Calisto MT"/>
          <w:sz w:val="24"/>
          <w:szCs w:val="24"/>
        </w:rPr>
      </w:pPr>
      <w:r w:rsidRPr="007C3CFA">
        <w:rPr>
          <w:rFonts w:ascii="Calisto MT" w:hAnsi="Calisto MT"/>
          <w:sz w:val="24"/>
          <w:szCs w:val="24"/>
        </w:rPr>
        <w:t xml:space="preserve">C’est </w:t>
      </w:r>
      <w:r w:rsidR="00EB624E" w:rsidRPr="007C3CFA">
        <w:rPr>
          <w:rFonts w:ascii="Calisto MT" w:hAnsi="Calisto MT"/>
          <w:sz w:val="24"/>
          <w:szCs w:val="24"/>
        </w:rPr>
        <w:t xml:space="preserve">pourquoi, </w:t>
      </w:r>
      <w:r w:rsidRPr="007C3CFA">
        <w:rPr>
          <w:rFonts w:ascii="Calisto MT" w:hAnsi="Calisto MT"/>
          <w:sz w:val="24"/>
          <w:szCs w:val="24"/>
        </w:rPr>
        <w:t>le Mi</w:t>
      </w:r>
      <w:r w:rsidR="00442733" w:rsidRPr="007C3CFA">
        <w:rPr>
          <w:rFonts w:ascii="Calisto MT" w:hAnsi="Calisto MT"/>
          <w:sz w:val="24"/>
          <w:szCs w:val="24"/>
        </w:rPr>
        <w:t>nistère de la Santé</w:t>
      </w:r>
      <w:r w:rsidR="003E0995">
        <w:rPr>
          <w:rFonts w:ascii="Calisto MT" w:hAnsi="Calisto MT"/>
          <w:sz w:val="24"/>
          <w:szCs w:val="24"/>
        </w:rPr>
        <w:t xml:space="preserve"> en collaboration avec ses partenaires et suivant la mise en œuvre du PNDS et les recommandations de certaines évaluations/Etudes/Audits du secteur de la </w:t>
      </w:r>
      <w:r w:rsidR="00081C27">
        <w:rPr>
          <w:rFonts w:ascii="Calisto MT" w:hAnsi="Calisto MT"/>
          <w:sz w:val="24"/>
          <w:szCs w:val="24"/>
        </w:rPr>
        <w:t>sant</w:t>
      </w:r>
      <w:r w:rsidR="00081C27" w:rsidRPr="007C3CFA">
        <w:rPr>
          <w:rFonts w:ascii="Calisto MT" w:hAnsi="Calisto MT"/>
          <w:sz w:val="24"/>
          <w:szCs w:val="24"/>
        </w:rPr>
        <w:t>é</w:t>
      </w:r>
      <w:r w:rsidR="00081C27">
        <w:rPr>
          <w:rFonts w:ascii="Calisto MT" w:hAnsi="Calisto MT"/>
          <w:sz w:val="24"/>
          <w:szCs w:val="24"/>
        </w:rPr>
        <w:t xml:space="preserve">, </w:t>
      </w:r>
      <w:r w:rsidR="00081C27" w:rsidRPr="007C3CFA">
        <w:rPr>
          <w:rFonts w:ascii="Calisto MT" w:hAnsi="Calisto MT"/>
          <w:sz w:val="24"/>
          <w:szCs w:val="24"/>
        </w:rPr>
        <w:t>a</w:t>
      </w:r>
      <w:r w:rsidR="00442733" w:rsidRPr="007C3CFA">
        <w:rPr>
          <w:rFonts w:ascii="Calisto MT" w:hAnsi="Calisto MT"/>
          <w:sz w:val="24"/>
          <w:szCs w:val="24"/>
        </w:rPr>
        <w:t xml:space="preserve"> envisagé </w:t>
      </w:r>
      <w:r w:rsidRPr="007C3CFA">
        <w:rPr>
          <w:rFonts w:ascii="Calisto MT" w:hAnsi="Calisto MT"/>
          <w:sz w:val="24"/>
          <w:szCs w:val="24"/>
        </w:rPr>
        <w:t>de créer une cellule nationale d’économie de la santé (</w:t>
      </w:r>
      <w:r w:rsidR="00081C27">
        <w:rPr>
          <w:rFonts w:ascii="Calisto MT" w:hAnsi="Calisto MT"/>
          <w:sz w:val="24"/>
          <w:szCs w:val="24"/>
        </w:rPr>
        <w:t>CES</w:t>
      </w:r>
      <w:r w:rsidRPr="007C3CFA">
        <w:rPr>
          <w:rFonts w:ascii="Calisto MT" w:hAnsi="Calisto MT"/>
          <w:sz w:val="24"/>
          <w:szCs w:val="24"/>
        </w:rPr>
        <w:t>) do</w:t>
      </w:r>
      <w:r w:rsidR="00442733" w:rsidRPr="007C3CFA">
        <w:rPr>
          <w:rFonts w:ascii="Calisto MT" w:hAnsi="Calisto MT"/>
          <w:sz w:val="24"/>
          <w:szCs w:val="24"/>
        </w:rPr>
        <w:t>nt la mission</w:t>
      </w:r>
      <w:r w:rsidRPr="007C3CFA">
        <w:rPr>
          <w:rFonts w:ascii="Calisto MT" w:hAnsi="Calisto MT"/>
          <w:sz w:val="24"/>
          <w:szCs w:val="24"/>
        </w:rPr>
        <w:t>, les attributions, l’organisation et le fonctionnement sont décrits dans les chapitres ci-dessous.</w:t>
      </w:r>
    </w:p>
    <w:p w14:paraId="5CBBA51D" w14:textId="77777777" w:rsidR="00EB624E" w:rsidRPr="007C3CFA" w:rsidRDefault="00EB624E" w:rsidP="009815D3">
      <w:pPr>
        <w:spacing w:after="120" w:line="240" w:lineRule="auto"/>
        <w:jc w:val="both"/>
        <w:rPr>
          <w:rFonts w:ascii="Calisto MT" w:hAnsi="Calisto MT"/>
          <w:sz w:val="24"/>
          <w:szCs w:val="24"/>
        </w:rPr>
      </w:pPr>
    </w:p>
    <w:p w14:paraId="25BA3429" w14:textId="690F87CE" w:rsidR="000C580E" w:rsidRPr="007C3CFA" w:rsidRDefault="00745F61" w:rsidP="00EB624E">
      <w:pPr>
        <w:pStyle w:val="Heading1"/>
        <w:rPr>
          <w:sz w:val="24"/>
          <w:szCs w:val="24"/>
          <w:lang w:val="fr-FR"/>
        </w:rPr>
      </w:pPr>
      <w:r>
        <w:rPr>
          <w:sz w:val="24"/>
          <w:szCs w:val="24"/>
          <w:lang w:val="fr-FR"/>
        </w:rPr>
        <w:t>A</w:t>
      </w:r>
      <w:r w:rsidR="00EE77A8" w:rsidRPr="007C3CFA">
        <w:rPr>
          <w:sz w:val="24"/>
          <w:szCs w:val="24"/>
          <w:lang w:val="fr-FR"/>
        </w:rPr>
        <w:t xml:space="preserve">ncrage institutionnel de la </w:t>
      </w:r>
      <w:r w:rsidR="00001B65" w:rsidRPr="007C3CFA">
        <w:rPr>
          <w:sz w:val="24"/>
          <w:szCs w:val="24"/>
          <w:lang w:val="fr-FR"/>
        </w:rPr>
        <w:t>CES</w:t>
      </w:r>
    </w:p>
    <w:p w14:paraId="736FCE93" w14:textId="6A89FDA9" w:rsidR="00EE77A8" w:rsidRPr="007C3CFA" w:rsidRDefault="00EE77A8" w:rsidP="00597BA4">
      <w:p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 xml:space="preserve">La </w:t>
      </w:r>
      <w:r w:rsidR="00081C27">
        <w:rPr>
          <w:rFonts w:ascii="Calisto MT" w:hAnsi="Calisto MT" w:cstheme="minorHAnsi"/>
          <w:sz w:val="24"/>
          <w:szCs w:val="24"/>
        </w:rPr>
        <w:t>C</w:t>
      </w:r>
      <w:r w:rsidR="00081C27" w:rsidRPr="007C3CFA">
        <w:rPr>
          <w:rFonts w:ascii="Calisto MT" w:hAnsi="Calisto MT" w:cstheme="minorHAnsi"/>
          <w:sz w:val="24"/>
          <w:szCs w:val="24"/>
        </w:rPr>
        <w:t xml:space="preserve">ellule </w:t>
      </w:r>
      <w:r w:rsidR="00081C27">
        <w:rPr>
          <w:rFonts w:ascii="Calisto MT" w:hAnsi="Calisto MT" w:cstheme="minorHAnsi"/>
          <w:sz w:val="24"/>
          <w:szCs w:val="24"/>
        </w:rPr>
        <w:t>E</w:t>
      </w:r>
      <w:r w:rsidR="002D1C86" w:rsidRPr="007C3CFA">
        <w:rPr>
          <w:rFonts w:ascii="Calisto MT" w:hAnsi="Calisto MT" w:cstheme="minorHAnsi"/>
          <w:sz w:val="24"/>
          <w:szCs w:val="24"/>
        </w:rPr>
        <w:t>conomi</w:t>
      </w:r>
      <w:r w:rsidR="00081C27">
        <w:rPr>
          <w:rFonts w:ascii="Calisto MT" w:hAnsi="Calisto MT" w:cstheme="minorHAnsi"/>
          <w:sz w:val="24"/>
          <w:szCs w:val="24"/>
        </w:rPr>
        <w:t>que</w:t>
      </w:r>
      <w:r w:rsidR="002D1C86" w:rsidRPr="007C3CFA">
        <w:rPr>
          <w:rFonts w:ascii="Calisto MT" w:hAnsi="Calisto MT" w:cstheme="minorHAnsi"/>
          <w:sz w:val="24"/>
          <w:szCs w:val="24"/>
        </w:rPr>
        <w:t xml:space="preserve"> de la santé est une structure d’appui technique au </w:t>
      </w:r>
      <w:r w:rsidR="00745F61">
        <w:rPr>
          <w:rFonts w:ascii="Calisto MT" w:hAnsi="Calisto MT" w:cstheme="minorHAnsi"/>
          <w:sz w:val="24"/>
          <w:szCs w:val="24"/>
        </w:rPr>
        <w:t>B</w:t>
      </w:r>
      <w:r w:rsidR="002D1C86" w:rsidRPr="007C3CFA">
        <w:rPr>
          <w:rFonts w:ascii="Calisto MT" w:hAnsi="Calisto MT" w:cstheme="minorHAnsi"/>
          <w:sz w:val="24"/>
          <w:szCs w:val="24"/>
        </w:rPr>
        <w:t xml:space="preserve">ureau de </w:t>
      </w:r>
      <w:r w:rsidR="00745F61">
        <w:rPr>
          <w:rFonts w:ascii="Calisto MT" w:hAnsi="Calisto MT" w:cstheme="minorHAnsi"/>
          <w:sz w:val="24"/>
          <w:szCs w:val="24"/>
        </w:rPr>
        <w:t>S</w:t>
      </w:r>
      <w:r w:rsidR="002D1C86" w:rsidRPr="007C3CFA">
        <w:rPr>
          <w:rFonts w:ascii="Calisto MT" w:hAnsi="Calisto MT" w:cstheme="minorHAnsi"/>
          <w:sz w:val="24"/>
          <w:szCs w:val="24"/>
        </w:rPr>
        <w:t xml:space="preserve">tratégie et </w:t>
      </w:r>
      <w:r w:rsidR="00745F61">
        <w:rPr>
          <w:rFonts w:ascii="Calisto MT" w:hAnsi="Calisto MT" w:cstheme="minorHAnsi"/>
          <w:sz w:val="24"/>
          <w:szCs w:val="24"/>
        </w:rPr>
        <w:t>D</w:t>
      </w:r>
      <w:r w:rsidR="002D1C86" w:rsidRPr="007C3CFA">
        <w:rPr>
          <w:rFonts w:ascii="Calisto MT" w:hAnsi="Calisto MT" w:cstheme="minorHAnsi"/>
          <w:sz w:val="24"/>
          <w:szCs w:val="24"/>
        </w:rPr>
        <w:t xml:space="preserve">éveloppement (BSD) du Ministère de la Santé. Elle est sous </w:t>
      </w:r>
      <w:r w:rsidR="0096606C" w:rsidRPr="007C3CFA">
        <w:rPr>
          <w:rFonts w:ascii="Calisto MT" w:hAnsi="Calisto MT" w:cstheme="minorHAnsi"/>
          <w:sz w:val="24"/>
          <w:szCs w:val="24"/>
        </w:rPr>
        <w:t xml:space="preserve">la </w:t>
      </w:r>
      <w:r w:rsidR="002D1C86" w:rsidRPr="007C3CFA">
        <w:rPr>
          <w:rFonts w:ascii="Calisto MT" w:hAnsi="Calisto MT" w:cstheme="minorHAnsi"/>
          <w:sz w:val="24"/>
          <w:szCs w:val="24"/>
        </w:rPr>
        <w:t>supervision technique directe du Département ‘</w:t>
      </w:r>
      <w:r w:rsidR="002D1C86" w:rsidRPr="007C3CFA">
        <w:rPr>
          <w:rFonts w:ascii="Calisto MT" w:hAnsi="Calisto MT" w:cstheme="minorHAnsi"/>
          <w:b/>
          <w:sz w:val="24"/>
          <w:szCs w:val="24"/>
        </w:rPr>
        <w:t>’Etude</w:t>
      </w:r>
      <w:r w:rsidR="0096606C" w:rsidRPr="007C3CFA">
        <w:rPr>
          <w:rFonts w:ascii="Calisto MT" w:hAnsi="Calisto MT" w:cstheme="minorHAnsi"/>
          <w:b/>
          <w:sz w:val="24"/>
          <w:szCs w:val="24"/>
        </w:rPr>
        <w:t>s</w:t>
      </w:r>
      <w:r w:rsidR="002D1C86" w:rsidRPr="007C3CFA">
        <w:rPr>
          <w:rFonts w:ascii="Calisto MT" w:hAnsi="Calisto MT" w:cstheme="minorHAnsi"/>
          <w:b/>
          <w:sz w:val="24"/>
          <w:szCs w:val="24"/>
        </w:rPr>
        <w:t xml:space="preserve"> et Planification’’</w:t>
      </w:r>
      <w:r w:rsidR="002D40DE" w:rsidRPr="007C3CFA">
        <w:rPr>
          <w:rFonts w:ascii="Calisto MT" w:hAnsi="Calisto MT" w:cstheme="minorHAnsi"/>
          <w:b/>
          <w:sz w:val="24"/>
          <w:szCs w:val="24"/>
        </w:rPr>
        <w:t xml:space="preserve"> </w:t>
      </w:r>
      <w:r w:rsidR="002D40DE" w:rsidRPr="007C3CFA">
        <w:rPr>
          <w:rFonts w:ascii="Calisto MT" w:hAnsi="Calisto MT" w:cstheme="minorHAnsi"/>
          <w:sz w:val="24"/>
          <w:szCs w:val="24"/>
        </w:rPr>
        <w:t>du BSD</w:t>
      </w:r>
      <w:r w:rsidR="002D1C86" w:rsidRPr="007C3CFA">
        <w:rPr>
          <w:rFonts w:ascii="Calisto MT" w:hAnsi="Calisto MT" w:cstheme="minorHAnsi"/>
          <w:sz w:val="24"/>
          <w:szCs w:val="24"/>
        </w:rPr>
        <w:t xml:space="preserve"> et la coordination de la</w:t>
      </w:r>
      <w:r w:rsidR="00C95945" w:rsidRPr="007C3CFA">
        <w:rPr>
          <w:rFonts w:ascii="Calisto MT" w:hAnsi="Calisto MT" w:cstheme="minorHAnsi"/>
          <w:sz w:val="24"/>
          <w:szCs w:val="24"/>
        </w:rPr>
        <w:t xml:space="preserve"> Direction Générale du BSD. </w:t>
      </w:r>
    </w:p>
    <w:p w14:paraId="2354DAC2" w14:textId="08E99D5B" w:rsidR="00597BA4" w:rsidRPr="007C3CFA" w:rsidRDefault="004E53AB" w:rsidP="004E53AB">
      <w:p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 xml:space="preserve">La </w:t>
      </w:r>
      <w:r w:rsidR="00081C27">
        <w:rPr>
          <w:rFonts w:ascii="Calisto MT" w:hAnsi="Calisto MT" w:cstheme="minorHAnsi"/>
          <w:sz w:val="24"/>
          <w:szCs w:val="24"/>
        </w:rPr>
        <w:t>CES</w:t>
      </w:r>
      <w:r w:rsidRPr="007C3CFA">
        <w:rPr>
          <w:rFonts w:ascii="Calisto MT" w:hAnsi="Calisto MT" w:cstheme="minorHAnsi"/>
          <w:sz w:val="24"/>
          <w:szCs w:val="24"/>
        </w:rPr>
        <w:t xml:space="preserve"> </w:t>
      </w:r>
      <w:r w:rsidR="000E1004" w:rsidRPr="007C3CFA">
        <w:rPr>
          <w:rFonts w:ascii="Calisto MT" w:hAnsi="Calisto MT" w:cstheme="minorHAnsi"/>
          <w:sz w:val="24"/>
          <w:szCs w:val="24"/>
        </w:rPr>
        <w:t>travaillera en étroite collaboration avec</w:t>
      </w:r>
      <w:r w:rsidR="00597BA4" w:rsidRPr="007C3CFA">
        <w:rPr>
          <w:rFonts w:ascii="Calisto MT" w:hAnsi="Calisto MT" w:cstheme="minorHAnsi"/>
          <w:sz w:val="24"/>
          <w:szCs w:val="24"/>
        </w:rPr>
        <w:t xml:space="preserve"> </w:t>
      </w:r>
      <w:r w:rsidR="000E1004" w:rsidRPr="007C3CFA">
        <w:rPr>
          <w:rFonts w:ascii="Calisto MT" w:hAnsi="Calisto MT" w:cstheme="minorHAnsi"/>
          <w:sz w:val="24"/>
          <w:szCs w:val="24"/>
        </w:rPr>
        <w:t>l</w:t>
      </w:r>
      <w:r w:rsidRPr="007C3CFA">
        <w:rPr>
          <w:rFonts w:ascii="Calisto MT" w:hAnsi="Calisto MT" w:cstheme="minorHAnsi"/>
          <w:sz w:val="24"/>
          <w:szCs w:val="24"/>
        </w:rPr>
        <w:t>a section ‘’Etudes et Stratégie’’</w:t>
      </w:r>
      <w:r w:rsidR="002D40DE" w:rsidRPr="007C3CFA">
        <w:rPr>
          <w:rFonts w:ascii="Calisto MT" w:hAnsi="Calisto MT" w:cstheme="minorHAnsi"/>
          <w:sz w:val="24"/>
          <w:szCs w:val="24"/>
        </w:rPr>
        <w:t xml:space="preserve"> du BSD et</w:t>
      </w:r>
      <w:r w:rsidRPr="007C3CFA">
        <w:rPr>
          <w:rFonts w:ascii="Calisto MT" w:hAnsi="Calisto MT" w:cstheme="minorHAnsi"/>
          <w:sz w:val="24"/>
          <w:szCs w:val="24"/>
        </w:rPr>
        <w:t xml:space="preserve"> les services techniques centraux </w:t>
      </w:r>
      <w:r w:rsidR="00597BA4" w:rsidRPr="007C3CFA">
        <w:rPr>
          <w:rFonts w:ascii="Calisto MT" w:hAnsi="Calisto MT" w:cstheme="minorHAnsi"/>
          <w:sz w:val="24"/>
          <w:szCs w:val="24"/>
        </w:rPr>
        <w:t xml:space="preserve">du ministère </w:t>
      </w:r>
      <w:r w:rsidRPr="007C3CFA">
        <w:rPr>
          <w:rFonts w:ascii="Calisto MT" w:hAnsi="Calisto MT" w:cstheme="minorHAnsi"/>
          <w:sz w:val="24"/>
          <w:szCs w:val="24"/>
        </w:rPr>
        <w:t>de la santé</w:t>
      </w:r>
      <w:r w:rsidR="002D40DE" w:rsidRPr="007C3CFA">
        <w:rPr>
          <w:rFonts w:ascii="Calisto MT" w:hAnsi="Calisto MT" w:cstheme="minorHAnsi"/>
          <w:sz w:val="24"/>
          <w:szCs w:val="24"/>
        </w:rPr>
        <w:t xml:space="preserve"> identifiés à cet effet</w:t>
      </w:r>
      <w:r w:rsidR="00597BA4" w:rsidRPr="007C3CFA">
        <w:rPr>
          <w:rFonts w:ascii="Calisto MT" w:hAnsi="Calisto MT" w:cstheme="minorHAnsi"/>
          <w:sz w:val="24"/>
          <w:szCs w:val="24"/>
        </w:rPr>
        <w:t xml:space="preserve">. </w:t>
      </w:r>
      <w:r w:rsidR="00A835F8">
        <w:rPr>
          <w:rFonts w:ascii="Calisto MT" w:hAnsi="Calisto MT" w:cstheme="minorHAnsi"/>
          <w:sz w:val="24"/>
          <w:szCs w:val="24"/>
        </w:rPr>
        <w:t xml:space="preserve">Elle appui cette section dans l’identification, l’initiation, la mise en œuvre, la diffusion des rapports d’études et le suivi des recommandations et actions liées aux études </w:t>
      </w:r>
      <w:r w:rsidR="0064484C">
        <w:rPr>
          <w:rFonts w:ascii="Calisto MT" w:hAnsi="Calisto MT" w:cstheme="minorHAnsi"/>
          <w:sz w:val="24"/>
          <w:szCs w:val="24"/>
        </w:rPr>
        <w:t xml:space="preserve">techniques </w:t>
      </w:r>
      <w:r w:rsidR="00A835F8">
        <w:rPr>
          <w:rFonts w:ascii="Calisto MT" w:hAnsi="Calisto MT" w:cstheme="minorHAnsi"/>
          <w:sz w:val="24"/>
          <w:szCs w:val="24"/>
        </w:rPr>
        <w:t>médi</w:t>
      </w:r>
      <w:r w:rsidR="0064484C">
        <w:rPr>
          <w:rFonts w:ascii="Calisto MT" w:hAnsi="Calisto MT" w:cstheme="minorHAnsi"/>
          <w:sz w:val="24"/>
          <w:szCs w:val="24"/>
        </w:rPr>
        <w:t xml:space="preserve">co économiques </w:t>
      </w:r>
      <w:r w:rsidR="00A835F8">
        <w:rPr>
          <w:rFonts w:ascii="Calisto MT" w:hAnsi="Calisto MT" w:cstheme="minorHAnsi"/>
          <w:sz w:val="24"/>
          <w:szCs w:val="24"/>
        </w:rPr>
        <w:t>du département de la sant</w:t>
      </w:r>
      <w:r w:rsidR="0064484C">
        <w:rPr>
          <w:rFonts w:ascii="Calisto MT" w:hAnsi="Calisto MT" w:cstheme="minorHAnsi"/>
          <w:sz w:val="24"/>
          <w:szCs w:val="24"/>
        </w:rPr>
        <w:t>é</w:t>
      </w:r>
      <w:r w:rsidR="00A835F8">
        <w:rPr>
          <w:rFonts w:ascii="Calisto MT" w:hAnsi="Calisto MT" w:cstheme="minorHAnsi"/>
          <w:sz w:val="24"/>
          <w:szCs w:val="24"/>
        </w:rPr>
        <w:t xml:space="preserve"> en Guinée.</w:t>
      </w:r>
    </w:p>
    <w:p w14:paraId="095919F9" w14:textId="77777777" w:rsidR="008D22B5" w:rsidRPr="007C3CFA" w:rsidRDefault="008D22B5" w:rsidP="0002785A">
      <w:pPr>
        <w:autoSpaceDE w:val="0"/>
        <w:autoSpaceDN w:val="0"/>
        <w:adjustRightInd w:val="0"/>
        <w:spacing w:after="0" w:line="240" w:lineRule="auto"/>
        <w:jc w:val="both"/>
        <w:rPr>
          <w:rFonts w:ascii="Calisto MT" w:hAnsi="Calisto MT" w:cstheme="minorHAnsi"/>
          <w:b/>
          <w:sz w:val="24"/>
          <w:szCs w:val="24"/>
        </w:rPr>
      </w:pPr>
    </w:p>
    <w:p w14:paraId="3A462299" w14:textId="6DF913FD" w:rsidR="000C580E" w:rsidRPr="007C3CFA" w:rsidRDefault="000C580E" w:rsidP="00EB624E">
      <w:pPr>
        <w:pStyle w:val="Heading1"/>
        <w:rPr>
          <w:sz w:val="24"/>
          <w:szCs w:val="24"/>
        </w:rPr>
      </w:pPr>
      <w:r w:rsidRPr="007C3CFA">
        <w:rPr>
          <w:sz w:val="24"/>
          <w:szCs w:val="24"/>
        </w:rPr>
        <w:t xml:space="preserve">Mission de la </w:t>
      </w:r>
      <w:r w:rsidR="00081C27">
        <w:rPr>
          <w:sz w:val="24"/>
          <w:szCs w:val="24"/>
        </w:rPr>
        <w:t>CES</w:t>
      </w:r>
    </w:p>
    <w:p w14:paraId="2FAA29D0" w14:textId="0FF4BA7A" w:rsidR="000C580E" w:rsidRDefault="000C580E" w:rsidP="000C580E">
      <w:pPr>
        <w:jc w:val="both"/>
        <w:rPr>
          <w:rFonts w:ascii="Calisto MT" w:hAnsi="Calisto MT" w:cs="Arial"/>
          <w:sz w:val="24"/>
          <w:szCs w:val="24"/>
        </w:rPr>
      </w:pPr>
      <w:r w:rsidRPr="007C3CFA">
        <w:rPr>
          <w:rFonts w:ascii="Calisto MT" w:hAnsi="Calisto MT" w:cs="Arial"/>
          <w:sz w:val="24"/>
          <w:szCs w:val="24"/>
        </w:rPr>
        <w:t xml:space="preserve">La mission essentielle de cette </w:t>
      </w:r>
      <w:r w:rsidR="00E44F97" w:rsidRPr="007C3CFA">
        <w:rPr>
          <w:rFonts w:ascii="Calisto MT" w:hAnsi="Calisto MT" w:cs="Arial"/>
          <w:sz w:val="24"/>
          <w:szCs w:val="24"/>
        </w:rPr>
        <w:t>cellule</w:t>
      </w:r>
      <w:r w:rsidRPr="007C3CFA">
        <w:rPr>
          <w:rFonts w:ascii="Calisto MT" w:hAnsi="Calisto MT" w:cs="Arial"/>
          <w:sz w:val="24"/>
          <w:szCs w:val="24"/>
        </w:rPr>
        <w:t xml:space="preserve"> est d’appuyer </w:t>
      </w:r>
      <w:r w:rsidR="002D40DE" w:rsidRPr="007C3CFA">
        <w:rPr>
          <w:rFonts w:ascii="Calisto MT" w:hAnsi="Calisto MT" w:cs="Arial"/>
          <w:sz w:val="24"/>
          <w:szCs w:val="24"/>
        </w:rPr>
        <w:t xml:space="preserve">techniquement </w:t>
      </w:r>
      <w:r w:rsidR="00A835F8">
        <w:rPr>
          <w:rFonts w:ascii="Calisto MT" w:hAnsi="Calisto MT" w:cs="Arial"/>
          <w:sz w:val="24"/>
          <w:szCs w:val="24"/>
        </w:rPr>
        <w:t xml:space="preserve">le BSD, </w:t>
      </w:r>
      <w:r w:rsidRPr="007C3CFA">
        <w:rPr>
          <w:rFonts w:ascii="Calisto MT" w:hAnsi="Calisto MT" w:cs="Arial"/>
          <w:sz w:val="24"/>
          <w:szCs w:val="24"/>
        </w:rPr>
        <w:t xml:space="preserve">à coordonner </w:t>
      </w:r>
      <w:r w:rsidR="00E44F97" w:rsidRPr="007C3CFA">
        <w:rPr>
          <w:rFonts w:ascii="Calisto MT" w:hAnsi="Calisto MT" w:cs="Arial"/>
          <w:sz w:val="24"/>
          <w:szCs w:val="24"/>
        </w:rPr>
        <w:t xml:space="preserve">l’ensemble des activités en liens avec </w:t>
      </w:r>
      <w:r w:rsidR="00001B65" w:rsidRPr="007C3CFA">
        <w:rPr>
          <w:rFonts w:ascii="Calisto MT" w:hAnsi="Calisto MT" w:cs="Arial"/>
          <w:sz w:val="24"/>
          <w:szCs w:val="24"/>
        </w:rPr>
        <w:t>le</w:t>
      </w:r>
      <w:r w:rsidR="00E44F97" w:rsidRPr="007C3CFA">
        <w:rPr>
          <w:rFonts w:ascii="Calisto MT" w:hAnsi="Calisto MT" w:cs="Arial"/>
          <w:sz w:val="24"/>
          <w:szCs w:val="24"/>
        </w:rPr>
        <w:t xml:space="preserve"> financement </w:t>
      </w:r>
      <w:r w:rsidR="00001B65" w:rsidRPr="007C3CFA">
        <w:rPr>
          <w:rFonts w:ascii="Calisto MT" w:hAnsi="Calisto MT" w:cs="Arial"/>
          <w:sz w:val="24"/>
          <w:szCs w:val="24"/>
        </w:rPr>
        <w:t xml:space="preserve">du secteur de la santé </w:t>
      </w:r>
      <w:r w:rsidR="0064484C">
        <w:rPr>
          <w:rFonts w:ascii="Calisto MT" w:hAnsi="Calisto MT" w:cs="Arial"/>
          <w:sz w:val="24"/>
          <w:szCs w:val="24"/>
        </w:rPr>
        <w:t>et toutes questions d’aspects économiques en vue de la réalisation de l</w:t>
      </w:r>
      <w:r w:rsidR="00001B65" w:rsidRPr="007C3CFA">
        <w:rPr>
          <w:rFonts w:ascii="Calisto MT" w:hAnsi="Calisto MT" w:cs="Arial"/>
          <w:sz w:val="24"/>
          <w:szCs w:val="24"/>
        </w:rPr>
        <w:t xml:space="preserve">a couverture </w:t>
      </w:r>
      <w:r w:rsidR="00081C27">
        <w:rPr>
          <w:rFonts w:ascii="Calisto MT" w:hAnsi="Calisto MT" w:cs="Arial"/>
          <w:sz w:val="24"/>
          <w:szCs w:val="24"/>
        </w:rPr>
        <w:t>sanitaire</w:t>
      </w:r>
      <w:r w:rsidR="00081C27" w:rsidRPr="007C3CFA">
        <w:rPr>
          <w:rFonts w:ascii="Calisto MT" w:hAnsi="Calisto MT" w:cs="Arial"/>
          <w:sz w:val="24"/>
          <w:szCs w:val="24"/>
        </w:rPr>
        <w:t xml:space="preserve"> </w:t>
      </w:r>
      <w:r w:rsidR="00001B65" w:rsidRPr="007C3CFA">
        <w:rPr>
          <w:rFonts w:ascii="Calisto MT" w:hAnsi="Calisto MT" w:cs="Arial"/>
          <w:sz w:val="24"/>
          <w:szCs w:val="24"/>
        </w:rPr>
        <w:t>universelle (CSU)</w:t>
      </w:r>
      <w:r w:rsidR="0064484C">
        <w:rPr>
          <w:rFonts w:ascii="Calisto MT" w:hAnsi="Calisto MT" w:cs="Arial"/>
          <w:sz w:val="24"/>
          <w:szCs w:val="24"/>
        </w:rPr>
        <w:t xml:space="preserve"> à l’horizon 2030 (PNDS/ODD)</w:t>
      </w:r>
      <w:r w:rsidR="00001B65" w:rsidRPr="007C3CFA">
        <w:rPr>
          <w:rFonts w:ascii="Calisto MT" w:hAnsi="Calisto MT" w:cs="Arial"/>
          <w:sz w:val="24"/>
          <w:szCs w:val="24"/>
        </w:rPr>
        <w:t>.</w:t>
      </w:r>
    </w:p>
    <w:p w14:paraId="0C002A5E" w14:textId="6C45ECA8" w:rsidR="00745F61" w:rsidRPr="007C3CFA" w:rsidRDefault="00745F61" w:rsidP="00745F61">
      <w:pPr>
        <w:pStyle w:val="Heading1"/>
        <w:rPr>
          <w:sz w:val="24"/>
          <w:szCs w:val="24"/>
        </w:rPr>
      </w:pPr>
      <w:r>
        <w:rPr>
          <w:sz w:val="24"/>
          <w:szCs w:val="24"/>
          <w:lang w:val="fr-FR"/>
        </w:rPr>
        <w:t>Attributions</w:t>
      </w:r>
      <w:r w:rsidRPr="007C3CFA">
        <w:rPr>
          <w:sz w:val="24"/>
          <w:szCs w:val="24"/>
        </w:rPr>
        <w:t xml:space="preserve"> de la </w:t>
      </w:r>
      <w:r>
        <w:rPr>
          <w:sz w:val="24"/>
          <w:szCs w:val="24"/>
        </w:rPr>
        <w:t>CES</w:t>
      </w:r>
    </w:p>
    <w:p w14:paraId="7D66076D" w14:textId="757AE912" w:rsidR="00745F61" w:rsidRPr="007C3CFA" w:rsidRDefault="00745F61" w:rsidP="00745F61">
      <w:p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La Cellule Economi</w:t>
      </w:r>
      <w:r>
        <w:rPr>
          <w:rFonts w:ascii="Calisto MT" w:hAnsi="Calisto MT" w:cstheme="minorHAnsi"/>
          <w:sz w:val="24"/>
          <w:szCs w:val="24"/>
        </w:rPr>
        <w:t>qu</w:t>
      </w:r>
      <w:r w:rsidRPr="007C3CFA">
        <w:rPr>
          <w:rFonts w:ascii="Calisto MT" w:hAnsi="Calisto MT" w:cstheme="minorHAnsi"/>
          <w:sz w:val="24"/>
          <w:szCs w:val="24"/>
        </w:rPr>
        <w:t>e de la Santé est chargé</w:t>
      </w:r>
      <w:r w:rsidR="0048725D">
        <w:rPr>
          <w:rFonts w:ascii="Calisto MT" w:hAnsi="Calisto MT" w:cstheme="minorHAnsi"/>
          <w:sz w:val="24"/>
          <w:szCs w:val="24"/>
        </w:rPr>
        <w:t>e</w:t>
      </w:r>
      <w:r w:rsidRPr="007C3CFA">
        <w:rPr>
          <w:rFonts w:ascii="Calisto MT" w:hAnsi="Calisto MT" w:cstheme="minorHAnsi"/>
          <w:sz w:val="24"/>
          <w:szCs w:val="24"/>
        </w:rPr>
        <w:t xml:space="preserve"> de :</w:t>
      </w:r>
    </w:p>
    <w:p w14:paraId="12F34966" w14:textId="72AB6211" w:rsidR="00745F61" w:rsidRPr="00745F61" w:rsidRDefault="00745F61" w:rsidP="00745F61">
      <w:pPr>
        <w:pStyle w:val="ListParagraph"/>
        <w:numPr>
          <w:ilvl w:val="0"/>
          <w:numId w:val="28"/>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Réaliser l</w:t>
      </w:r>
      <w:r w:rsidRPr="00D27347">
        <w:rPr>
          <w:rFonts w:ascii="Times New Roman" w:eastAsia="Times New Roman" w:hAnsi="Times New Roman" w:cs="Times New Roman"/>
          <w:sz w:val="24"/>
          <w:szCs w:val="24"/>
          <w:lang w:eastAsia="fr-FR"/>
        </w:rPr>
        <w:t xml:space="preserve">es études macro et micro-économiques dans le domaine de la santé </w:t>
      </w:r>
      <w:r>
        <w:rPr>
          <w:rFonts w:ascii="Times New Roman" w:eastAsia="Times New Roman" w:hAnsi="Times New Roman" w:cs="Times New Roman"/>
          <w:sz w:val="24"/>
          <w:szCs w:val="24"/>
          <w:lang w:eastAsia="fr-FR"/>
        </w:rPr>
        <w:t>(</w:t>
      </w:r>
      <w:r w:rsidR="0064484C">
        <w:rPr>
          <w:rFonts w:ascii="Times New Roman" w:eastAsia="Times New Roman" w:hAnsi="Times New Roman" w:cs="Times New Roman"/>
          <w:sz w:val="24"/>
          <w:szCs w:val="24"/>
          <w:lang w:eastAsia="fr-FR"/>
        </w:rPr>
        <w:t>Financement de la sant</w:t>
      </w:r>
      <w:r w:rsidR="0064484C" w:rsidRPr="00D27347">
        <w:rPr>
          <w:rFonts w:ascii="Times New Roman" w:eastAsia="Times New Roman" w:hAnsi="Times New Roman" w:cs="Times New Roman"/>
          <w:sz w:val="24"/>
          <w:szCs w:val="24"/>
          <w:lang w:eastAsia="fr-FR"/>
        </w:rPr>
        <w:t>é</w:t>
      </w:r>
      <w:r w:rsidR="0064484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Comptes nationaux, </w:t>
      </w:r>
      <w:r w:rsidR="0064484C">
        <w:rPr>
          <w:rFonts w:ascii="Times New Roman" w:eastAsia="Times New Roman" w:hAnsi="Times New Roman" w:cs="Times New Roman"/>
          <w:sz w:val="24"/>
          <w:szCs w:val="24"/>
          <w:lang w:eastAsia="fr-FR"/>
        </w:rPr>
        <w:t xml:space="preserve">études économiques des décisions, des politiques, des stratégies, des plans stratégiques, tactiques, opérationnels, des interventions, des actions prioritaires, des </w:t>
      </w:r>
      <w:r>
        <w:rPr>
          <w:rFonts w:ascii="Times New Roman" w:eastAsia="Times New Roman" w:hAnsi="Times New Roman" w:cs="Times New Roman"/>
          <w:sz w:val="24"/>
          <w:szCs w:val="24"/>
          <w:lang w:eastAsia="fr-FR"/>
        </w:rPr>
        <w:t>Coû</w:t>
      </w:r>
      <w:r w:rsidRPr="00D27347">
        <w:rPr>
          <w:rFonts w:ascii="Times New Roman" w:eastAsia="Times New Roman" w:hAnsi="Times New Roman" w:cs="Times New Roman"/>
          <w:sz w:val="24"/>
          <w:szCs w:val="24"/>
          <w:lang w:eastAsia="fr-FR"/>
        </w:rPr>
        <w:t>ts des prestations</w:t>
      </w:r>
      <w:r w:rsidR="00030DBC">
        <w:rPr>
          <w:rFonts w:ascii="Times New Roman" w:eastAsia="Times New Roman" w:hAnsi="Times New Roman" w:cs="Times New Roman"/>
          <w:sz w:val="24"/>
          <w:szCs w:val="24"/>
          <w:lang w:eastAsia="fr-FR"/>
        </w:rPr>
        <w:t>/interventions</w:t>
      </w:r>
      <w:r w:rsidRPr="00D2734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tarification, </w:t>
      </w:r>
      <w:r w:rsidRPr="007C3CFA">
        <w:rPr>
          <w:rFonts w:ascii="Calisto MT" w:hAnsi="Calisto MT" w:cstheme="minorHAnsi"/>
          <w:sz w:val="24"/>
          <w:szCs w:val="24"/>
        </w:rPr>
        <w:t>accessibilité financière</w:t>
      </w:r>
      <w:r w:rsidR="00030DBC">
        <w:rPr>
          <w:rFonts w:ascii="Calisto MT" w:hAnsi="Calisto MT" w:cstheme="minorHAnsi"/>
          <w:sz w:val="24"/>
          <w:szCs w:val="24"/>
        </w:rPr>
        <w:t xml:space="preserve"> aux soins</w:t>
      </w:r>
      <w:r w:rsidRPr="007C3CFA">
        <w:rPr>
          <w:rFonts w:ascii="Calisto MT" w:hAnsi="Calisto MT" w:cstheme="minorHAnsi"/>
          <w:sz w:val="24"/>
          <w:szCs w:val="24"/>
        </w:rPr>
        <w:t>, analyse des risques et contraintes économiques</w:t>
      </w:r>
      <w:r w:rsidR="0064484C">
        <w:rPr>
          <w:rFonts w:ascii="Calisto MT" w:hAnsi="Calisto MT" w:cstheme="minorHAnsi"/>
          <w:sz w:val="24"/>
          <w:szCs w:val="24"/>
        </w:rPr>
        <w:t xml:space="preserve"> et toutes autres études médicaux économiques nécessaires</w:t>
      </w:r>
      <w:r w:rsidR="00831CAA">
        <w:rPr>
          <w:rFonts w:ascii="Calisto MT" w:hAnsi="Calisto MT" w:cstheme="minorHAnsi"/>
          <w:sz w:val="24"/>
          <w:szCs w:val="24"/>
        </w:rPr>
        <w:t xml:space="preserve"> du secteur</w:t>
      </w:r>
      <w:r w:rsidR="0064484C">
        <w:rPr>
          <w:rFonts w:ascii="Calisto MT" w:hAnsi="Calisto MT" w:cstheme="minorHAnsi"/>
          <w:sz w:val="24"/>
          <w:szCs w:val="24"/>
        </w:rPr>
        <w:t xml:space="preserve"> et des </w:t>
      </w:r>
      <w:r w:rsidR="00831CAA">
        <w:rPr>
          <w:rFonts w:ascii="Calisto MT" w:hAnsi="Calisto MT" w:cstheme="minorHAnsi"/>
          <w:sz w:val="24"/>
          <w:szCs w:val="24"/>
        </w:rPr>
        <w:t>déterminants</w:t>
      </w:r>
      <w:r w:rsidR="0064484C">
        <w:rPr>
          <w:rFonts w:ascii="Calisto MT" w:hAnsi="Calisto MT" w:cstheme="minorHAnsi"/>
          <w:sz w:val="24"/>
          <w:szCs w:val="24"/>
        </w:rPr>
        <w:t xml:space="preserve"> de la sant</w:t>
      </w:r>
      <w:r w:rsidR="00831CAA">
        <w:rPr>
          <w:rFonts w:ascii="Calisto MT" w:hAnsi="Calisto MT" w:cstheme="minorHAnsi"/>
          <w:sz w:val="24"/>
          <w:szCs w:val="24"/>
        </w:rPr>
        <w:t>é dans le contexte de la Guinée et ou régional et ou mondial</w:t>
      </w:r>
      <w:r w:rsidRPr="00D27347">
        <w:rPr>
          <w:rFonts w:ascii="Times New Roman" w:eastAsia="Times New Roman" w:hAnsi="Times New Roman" w:cs="Times New Roman"/>
          <w:sz w:val="24"/>
          <w:szCs w:val="24"/>
          <w:lang w:eastAsia="fr-FR"/>
        </w:rPr>
        <w:t>) </w:t>
      </w:r>
      <w:r w:rsidRPr="00745F61">
        <w:rPr>
          <w:rFonts w:ascii="Times New Roman" w:eastAsia="Times New Roman" w:hAnsi="Times New Roman" w:cs="Times New Roman"/>
          <w:sz w:val="24"/>
          <w:szCs w:val="24"/>
          <w:lang w:eastAsia="fr-FR"/>
        </w:rPr>
        <w:t>;</w:t>
      </w:r>
    </w:p>
    <w:p w14:paraId="4E37D20A" w14:textId="739E1B9F" w:rsidR="00745F61" w:rsidRPr="007C3CFA" w:rsidRDefault="00745F61" w:rsidP="00745F61">
      <w:pPr>
        <w:pStyle w:val="ListParagraph"/>
        <w:numPr>
          <w:ilvl w:val="0"/>
          <w:numId w:val="28"/>
        </w:numPr>
        <w:autoSpaceDE w:val="0"/>
        <w:autoSpaceDN w:val="0"/>
        <w:adjustRightInd w:val="0"/>
        <w:spacing w:before="120" w:after="0" w:line="276" w:lineRule="auto"/>
        <w:jc w:val="both"/>
        <w:rPr>
          <w:rFonts w:ascii="Calisto MT" w:hAnsi="Calisto MT" w:cstheme="minorHAnsi"/>
          <w:sz w:val="24"/>
          <w:szCs w:val="24"/>
        </w:rPr>
      </w:pPr>
      <w:r w:rsidRPr="00745F61">
        <w:rPr>
          <w:rFonts w:ascii="Calisto MT" w:hAnsi="Calisto MT" w:cstheme="minorHAnsi"/>
          <w:sz w:val="24"/>
          <w:szCs w:val="24"/>
        </w:rPr>
        <w:lastRenderedPageBreak/>
        <w:t>Réaliser les études de faisabilité des projets et programmes au sein</w:t>
      </w:r>
      <w:r w:rsidRPr="007C3CFA">
        <w:rPr>
          <w:rFonts w:ascii="Calisto MT" w:hAnsi="Calisto MT" w:cstheme="minorHAnsi"/>
          <w:sz w:val="24"/>
          <w:szCs w:val="24"/>
        </w:rPr>
        <w:t xml:space="preserve"> du Ministère (efficacité, efficience</w:t>
      </w:r>
      <w:r w:rsidR="00831CAA">
        <w:rPr>
          <w:rFonts w:ascii="Calisto MT" w:hAnsi="Calisto MT" w:cstheme="minorHAnsi"/>
          <w:sz w:val="24"/>
          <w:szCs w:val="24"/>
        </w:rPr>
        <w:t>, bénéfice</w:t>
      </w:r>
      <w:r w:rsidRPr="007C3CFA">
        <w:rPr>
          <w:rFonts w:ascii="Calisto MT" w:hAnsi="Calisto MT" w:cstheme="minorHAnsi"/>
          <w:sz w:val="24"/>
          <w:szCs w:val="24"/>
        </w:rPr>
        <w:t xml:space="preserve"> et impact) ;</w:t>
      </w:r>
    </w:p>
    <w:p w14:paraId="1C5835C7" w14:textId="0BCD3288" w:rsidR="00745F61" w:rsidRPr="007C3CFA" w:rsidRDefault="0048725D" w:rsidP="00745F61">
      <w:pPr>
        <w:pStyle w:val="ListParagraph"/>
        <w:numPr>
          <w:ilvl w:val="0"/>
          <w:numId w:val="28"/>
        </w:numPr>
        <w:autoSpaceDE w:val="0"/>
        <w:autoSpaceDN w:val="0"/>
        <w:adjustRightInd w:val="0"/>
        <w:spacing w:before="120" w:after="0" w:line="276" w:lineRule="auto"/>
        <w:jc w:val="both"/>
        <w:rPr>
          <w:rFonts w:ascii="Calisto MT" w:hAnsi="Calisto MT" w:cstheme="minorHAnsi"/>
          <w:sz w:val="24"/>
          <w:szCs w:val="24"/>
        </w:rPr>
      </w:pPr>
      <w:r>
        <w:rPr>
          <w:rFonts w:ascii="Calisto MT" w:hAnsi="Calisto MT" w:cstheme="minorHAnsi"/>
          <w:sz w:val="24"/>
          <w:szCs w:val="24"/>
        </w:rPr>
        <w:t>Appuyer l’élaboration et la mise en œuvre de la Stratégie Nationale de financement de la santé (</w:t>
      </w:r>
      <w:r w:rsidR="00745F61" w:rsidRPr="007C3CFA">
        <w:rPr>
          <w:rFonts w:ascii="Calisto MT" w:hAnsi="Calisto MT" w:cstheme="minorHAnsi"/>
          <w:sz w:val="24"/>
          <w:szCs w:val="24"/>
        </w:rPr>
        <w:t xml:space="preserve">stratégies </w:t>
      </w:r>
      <w:r>
        <w:rPr>
          <w:rFonts w:ascii="Calisto MT" w:hAnsi="Calisto MT" w:cstheme="minorHAnsi"/>
          <w:sz w:val="24"/>
          <w:szCs w:val="24"/>
        </w:rPr>
        <w:t xml:space="preserve">classiques et </w:t>
      </w:r>
      <w:r w:rsidR="00745F61" w:rsidRPr="007C3CFA">
        <w:rPr>
          <w:rFonts w:ascii="Calisto MT" w:hAnsi="Calisto MT" w:cstheme="minorHAnsi"/>
          <w:sz w:val="24"/>
          <w:szCs w:val="24"/>
        </w:rPr>
        <w:t>innovantes</w:t>
      </w:r>
      <w:r>
        <w:rPr>
          <w:rFonts w:ascii="Calisto MT" w:hAnsi="Calisto MT" w:cstheme="minorHAnsi"/>
          <w:sz w:val="24"/>
          <w:szCs w:val="24"/>
        </w:rPr>
        <w:t>)</w:t>
      </w:r>
      <w:r w:rsidRPr="007C3CFA">
        <w:rPr>
          <w:rFonts w:ascii="Calisto MT" w:hAnsi="Calisto MT" w:cstheme="minorHAnsi"/>
          <w:sz w:val="24"/>
          <w:szCs w:val="24"/>
        </w:rPr>
        <w:t xml:space="preserve"> ;</w:t>
      </w:r>
      <w:r w:rsidR="00745F61" w:rsidRPr="007C3CFA">
        <w:rPr>
          <w:rFonts w:ascii="Calisto MT" w:hAnsi="Calisto MT" w:cstheme="minorHAnsi"/>
          <w:sz w:val="24"/>
          <w:szCs w:val="24"/>
        </w:rPr>
        <w:t> </w:t>
      </w:r>
    </w:p>
    <w:p w14:paraId="7F13D0F5" w14:textId="1BDFEF9A" w:rsidR="00745F61" w:rsidRPr="007C3CFA" w:rsidRDefault="0048725D" w:rsidP="00745F61">
      <w:pPr>
        <w:pStyle w:val="ListParagraph"/>
        <w:numPr>
          <w:ilvl w:val="0"/>
          <w:numId w:val="28"/>
        </w:numPr>
        <w:autoSpaceDE w:val="0"/>
        <w:autoSpaceDN w:val="0"/>
        <w:adjustRightInd w:val="0"/>
        <w:spacing w:before="120" w:after="0" w:line="276" w:lineRule="auto"/>
        <w:jc w:val="both"/>
        <w:rPr>
          <w:rFonts w:ascii="Calisto MT" w:hAnsi="Calisto MT" w:cstheme="minorHAnsi"/>
          <w:sz w:val="24"/>
          <w:szCs w:val="24"/>
        </w:rPr>
      </w:pPr>
      <w:r>
        <w:rPr>
          <w:rFonts w:ascii="Calisto MT" w:hAnsi="Calisto MT" w:cstheme="minorHAnsi"/>
          <w:sz w:val="24"/>
          <w:szCs w:val="24"/>
        </w:rPr>
        <w:t xml:space="preserve">Assurer le suivi des indicateurs d’avancée vers </w:t>
      </w:r>
      <w:r w:rsidR="00745F61" w:rsidRPr="007C3CFA">
        <w:rPr>
          <w:rFonts w:ascii="Calisto MT" w:hAnsi="Calisto MT" w:cstheme="minorHAnsi"/>
          <w:sz w:val="24"/>
          <w:szCs w:val="24"/>
        </w:rPr>
        <w:t>l’atteinte des objectifs de la couverture santé universelle ;</w:t>
      </w:r>
    </w:p>
    <w:p w14:paraId="364433A7" w14:textId="77777777" w:rsidR="00745F61" w:rsidRPr="007C3CFA" w:rsidRDefault="00745F61" w:rsidP="00745F61">
      <w:pPr>
        <w:pStyle w:val="ListParagraph"/>
        <w:numPr>
          <w:ilvl w:val="0"/>
          <w:numId w:val="28"/>
        </w:num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Développer et suivre la mise en œuvre des mécanismes de protection sociale ;</w:t>
      </w:r>
    </w:p>
    <w:p w14:paraId="717E4FD4" w14:textId="2CFD9C46" w:rsidR="00745F61" w:rsidRPr="007C3CFA" w:rsidRDefault="00030DBC" w:rsidP="00745F61">
      <w:pPr>
        <w:pStyle w:val="ListParagraph"/>
        <w:numPr>
          <w:ilvl w:val="0"/>
          <w:numId w:val="28"/>
        </w:numPr>
        <w:autoSpaceDE w:val="0"/>
        <w:autoSpaceDN w:val="0"/>
        <w:adjustRightInd w:val="0"/>
        <w:spacing w:before="120" w:after="0" w:line="276" w:lineRule="auto"/>
        <w:jc w:val="both"/>
        <w:rPr>
          <w:rFonts w:ascii="Calisto MT" w:hAnsi="Calisto MT" w:cstheme="minorHAnsi"/>
          <w:sz w:val="24"/>
          <w:szCs w:val="24"/>
        </w:rPr>
      </w:pPr>
      <w:r>
        <w:rPr>
          <w:rFonts w:ascii="Calisto MT" w:hAnsi="Calisto MT" w:cstheme="minorHAnsi"/>
          <w:sz w:val="24"/>
          <w:szCs w:val="24"/>
        </w:rPr>
        <w:t>Participer à</w:t>
      </w:r>
      <w:r w:rsidR="00745F61" w:rsidRPr="007C3CFA">
        <w:rPr>
          <w:rFonts w:ascii="Calisto MT" w:hAnsi="Calisto MT" w:cstheme="minorHAnsi"/>
          <w:sz w:val="24"/>
          <w:szCs w:val="24"/>
        </w:rPr>
        <w:t xml:space="preserve"> l’élaboration du </w:t>
      </w:r>
      <w:r w:rsidRPr="007C3CFA">
        <w:rPr>
          <w:rFonts w:ascii="Calisto MT" w:hAnsi="Calisto MT" w:cstheme="minorHAnsi"/>
          <w:sz w:val="24"/>
          <w:szCs w:val="24"/>
        </w:rPr>
        <w:t>budget</w:t>
      </w:r>
      <w:r>
        <w:rPr>
          <w:rFonts w:ascii="Calisto MT" w:hAnsi="Calisto MT" w:cstheme="minorHAnsi"/>
          <w:sz w:val="24"/>
          <w:szCs w:val="24"/>
        </w:rPr>
        <w:t xml:space="preserve"> programme (CDMT et la Loi des finances) </w:t>
      </w:r>
      <w:r w:rsidRPr="007C3CFA">
        <w:rPr>
          <w:rFonts w:ascii="Calisto MT" w:hAnsi="Calisto MT" w:cstheme="minorHAnsi"/>
          <w:sz w:val="24"/>
          <w:szCs w:val="24"/>
        </w:rPr>
        <w:t>du</w:t>
      </w:r>
      <w:r w:rsidR="00745F61" w:rsidRPr="007C3CFA">
        <w:rPr>
          <w:rFonts w:ascii="Calisto MT" w:hAnsi="Calisto MT" w:cstheme="minorHAnsi"/>
          <w:sz w:val="24"/>
          <w:szCs w:val="24"/>
        </w:rPr>
        <w:t xml:space="preserve"> Ministère de la Santé</w:t>
      </w:r>
      <w:r>
        <w:rPr>
          <w:rFonts w:ascii="Calisto MT" w:hAnsi="Calisto MT" w:cstheme="minorHAnsi"/>
          <w:sz w:val="24"/>
          <w:szCs w:val="24"/>
        </w:rPr>
        <w:t xml:space="preserve"> </w:t>
      </w:r>
      <w:r w:rsidR="00745F61" w:rsidRPr="007C3CFA">
        <w:rPr>
          <w:rFonts w:ascii="Calisto MT" w:hAnsi="Calisto MT" w:cstheme="minorHAnsi"/>
          <w:sz w:val="24"/>
          <w:szCs w:val="24"/>
        </w:rPr>
        <w:t>; </w:t>
      </w:r>
    </w:p>
    <w:p w14:paraId="7F36C282" w14:textId="5CADE7AE" w:rsidR="00745F61" w:rsidRPr="007C3CFA" w:rsidRDefault="00030DBC" w:rsidP="00745F61">
      <w:pPr>
        <w:pStyle w:val="ListParagraph"/>
        <w:numPr>
          <w:ilvl w:val="0"/>
          <w:numId w:val="28"/>
        </w:numPr>
        <w:autoSpaceDE w:val="0"/>
        <w:autoSpaceDN w:val="0"/>
        <w:adjustRightInd w:val="0"/>
        <w:spacing w:before="120" w:after="0" w:line="276" w:lineRule="auto"/>
        <w:jc w:val="both"/>
        <w:rPr>
          <w:rFonts w:ascii="Calisto MT" w:hAnsi="Calisto MT" w:cstheme="minorHAnsi"/>
          <w:sz w:val="24"/>
          <w:szCs w:val="24"/>
        </w:rPr>
      </w:pPr>
      <w:r>
        <w:rPr>
          <w:rFonts w:ascii="Calisto MT" w:hAnsi="Calisto MT" w:cstheme="minorHAnsi"/>
          <w:sz w:val="24"/>
          <w:szCs w:val="24"/>
        </w:rPr>
        <w:t>Appuyer la CTN-FBR dans la planification et</w:t>
      </w:r>
      <w:r w:rsidR="00745F61" w:rsidRPr="007C3CFA">
        <w:rPr>
          <w:rFonts w:ascii="Calisto MT" w:hAnsi="Calisto MT" w:cstheme="minorHAnsi"/>
          <w:sz w:val="24"/>
          <w:szCs w:val="24"/>
        </w:rPr>
        <w:t xml:space="preserve"> mise en œuvre du Financement Basé sur les résultats</w:t>
      </w:r>
      <w:r>
        <w:rPr>
          <w:rFonts w:ascii="Calisto MT" w:hAnsi="Calisto MT" w:cstheme="minorHAnsi"/>
          <w:sz w:val="24"/>
          <w:szCs w:val="24"/>
        </w:rPr>
        <w:t xml:space="preserve"> (FBR).</w:t>
      </w:r>
    </w:p>
    <w:p w14:paraId="74AE3DAE" w14:textId="0A88DDD8" w:rsidR="00745F61" w:rsidRPr="00D27347" w:rsidRDefault="00745F61" w:rsidP="00D27347">
      <w:pPr>
        <w:autoSpaceDE w:val="0"/>
        <w:autoSpaceDN w:val="0"/>
        <w:adjustRightInd w:val="0"/>
        <w:spacing w:before="120" w:after="0" w:line="276" w:lineRule="auto"/>
        <w:ind w:left="360"/>
        <w:jc w:val="both"/>
        <w:rPr>
          <w:rFonts w:ascii="Calisto MT" w:hAnsi="Calisto MT" w:cstheme="minorHAnsi"/>
          <w:sz w:val="8"/>
          <w:szCs w:val="24"/>
        </w:rPr>
      </w:pPr>
    </w:p>
    <w:p w14:paraId="008CE22B" w14:textId="77777777" w:rsidR="00745F61" w:rsidRPr="007C3CFA" w:rsidRDefault="00745F61" w:rsidP="00745F61">
      <w:pPr>
        <w:pStyle w:val="Heading1"/>
        <w:rPr>
          <w:sz w:val="24"/>
          <w:szCs w:val="24"/>
          <w:lang w:val="fr-FR"/>
        </w:rPr>
      </w:pPr>
      <w:r w:rsidRPr="007C3CFA">
        <w:rPr>
          <w:sz w:val="24"/>
          <w:szCs w:val="24"/>
          <w:lang w:val="fr-FR"/>
        </w:rPr>
        <w:t xml:space="preserve">Organisation et fonctionnement de la </w:t>
      </w:r>
      <w:r>
        <w:rPr>
          <w:sz w:val="24"/>
          <w:szCs w:val="24"/>
          <w:lang w:val="fr-FR"/>
        </w:rPr>
        <w:t>CES</w:t>
      </w:r>
    </w:p>
    <w:p w14:paraId="2C0C4F89" w14:textId="77777777" w:rsidR="00311C36" w:rsidRDefault="00311C36" w:rsidP="00745F61">
      <w:pPr>
        <w:jc w:val="both"/>
        <w:rPr>
          <w:rFonts w:ascii="Calisto MT" w:hAnsi="Calisto MT" w:cs="Arial"/>
          <w:bCs/>
          <w:sz w:val="24"/>
          <w:szCs w:val="24"/>
        </w:rPr>
      </w:pPr>
      <w:r>
        <w:rPr>
          <w:rFonts w:ascii="Calisto MT" w:hAnsi="Calisto MT" w:cs="Arial"/>
          <w:bCs/>
          <w:sz w:val="24"/>
          <w:szCs w:val="24"/>
        </w:rPr>
        <w:t>La CES est composée de deux catégories de cadres :</w:t>
      </w:r>
    </w:p>
    <w:p w14:paraId="2BEB3C01" w14:textId="690342D2" w:rsidR="00311C36" w:rsidRPr="00D91DCD" w:rsidRDefault="00363FDB" w:rsidP="00D27347">
      <w:pPr>
        <w:pStyle w:val="ListParagraph"/>
        <w:numPr>
          <w:ilvl w:val="0"/>
          <w:numId w:val="38"/>
        </w:numPr>
        <w:jc w:val="both"/>
        <w:rPr>
          <w:rFonts w:ascii="Calisto MT" w:hAnsi="Calisto MT" w:cs="Arial"/>
          <w:sz w:val="24"/>
          <w:szCs w:val="24"/>
        </w:rPr>
      </w:pPr>
      <w:r>
        <w:rPr>
          <w:rFonts w:ascii="Calisto MT" w:hAnsi="Calisto MT" w:cs="Arial"/>
          <w:bCs/>
          <w:sz w:val="24"/>
          <w:szCs w:val="24"/>
        </w:rPr>
        <w:t xml:space="preserve">Des cadres internes du BSD et des autres services techniques du Ministère de la Santé </w:t>
      </w:r>
      <w:r w:rsidR="00311C36">
        <w:rPr>
          <w:rFonts w:ascii="Calisto MT" w:hAnsi="Calisto MT" w:cs="Arial"/>
          <w:bCs/>
          <w:sz w:val="24"/>
          <w:szCs w:val="24"/>
        </w:rPr>
        <w:t>;</w:t>
      </w:r>
    </w:p>
    <w:p w14:paraId="0324016D" w14:textId="339FE6ED" w:rsidR="00363FDB" w:rsidRPr="00D91DCD" w:rsidRDefault="00363FDB" w:rsidP="00D27347">
      <w:pPr>
        <w:pStyle w:val="ListParagraph"/>
        <w:numPr>
          <w:ilvl w:val="0"/>
          <w:numId w:val="38"/>
        </w:numPr>
        <w:jc w:val="both"/>
        <w:rPr>
          <w:rFonts w:ascii="Calisto MT" w:hAnsi="Calisto MT" w:cs="Arial"/>
          <w:sz w:val="24"/>
          <w:szCs w:val="24"/>
        </w:rPr>
      </w:pPr>
      <w:r>
        <w:rPr>
          <w:rFonts w:ascii="Calisto MT" w:hAnsi="Calisto MT" w:cs="Arial"/>
          <w:bCs/>
          <w:sz w:val="24"/>
          <w:szCs w:val="24"/>
        </w:rPr>
        <w:t>Des Experts externes (nationaux et internationaux).</w:t>
      </w:r>
    </w:p>
    <w:p w14:paraId="09A3345D" w14:textId="212D1D8F" w:rsidR="00D837EB" w:rsidRPr="007C3CFA" w:rsidRDefault="00D837EB" w:rsidP="00D27347">
      <w:p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 xml:space="preserve">Les </w:t>
      </w:r>
      <w:r>
        <w:rPr>
          <w:rFonts w:ascii="Calisto MT" w:hAnsi="Calisto MT" w:cstheme="minorHAnsi"/>
          <w:sz w:val="24"/>
          <w:szCs w:val="24"/>
        </w:rPr>
        <w:t xml:space="preserve">cadres internes </w:t>
      </w:r>
      <w:r w:rsidRPr="007C3CFA">
        <w:rPr>
          <w:rFonts w:ascii="Calisto MT" w:hAnsi="Calisto MT" w:cstheme="minorHAnsi"/>
          <w:sz w:val="24"/>
          <w:szCs w:val="24"/>
        </w:rPr>
        <w:t xml:space="preserve">seront des fonctionnaires de l’Etat </w:t>
      </w:r>
      <w:r>
        <w:rPr>
          <w:rFonts w:ascii="Calisto MT" w:hAnsi="Calisto MT" w:cstheme="minorHAnsi"/>
          <w:sz w:val="24"/>
          <w:szCs w:val="24"/>
        </w:rPr>
        <w:t xml:space="preserve">et </w:t>
      </w:r>
      <w:r w:rsidRPr="007C3CFA">
        <w:rPr>
          <w:rFonts w:ascii="Calisto MT" w:hAnsi="Calisto MT" w:cstheme="minorHAnsi"/>
          <w:sz w:val="24"/>
          <w:szCs w:val="24"/>
        </w:rPr>
        <w:t>travaillant au compte du Ministère de la Santé. Ils seront sélectionnés sur la base de leurs qualifications et de leurs expériences dans le domaine de la santé</w:t>
      </w:r>
      <w:r>
        <w:rPr>
          <w:rFonts w:ascii="Calisto MT" w:hAnsi="Calisto MT" w:cstheme="minorHAnsi"/>
          <w:sz w:val="24"/>
          <w:szCs w:val="24"/>
        </w:rPr>
        <w:t xml:space="preserve"> </w:t>
      </w:r>
      <w:r w:rsidR="00CB7CBA">
        <w:rPr>
          <w:rFonts w:ascii="Calisto MT" w:hAnsi="Calisto MT" w:cstheme="minorHAnsi"/>
          <w:sz w:val="24"/>
          <w:szCs w:val="24"/>
        </w:rPr>
        <w:t>et de l’Economie de la sant</w:t>
      </w:r>
      <w:r w:rsidR="00CB7CBA" w:rsidRPr="007C3CFA">
        <w:rPr>
          <w:rFonts w:ascii="Calisto MT" w:hAnsi="Calisto MT" w:cstheme="minorHAnsi"/>
          <w:sz w:val="24"/>
          <w:szCs w:val="24"/>
        </w:rPr>
        <w:t>é</w:t>
      </w:r>
      <w:r w:rsidR="00CB7CBA">
        <w:rPr>
          <w:rFonts w:ascii="Calisto MT" w:hAnsi="Calisto MT" w:cstheme="minorHAnsi"/>
          <w:sz w:val="24"/>
          <w:szCs w:val="24"/>
        </w:rPr>
        <w:t xml:space="preserve"> et spécialités connexes, nommés à cet effet par le </w:t>
      </w:r>
      <w:r>
        <w:rPr>
          <w:rFonts w:ascii="Calisto MT" w:hAnsi="Calisto MT" w:cstheme="minorHAnsi"/>
          <w:sz w:val="24"/>
          <w:szCs w:val="24"/>
        </w:rPr>
        <w:t xml:space="preserve">Ministre de la santé </w:t>
      </w:r>
      <w:r w:rsidR="00CB7CBA">
        <w:rPr>
          <w:rFonts w:ascii="Calisto MT" w:hAnsi="Calisto MT" w:cstheme="minorHAnsi"/>
          <w:sz w:val="24"/>
          <w:szCs w:val="24"/>
        </w:rPr>
        <w:t xml:space="preserve">via le Secrétaire général </w:t>
      </w:r>
      <w:r>
        <w:rPr>
          <w:rFonts w:ascii="Calisto MT" w:hAnsi="Calisto MT" w:cstheme="minorHAnsi"/>
          <w:sz w:val="24"/>
          <w:szCs w:val="24"/>
        </w:rPr>
        <w:t>sur proposition du Directeur Général du BSD.</w:t>
      </w:r>
      <w:r w:rsidRPr="007C3CFA">
        <w:rPr>
          <w:rFonts w:ascii="Calisto MT" w:hAnsi="Calisto MT" w:cstheme="minorHAnsi"/>
          <w:sz w:val="24"/>
          <w:szCs w:val="24"/>
        </w:rPr>
        <w:t xml:space="preserve"> Ils percevront </w:t>
      </w:r>
      <w:r w:rsidR="00CB7CBA">
        <w:rPr>
          <w:rFonts w:ascii="Calisto MT" w:hAnsi="Calisto MT" w:cstheme="minorHAnsi"/>
          <w:sz w:val="24"/>
          <w:szCs w:val="24"/>
        </w:rPr>
        <w:t xml:space="preserve">en plus de leur salaire de la fonction publique, </w:t>
      </w:r>
      <w:r w:rsidRPr="007C3CFA">
        <w:rPr>
          <w:rFonts w:ascii="Calisto MT" w:hAnsi="Calisto MT" w:cstheme="minorHAnsi"/>
          <w:sz w:val="24"/>
          <w:szCs w:val="24"/>
        </w:rPr>
        <w:t xml:space="preserve">des indemnités </w:t>
      </w:r>
      <w:r w:rsidR="00CB7CBA" w:rsidRPr="007C3CFA">
        <w:rPr>
          <w:rFonts w:ascii="Calisto MT" w:hAnsi="Calisto MT" w:cstheme="minorHAnsi"/>
          <w:sz w:val="24"/>
          <w:szCs w:val="24"/>
        </w:rPr>
        <w:t>variables liées</w:t>
      </w:r>
      <w:r w:rsidRPr="007C3CFA">
        <w:rPr>
          <w:rFonts w:ascii="Calisto MT" w:hAnsi="Calisto MT" w:cstheme="minorHAnsi"/>
          <w:sz w:val="24"/>
          <w:szCs w:val="24"/>
        </w:rPr>
        <w:t xml:space="preserve"> à leur performance.  </w:t>
      </w:r>
    </w:p>
    <w:p w14:paraId="4704693A" w14:textId="3737867E" w:rsidR="00D837EB" w:rsidRPr="007C3CFA" w:rsidRDefault="00D837EB" w:rsidP="00D837EB">
      <w:pPr>
        <w:autoSpaceDE w:val="0"/>
        <w:autoSpaceDN w:val="0"/>
        <w:adjustRightInd w:val="0"/>
        <w:spacing w:before="120" w:after="0" w:line="276" w:lineRule="auto"/>
        <w:jc w:val="both"/>
        <w:rPr>
          <w:rFonts w:ascii="Calisto MT" w:hAnsi="Calisto MT" w:cstheme="minorHAnsi"/>
          <w:sz w:val="24"/>
          <w:szCs w:val="24"/>
        </w:rPr>
      </w:pPr>
      <w:r>
        <w:rPr>
          <w:rFonts w:ascii="Calisto MT" w:hAnsi="Calisto MT" w:cstheme="minorHAnsi"/>
          <w:sz w:val="24"/>
          <w:szCs w:val="24"/>
        </w:rPr>
        <w:t xml:space="preserve">Les Experts externes </w:t>
      </w:r>
      <w:r w:rsidRPr="007C3CFA">
        <w:rPr>
          <w:rFonts w:ascii="Calisto MT" w:hAnsi="Calisto MT" w:cstheme="minorHAnsi"/>
          <w:sz w:val="24"/>
          <w:szCs w:val="24"/>
        </w:rPr>
        <w:t xml:space="preserve">peuvent être des fonctionnaires de l’Etat ou des experts </w:t>
      </w:r>
      <w:r>
        <w:rPr>
          <w:rFonts w:ascii="Calisto MT" w:hAnsi="Calisto MT" w:cstheme="minorHAnsi"/>
          <w:sz w:val="24"/>
          <w:szCs w:val="24"/>
        </w:rPr>
        <w:t xml:space="preserve">indépendants </w:t>
      </w:r>
      <w:r w:rsidRPr="007C3CFA">
        <w:rPr>
          <w:rFonts w:ascii="Calisto MT" w:hAnsi="Calisto MT" w:cstheme="minorHAnsi"/>
          <w:sz w:val="24"/>
          <w:szCs w:val="24"/>
        </w:rPr>
        <w:t xml:space="preserve">sélectionnés sur la base de la concurrence et qui percevront </w:t>
      </w:r>
      <w:r w:rsidR="00CB7CBA">
        <w:rPr>
          <w:rFonts w:ascii="Calisto MT" w:hAnsi="Calisto MT" w:cstheme="minorHAnsi"/>
          <w:sz w:val="24"/>
          <w:szCs w:val="24"/>
        </w:rPr>
        <w:t>des indemnités</w:t>
      </w:r>
      <w:r w:rsidRPr="007C3CFA">
        <w:rPr>
          <w:rFonts w:ascii="Calisto MT" w:hAnsi="Calisto MT" w:cstheme="minorHAnsi"/>
          <w:sz w:val="24"/>
          <w:szCs w:val="24"/>
        </w:rPr>
        <w:t xml:space="preserve"> et/ou des honoraires à cet effet.  Ils seront composés :</w:t>
      </w:r>
    </w:p>
    <w:p w14:paraId="0F45B529" w14:textId="30E81337" w:rsidR="00D837EB" w:rsidRPr="007C3CFA" w:rsidRDefault="00D837EB" w:rsidP="00D837EB">
      <w:pPr>
        <w:pStyle w:val="ListParagraph"/>
        <w:numPr>
          <w:ilvl w:val="0"/>
          <w:numId w:val="33"/>
        </w:num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 xml:space="preserve">de deux </w:t>
      </w:r>
      <w:r w:rsidR="00020E0E" w:rsidRPr="007C3CFA">
        <w:rPr>
          <w:rFonts w:ascii="Calisto MT" w:hAnsi="Calisto MT" w:cstheme="minorHAnsi"/>
          <w:sz w:val="24"/>
          <w:szCs w:val="24"/>
        </w:rPr>
        <w:t>spécialiste</w:t>
      </w:r>
      <w:r w:rsidR="00020E0E">
        <w:rPr>
          <w:rFonts w:ascii="Calisto MT" w:hAnsi="Calisto MT" w:cstheme="minorHAnsi"/>
          <w:sz w:val="24"/>
          <w:szCs w:val="24"/>
        </w:rPr>
        <w:t>s</w:t>
      </w:r>
      <w:r w:rsidR="00020E0E" w:rsidRPr="007C3CFA">
        <w:rPr>
          <w:rFonts w:ascii="Calisto MT" w:hAnsi="Calisto MT" w:cstheme="minorHAnsi"/>
          <w:sz w:val="24"/>
          <w:szCs w:val="24"/>
        </w:rPr>
        <w:t xml:space="preserve"> en économie de la santé </w:t>
      </w:r>
      <w:r w:rsidR="00020E0E">
        <w:rPr>
          <w:rFonts w:ascii="Calisto MT" w:hAnsi="Calisto MT" w:cstheme="minorHAnsi"/>
          <w:sz w:val="24"/>
          <w:szCs w:val="24"/>
        </w:rPr>
        <w:t xml:space="preserve">(1 </w:t>
      </w:r>
      <w:r w:rsidR="00CB7CBA">
        <w:rPr>
          <w:rFonts w:ascii="Calisto MT" w:hAnsi="Calisto MT" w:cstheme="minorHAnsi"/>
          <w:sz w:val="24"/>
          <w:szCs w:val="24"/>
        </w:rPr>
        <w:t>Economie de la santé</w:t>
      </w:r>
      <w:r w:rsidR="00020E0E">
        <w:rPr>
          <w:rFonts w:ascii="Calisto MT" w:hAnsi="Calisto MT" w:cstheme="minorHAnsi"/>
          <w:sz w:val="24"/>
          <w:szCs w:val="24"/>
        </w:rPr>
        <w:t xml:space="preserve"> et 1 Analyse économique</w:t>
      </w:r>
      <w:r w:rsidR="00CB7CBA">
        <w:rPr>
          <w:rFonts w:ascii="Calisto MT" w:hAnsi="Calisto MT" w:cstheme="minorHAnsi"/>
          <w:sz w:val="24"/>
          <w:szCs w:val="24"/>
        </w:rPr>
        <w:t>/Statistiques/Modélisation</w:t>
      </w:r>
      <w:r w:rsidR="00020E0E">
        <w:rPr>
          <w:rFonts w:ascii="Calisto MT" w:hAnsi="Calisto MT" w:cstheme="minorHAnsi"/>
          <w:sz w:val="24"/>
          <w:szCs w:val="24"/>
        </w:rPr>
        <w:t xml:space="preserve">) </w:t>
      </w:r>
      <w:r w:rsidR="00020E0E" w:rsidRPr="007C3CFA">
        <w:rPr>
          <w:rFonts w:ascii="Calisto MT" w:hAnsi="Calisto MT" w:cstheme="minorHAnsi"/>
          <w:sz w:val="24"/>
          <w:szCs w:val="24"/>
        </w:rPr>
        <w:t>;</w:t>
      </w:r>
    </w:p>
    <w:p w14:paraId="004393E8" w14:textId="44E11FF8" w:rsidR="00D837EB" w:rsidRPr="007C3CFA" w:rsidRDefault="00D837EB" w:rsidP="00D837EB">
      <w:pPr>
        <w:pStyle w:val="ListParagraph"/>
        <w:numPr>
          <w:ilvl w:val="0"/>
          <w:numId w:val="33"/>
        </w:num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d’un spécialiste renforcement du système de santé</w:t>
      </w:r>
      <w:r w:rsidR="00CB7CBA">
        <w:rPr>
          <w:rFonts w:ascii="Calisto MT" w:hAnsi="Calisto MT" w:cstheme="minorHAnsi"/>
          <w:sz w:val="24"/>
          <w:szCs w:val="24"/>
        </w:rPr>
        <w:t xml:space="preserve"> (Politique de santé, Management du système de santé)</w:t>
      </w:r>
      <w:r w:rsidRPr="007C3CFA">
        <w:rPr>
          <w:rFonts w:ascii="Calisto MT" w:hAnsi="Calisto MT" w:cstheme="minorHAnsi"/>
          <w:sz w:val="24"/>
          <w:szCs w:val="24"/>
        </w:rPr>
        <w:t> ;</w:t>
      </w:r>
    </w:p>
    <w:p w14:paraId="49EFE972" w14:textId="2D273908" w:rsidR="00D837EB" w:rsidRDefault="00D837EB" w:rsidP="00D837EB">
      <w:pPr>
        <w:pStyle w:val="ListParagraph"/>
        <w:numPr>
          <w:ilvl w:val="0"/>
          <w:numId w:val="33"/>
        </w:numPr>
        <w:autoSpaceDE w:val="0"/>
        <w:autoSpaceDN w:val="0"/>
        <w:adjustRightInd w:val="0"/>
        <w:spacing w:before="120" w:after="0" w:line="276" w:lineRule="auto"/>
        <w:jc w:val="both"/>
        <w:rPr>
          <w:rFonts w:ascii="Calisto MT" w:hAnsi="Calisto MT" w:cstheme="minorHAnsi"/>
          <w:sz w:val="24"/>
          <w:szCs w:val="24"/>
        </w:rPr>
      </w:pPr>
      <w:r w:rsidRPr="007C3CFA">
        <w:rPr>
          <w:rFonts w:ascii="Calisto MT" w:hAnsi="Calisto MT" w:cstheme="minorHAnsi"/>
          <w:sz w:val="24"/>
          <w:szCs w:val="24"/>
        </w:rPr>
        <w:t>d’un spécialiste en Planification et Suivi-Evaluation</w:t>
      </w:r>
      <w:r w:rsidR="00020E0E">
        <w:rPr>
          <w:rFonts w:ascii="Calisto MT" w:hAnsi="Calisto MT" w:cstheme="minorHAnsi"/>
          <w:sz w:val="24"/>
          <w:szCs w:val="24"/>
        </w:rPr>
        <w:t> ;</w:t>
      </w:r>
    </w:p>
    <w:p w14:paraId="13DBA20B" w14:textId="682734BB" w:rsidR="00D837EB" w:rsidRPr="007C3CFA" w:rsidRDefault="00D837EB" w:rsidP="00D837EB">
      <w:pPr>
        <w:pStyle w:val="ListParagraph"/>
        <w:numPr>
          <w:ilvl w:val="0"/>
          <w:numId w:val="33"/>
        </w:numPr>
        <w:autoSpaceDE w:val="0"/>
        <w:autoSpaceDN w:val="0"/>
        <w:adjustRightInd w:val="0"/>
        <w:spacing w:before="120" w:after="0" w:line="276" w:lineRule="auto"/>
        <w:jc w:val="both"/>
        <w:rPr>
          <w:rFonts w:ascii="Calisto MT" w:hAnsi="Calisto MT" w:cstheme="minorHAnsi"/>
          <w:sz w:val="24"/>
          <w:szCs w:val="24"/>
        </w:rPr>
      </w:pPr>
      <w:r>
        <w:rPr>
          <w:rFonts w:ascii="Calisto MT" w:hAnsi="Calisto MT" w:cstheme="minorHAnsi"/>
          <w:sz w:val="24"/>
          <w:szCs w:val="24"/>
        </w:rPr>
        <w:t>d’un spécialiste en épidémiologie.</w:t>
      </w:r>
    </w:p>
    <w:p w14:paraId="64FC728C" w14:textId="77777777" w:rsidR="00D837EB" w:rsidRPr="007C3CFA" w:rsidRDefault="00D837EB" w:rsidP="00D837EB">
      <w:pPr>
        <w:pStyle w:val="ListParagraph"/>
        <w:autoSpaceDE w:val="0"/>
        <w:autoSpaceDN w:val="0"/>
        <w:adjustRightInd w:val="0"/>
        <w:spacing w:before="120" w:after="0" w:line="276" w:lineRule="auto"/>
        <w:jc w:val="both"/>
        <w:rPr>
          <w:rFonts w:ascii="Calisto MT" w:hAnsi="Calisto MT" w:cstheme="minorHAnsi"/>
          <w:sz w:val="10"/>
          <w:szCs w:val="24"/>
        </w:rPr>
      </w:pPr>
    </w:p>
    <w:p w14:paraId="55100B2F" w14:textId="60E75FB2" w:rsidR="00363FDB" w:rsidRDefault="00745F61">
      <w:pPr>
        <w:jc w:val="both"/>
        <w:rPr>
          <w:rFonts w:ascii="Calisto MT" w:hAnsi="Calisto MT" w:cs="Arial"/>
          <w:bCs/>
          <w:sz w:val="24"/>
          <w:szCs w:val="24"/>
        </w:rPr>
      </w:pPr>
      <w:r w:rsidRPr="00D27347">
        <w:rPr>
          <w:rFonts w:ascii="Calisto MT" w:hAnsi="Calisto MT" w:cs="Arial"/>
          <w:bCs/>
          <w:sz w:val="24"/>
          <w:szCs w:val="24"/>
        </w:rPr>
        <w:t xml:space="preserve">La </w:t>
      </w:r>
      <w:r w:rsidR="00030DBC" w:rsidRPr="00D27347">
        <w:rPr>
          <w:rFonts w:ascii="Calisto MT" w:hAnsi="Calisto MT" w:cs="Arial"/>
          <w:bCs/>
          <w:sz w:val="24"/>
          <w:szCs w:val="24"/>
        </w:rPr>
        <w:t>C</w:t>
      </w:r>
      <w:r w:rsidRPr="00D27347">
        <w:rPr>
          <w:rFonts w:ascii="Calisto MT" w:hAnsi="Calisto MT" w:cs="Arial"/>
          <w:bCs/>
          <w:sz w:val="24"/>
          <w:szCs w:val="24"/>
        </w:rPr>
        <w:t xml:space="preserve">ellule </w:t>
      </w:r>
      <w:r w:rsidR="00030DBC" w:rsidRPr="00D27347">
        <w:rPr>
          <w:rFonts w:ascii="Calisto MT" w:hAnsi="Calisto MT" w:cs="Arial"/>
          <w:bCs/>
          <w:sz w:val="24"/>
          <w:szCs w:val="24"/>
        </w:rPr>
        <w:t>E</w:t>
      </w:r>
      <w:r w:rsidRPr="00D27347">
        <w:rPr>
          <w:rFonts w:ascii="Calisto MT" w:hAnsi="Calisto MT" w:cs="Arial"/>
          <w:bCs/>
          <w:sz w:val="24"/>
          <w:szCs w:val="24"/>
        </w:rPr>
        <w:t>conomi</w:t>
      </w:r>
      <w:r w:rsidR="00030DBC" w:rsidRPr="00D27347">
        <w:rPr>
          <w:rFonts w:ascii="Calisto MT" w:hAnsi="Calisto MT" w:cs="Arial"/>
          <w:bCs/>
          <w:sz w:val="24"/>
          <w:szCs w:val="24"/>
        </w:rPr>
        <w:t>qu</w:t>
      </w:r>
      <w:r w:rsidRPr="00D27347">
        <w:rPr>
          <w:rFonts w:ascii="Calisto MT" w:hAnsi="Calisto MT" w:cs="Arial"/>
          <w:bCs/>
          <w:sz w:val="24"/>
          <w:szCs w:val="24"/>
        </w:rPr>
        <w:t xml:space="preserve">e travaillera comme une structure d’appui intégrée </w:t>
      </w:r>
      <w:r w:rsidR="00030DBC" w:rsidRPr="00D27347">
        <w:rPr>
          <w:rFonts w:ascii="Calisto MT" w:hAnsi="Calisto MT" w:cs="Arial"/>
          <w:bCs/>
          <w:sz w:val="24"/>
          <w:szCs w:val="24"/>
        </w:rPr>
        <w:t xml:space="preserve">au BSD du </w:t>
      </w:r>
      <w:r w:rsidRPr="00D27347">
        <w:rPr>
          <w:rFonts w:ascii="Calisto MT" w:hAnsi="Calisto MT" w:cs="Arial"/>
          <w:bCs/>
          <w:sz w:val="24"/>
          <w:szCs w:val="24"/>
        </w:rPr>
        <w:t xml:space="preserve">Ministère de la Santé. </w:t>
      </w:r>
      <w:r w:rsidR="00363FDB">
        <w:rPr>
          <w:rFonts w:ascii="Calisto MT" w:hAnsi="Calisto MT" w:cs="Arial"/>
          <w:bCs/>
          <w:sz w:val="24"/>
          <w:szCs w:val="24"/>
        </w:rPr>
        <w:t>Les experts externes travailleront avec leurs binômes internes dans le cadre de transfert de compétences.</w:t>
      </w:r>
    </w:p>
    <w:p w14:paraId="37CD38F4" w14:textId="0FE6101D" w:rsidR="00745F61" w:rsidRPr="00D27347" w:rsidRDefault="00D837EB">
      <w:pPr>
        <w:jc w:val="both"/>
        <w:rPr>
          <w:rFonts w:ascii="Calisto MT" w:hAnsi="Calisto MT" w:cs="Arial"/>
          <w:sz w:val="24"/>
          <w:szCs w:val="24"/>
        </w:rPr>
      </w:pPr>
      <w:r>
        <w:rPr>
          <w:rFonts w:ascii="Calisto MT" w:hAnsi="Calisto MT" w:cs="Arial"/>
          <w:bCs/>
          <w:sz w:val="24"/>
          <w:szCs w:val="24"/>
        </w:rPr>
        <w:t xml:space="preserve">Dans son fonctionnement, la cellule </w:t>
      </w:r>
      <w:r w:rsidR="00745F61" w:rsidRPr="00D27347">
        <w:rPr>
          <w:rFonts w:ascii="Calisto MT" w:hAnsi="Calisto MT" w:cs="Arial"/>
          <w:bCs/>
          <w:sz w:val="24"/>
          <w:szCs w:val="24"/>
        </w:rPr>
        <w:t>organisera des revue</w:t>
      </w:r>
      <w:r>
        <w:rPr>
          <w:rFonts w:ascii="Calisto MT" w:hAnsi="Calisto MT" w:cs="Arial"/>
          <w:bCs/>
          <w:sz w:val="24"/>
          <w:szCs w:val="24"/>
        </w:rPr>
        <w:t>s</w:t>
      </w:r>
      <w:r w:rsidR="00745F61" w:rsidRPr="00D27347">
        <w:rPr>
          <w:rFonts w:ascii="Calisto MT" w:hAnsi="Calisto MT" w:cs="Arial"/>
          <w:bCs/>
          <w:sz w:val="24"/>
          <w:szCs w:val="24"/>
        </w:rPr>
        <w:t xml:space="preserve"> des activités</w:t>
      </w:r>
      <w:r w:rsidR="00CB7CBA">
        <w:rPr>
          <w:rFonts w:ascii="Calisto MT" w:hAnsi="Calisto MT" w:cs="Arial"/>
          <w:bCs/>
          <w:sz w:val="24"/>
          <w:szCs w:val="24"/>
        </w:rPr>
        <w:t xml:space="preserve">, des </w:t>
      </w:r>
      <w:proofErr w:type="spellStart"/>
      <w:r w:rsidR="00CB7CBA">
        <w:rPr>
          <w:rFonts w:ascii="Calisto MT" w:hAnsi="Calisto MT" w:cs="Arial"/>
          <w:bCs/>
          <w:sz w:val="24"/>
          <w:szCs w:val="24"/>
        </w:rPr>
        <w:t>etudes</w:t>
      </w:r>
      <w:proofErr w:type="spellEnd"/>
      <w:r w:rsidR="00CB7CBA">
        <w:rPr>
          <w:rFonts w:ascii="Calisto MT" w:hAnsi="Calisto MT" w:cs="Arial"/>
          <w:bCs/>
          <w:sz w:val="24"/>
          <w:szCs w:val="24"/>
        </w:rPr>
        <w:t>..</w:t>
      </w:r>
      <w:r w:rsidR="00745F61" w:rsidRPr="00D27347">
        <w:rPr>
          <w:rFonts w:ascii="Calisto MT" w:hAnsi="Calisto MT" w:cs="Arial"/>
          <w:bCs/>
          <w:sz w:val="24"/>
          <w:szCs w:val="24"/>
        </w:rPr>
        <w:t xml:space="preserve">. </w:t>
      </w:r>
      <w:r w:rsidR="00745F61" w:rsidRPr="00D27347">
        <w:rPr>
          <w:rFonts w:ascii="Calisto MT" w:hAnsi="Calisto MT" w:cs="Arial"/>
          <w:sz w:val="24"/>
          <w:szCs w:val="24"/>
        </w:rPr>
        <w:t xml:space="preserve">La fréquence de ces </w:t>
      </w:r>
      <w:r>
        <w:rPr>
          <w:rFonts w:ascii="Calisto MT" w:hAnsi="Calisto MT" w:cs="Arial"/>
          <w:sz w:val="24"/>
          <w:szCs w:val="24"/>
        </w:rPr>
        <w:t>revues</w:t>
      </w:r>
      <w:r w:rsidR="00764DFA">
        <w:rPr>
          <w:rFonts w:ascii="Calisto MT" w:hAnsi="Calisto MT" w:cs="Arial"/>
          <w:sz w:val="24"/>
          <w:szCs w:val="24"/>
        </w:rPr>
        <w:t xml:space="preserve">, </w:t>
      </w:r>
      <w:r w:rsidR="00A53410">
        <w:rPr>
          <w:rFonts w:ascii="Calisto MT" w:hAnsi="Calisto MT" w:cs="Arial"/>
          <w:sz w:val="24"/>
          <w:szCs w:val="24"/>
        </w:rPr>
        <w:t>études</w:t>
      </w:r>
      <w:r w:rsidR="00745F61" w:rsidRPr="00D27347">
        <w:rPr>
          <w:rFonts w:ascii="Calisto MT" w:hAnsi="Calisto MT" w:cs="Arial"/>
          <w:sz w:val="24"/>
          <w:szCs w:val="24"/>
        </w:rPr>
        <w:t xml:space="preserve"> dépendra de la feuille de route élaborée</w:t>
      </w:r>
      <w:r w:rsidR="00311C36" w:rsidRPr="00D27347">
        <w:rPr>
          <w:rFonts w:ascii="Calisto MT" w:hAnsi="Calisto MT" w:cs="Arial"/>
          <w:sz w:val="24"/>
          <w:szCs w:val="24"/>
        </w:rPr>
        <w:t>.</w:t>
      </w:r>
      <w:r w:rsidR="00745F61" w:rsidRPr="00D27347">
        <w:rPr>
          <w:rFonts w:ascii="Calisto MT" w:hAnsi="Calisto MT" w:cs="Arial"/>
          <w:sz w:val="24"/>
          <w:szCs w:val="24"/>
        </w:rPr>
        <w:t xml:space="preserve"> </w:t>
      </w:r>
    </w:p>
    <w:p w14:paraId="570EBE5C" w14:textId="3F62FCB1" w:rsidR="00745F61" w:rsidRPr="007C3CFA" w:rsidRDefault="00745F61" w:rsidP="00745F61">
      <w:pPr>
        <w:jc w:val="both"/>
        <w:rPr>
          <w:rFonts w:ascii="Calisto MT" w:hAnsi="Calisto MT" w:cs="Arial"/>
          <w:sz w:val="24"/>
          <w:szCs w:val="24"/>
        </w:rPr>
      </w:pPr>
      <w:r w:rsidRPr="007C3CFA">
        <w:rPr>
          <w:rFonts w:ascii="Calisto MT" w:hAnsi="Calisto MT" w:cs="Arial"/>
          <w:sz w:val="24"/>
          <w:szCs w:val="24"/>
        </w:rPr>
        <w:t xml:space="preserve">Les ressources </w:t>
      </w:r>
      <w:r w:rsidRPr="007C3CFA">
        <w:rPr>
          <w:rFonts w:ascii="Calisto MT" w:hAnsi="Calisto MT" w:cs="Arial"/>
          <w:bCs/>
          <w:sz w:val="24"/>
          <w:szCs w:val="24"/>
        </w:rPr>
        <w:t xml:space="preserve">de la </w:t>
      </w:r>
      <w:r w:rsidR="00311C36">
        <w:rPr>
          <w:rFonts w:ascii="Calisto MT" w:hAnsi="Calisto MT" w:cs="Arial"/>
          <w:bCs/>
          <w:sz w:val="24"/>
          <w:szCs w:val="24"/>
        </w:rPr>
        <w:t>C</w:t>
      </w:r>
      <w:r w:rsidR="00311C36" w:rsidRPr="007C3CFA">
        <w:rPr>
          <w:rFonts w:ascii="Calisto MT" w:hAnsi="Calisto MT" w:cs="Arial"/>
          <w:bCs/>
          <w:sz w:val="24"/>
          <w:szCs w:val="24"/>
        </w:rPr>
        <w:t xml:space="preserve">ellule </w:t>
      </w:r>
      <w:r w:rsidR="00311C36">
        <w:rPr>
          <w:rFonts w:ascii="Calisto MT" w:hAnsi="Calisto MT" w:cs="Arial"/>
          <w:bCs/>
          <w:sz w:val="24"/>
          <w:szCs w:val="24"/>
        </w:rPr>
        <w:t>E</w:t>
      </w:r>
      <w:r w:rsidR="00311C36" w:rsidRPr="007C3CFA">
        <w:rPr>
          <w:rFonts w:ascii="Calisto MT" w:hAnsi="Calisto MT" w:cs="Arial"/>
          <w:bCs/>
          <w:sz w:val="24"/>
          <w:szCs w:val="24"/>
        </w:rPr>
        <w:t>conomi</w:t>
      </w:r>
      <w:r w:rsidR="00311C36">
        <w:rPr>
          <w:rFonts w:ascii="Calisto MT" w:hAnsi="Calisto MT" w:cs="Arial"/>
          <w:bCs/>
          <w:sz w:val="24"/>
          <w:szCs w:val="24"/>
        </w:rPr>
        <w:t>qu</w:t>
      </w:r>
      <w:r w:rsidR="00311C36" w:rsidRPr="007C3CFA">
        <w:rPr>
          <w:rFonts w:ascii="Calisto MT" w:hAnsi="Calisto MT" w:cs="Arial"/>
          <w:bCs/>
          <w:sz w:val="24"/>
          <w:szCs w:val="24"/>
        </w:rPr>
        <w:t xml:space="preserve">e </w:t>
      </w:r>
      <w:r w:rsidRPr="007C3CFA">
        <w:rPr>
          <w:rFonts w:ascii="Calisto MT" w:hAnsi="Calisto MT" w:cs="Arial"/>
          <w:sz w:val="24"/>
          <w:szCs w:val="24"/>
        </w:rPr>
        <w:t>proviendront :</w:t>
      </w:r>
    </w:p>
    <w:p w14:paraId="6BA9ACEE" w14:textId="06B38001" w:rsidR="00745F61" w:rsidRDefault="00745F61" w:rsidP="00745F61">
      <w:pPr>
        <w:pStyle w:val="ListParagraph"/>
        <w:numPr>
          <w:ilvl w:val="0"/>
          <w:numId w:val="36"/>
        </w:numPr>
        <w:jc w:val="both"/>
        <w:rPr>
          <w:rFonts w:ascii="Calisto MT" w:hAnsi="Calisto MT" w:cs="Arial"/>
          <w:sz w:val="24"/>
          <w:szCs w:val="24"/>
        </w:rPr>
      </w:pPr>
      <w:r w:rsidRPr="007C3CFA">
        <w:rPr>
          <w:rFonts w:ascii="Calisto MT" w:hAnsi="Calisto MT" w:cs="Arial"/>
          <w:sz w:val="24"/>
          <w:szCs w:val="24"/>
        </w:rPr>
        <w:t xml:space="preserve">de </w:t>
      </w:r>
      <w:r w:rsidR="00020E0E">
        <w:rPr>
          <w:rFonts w:ascii="Calisto MT" w:hAnsi="Calisto MT" w:cs="Arial"/>
          <w:sz w:val="24"/>
          <w:szCs w:val="24"/>
        </w:rPr>
        <w:t xml:space="preserve">l’allocation </w:t>
      </w:r>
      <w:r w:rsidRPr="007C3CFA">
        <w:rPr>
          <w:rFonts w:ascii="Calisto MT" w:hAnsi="Calisto MT" w:cs="Arial"/>
          <w:sz w:val="24"/>
          <w:szCs w:val="24"/>
        </w:rPr>
        <w:t>budgétaire de l’Etat ;</w:t>
      </w:r>
    </w:p>
    <w:p w14:paraId="675C1AAC" w14:textId="3211B718" w:rsidR="00745F61" w:rsidRPr="00E621B8" w:rsidRDefault="00745F61" w:rsidP="00745F61">
      <w:pPr>
        <w:pStyle w:val="ListParagraph"/>
        <w:numPr>
          <w:ilvl w:val="0"/>
          <w:numId w:val="36"/>
        </w:numPr>
        <w:jc w:val="both"/>
        <w:rPr>
          <w:rFonts w:ascii="Calisto MT" w:hAnsi="Calisto MT" w:cs="Arial"/>
          <w:sz w:val="24"/>
          <w:szCs w:val="24"/>
        </w:rPr>
      </w:pPr>
      <w:r w:rsidRPr="007C3CFA">
        <w:rPr>
          <w:rFonts w:ascii="Calisto MT" w:hAnsi="Calisto MT" w:cs="Arial"/>
          <w:sz w:val="24"/>
          <w:szCs w:val="24"/>
        </w:rPr>
        <w:t xml:space="preserve">de la </w:t>
      </w:r>
      <w:r w:rsidR="00020E0E">
        <w:rPr>
          <w:rFonts w:ascii="Calisto MT" w:hAnsi="Calisto MT" w:cs="Arial"/>
          <w:sz w:val="24"/>
          <w:szCs w:val="24"/>
        </w:rPr>
        <w:t>contribution</w:t>
      </w:r>
      <w:r w:rsidRPr="007C3CFA">
        <w:rPr>
          <w:rFonts w:ascii="Calisto MT" w:hAnsi="Calisto MT" w:cs="Arial"/>
          <w:sz w:val="24"/>
          <w:szCs w:val="24"/>
        </w:rPr>
        <w:t xml:space="preserve"> des partenaires techniques et financiers ;</w:t>
      </w:r>
    </w:p>
    <w:p w14:paraId="53782E32" w14:textId="09D914E2" w:rsidR="00745F61" w:rsidRPr="00E621B8" w:rsidRDefault="00745F61" w:rsidP="00745F61">
      <w:pPr>
        <w:pStyle w:val="ListParagraph"/>
        <w:numPr>
          <w:ilvl w:val="0"/>
          <w:numId w:val="36"/>
        </w:numPr>
        <w:jc w:val="both"/>
        <w:rPr>
          <w:rFonts w:ascii="Calisto MT" w:hAnsi="Calisto MT" w:cstheme="minorHAnsi"/>
          <w:sz w:val="24"/>
          <w:szCs w:val="24"/>
        </w:rPr>
      </w:pPr>
      <w:r w:rsidRPr="007C3CFA">
        <w:rPr>
          <w:rFonts w:ascii="Calisto MT" w:hAnsi="Calisto MT" w:cs="Arial"/>
          <w:sz w:val="24"/>
          <w:szCs w:val="24"/>
        </w:rPr>
        <w:lastRenderedPageBreak/>
        <w:t>Et toutes autres ressources approuvées par le Ministère de la santé</w:t>
      </w:r>
      <w:r w:rsidR="00311C36">
        <w:rPr>
          <w:rFonts w:ascii="Calisto MT" w:hAnsi="Calisto MT" w:cs="Arial"/>
          <w:sz w:val="24"/>
          <w:szCs w:val="24"/>
        </w:rPr>
        <w:t>.</w:t>
      </w:r>
    </w:p>
    <w:p w14:paraId="61F769D3" w14:textId="1374EE60" w:rsidR="00745F61" w:rsidRPr="007C3CFA" w:rsidRDefault="00002742" w:rsidP="00745F61">
      <w:pPr>
        <w:pStyle w:val="Heading1"/>
        <w:rPr>
          <w:sz w:val="24"/>
          <w:szCs w:val="24"/>
        </w:rPr>
      </w:pPr>
      <w:r>
        <w:rPr>
          <w:sz w:val="24"/>
          <w:szCs w:val="24"/>
        </w:rPr>
        <w:t xml:space="preserve">Descriptions </w:t>
      </w:r>
      <w:r w:rsidR="00745F61">
        <w:rPr>
          <w:sz w:val="24"/>
          <w:szCs w:val="24"/>
        </w:rPr>
        <w:t>des postes</w:t>
      </w:r>
      <w:r w:rsidR="00745F61" w:rsidRPr="007C3CFA">
        <w:rPr>
          <w:sz w:val="24"/>
          <w:szCs w:val="24"/>
        </w:rPr>
        <w:t xml:space="preserve"> de la </w:t>
      </w:r>
      <w:r w:rsidR="00745F61">
        <w:rPr>
          <w:sz w:val="24"/>
          <w:szCs w:val="24"/>
        </w:rPr>
        <w:t>CES</w:t>
      </w:r>
    </w:p>
    <w:p w14:paraId="446E6851" w14:textId="3C827268" w:rsidR="000613A4" w:rsidRDefault="000613A4" w:rsidP="00D27347">
      <w:pPr>
        <w:autoSpaceDE w:val="0"/>
        <w:autoSpaceDN w:val="0"/>
        <w:adjustRightInd w:val="0"/>
        <w:spacing w:before="120" w:after="0" w:line="276" w:lineRule="auto"/>
        <w:jc w:val="both"/>
        <w:rPr>
          <w:rFonts w:ascii="Calisto MT" w:hAnsi="Calisto MT" w:cs="Arial"/>
          <w:sz w:val="24"/>
          <w:szCs w:val="24"/>
        </w:rPr>
      </w:pPr>
      <w:r w:rsidRPr="00D27347">
        <w:rPr>
          <w:rFonts w:ascii="Calisto MT" w:hAnsi="Calisto MT" w:cs="Arial"/>
          <w:sz w:val="24"/>
          <w:szCs w:val="24"/>
        </w:rPr>
        <w:t>L</w:t>
      </w:r>
      <w:r>
        <w:rPr>
          <w:rFonts w:ascii="Calisto MT" w:hAnsi="Calisto MT" w:cs="Arial"/>
          <w:sz w:val="24"/>
          <w:szCs w:val="24"/>
        </w:rPr>
        <w:t xml:space="preserve">a description des postes de la CES est fonction des experts </w:t>
      </w:r>
      <w:r w:rsidR="00764DFA">
        <w:rPr>
          <w:rFonts w:ascii="Calisto MT" w:hAnsi="Calisto MT" w:cs="Arial"/>
          <w:sz w:val="24"/>
          <w:szCs w:val="24"/>
        </w:rPr>
        <w:t xml:space="preserve">internes et </w:t>
      </w:r>
      <w:r>
        <w:rPr>
          <w:rFonts w:ascii="Calisto MT" w:hAnsi="Calisto MT" w:cs="Arial"/>
          <w:sz w:val="24"/>
          <w:szCs w:val="24"/>
        </w:rPr>
        <w:t xml:space="preserve">externes à recruter </w:t>
      </w:r>
      <w:r w:rsidR="00764DFA">
        <w:rPr>
          <w:rFonts w:ascii="Calisto MT" w:hAnsi="Calisto MT" w:cs="Arial"/>
          <w:sz w:val="24"/>
          <w:szCs w:val="24"/>
        </w:rPr>
        <w:t xml:space="preserve">et sera définie et précisée ultérieurement </w:t>
      </w:r>
      <w:proofErr w:type="spellStart"/>
      <w:r w:rsidR="00764DFA">
        <w:rPr>
          <w:rFonts w:ascii="Calisto MT" w:hAnsi="Calisto MT" w:cs="Arial"/>
          <w:sz w:val="24"/>
          <w:szCs w:val="24"/>
        </w:rPr>
        <w:t>a</w:t>
      </w:r>
      <w:proofErr w:type="spellEnd"/>
      <w:r w:rsidR="00764DFA">
        <w:rPr>
          <w:rFonts w:ascii="Calisto MT" w:hAnsi="Calisto MT" w:cs="Arial"/>
          <w:sz w:val="24"/>
          <w:szCs w:val="24"/>
        </w:rPr>
        <w:t xml:space="preserve"> l’aide d’une assistance technique nationale et ou internationale à cet effet. Les postes à décrire et des expertises nécessaires nationaux et ou internationaux sont ;</w:t>
      </w:r>
    </w:p>
    <w:p w14:paraId="3CEC5DF1" w14:textId="35CD2641" w:rsidR="000613A4" w:rsidRPr="00D27347" w:rsidRDefault="000613A4" w:rsidP="00D27347">
      <w:pPr>
        <w:pStyle w:val="ListParagraph"/>
        <w:numPr>
          <w:ilvl w:val="0"/>
          <w:numId w:val="39"/>
        </w:numPr>
        <w:autoSpaceDE w:val="0"/>
        <w:autoSpaceDN w:val="0"/>
        <w:adjustRightInd w:val="0"/>
        <w:spacing w:before="120" w:after="0" w:line="276" w:lineRule="auto"/>
        <w:jc w:val="both"/>
        <w:rPr>
          <w:rFonts w:ascii="Calisto MT" w:hAnsi="Calisto MT" w:cstheme="minorHAnsi"/>
          <w:b/>
          <w:sz w:val="24"/>
          <w:szCs w:val="24"/>
        </w:rPr>
      </w:pPr>
      <w:r w:rsidRPr="00D27347">
        <w:rPr>
          <w:rFonts w:ascii="Calisto MT" w:hAnsi="Calisto MT" w:cstheme="minorHAnsi"/>
          <w:b/>
          <w:sz w:val="24"/>
          <w:szCs w:val="24"/>
        </w:rPr>
        <w:t>Spécialiste en économie de la santé</w:t>
      </w:r>
      <w:r w:rsidR="00764DFA">
        <w:rPr>
          <w:rFonts w:ascii="Calisto MT" w:hAnsi="Calisto MT" w:cstheme="minorHAnsi"/>
          <w:b/>
          <w:sz w:val="24"/>
          <w:szCs w:val="24"/>
        </w:rPr>
        <w:t> : deux (2)</w:t>
      </w:r>
    </w:p>
    <w:p w14:paraId="44192D34" w14:textId="10547DC3" w:rsidR="000613A4" w:rsidRPr="00A53410" w:rsidRDefault="00764DFA" w:rsidP="00764DFA">
      <w:pPr>
        <w:pStyle w:val="ListParagraph"/>
        <w:numPr>
          <w:ilvl w:val="0"/>
          <w:numId w:val="52"/>
        </w:numPr>
        <w:autoSpaceDE w:val="0"/>
        <w:autoSpaceDN w:val="0"/>
        <w:adjustRightInd w:val="0"/>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Economie de la sant</w:t>
      </w:r>
      <w:r w:rsidR="00A53410" w:rsidRPr="00A53410">
        <w:rPr>
          <w:rFonts w:ascii="Times New Roman" w:hAnsi="Times New Roman" w:cs="Times New Roman"/>
          <w:sz w:val="24"/>
          <w:szCs w:val="24"/>
        </w:rPr>
        <w:t>é</w:t>
      </w:r>
    </w:p>
    <w:p w14:paraId="0D948AE1" w14:textId="017FEF7F" w:rsidR="00232CF1" w:rsidRPr="00764DFA" w:rsidRDefault="00764DFA" w:rsidP="00764DFA">
      <w:pPr>
        <w:pStyle w:val="ListParagraph"/>
        <w:numPr>
          <w:ilvl w:val="0"/>
          <w:numId w:val="52"/>
        </w:numPr>
        <w:autoSpaceDE w:val="0"/>
        <w:autoSpaceDN w:val="0"/>
        <w:adjustRightInd w:val="0"/>
        <w:spacing w:before="120" w:after="0" w:line="276" w:lineRule="auto"/>
        <w:jc w:val="both"/>
        <w:rPr>
          <w:rFonts w:ascii="Calisto MT" w:hAnsi="Calisto MT" w:cstheme="minorHAnsi"/>
          <w:sz w:val="24"/>
          <w:szCs w:val="24"/>
        </w:rPr>
      </w:pPr>
      <w:r>
        <w:rPr>
          <w:rFonts w:ascii="Times New Roman" w:hAnsi="Times New Roman" w:cs="Times New Roman"/>
          <w:sz w:val="24"/>
          <w:szCs w:val="24"/>
        </w:rPr>
        <w:t>Econométrie en lien avec la sant</w:t>
      </w:r>
      <w:r w:rsidR="00A53410" w:rsidRPr="00A53410">
        <w:rPr>
          <w:rFonts w:ascii="Times New Roman" w:hAnsi="Times New Roman" w:cs="Times New Roman"/>
          <w:sz w:val="24"/>
          <w:szCs w:val="24"/>
        </w:rPr>
        <w:t>é</w:t>
      </w:r>
      <w:r>
        <w:rPr>
          <w:rFonts w:ascii="Times New Roman" w:hAnsi="Times New Roman" w:cs="Times New Roman"/>
          <w:sz w:val="24"/>
          <w:szCs w:val="24"/>
        </w:rPr>
        <w:t xml:space="preserve"> et domaines connexes</w:t>
      </w:r>
    </w:p>
    <w:p w14:paraId="212DAA69" w14:textId="7B3ACBC9" w:rsidR="000613A4" w:rsidRDefault="000613A4" w:rsidP="000613A4">
      <w:pPr>
        <w:pStyle w:val="ListParagraph"/>
        <w:numPr>
          <w:ilvl w:val="0"/>
          <w:numId w:val="39"/>
        </w:numPr>
        <w:autoSpaceDE w:val="0"/>
        <w:autoSpaceDN w:val="0"/>
        <w:adjustRightInd w:val="0"/>
        <w:spacing w:before="120" w:after="0" w:line="276" w:lineRule="auto"/>
        <w:jc w:val="both"/>
        <w:rPr>
          <w:rFonts w:ascii="Calisto MT" w:hAnsi="Calisto MT" w:cstheme="minorHAnsi"/>
          <w:b/>
          <w:sz w:val="24"/>
          <w:szCs w:val="24"/>
        </w:rPr>
      </w:pPr>
      <w:r w:rsidRPr="00D27347">
        <w:rPr>
          <w:rFonts w:ascii="Calisto MT" w:hAnsi="Calisto MT" w:cstheme="minorHAnsi"/>
          <w:b/>
          <w:sz w:val="24"/>
          <w:szCs w:val="24"/>
        </w:rPr>
        <w:t>Spécialiste renforcement du système de santé</w:t>
      </w:r>
      <w:r w:rsidR="00764DFA">
        <w:rPr>
          <w:rFonts w:ascii="Calisto MT" w:hAnsi="Calisto MT" w:cstheme="minorHAnsi"/>
          <w:b/>
          <w:sz w:val="24"/>
          <w:szCs w:val="24"/>
        </w:rPr>
        <w:t> : un (1)</w:t>
      </w:r>
    </w:p>
    <w:p w14:paraId="19A8DCF3" w14:textId="21DFEA25" w:rsidR="00764DFA" w:rsidRPr="00764DFA" w:rsidRDefault="00764DFA" w:rsidP="00764DFA">
      <w:pPr>
        <w:pStyle w:val="ListParagraph"/>
        <w:numPr>
          <w:ilvl w:val="0"/>
          <w:numId w:val="52"/>
        </w:numPr>
        <w:autoSpaceDE w:val="0"/>
        <w:autoSpaceDN w:val="0"/>
        <w:adjustRightInd w:val="0"/>
        <w:spacing w:before="120" w:after="0" w:line="276" w:lineRule="auto"/>
        <w:jc w:val="both"/>
        <w:rPr>
          <w:rFonts w:ascii="Times New Roman" w:hAnsi="Times New Roman" w:cs="Times New Roman"/>
          <w:sz w:val="24"/>
          <w:szCs w:val="24"/>
        </w:rPr>
      </w:pPr>
      <w:r w:rsidRPr="00764DFA">
        <w:rPr>
          <w:rFonts w:ascii="Times New Roman" w:hAnsi="Times New Roman" w:cs="Times New Roman"/>
          <w:sz w:val="24"/>
          <w:szCs w:val="24"/>
        </w:rPr>
        <w:t>Politique de santé, Management du système de santé</w:t>
      </w:r>
    </w:p>
    <w:p w14:paraId="786220FD" w14:textId="483D7338" w:rsidR="00C25751" w:rsidRDefault="00A53410" w:rsidP="00A53410">
      <w:pPr>
        <w:pStyle w:val="ListParagraph"/>
        <w:numPr>
          <w:ilvl w:val="0"/>
          <w:numId w:val="39"/>
        </w:numPr>
        <w:autoSpaceDE w:val="0"/>
        <w:autoSpaceDN w:val="0"/>
        <w:adjustRightInd w:val="0"/>
        <w:spacing w:before="120" w:after="0" w:line="276" w:lineRule="auto"/>
        <w:jc w:val="both"/>
        <w:rPr>
          <w:rFonts w:ascii="Calisto MT" w:hAnsi="Calisto MT" w:cstheme="minorHAnsi"/>
          <w:b/>
          <w:sz w:val="24"/>
          <w:szCs w:val="24"/>
        </w:rPr>
      </w:pPr>
      <w:r w:rsidRPr="00A53410">
        <w:rPr>
          <w:rFonts w:ascii="Calisto MT" w:hAnsi="Calisto MT" w:cstheme="minorHAnsi"/>
          <w:b/>
          <w:sz w:val="24"/>
          <w:szCs w:val="24"/>
        </w:rPr>
        <w:t>Spécialiste en Planification et Suivi-Evaluation</w:t>
      </w:r>
      <w:r w:rsidR="003F6988">
        <w:rPr>
          <w:rFonts w:ascii="Calisto MT" w:hAnsi="Calisto MT" w:cstheme="minorHAnsi"/>
          <w:b/>
          <w:sz w:val="24"/>
          <w:szCs w:val="24"/>
        </w:rPr>
        <w:t> : un (1)</w:t>
      </w:r>
    </w:p>
    <w:p w14:paraId="7104D490" w14:textId="66B9F8C9" w:rsidR="00A53410" w:rsidRDefault="00A53410" w:rsidP="00A53410">
      <w:pPr>
        <w:pStyle w:val="ListParagraph"/>
        <w:numPr>
          <w:ilvl w:val="0"/>
          <w:numId w:val="52"/>
        </w:numPr>
        <w:autoSpaceDE w:val="0"/>
        <w:autoSpaceDN w:val="0"/>
        <w:adjustRightInd w:val="0"/>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Analyse </w:t>
      </w:r>
      <w:r w:rsidRPr="00A53410">
        <w:rPr>
          <w:rFonts w:ascii="Times New Roman" w:hAnsi="Times New Roman" w:cs="Times New Roman"/>
          <w:sz w:val="24"/>
          <w:szCs w:val="24"/>
        </w:rPr>
        <w:t>Politique publique, Développement services sociaux de base, Planification</w:t>
      </w:r>
      <w:r>
        <w:rPr>
          <w:rFonts w:ascii="Times New Roman" w:hAnsi="Times New Roman" w:cs="Times New Roman"/>
          <w:sz w:val="24"/>
          <w:szCs w:val="24"/>
        </w:rPr>
        <w:t>, mise en œuvre et suivi-évaluation de programmes et projets de développement en général, en particulier de santé</w:t>
      </w:r>
      <w:r w:rsidRPr="00A53410">
        <w:rPr>
          <w:rFonts w:ascii="Times New Roman" w:hAnsi="Times New Roman" w:cs="Times New Roman"/>
          <w:sz w:val="24"/>
          <w:szCs w:val="24"/>
        </w:rPr>
        <w:t xml:space="preserve"> </w:t>
      </w:r>
    </w:p>
    <w:p w14:paraId="4C9A8831" w14:textId="0EAC99CA" w:rsidR="00A53410" w:rsidRDefault="00A53410" w:rsidP="00A53410">
      <w:pPr>
        <w:pStyle w:val="ListParagraph"/>
        <w:numPr>
          <w:ilvl w:val="0"/>
          <w:numId w:val="39"/>
        </w:numPr>
        <w:autoSpaceDE w:val="0"/>
        <w:autoSpaceDN w:val="0"/>
        <w:adjustRightInd w:val="0"/>
        <w:spacing w:before="120" w:after="0" w:line="276" w:lineRule="auto"/>
        <w:jc w:val="both"/>
        <w:rPr>
          <w:rFonts w:ascii="Calisto MT" w:hAnsi="Calisto MT" w:cstheme="minorHAnsi"/>
          <w:b/>
          <w:sz w:val="24"/>
          <w:szCs w:val="24"/>
        </w:rPr>
      </w:pPr>
      <w:r w:rsidRPr="00A53410">
        <w:rPr>
          <w:rFonts w:ascii="Calisto MT" w:hAnsi="Calisto MT" w:cstheme="minorHAnsi"/>
          <w:b/>
          <w:sz w:val="24"/>
          <w:szCs w:val="24"/>
        </w:rPr>
        <w:t>Spécialiste en épidémiologie</w:t>
      </w:r>
      <w:r w:rsidR="003F6988">
        <w:rPr>
          <w:rFonts w:ascii="Calisto MT" w:hAnsi="Calisto MT" w:cstheme="minorHAnsi"/>
          <w:b/>
          <w:sz w:val="24"/>
          <w:szCs w:val="24"/>
        </w:rPr>
        <w:t> : un (1)</w:t>
      </w:r>
    </w:p>
    <w:p w14:paraId="7CBFDA0F" w14:textId="7DCE0490" w:rsidR="00745F61" w:rsidRPr="00AA1638" w:rsidRDefault="00A53410" w:rsidP="00D27347">
      <w:pPr>
        <w:pStyle w:val="ListParagraph"/>
        <w:numPr>
          <w:ilvl w:val="0"/>
          <w:numId w:val="52"/>
        </w:numPr>
        <w:autoSpaceDE w:val="0"/>
        <w:autoSpaceDN w:val="0"/>
        <w:adjustRightInd w:val="0"/>
        <w:spacing w:before="120" w:after="0" w:line="276" w:lineRule="auto"/>
        <w:jc w:val="both"/>
        <w:rPr>
          <w:rFonts w:ascii="Times New Roman" w:hAnsi="Times New Roman" w:cs="Times New Roman"/>
          <w:sz w:val="24"/>
          <w:szCs w:val="24"/>
        </w:rPr>
      </w:pPr>
      <w:r w:rsidRPr="00A53410">
        <w:rPr>
          <w:rFonts w:ascii="Times New Roman" w:hAnsi="Times New Roman" w:cs="Times New Roman"/>
          <w:sz w:val="24"/>
          <w:szCs w:val="24"/>
        </w:rPr>
        <w:t>Sant</w:t>
      </w:r>
      <w:r>
        <w:rPr>
          <w:rFonts w:ascii="Times New Roman" w:hAnsi="Times New Roman" w:cs="Times New Roman"/>
          <w:sz w:val="24"/>
          <w:szCs w:val="24"/>
        </w:rPr>
        <w:t>é</w:t>
      </w:r>
      <w:r w:rsidRPr="00A53410">
        <w:rPr>
          <w:rFonts w:ascii="Times New Roman" w:hAnsi="Times New Roman" w:cs="Times New Roman"/>
          <w:sz w:val="24"/>
          <w:szCs w:val="24"/>
        </w:rPr>
        <w:t xml:space="preserve"> publique, épidémiologie, statistique sanitaire</w:t>
      </w:r>
    </w:p>
    <w:p w14:paraId="48AD3171" w14:textId="2B95114A" w:rsidR="000613A4" w:rsidRPr="00D27347" w:rsidRDefault="000613A4" w:rsidP="00D27347">
      <w:pPr>
        <w:autoSpaceDE w:val="0"/>
        <w:autoSpaceDN w:val="0"/>
        <w:adjustRightInd w:val="0"/>
        <w:spacing w:before="120" w:after="0" w:line="276" w:lineRule="auto"/>
        <w:jc w:val="both"/>
        <w:rPr>
          <w:rFonts w:ascii="Calisto MT" w:hAnsi="Calisto MT" w:cstheme="minorHAnsi"/>
          <w:sz w:val="12"/>
          <w:szCs w:val="24"/>
        </w:rPr>
      </w:pPr>
    </w:p>
    <w:p w14:paraId="2A1AF0E8" w14:textId="004EE5B3" w:rsidR="00232CF1" w:rsidRDefault="00AA1638">
      <w:pPr>
        <w:pStyle w:val="Heading1"/>
        <w:rPr>
          <w:rFonts w:cs="Arial"/>
          <w:sz w:val="24"/>
          <w:szCs w:val="24"/>
        </w:rPr>
      </w:pPr>
      <w:r>
        <w:rPr>
          <w:sz w:val="24"/>
          <w:szCs w:val="24"/>
        </w:rPr>
        <w:t>Quelques idees de</w:t>
      </w:r>
      <w:r w:rsidR="008360AC">
        <w:rPr>
          <w:sz w:val="24"/>
          <w:szCs w:val="24"/>
        </w:rPr>
        <w:t xml:space="preserve"> </w:t>
      </w:r>
      <w:r w:rsidR="008360AC">
        <w:rPr>
          <w:sz w:val="24"/>
          <w:szCs w:val="24"/>
        </w:rPr>
        <w:t>C</w:t>
      </w:r>
      <w:r w:rsidR="008360AC" w:rsidRPr="00D27347">
        <w:rPr>
          <w:sz w:val="24"/>
          <w:szCs w:val="24"/>
        </w:rPr>
        <w:t>ompétences</w:t>
      </w:r>
      <w:r w:rsidR="008360AC">
        <w:rPr>
          <w:rFonts w:cs="Arial"/>
          <w:sz w:val="24"/>
          <w:szCs w:val="24"/>
        </w:rPr>
        <w:t xml:space="preserve"> </w:t>
      </w:r>
      <w:r w:rsidR="008360AC">
        <w:rPr>
          <w:rFonts w:cs="Arial"/>
          <w:sz w:val="24"/>
          <w:szCs w:val="24"/>
        </w:rPr>
        <w:t xml:space="preserve">et </w:t>
      </w:r>
      <w:r w:rsidR="00745F61" w:rsidRPr="00D27347">
        <w:rPr>
          <w:sz w:val="24"/>
          <w:szCs w:val="24"/>
        </w:rPr>
        <w:t>Profil</w:t>
      </w:r>
      <w:r w:rsidR="008360AC">
        <w:rPr>
          <w:sz w:val="24"/>
          <w:szCs w:val="24"/>
        </w:rPr>
        <w:t xml:space="preserve">s </w:t>
      </w:r>
      <w:r w:rsidR="008360AC">
        <w:rPr>
          <w:rFonts w:cs="Arial"/>
          <w:sz w:val="24"/>
          <w:szCs w:val="24"/>
        </w:rPr>
        <w:t>recher</w:t>
      </w:r>
      <w:r w:rsidR="008360AC">
        <w:rPr>
          <w:sz w:val="24"/>
          <w:szCs w:val="24"/>
        </w:rPr>
        <w:t>ché</w:t>
      </w:r>
      <w:bookmarkStart w:id="0" w:name="_GoBack"/>
      <w:bookmarkEnd w:id="0"/>
      <w:r w:rsidR="008360AC" w:rsidRPr="00AA1638">
        <w:rPr>
          <w:sz w:val="24"/>
          <w:szCs w:val="24"/>
        </w:rPr>
        <w:t>s</w:t>
      </w:r>
    </w:p>
    <w:p w14:paraId="1079C336" w14:textId="689A0FD0" w:rsidR="00AA1638" w:rsidRPr="00AA1638" w:rsidRDefault="00AA1638" w:rsidP="00AA1638">
      <w:pPr>
        <w:pStyle w:val="Heading2"/>
        <w:numPr>
          <w:ilvl w:val="0"/>
          <w:numId w:val="0"/>
        </w:numPr>
        <w:rPr>
          <w:rFonts w:ascii="Times New Roman" w:eastAsiaTheme="minorHAnsi" w:hAnsi="Times New Roman" w:cs="Times New Roman"/>
          <w:b w:val="0"/>
          <w:bCs w:val="0"/>
          <w:szCs w:val="24"/>
          <w:lang w:val="fr-FR"/>
        </w:rPr>
      </w:pPr>
      <w:r w:rsidRPr="00AA1638">
        <w:rPr>
          <w:rFonts w:ascii="Times New Roman" w:eastAsiaTheme="minorHAnsi" w:hAnsi="Times New Roman" w:cs="Times New Roman"/>
          <w:b w:val="0"/>
          <w:bCs w:val="0"/>
          <w:szCs w:val="24"/>
          <w:lang w:val="fr-FR"/>
        </w:rPr>
        <w:t xml:space="preserve">Cette liste des </w:t>
      </w:r>
      <w:r w:rsidR="00534FE6" w:rsidRPr="00AA1638">
        <w:rPr>
          <w:rFonts w:ascii="Times New Roman" w:eastAsiaTheme="minorHAnsi" w:hAnsi="Times New Roman" w:cs="Times New Roman"/>
          <w:b w:val="0"/>
          <w:bCs w:val="0"/>
          <w:szCs w:val="24"/>
          <w:lang w:val="fr-FR"/>
        </w:rPr>
        <w:t>compétences</w:t>
      </w:r>
      <w:r w:rsidRPr="00AA1638">
        <w:rPr>
          <w:rFonts w:ascii="Times New Roman" w:eastAsiaTheme="minorHAnsi" w:hAnsi="Times New Roman" w:cs="Times New Roman"/>
          <w:b w:val="0"/>
          <w:bCs w:val="0"/>
          <w:szCs w:val="24"/>
          <w:lang w:val="fr-FR"/>
        </w:rPr>
        <w:t xml:space="preserve"> n’est pas exhaustives et sera </w:t>
      </w:r>
      <w:r w:rsidR="00534FE6" w:rsidRPr="00AA1638">
        <w:rPr>
          <w:rFonts w:ascii="Times New Roman" w:eastAsiaTheme="minorHAnsi" w:hAnsi="Times New Roman" w:cs="Times New Roman"/>
          <w:b w:val="0"/>
          <w:bCs w:val="0"/>
          <w:szCs w:val="24"/>
          <w:lang w:val="fr-FR"/>
        </w:rPr>
        <w:t>complétée</w:t>
      </w:r>
      <w:r w:rsidRPr="00AA1638">
        <w:rPr>
          <w:rFonts w:ascii="Times New Roman" w:eastAsiaTheme="minorHAnsi" w:hAnsi="Times New Roman" w:cs="Times New Roman"/>
          <w:b w:val="0"/>
          <w:bCs w:val="0"/>
          <w:szCs w:val="24"/>
          <w:lang w:val="fr-FR"/>
        </w:rPr>
        <w:t xml:space="preserve"> par les travaux de l’assistance technique indiquée ci-dessus pour la description de postes</w:t>
      </w:r>
    </w:p>
    <w:p w14:paraId="00F08446" w14:textId="5F71F0B6" w:rsidR="00C25751" w:rsidRPr="00D27347" w:rsidRDefault="00C25751" w:rsidP="00D27347">
      <w:pPr>
        <w:pStyle w:val="Heading2"/>
        <w:numPr>
          <w:ilvl w:val="0"/>
          <w:numId w:val="0"/>
        </w:numPr>
        <w:ind w:left="576"/>
        <w:rPr>
          <w:rFonts w:ascii="Times New Roman" w:hAnsi="Times New Roman" w:cs="Times New Roman"/>
        </w:rPr>
      </w:pPr>
      <w:r w:rsidRPr="00D27347">
        <w:rPr>
          <w:rFonts w:ascii="Times New Roman" w:hAnsi="Times New Roman" w:cs="Times New Roman"/>
        </w:rPr>
        <w:t>7.1 Economiste de la santé</w:t>
      </w:r>
    </w:p>
    <w:p w14:paraId="29A0B987" w14:textId="24DBE15C"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Diplôme de niveau Master dans au moins un des domaines suivants</w:t>
      </w:r>
      <w:r w:rsidR="00C25751">
        <w:rPr>
          <w:rFonts w:ascii="Times New Roman" w:hAnsi="Times New Roman" w:cs="Times New Roman"/>
          <w:sz w:val="24"/>
          <w:szCs w:val="24"/>
        </w:rPr>
        <w:t xml:space="preserve"> : Economi</w:t>
      </w:r>
      <w:r w:rsidRPr="00D27347">
        <w:rPr>
          <w:rFonts w:ascii="Times New Roman" w:hAnsi="Times New Roman" w:cs="Times New Roman"/>
          <w:sz w:val="24"/>
          <w:szCs w:val="24"/>
        </w:rPr>
        <w:t xml:space="preserve">e de Santé, Santé Publique avec option « Financement des services de Santé » ou Equivalent </w:t>
      </w:r>
    </w:p>
    <w:p w14:paraId="15FA4996" w14:textId="431677BA"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Avoir au moins 5 ans d’expérience</w:t>
      </w:r>
      <w:r w:rsidR="00C25751">
        <w:rPr>
          <w:rFonts w:ascii="Times New Roman" w:hAnsi="Times New Roman" w:cs="Times New Roman"/>
          <w:sz w:val="24"/>
          <w:szCs w:val="24"/>
        </w:rPr>
        <w:t>s</w:t>
      </w:r>
      <w:r w:rsidRPr="00D27347">
        <w:rPr>
          <w:rFonts w:ascii="Times New Roman" w:hAnsi="Times New Roman" w:cs="Times New Roman"/>
          <w:sz w:val="24"/>
          <w:szCs w:val="24"/>
        </w:rPr>
        <w:t xml:space="preserve"> dans le développement et la mise en œuvre des stratégies de financement de la santé ;</w:t>
      </w:r>
    </w:p>
    <w:p w14:paraId="3DE5B54B" w14:textId="22296A86"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 xml:space="preserve">Avoir des compétences en analyse de financement des programmes et système de santé </w:t>
      </w:r>
    </w:p>
    <w:p w14:paraId="3068C1C2" w14:textId="77777777"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 xml:space="preserve">Avoir réalisé un travail d’appui technique en matière de financement de la santé dans au moins un pays à ressources limitées ; </w:t>
      </w:r>
    </w:p>
    <w:p w14:paraId="3DDDFC34" w14:textId="24078066"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Bonn</w:t>
      </w:r>
      <w:r w:rsidR="00AA1638">
        <w:rPr>
          <w:rFonts w:ascii="Times New Roman" w:hAnsi="Times New Roman" w:cs="Times New Roman"/>
          <w:sz w:val="24"/>
          <w:szCs w:val="24"/>
        </w:rPr>
        <w:t>e connaissance des techniques de</w:t>
      </w:r>
      <w:r w:rsidRPr="00D27347">
        <w:rPr>
          <w:rFonts w:ascii="Times New Roman" w:hAnsi="Times New Roman" w:cs="Times New Roman"/>
          <w:sz w:val="24"/>
          <w:szCs w:val="24"/>
        </w:rPr>
        <w:t xml:space="preserve"> l’outil informatiques : Word, Excel Power point et navigation sur le Web ;</w:t>
      </w:r>
      <w:r w:rsidR="00AA1638">
        <w:rPr>
          <w:rFonts w:ascii="Times New Roman" w:hAnsi="Times New Roman" w:cs="Times New Roman"/>
          <w:sz w:val="24"/>
          <w:szCs w:val="24"/>
        </w:rPr>
        <w:t xml:space="preserve"> de modélisation économique et ou mathématique en lien avec l’économie</w:t>
      </w:r>
    </w:p>
    <w:p w14:paraId="082130BC" w14:textId="77777777"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Bonne connaissance des outils d’analyse économiques ;</w:t>
      </w:r>
    </w:p>
    <w:p w14:paraId="7C57479A" w14:textId="77777777"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Bonnes compétences analytiques, organisationnelles et communicationnelles ;</w:t>
      </w:r>
    </w:p>
    <w:p w14:paraId="3B62DEB3" w14:textId="77777777"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Expérience prouvée de négociation et de mobilisation des ressources ;</w:t>
      </w:r>
    </w:p>
    <w:p w14:paraId="5B064753" w14:textId="77777777"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 xml:space="preserve">Bonne connaissance du système de santé guinéen ; </w:t>
      </w:r>
    </w:p>
    <w:p w14:paraId="1AEB343D" w14:textId="77777777"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Excellente connaissance du Français (parlé et écrit) ;</w:t>
      </w:r>
    </w:p>
    <w:p w14:paraId="4C3FD004" w14:textId="77777777" w:rsidR="00232CF1" w:rsidRPr="00D27347" w:rsidRDefault="00232CF1" w:rsidP="00D27347">
      <w:pPr>
        <w:pStyle w:val="ListParagraph"/>
        <w:numPr>
          <w:ilvl w:val="0"/>
          <w:numId w:val="42"/>
        </w:numPr>
        <w:jc w:val="both"/>
        <w:rPr>
          <w:rFonts w:ascii="Times New Roman" w:hAnsi="Times New Roman" w:cs="Times New Roman"/>
          <w:sz w:val="24"/>
          <w:szCs w:val="24"/>
        </w:rPr>
      </w:pPr>
      <w:r w:rsidRPr="00D27347">
        <w:rPr>
          <w:rFonts w:ascii="Times New Roman" w:hAnsi="Times New Roman" w:cs="Times New Roman"/>
          <w:sz w:val="24"/>
          <w:szCs w:val="24"/>
        </w:rPr>
        <w:t>Connaissance de l'anglais constitue un atout.</w:t>
      </w:r>
    </w:p>
    <w:p w14:paraId="7350CC03" w14:textId="70D9CEBF" w:rsidR="003A46E0" w:rsidRPr="00A83C58" w:rsidRDefault="00A83C58" w:rsidP="00A83C58">
      <w:pPr>
        <w:pStyle w:val="Heading2"/>
        <w:numPr>
          <w:ilvl w:val="0"/>
          <w:numId w:val="0"/>
        </w:numPr>
        <w:ind w:left="576"/>
        <w:rPr>
          <w:rFonts w:ascii="Times New Roman" w:hAnsi="Times New Roman" w:cs="Times New Roman"/>
        </w:rPr>
      </w:pPr>
      <w:r>
        <w:rPr>
          <w:rFonts w:ascii="Times New Roman" w:hAnsi="Times New Roman" w:cs="Times New Roman"/>
        </w:rPr>
        <w:t>7.2</w:t>
      </w:r>
      <w:r w:rsidR="003A46E0" w:rsidRPr="00A83C58">
        <w:rPr>
          <w:rFonts w:ascii="Times New Roman" w:hAnsi="Times New Roman" w:cs="Times New Roman"/>
        </w:rPr>
        <w:t xml:space="preserve"> Spécialiste renforcement du système de santé</w:t>
      </w:r>
    </w:p>
    <w:p w14:paraId="448A7466" w14:textId="77777777" w:rsidR="003A46E0" w:rsidRPr="00D27347" w:rsidRDefault="003A46E0" w:rsidP="003A46E0">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Diplôme de Maitrise en Santé Publique (une spécialisation en Planification et en management des programmes et système de santé serait un atout) ou spécialiste en Suivi &amp; évaluation ;</w:t>
      </w:r>
    </w:p>
    <w:p w14:paraId="0EA040C1" w14:textId="77777777" w:rsidR="003A46E0" w:rsidRPr="00D27347" w:rsidRDefault="003A46E0" w:rsidP="003A46E0">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lastRenderedPageBreak/>
        <w:t>Expériences confirmées d’au moins sept (5) ans dans le renforcement de capacités en planification suivi-évaluation des programmes et systèmes de santé ;</w:t>
      </w:r>
    </w:p>
    <w:p w14:paraId="34E0DB78" w14:textId="77777777" w:rsidR="003A46E0" w:rsidRPr="00D27347" w:rsidRDefault="003A46E0" w:rsidP="003A46E0">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Expérience dans l’appui technique aux structures nationales du Ministère de la Santé ; </w:t>
      </w:r>
    </w:p>
    <w:p w14:paraId="31505CA4" w14:textId="77777777" w:rsidR="003A46E0" w:rsidRPr="00D27347" w:rsidRDefault="003A46E0" w:rsidP="003A46E0">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Expérience en gestion des systèmes d’information sanitaire et de communication scientifique ; </w:t>
      </w:r>
    </w:p>
    <w:p w14:paraId="72FED571" w14:textId="77777777" w:rsidR="003A46E0" w:rsidRPr="00D27347" w:rsidRDefault="003A46E0" w:rsidP="003A46E0">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Excellente capacité d’analyse, de synthèse, de rédaction et d’organisation ; </w:t>
      </w:r>
    </w:p>
    <w:p w14:paraId="354F5666" w14:textId="77777777" w:rsidR="003A46E0" w:rsidRPr="00D27347" w:rsidRDefault="003A46E0" w:rsidP="003A46E0">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Connaissance du système de santé guinéen ;  </w:t>
      </w:r>
    </w:p>
    <w:p w14:paraId="3FB254C1" w14:textId="77777777" w:rsidR="003A46E0" w:rsidRPr="00D27347" w:rsidRDefault="003A46E0" w:rsidP="003A46E0">
      <w:pPr>
        <w:pStyle w:val="ListParagraph"/>
        <w:numPr>
          <w:ilvl w:val="0"/>
          <w:numId w:val="50"/>
        </w:numPr>
        <w:spacing w:after="120" w:line="240" w:lineRule="auto"/>
        <w:jc w:val="both"/>
        <w:rPr>
          <w:rFonts w:ascii="Times New Roman" w:hAnsi="Times New Roman" w:cs="Times New Roman"/>
          <w:sz w:val="24"/>
          <w:szCs w:val="24"/>
        </w:rPr>
      </w:pPr>
      <w:r w:rsidRPr="00D27347">
        <w:rPr>
          <w:rFonts w:ascii="Times New Roman" w:hAnsi="Times New Roman" w:cs="Times New Roman"/>
          <w:sz w:val="24"/>
          <w:szCs w:val="24"/>
        </w:rPr>
        <w:t>Bonne connaissance des techniques de l’outil informatiques : Word, Excel Power point, logiciels d’analyse des données et navigation sur le Web ;</w:t>
      </w:r>
    </w:p>
    <w:p w14:paraId="376A57D1" w14:textId="77777777" w:rsidR="003A46E0" w:rsidRPr="00D27347" w:rsidRDefault="003A46E0" w:rsidP="003A46E0">
      <w:pPr>
        <w:pStyle w:val="ListParagraph"/>
        <w:numPr>
          <w:ilvl w:val="0"/>
          <w:numId w:val="50"/>
        </w:numPr>
        <w:spacing w:after="120" w:line="240" w:lineRule="auto"/>
        <w:jc w:val="both"/>
        <w:rPr>
          <w:rFonts w:ascii="Times New Roman" w:hAnsi="Times New Roman" w:cs="Times New Roman"/>
          <w:sz w:val="24"/>
          <w:szCs w:val="24"/>
        </w:rPr>
      </w:pPr>
      <w:r w:rsidRPr="00D27347">
        <w:rPr>
          <w:rFonts w:ascii="Times New Roman" w:hAnsi="Times New Roman" w:cs="Times New Roman"/>
          <w:sz w:val="24"/>
          <w:szCs w:val="24"/>
        </w:rPr>
        <w:t>Excellente connaissance du Français (parlé et écrit) ;</w:t>
      </w:r>
    </w:p>
    <w:p w14:paraId="05B7AF64" w14:textId="77777777" w:rsidR="003A46E0" w:rsidRPr="00D27347" w:rsidRDefault="003A46E0" w:rsidP="003A46E0">
      <w:pPr>
        <w:pStyle w:val="ListParagraph"/>
        <w:numPr>
          <w:ilvl w:val="0"/>
          <w:numId w:val="50"/>
        </w:numPr>
        <w:spacing w:after="120" w:line="240" w:lineRule="auto"/>
        <w:jc w:val="both"/>
        <w:rPr>
          <w:rFonts w:ascii="Times New Roman" w:hAnsi="Times New Roman" w:cs="Times New Roman"/>
          <w:sz w:val="24"/>
          <w:szCs w:val="24"/>
        </w:rPr>
      </w:pPr>
      <w:r w:rsidRPr="00D27347">
        <w:rPr>
          <w:rFonts w:ascii="Times New Roman" w:hAnsi="Times New Roman" w:cs="Times New Roman"/>
          <w:sz w:val="24"/>
          <w:szCs w:val="24"/>
        </w:rPr>
        <w:t>Connaissance de l'anglais serait un atout.</w:t>
      </w:r>
    </w:p>
    <w:p w14:paraId="21EAB0A9" w14:textId="6BF8E6CB" w:rsidR="003A46E0" w:rsidRPr="00A83C58" w:rsidRDefault="003A46E0" w:rsidP="00A83C58">
      <w:pPr>
        <w:pStyle w:val="Heading2"/>
        <w:numPr>
          <w:ilvl w:val="0"/>
          <w:numId w:val="0"/>
        </w:numPr>
        <w:ind w:left="576"/>
        <w:rPr>
          <w:rFonts w:ascii="Times New Roman" w:hAnsi="Times New Roman" w:cs="Times New Roman"/>
        </w:rPr>
      </w:pPr>
      <w:r w:rsidRPr="00A83C58">
        <w:rPr>
          <w:rFonts w:ascii="Times New Roman" w:hAnsi="Times New Roman" w:cs="Times New Roman"/>
        </w:rPr>
        <w:t>7.3 Spécialiste en Planification et Suivi-Evaluation</w:t>
      </w:r>
    </w:p>
    <w:p w14:paraId="5AAA4F29" w14:textId="77777777" w:rsidR="005F2562" w:rsidRPr="00D27347" w:rsidRDefault="005F2562" w:rsidP="005F2562">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Diplôme de Maitrise en Santé Publique (une spécialisation en Planification et en management des programmes et système de santé serait un atout) ou spécialiste en Suivi &amp; évaluation ;</w:t>
      </w:r>
    </w:p>
    <w:p w14:paraId="52ABB7BA" w14:textId="77777777" w:rsidR="005F2562" w:rsidRPr="00D27347" w:rsidRDefault="005F2562" w:rsidP="005F2562">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Expériences confirmées d’au moins sept (5) ans dans le renforcement de capacités en planification suivi-évaluation des programmes et systèmes de santé ;</w:t>
      </w:r>
    </w:p>
    <w:p w14:paraId="20B440A0" w14:textId="77777777" w:rsidR="005F2562" w:rsidRPr="00D27347" w:rsidRDefault="005F2562" w:rsidP="005F2562">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Expérience dans l’appui technique aux structures nationales du Ministère de la Santé ; </w:t>
      </w:r>
    </w:p>
    <w:p w14:paraId="3E1FFCBD" w14:textId="77777777" w:rsidR="005F2562" w:rsidRPr="00D27347" w:rsidRDefault="005F2562" w:rsidP="005F2562">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Expérience en gestion des systèmes d’information sanitaire et de communication scientifique ; </w:t>
      </w:r>
    </w:p>
    <w:p w14:paraId="6C2FA47E" w14:textId="77777777" w:rsidR="005F2562" w:rsidRPr="00D27347" w:rsidRDefault="005F2562" w:rsidP="005F2562">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Excellente capacité d’analyse, de synthèse, de rédaction et d’organisation ; </w:t>
      </w:r>
    </w:p>
    <w:p w14:paraId="7AC65AB3" w14:textId="77777777" w:rsidR="005F2562" w:rsidRPr="00D27347" w:rsidRDefault="005F2562" w:rsidP="005F2562">
      <w:pPr>
        <w:pStyle w:val="ListParagraph"/>
        <w:numPr>
          <w:ilvl w:val="0"/>
          <w:numId w:val="50"/>
        </w:numPr>
        <w:spacing w:after="0" w:line="276" w:lineRule="auto"/>
        <w:jc w:val="both"/>
        <w:rPr>
          <w:rFonts w:ascii="Times New Roman" w:hAnsi="Times New Roman" w:cs="Times New Roman"/>
          <w:sz w:val="24"/>
          <w:szCs w:val="24"/>
        </w:rPr>
      </w:pPr>
      <w:r w:rsidRPr="00D27347">
        <w:rPr>
          <w:rFonts w:ascii="Times New Roman" w:hAnsi="Times New Roman" w:cs="Times New Roman"/>
          <w:sz w:val="24"/>
          <w:szCs w:val="24"/>
        </w:rPr>
        <w:t xml:space="preserve">Connaissance du système de santé guinéen ;  </w:t>
      </w:r>
    </w:p>
    <w:p w14:paraId="269278A5" w14:textId="77777777" w:rsidR="005F2562" w:rsidRPr="00D27347" w:rsidRDefault="005F2562" w:rsidP="005F2562">
      <w:pPr>
        <w:pStyle w:val="ListParagraph"/>
        <w:numPr>
          <w:ilvl w:val="0"/>
          <w:numId w:val="50"/>
        </w:numPr>
        <w:spacing w:after="120" w:line="240" w:lineRule="auto"/>
        <w:jc w:val="both"/>
        <w:rPr>
          <w:rFonts w:ascii="Times New Roman" w:hAnsi="Times New Roman" w:cs="Times New Roman"/>
          <w:sz w:val="24"/>
          <w:szCs w:val="24"/>
        </w:rPr>
      </w:pPr>
      <w:r w:rsidRPr="00D27347">
        <w:rPr>
          <w:rFonts w:ascii="Times New Roman" w:hAnsi="Times New Roman" w:cs="Times New Roman"/>
          <w:sz w:val="24"/>
          <w:szCs w:val="24"/>
        </w:rPr>
        <w:t>Bonne connaissance des techniques de l’outil informatiques : Word, Excel Power point, logiciels d’analyse des données et navigation sur le Web ;</w:t>
      </w:r>
    </w:p>
    <w:p w14:paraId="5C2B0FE8" w14:textId="77777777" w:rsidR="005F2562" w:rsidRPr="00D27347" w:rsidRDefault="005F2562" w:rsidP="005F2562">
      <w:pPr>
        <w:pStyle w:val="ListParagraph"/>
        <w:numPr>
          <w:ilvl w:val="0"/>
          <w:numId w:val="50"/>
        </w:numPr>
        <w:spacing w:after="120" w:line="240" w:lineRule="auto"/>
        <w:jc w:val="both"/>
        <w:rPr>
          <w:rFonts w:ascii="Times New Roman" w:hAnsi="Times New Roman" w:cs="Times New Roman"/>
          <w:sz w:val="24"/>
          <w:szCs w:val="24"/>
        </w:rPr>
      </w:pPr>
      <w:r w:rsidRPr="00D27347">
        <w:rPr>
          <w:rFonts w:ascii="Times New Roman" w:hAnsi="Times New Roman" w:cs="Times New Roman"/>
          <w:sz w:val="24"/>
          <w:szCs w:val="24"/>
        </w:rPr>
        <w:t>Excellente connaissance du Français (parlé et écrit) ;</w:t>
      </w:r>
    </w:p>
    <w:p w14:paraId="7B0E196F" w14:textId="77777777" w:rsidR="005F2562" w:rsidRPr="00D27347" w:rsidRDefault="005F2562" w:rsidP="005F2562">
      <w:pPr>
        <w:pStyle w:val="ListParagraph"/>
        <w:numPr>
          <w:ilvl w:val="0"/>
          <w:numId w:val="50"/>
        </w:numPr>
        <w:spacing w:after="120" w:line="240" w:lineRule="auto"/>
        <w:jc w:val="both"/>
        <w:rPr>
          <w:rFonts w:ascii="Times New Roman" w:hAnsi="Times New Roman" w:cs="Times New Roman"/>
          <w:sz w:val="24"/>
          <w:szCs w:val="24"/>
        </w:rPr>
      </w:pPr>
      <w:r w:rsidRPr="00D27347">
        <w:rPr>
          <w:rFonts w:ascii="Times New Roman" w:hAnsi="Times New Roman" w:cs="Times New Roman"/>
          <w:sz w:val="24"/>
          <w:szCs w:val="24"/>
        </w:rPr>
        <w:t>Connaissance de l'anglais serait un atout.</w:t>
      </w:r>
    </w:p>
    <w:p w14:paraId="66F2B594" w14:textId="12DF2FE7" w:rsidR="005F2562" w:rsidRPr="00A83C58" w:rsidRDefault="005F2562" w:rsidP="00A83C58">
      <w:pPr>
        <w:pStyle w:val="Heading2"/>
        <w:numPr>
          <w:ilvl w:val="0"/>
          <w:numId w:val="0"/>
        </w:numPr>
        <w:ind w:left="576"/>
        <w:rPr>
          <w:rFonts w:ascii="Times New Roman" w:hAnsi="Times New Roman" w:cs="Times New Roman"/>
        </w:rPr>
      </w:pPr>
      <w:r w:rsidRPr="00A83C58">
        <w:rPr>
          <w:rFonts w:ascii="Times New Roman" w:hAnsi="Times New Roman" w:cs="Times New Roman"/>
        </w:rPr>
        <w:t>7.4 Spécialiste en Epidémiologie</w:t>
      </w:r>
    </w:p>
    <w:p w14:paraId="7075D1F5" w14:textId="01490820"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Diplôme de niveau Master dans le domaine de la Statistique, épidémiologie ou équivalent ;</w:t>
      </w:r>
    </w:p>
    <w:p w14:paraId="7304A5B4"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Avoir au moins 5 ans d’expériences dans la conception et la mise en œuvre de politique de population visant un meilleur dividende démographique ;</w:t>
      </w:r>
    </w:p>
    <w:p w14:paraId="1455D46B"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Avoir des compétences dans l’analyse et la production des annuaires statistiques </w:t>
      </w:r>
    </w:p>
    <w:p w14:paraId="3BC2C13F"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 xml:space="preserve">Avoir des compétences en analyse et interprétation des données épidémiologiques ; </w:t>
      </w:r>
    </w:p>
    <w:p w14:paraId="397C6674"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 xml:space="preserve">Avoir réalisé un travail d’appui technique en termes d’analyse des données populationnelles dans un pays à ressources limitées ; </w:t>
      </w:r>
    </w:p>
    <w:p w14:paraId="74733E70"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Bonne connaissance des techniques de l’outil informatiques : Word, Excel Power point, logiciels statistiques ou autres logiciels d’analyse des données épidémiologiques et navigation sur le Web ;</w:t>
      </w:r>
    </w:p>
    <w:p w14:paraId="042F47C7"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Bonnes compétences analytiques, organisationnelles et communicationnelles ;</w:t>
      </w:r>
    </w:p>
    <w:p w14:paraId="24E13ECA"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 xml:space="preserve">Bonne connaissance du système de santé guinéen ; </w:t>
      </w:r>
    </w:p>
    <w:p w14:paraId="70328646"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Excellente connaissance du Français (parlé et écrit) ;</w:t>
      </w:r>
    </w:p>
    <w:p w14:paraId="5D5622CA" w14:textId="77777777" w:rsidR="00EC23AF" w:rsidRPr="00D27347" w:rsidRDefault="00EC23AF" w:rsidP="00EC23AF">
      <w:pPr>
        <w:pStyle w:val="ListParagraph"/>
        <w:numPr>
          <w:ilvl w:val="0"/>
          <w:numId w:val="42"/>
        </w:numPr>
        <w:spacing w:after="120" w:line="240" w:lineRule="auto"/>
        <w:ind w:left="714" w:hanging="357"/>
        <w:jc w:val="both"/>
        <w:rPr>
          <w:rFonts w:ascii="Times New Roman" w:hAnsi="Times New Roman" w:cs="Times New Roman"/>
          <w:sz w:val="24"/>
          <w:szCs w:val="24"/>
        </w:rPr>
      </w:pPr>
      <w:r w:rsidRPr="00D27347">
        <w:rPr>
          <w:rFonts w:ascii="Times New Roman" w:hAnsi="Times New Roman" w:cs="Times New Roman"/>
          <w:sz w:val="24"/>
          <w:szCs w:val="24"/>
        </w:rPr>
        <w:t>Connaissance de l'anglais constitue un atout.</w:t>
      </w:r>
    </w:p>
    <w:p w14:paraId="3408204B" w14:textId="355A3248" w:rsidR="005972F7" w:rsidRPr="00D27347" w:rsidRDefault="005972F7" w:rsidP="00D27347">
      <w:pPr>
        <w:rPr>
          <w:rFonts w:ascii="Calisto MT" w:hAnsi="Calisto MT" w:cstheme="minorHAnsi"/>
          <w:sz w:val="24"/>
          <w:szCs w:val="24"/>
          <w:highlight w:val="yellow"/>
        </w:rPr>
      </w:pPr>
    </w:p>
    <w:sectPr w:rsidR="005972F7" w:rsidRPr="00D27347" w:rsidSect="00A01E7A">
      <w:footerReference w:type="default" r:id="rId9"/>
      <w:pgSz w:w="11906" w:h="16838"/>
      <w:pgMar w:top="1417" w:right="1417" w:bottom="1417"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B2850" w16cid:durableId="21ABB9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4F32" w14:textId="77777777" w:rsidR="002E07C2" w:rsidRDefault="002E07C2" w:rsidP="008D22B5">
      <w:pPr>
        <w:spacing w:after="0" w:line="240" w:lineRule="auto"/>
      </w:pPr>
      <w:r>
        <w:separator/>
      </w:r>
    </w:p>
  </w:endnote>
  <w:endnote w:type="continuationSeparator" w:id="0">
    <w:p w14:paraId="1D996C3B" w14:textId="77777777" w:rsidR="002E07C2" w:rsidRDefault="002E07C2" w:rsidP="008D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hAnsi="Calisto MT"/>
      </w:rPr>
      <w:id w:val="-361672407"/>
      <w:docPartObj>
        <w:docPartGallery w:val="Page Numbers (Bottom of Page)"/>
        <w:docPartUnique/>
      </w:docPartObj>
    </w:sdtPr>
    <w:sdtEndPr/>
    <w:sdtContent>
      <w:sdt>
        <w:sdtPr>
          <w:rPr>
            <w:rFonts w:ascii="Calisto MT" w:hAnsi="Calisto MT"/>
          </w:rPr>
          <w:id w:val="-1769616900"/>
          <w:docPartObj>
            <w:docPartGallery w:val="Page Numbers (Top of Page)"/>
            <w:docPartUnique/>
          </w:docPartObj>
        </w:sdtPr>
        <w:sdtEndPr/>
        <w:sdtContent>
          <w:p w14:paraId="029005EB" w14:textId="57369BD7" w:rsidR="008D22B5" w:rsidRPr="00E345B0" w:rsidRDefault="008D22B5">
            <w:pPr>
              <w:pStyle w:val="Footer"/>
              <w:jc w:val="right"/>
              <w:rPr>
                <w:rFonts w:ascii="Calisto MT" w:hAnsi="Calisto MT"/>
              </w:rPr>
            </w:pPr>
            <w:r w:rsidRPr="00E345B0">
              <w:rPr>
                <w:rFonts w:ascii="Calisto MT" w:hAnsi="Calisto MT"/>
                <w:b/>
                <w:sz w:val="18"/>
              </w:rPr>
              <w:t xml:space="preserve">Page </w:t>
            </w:r>
            <w:r w:rsidRPr="00E345B0">
              <w:rPr>
                <w:rFonts w:ascii="Calisto MT" w:hAnsi="Calisto MT"/>
                <w:b/>
                <w:bCs/>
                <w:sz w:val="20"/>
                <w:szCs w:val="24"/>
              </w:rPr>
              <w:fldChar w:fldCharType="begin"/>
            </w:r>
            <w:r w:rsidRPr="00E345B0">
              <w:rPr>
                <w:rFonts w:ascii="Calisto MT" w:hAnsi="Calisto MT"/>
                <w:b/>
                <w:bCs/>
                <w:sz w:val="18"/>
              </w:rPr>
              <w:instrText>PAGE</w:instrText>
            </w:r>
            <w:r w:rsidRPr="00E345B0">
              <w:rPr>
                <w:rFonts w:ascii="Calisto MT" w:hAnsi="Calisto MT"/>
                <w:b/>
                <w:bCs/>
                <w:sz w:val="20"/>
                <w:szCs w:val="24"/>
              </w:rPr>
              <w:fldChar w:fldCharType="separate"/>
            </w:r>
            <w:r w:rsidR="008360AC">
              <w:rPr>
                <w:rFonts w:ascii="Calisto MT" w:hAnsi="Calisto MT"/>
                <w:b/>
                <w:bCs/>
                <w:noProof/>
                <w:sz w:val="18"/>
              </w:rPr>
              <w:t>5</w:t>
            </w:r>
            <w:r w:rsidRPr="00E345B0">
              <w:rPr>
                <w:rFonts w:ascii="Calisto MT" w:hAnsi="Calisto MT"/>
                <w:b/>
                <w:bCs/>
                <w:sz w:val="20"/>
                <w:szCs w:val="24"/>
              </w:rPr>
              <w:fldChar w:fldCharType="end"/>
            </w:r>
            <w:r w:rsidRPr="00E345B0">
              <w:rPr>
                <w:rFonts w:ascii="Calisto MT" w:hAnsi="Calisto MT"/>
                <w:b/>
                <w:sz w:val="18"/>
              </w:rPr>
              <w:t xml:space="preserve"> sur </w:t>
            </w:r>
            <w:r w:rsidRPr="00E345B0">
              <w:rPr>
                <w:rFonts w:ascii="Calisto MT" w:hAnsi="Calisto MT"/>
                <w:b/>
                <w:bCs/>
                <w:sz w:val="20"/>
                <w:szCs w:val="24"/>
              </w:rPr>
              <w:fldChar w:fldCharType="begin"/>
            </w:r>
            <w:r w:rsidRPr="00E345B0">
              <w:rPr>
                <w:rFonts w:ascii="Calisto MT" w:hAnsi="Calisto MT"/>
                <w:b/>
                <w:bCs/>
                <w:sz w:val="18"/>
              </w:rPr>
              <w:instrText>NUMPAGES</w:instrText>
            </w:r>
            <w:r w:rsidRPr="00E345B0">
              <w:rPr>
                <w:rFonts w:ascii="Calisto MT" w:hAnsi="Calisto MT"/>
                <w:b/>
                <w:bCs/>
                <w:sz w:val="20"/>
                <w:szCs w:val="24"/>
              </w:rPr>
              <w:fldChar w:fldCharType="separate"/>
            </w:r>
            <w:r w:rsidR="008360AC">
              <w:rPr>
                <w:rFonts w:ascii="Calisto MT" w:hAnsi="Calisto MT"/>
                <w:b/>
                <w:bCs/>
                <w:noProof/>
                <w:sz w:val="18"/>
              </w:rPr>
              <w:t>6</w:t>
            </w:r>
            <w:r w:rsidRPr="00E345B0">
              <w:rPr>
                <w:rFonts w:ascii="Calisto MT" w:hAnsi="Calisto MT"/>
                <w:b/>
                <w:bCs/>
                <w:sz w:val="20"/>
                <w:szCs w:val="24"/>
              </w:rPr>
              <w:fldChar w:fldCharType="end"/>
            </w:r>
          </w:p>
        </w:sdtContent>
      </w:sdt>
    </w:sdtContent>
  </w:sdt>
  <w:p w14:paraId="6A3FADFC" w14:textId="77777777" w:rsidR="008D22B5" w:rsidRDefault="008D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69F22" w14:textId="77777777" w:rsidR="002E07C2" w:rsidRDefault="002E07C2" w:rsidP="008D22B5">
      <w:pPr>
        <w:spacing w:after="0" w:line="240" w:lineRule="auto"/>
      </w:pPr>
      <w:r>
        <w:separator/>
      </w:r>
    </w:p>
  </w:footnote>
  <w:footnote w:type="continuationSeparator" w:id="0">
    <w:p w14:paraId="4BF4FF39" w14:textId="77777777" w:rsidR="002E07C2" w:rsidRDefault="002E07C2" w:rsidP="008D22B5">
      <w:pPr>
        <w:spacing w:after="0" w:line="240" w:lineRule="auto"/>
      </w:pPr>
      <w:r>
        <w:continuationSeparator/>
      </w:r>
    </w:p>
  </w:footnote>
  <w:footnote w:id="1">
    <w:p w14:paraId="5554F19F" w14:textId="77777777" w:rsidR="00C8311C" w:rsidRPr="00001B65" w:rsidRDefault="00C8311C" w:rsidP="00C8311C">
      <w:pPr>
        <w:pStyle w:val="FootnoteText"/>
        <w:rPr>
          <w:rFonts w:ascii="Calisto MT" w:hAnsi="Calisto MT"/>
          <w:sz w:val="18"/>
        </w:rPr>
      </w:pPr>
      <w:r w:rsidRPr="004F76EA">
        <w:rPr>
          <w:rStyle w:val="FootnoteReference"/>
          <w:rFonts w:asciiTheme="minorBidi" w:hAnsiTheme="minorBidi"/>
        </w:rPr>
        <w:footnoteRef/>
      </w:r>
      <w:r w:rsidRPr="004F76EA">
        <w:rPr>
          <w:rFonts w:asciiTheme="minorBidi" w:hAnsiTheme="minorBidi"/>
        </w:rPr>
        <w:t xml:space="preserve"> </w:t>
      </w:r>
      <w:r w:rsidRPr="00001B65">
        <w:rPr>
          <w:rFonts w:ascii="Calisto MT" w:hAnsi="Calisto MT"/>
          <w:sz w:val="18"/>
        </w:rPr>
        <w:t>Ministère du plan et de la coopération internationale, institut national de la statistique, EDS 2018</w:t>
      </w:r>
    </w:p>
  </w:footnote>
  <w:footnote w:id="2">
    <w:p w14:paraId="36C65308" w14:textId="77777777" w:rsidR="00A50B81" w:rsidRPr="00E621B8" w:rsidRDefault="00A50B81">
      <w:pPr>
        <w:pStyle w:val="FootnoteText"/>
      </w:pPr>
      <w:r>
        <w:rPr>
          <w:rStyle w:val="FootnoteReference"/>
        </w:rPr>
        <w:footnoteRef/>
      </w:r>
      <w:r>
        <w:t xml:space="preserve"> </w:t>
      </w:r>
      <w:r w:rsidRPr="00E621B8">
        <w:rPr>
          <w:rFonts w:ascii="Calisto MT" w:hAnsi="Calisto MT"/>
          <w:sz w:val="18"/>
        </w:rPr>
        <w:t>Minist</w:t>
      </w:r>
      <w:r w:rsidRPr="00001B65">
        <w:rPr>
          <w:rFonts w:ascii="Calisto MT" w:hAnsi="Calisto MT"/>
          <w:sz w:val="18"/>
        </w:rPr>
        <w:t>è</w:t>
      </w:r>
      <w:r w:rsidRPr="00E621B8">
        <w:rPr>
          <w:rFonts w:ascii="Calisto MT" w:hAnsi="Calisto MT"/>
          <w:sz w:val="18"/>
        </w:rPr>
        <w:t>re de la santé, Comptes nationaux 2014-2016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306"/>
    <w:multiLevelType w:val="hybridMultilevel"/>
    <w:tmpl w:val="4094C12A"/>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5D5BBC"/>
    <w:multiLevelType w:val="hybridMultilevel"/>
    <w:tmpl w:val="11DA5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BF5E64"/>
    <w:multiLevelType w:val="hybridMultilevel"/>
    <w:tmpl w:val="D60E793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13103B"/>
    <w:multiLevelType w:val="hybridMultilevel"/>
    <w:tmpl w:val="DE20FCFC"/>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0D4421AA"/>
    <w:multiLevelType w:val="hybridMultilevel"/>
    <w:tmpl w:val="549A016A"/>
    <w:lvl w:ilvl="0" w:tplc="0407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15:restartNumberingAfterBreak="0">
    <w:nsid w:val="121D1814"/>
    <w:multiLevelType w:val="hybridMultilevel"/>
    <w:tmpl w:val="E4F2C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77B27"/>
    <w:multiLevelType w:val="hybridMultilevel"/>
    <w:tmpl w:val="A0406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CB1887"/>
    <w:multiLevelType w:val="hybridMultilevel"/>
    <w:tmpl w:val="4ECAFC92"/>
    <w:lvl w:ilvl="0" w:tplc="B54A8286">
      <w:start w:val="5"/>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0B1305"/>
    <w:multiLevelType w:val="hybridMultilevel"/>
    <w:tmpl w:val="8F6E023C"/>
    <w:lvl w:ilvl="0" w:tplc="B54A8286">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936C20EC">
      <w:start w:val="3"/>
      <w:numFmt w:val="bullet"/>
      <w:lvlText w:val=""/>
      <w:lvlJc w:val="left"/>
      <w:pPr>
        <w:tabs>
          <w:tab w:val="num" w:pos="1440"/>
        </w:tabs>
        <w:ind w:left="1440" w:hanging="360"/>
      </w:pPr>
      <w:rPr>
        <w:rFonts w:ascii="Wingdings 2" w:eastAsia="Times New Roman" w:hAnsi="Wingdings 2" w:hint="default"/>
        <w:b/>
        <w:sz w:val="28"/>
        <w:szCs w:val="28"/>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4AD3762"/>
    <w:multiLevelType w:val="hybridMultilevel"/>
    <w:tmpl w:val="CE4CD966"/>
    <w:lvl w:ilvl="0" w:tplc="040C0001">
      <w:start w:val="1"/>
      <w:numFmt w:val="bullet"/>
      <w:lvlText w:val=""/>
      <w:lvlJc w:val="left"/>
      <w:pPr>
        <w:ind w:left="720" w:hanging="360"/>
      </w:pPr>
      <w:rPr>
        <w:rFonts w:ascii="Symbol" w:hAnsi="Symbol" w:hint="default"/>
        <w:color w:val="auto"/>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439C3"/>
    <w:multiLevelType w:val="hybridMultilevel"/>
    <w:tmpl w:val="4F027C94"/>
    <w:lvl w:ilvl="0" w:tplc="FA0648D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7563A78"/>
    <w:multiLevelType w:val="hybridMultilevel"/>
    <w:tmpl w:val="BCB63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905274"/>
    <w:multiLevelType w:val="multilevel"/>
    <w:tmpl w:val="2806EF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FDB24D3"/>
    <w:multiLevelType w:val="hybridMultilevel"/>
    <w:tmpl w:val="E7763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5E12C5"/>
    <w:multiLevelType w:val="hybridMultilevel"/>
    <w:tmpl w:val="6B762F1A"/>
    <w:lvl w:ilvl="0" w:tplc="6E646F72">
      <w:start w:val="1"/>
      <w:numFmt w:val="bullet"/>
      <w:lvlText w:val=""/>
      <w:lvlJc w:val="left"/>
      <w:pPr>
        <w:tabs>
          <w:tab w:val="num" w:pos="927"/>
        </w:tabs>
        <w:ind w:left="927" w:hanging="360"/>
      </w:pPr>
      <w:rPr>
        <w:rFonts w:ascii="Wingdings" w:hAnsi="Wingdings" w:hint="default"/>
      </w:rPr>
    </w:lvl>
    <w:lvl w:ilvl="1" w:tplc="040C001B">
      <w:start w:val="1"/>
      <w:numFmt w:val="lowerRoman"/>
      <w:lvlText w:val="%2."/>
      <w:lvlJc w:val="right"/>
      <w:pPr>
        <w:tabs>
          <w:tab w:val="num" w:pos="907"/>
        </w:tabs>
        <w:ind w:left="850" w:hanging="227"/>
      </w:pPr>
      <w:rPr>
        <w:rFonts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cs="Courier New"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cs="Courier New"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15" w15:restartNumberingAfterBreak="0">
    <w:nsid w:val="370C0CF6"/>
    <w:multiLevelType w:val="hybridMultilevel"/>
    <w:tmpl w:val="9FE21072"/>
    <w:lvl w:ilvl="0" w:tplc="B1488D5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15:restartNumberingAfterBreak="0">
    <w:nsid w:val="3E753D21"/>
    <w:multiLevelType w:val="hybridMultilevel"/>
    <w:tmpl w:val="D39A566C"/>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7E2AA8"/>
    <w:multiLevelType w:val="hybridMultilevel"/>
    <w:tmpl w:val="226E1AEE"/>
    <w:lvl w:ilvl="0" w:tplc="4200834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103136"/>
    <w:multiLevelType w:val="hybridMultilevel"/>
    <w:tmpl w:val="5EB4A78C"/>
    <w:lvl w:ilvl="0" w:tplc="D5906F4A">
      <w:start w:val="30"/>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397B7E"/>
    <w:multiLevelType w:val="hybridMultilevel"/>
    <w:tmpl w:val="D60289B0"/>
    <w:lvl w:ilvl="0" w:tplc="FA0648D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474510D"/>
    <w:multiLevelType w:val="hybridMultilevel"/>
    <w:tmpl w:val="78B2B93E"/>
    <w:lvl w:ilvl="0" w:tplc="4FFAB522">
      <w:start w:val="6"/>
      <w:numFmt w:val="bullet"/>
      <w:lvlText w:val="-"/>
      <w:lvlJc w:val="left"/>
      <w:pPr>
        <w:ind w:left="720" w:hanging="360"/>
      </w:pPr>
      <w:rPr>
        <w:rFonts w:ascii="Calisto MT" w:eastAsiaTheme="minorHAnsi" w:hAnsi="Calisto M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CE164B"/>
    <w:multiLevelType w:val="hybridMultilevel"/>
    <w:tmpl w:val="BCBE3B3A"/>
    <w:lvl w:ilvl="0" w:tplc="5776CBB8">
      <w:start w:val="1"/>
      <w:numFmt w:val="bullet"/>
      <w:lvlText w:val=""/>
      <w:lvlJc w:val="left"/>
      <w:pPr>
        <w:ind w:left="720" w:hanging="360"/>
      </w:pPr>
      <w:rPr>
        <w:rFonts w:ascii="Wingdings" w:hAnsi="Wingdings" w:hint="default"/>
        <w:color w:val="auto"/>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AE3C31"/>
    <w:multiLevelType w:val="hybridMultilevel"/>
    <w:tmpl w:val="34A6200C"/>
    <w:lvl w:ilvl="0" w:tplc="7CA4222C">
      <w:start w:val="1"/>
      <w:numFmt w:val="bullet"/>
      <w:lvlText w:val=""/>
      <w:lvlJc w:val="left"/>
      <w:pPr>
        <w:tabs>
          <w:tab w:val="num" w:pos="964"/>
        </w:tabs>
        <w:ind w:left="864" w:hanging="52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337ED"/>
    <w:multiLevelType w:val="hybridMultilevel"/>
    <w:tmpl w:val="C726AE2C"/>
    <w:lvl w:ilvl="0" w:tplc="286C1DB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A3499F"/>
    <w:multiLevelType w:val="hybridMultilevel"/>
    <w:tmpl w:val="5C8E4C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912D97"/>
    <w:multiLevelType w:val="hybridMultilevel"/>
    <w:tmpl w:val="6A583972"/>
    <w:lvl w:ilvl="0" w:tplc="FD1234EA">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6A57CD"/>
    <w:multiLevelType w:val="hybridMultilevel"/>
    <w:tmpl w:val="4E9C0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C36CEB"/>
    <w:multiLevelType w:val="hybridMultilevel"/>
    <w:tmpl w:val="7CECF8E6"/>
    <w:lvl w:ilvl="0" w:tplc="B54A8286">
      <w:start w:val="5"/>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4C6063"/>
    <w:multiLevelType w:val="hybridMultilevel"/>
    <w:tmpl w:val="E53E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F76841"/>
    <w:multiLevelType w:val="hybridMultilevel"/>
    <w:tmpl w:val="565C7978"/>
    <w:lvl w:ilvl="0" w:tplc="FCC265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30C0C"/>
    <w:multiLevelType w:val="hybridMultilevel"/>
    <w:tmpl w:val="B8DC6B3E"/>
    <w:lvl w:ilvl="0" w:tplc="B54A8286">
      <w:start w:val="5"/>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42685A"/>
    <w:multiLevelType w:val="hybridMultilevel"/>
    <w:tmpl w:val="2AD22672"/>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D4A78"/>
    <w:multiLevelType w:val="hybridMultilevel"/>
    <w:tmpl w:val="3E98E13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8E2065"/>
    <w:multiLevelType w:val="hybridMultilevel"/>
    <w:tmpl w:val="F664F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9E0321"/>
    <w:multiLevelType w:val="hybridMultilevel"/>
    <w:tmpl w:val="0052A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5D10D6"/>
    <w:multiLevelType w:val="hybridMultilevel"/>
    <w:tmpl w:val="1D6AB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BC1966"/>
    <w:multiLevelType w:val="hybridMultilevel"/>
    <w:tmpl w:val="2F682732"/>
    <w:lvl w:ilvl="0" w:tplc="4200834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E243F9"/>
    <w:multiLevelType w:val="hybridMultilevel"/>
    <w:tmpl w:val="EC3A2E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AA17DC"/>
    <w:multiLevelType w:val="hybridMultilevel"/>
    <w:tmpl w:val="0C36E73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F1A671D"/>
    <w:multiLevelType w:val="hybridMultilevel"/>
    <w:tmpl w:val="1ABC2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472B16"/>
    <w:multiLevelType w:val="hybridMultilevel"/>
    <w:tmpl w:val="BE70466A"/>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2"/>
  </w:num>
  <w:num w:numId="4">
    <w:abstractNumId w:val="14"/>
  </w:num>
  <w:num w:numId="5">
    <w:abstractNumId w:val="15"/>
  </w:num>
  <w:num w:numId="6">
    <w:abstractNumId w:val="25"/>
  </w:num>
  <w:num w:numId="7">
    <w:abstractNumId w:val="17"/>
  </w:num>
  <w:num w:numId="8">
    <w:abstractNumId w:val="12"/>
  </w:num>
  <w:num w:numId="9">
    <w:abstractNumId w:val="4"/>
  </w:num>
  <w:num w:numId="10">
    <w:abstractNumId w:val="31"/>
  </w:num>
  <w:num w:numId="11">
    <w:abstractNumId w:val="40"/>
  </w:num>
  <w:num w:numId="12">
    <w:abstractNumId w:val="37"/>
  </w:num>
  <w:num w:numId="13">
    <w:abstractNumId w:val="16"/>
  </w:num>
  <w:num w:numId="14">
    <w:abstractNumId w:val="0"/>
  </w:num>
  <w:num w:numId="15">
    <w:abstractNumId w:val="3"/>
  </w:num>
  <w:num w:numId="16">
    <w:abstractNumId w:val="10"/>
  </w:num>
  <w:num w:numId="17">
    <w:abstractNumId w:val="19"/>
  </w:num>
  <w:num w:numId="18">
    <w:abstractNumId w:val="12"/>
  </w:num>
  <w:num w:numId="19">
    <w:abstractNumId w:val="12"/>
  </w:num>
  <w:num w:numId="20">
    <w:abstractNumId w:val="12"/>
  </w:num>
  <w:num w:numId="21">
    <w:abstractNumId w:val="12"/>
  </w:num>
  <w:num w:numId="22">
    <w:abstractNumId w:val="39"/>
  </w:num>
  <w:num w:numId="23">
    <w:abstractNumId w:val="12"/>
  </w:num>
  <w:num w:numId="24">
    <w:abstractNumId w:val="12"/>
  </w:num>
  <w:num w:numId="25">
    <w:abstractNumId w:val="12"/>
  </w:num>
  <w:num w:numId="26">
    <w:abstractNumId w:val="20"/>
  </w:num>
  <w:num w:numId="27">
    <w:abstractNumId w:val="18"/>
  </w:num>
  <w:num w:numId="28">
    <w:abstractNumId w:val="26"/>
  </w:num>
  <w:num w:numId="29">
    <w:abstractNumId w:val="13"/>
  </w:num>
  <w:num w:numId="30">
    <w:abstractNumId w:val="11"/>
  </w:num>
  <w:num w:numId="31">
    <w:abstractNumId w:val="6"/>
  </w:num>
  <w:num w:numId="32">
    <w:abstractNumId w:val="21"/>
  </w:num>
  <w:num w:numId="33">
    <w:abstractNumId w:val="9"/>
  </w:num>
  <w:num w:numId="34">
    <w:abstractNumId w:val="28"/>
  </w:num>
  <w:num w:numId="35">
    <w:abstractNumId w:val="36"/>
  </w:num>
  <w:num w:numId="36">
    <w:abstractNumId w:val="35"/>
  </w:num>
  <w:num w:numId="37">
    <w:abstractNumId w:val="12"/>
  </w:num>
  <w:num w:numId="38">
    <w:abstractNumId w:val="34"/>
  </w:num>
  <w:num w:numId="39">
    <w:abstractNumId w:val="23"/>
  </w:num>
  <w:num w:numId="40">
    <w:abstractNumId w:val="38"/>
  </w:num>
  <w:num w:numId="41">
    <w:abstractNumId w:val="2"/>
  </w:num>
  <w:num w:numId="42">
    <w:abstractNumId w:val="7"/>
  </w:num>
  <w:num w:numId="43">
    <w:abstractNumId w:val="1"/>
  </w:num>
  <w:num w:numId="44">
    <w:abstractNumId w:val="8"/>
  </w:num>
  <w:num w:numId="45">
    <w:abstractNumId w:val="24"/>
  </w:num>
  <w:num w:numId="46">
    <w:abstractNumId w:val="27"/>
  </w:num>
  <w:num w:numId="47">
    <w:abstractNumId w:val="12"/>
    <w:lvlOverride w:ilvl="0">
      <w:startOverride w:val="7"/>
    </w:lvlOverride>
    <w:lvlOverride w:ilvl="1">
      <w:startOverride w:val="2"/>
    </w:lvlOverride>
  </w:num>
  <w:num w:numId="48">
    <w:abstractNumId w:val="12"/>
  </w:num>
  <w:num w:numId="49">
    <w:abstractNumId w:val="12"/>
    <w:lvlOverride w:ilvl="0">
      <w:startOverride w:val="7"/>
    </w:lvlOverride>
    <w:lvlOverride w:ilvl="1">
      <w:startOverride w:val="2"/>
    </w:lvlOverride>
  </w:num>
  <w:num w:numId="50">
    <w:abstractNumId w:val="30"/>
  </w:num>
  <w:num w:numId="51">
    <w:abstractNumId w:val="32"/>
  </w:num>
  <w:num w:numId="52">
    <w:abstractNumId w:val="29"/>
  </w:num>
  <w:num w:numId="53">
    <w:abstractNumId w:val="12"/>
  </w:num>
  <w:num w:numId="54">
    <w:abstractNumId w:val="12"/>
  </w:num>
  <w:num w:numId="55">
    <w:abstractNumId w:val="12"/>
  </w:num>
  <w:num w:numId="56">
    <w:abstractNumId w:val="12"/>
  </w:num>
  <w:num w:numId="5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D6"/>
    <w:rsid w:val="00001B65"/>
    <w:rsid w:val="00002742"/>
    <w:rsid w:val="00010E97"/>
    <w:rsid w:val="00020E0E"/>
    <w:rsid w:val="0002785A"/>
    <w:rsid w:val="00030DBC"/>
    <w:rsid w:val="00033059"/>
    <w:rsid w:val="00044A25"/>
    <w:rsid w:val="000514D1"/>
    <w:rsid w:val="00055D01"/>
    <w:rsid w:val="000613A4"/>
    <w:rsid w:val="00062D74"/>
    <w:rsid w:val="00063916"/>
    <w:rsid w:val="00077E95"/>
    <w:rsid w:val="00081C27"/>
    <w:rsid w:val="00083008"/>
    <w:rsid w:val="0009227D"/>
    <w:rsid w:val="000957BE"/>
    <w:rsid w:val="0009650E"/>
    <w:rsid w:val="000B5975"/>
    <w:rsid w:val="000C580E"/>
    <w:rsid w:val="000C607E"/>
    <w:rsid w:val="000D5215"/>
    <w:rsid w:val="000E1004"/>
    <w:rsid w:val="000E24D8"/>
    <w:rsid w:val="000E43C1"/>
    <w:rsid w:val="001045B3"/>
    <w:rsid w:val="00117BBE"/>
    <w:rsid w:val="00131E1F"/>
    <w:rsid w:val="00150F6A"/>
    <w:rsid w:val="001A1758"/>
    <w:rsid w:val="001B29FB"/>
    <w:rsid w:val="001B550B"/>
    <w:rsid w:val="001C513B"/>
    <w:rsid w:val="001D4F8C"/>
    <w:rsid w:val="002208A9"/>
    <w:rsid w:val="00227C6A"/>
    <w:rsid w:val="00232CF1"/>
    <w:rsid w:val="00253A4E"/>
    <w:rsid w:val="0026700C"/>
    <w:rsid w:val="002674B4"/>
    <w:rsid w:val="00282C25"/>
    <w:rsid w:val="002A4CDE"/>
    <w:rsid w:val="002D15EA"/>
    <w:rsid w:val="002D1C86"/>
    <w:rsid w:val="002D40DE"/>
    <w:rsid w:val="002E07C2"/>
    <w:rsid w:val="002E392C"/>
    <w:rsid w:val="00311C36"/>
    <w:rsid w:val="00337F7D"/>
    <w:rsid w:val="00363FDB"/>
    <w:rsid w:val="003759DE"/>
    <w:rsid w:val="00396579"/>
    <w:rsid w:val="003A46E0"/>
    <w:rsid w:val="003B0C1C"/>
    <w:rsid w:val="003B2F48"/>
    <w:rsid w:val="003C5476"/>
    <w:rsid w:val="003E0995"/>
    <w:rsid w:val="003F6988"/>
    <w:rsid w:val="00416C9C"/>
    <w:rsid w:val="0043016A"/>
    <w:rsid w:val="00442733"/>
    <w:rsid w:val="00454EB8"/>
    <w:rsid w:val="00457DB1"/>
    <w:rsid w:val="00457FCA"/>
    <w:rsid w:val="00462C61"/>
    <w:rsid w:val="0046326D"/>
    <w:rsid w:val="00474461"/>
    <w:rsid w:val="0048367F"/>
    <w:rsid w:val="0048725D"/>
    <w:rsid w:val="00495BA4"/>
    <w:rsid w:val="004C58D9"/>
    <w:rsid w:val="004D2C66"/>
    <w:rsid w:val="004E53AB"/>
    <w:rsid w:val="00500095"/>
    <w:rsid w:val="00534FE6"/>
    <w:rsid w:val="00536CE5"/>
    <w:rsid w:val="00556738"/>
    <w:rsid w:val="00563A6A"/>
    <w:rsid w:val="005725A8"/>
    <w:rsid w:val="00575058"/>
    <w:rsid w:val="005972F7"/>
    <w:rsid w:val="00597BA4"/>
    <w:rsid w:val="005A0B20"/>
    <w:rsid w:val="005B7E3D"/>
    <w:rsid w:val="005C608E"/>
    <w:rsid w:val="005C700E"/>
    <w:rsid w:val="005E2539"/>
    <w:rsid w:val="005F2562"/>
    <w:rsid w:val="00600210"/>
    <w:rsid w:val="00617D08"/>
    <w:rsid w:val="00631EEA"/>
    <w:rsid w:val="006422D9"/>
    <w:rsid w:val="0064484C"/>
    <w:rsid w:val="00651CA2"/>
    <w:rsid w:val="006561BF"/>
    <w:rsid w:val="0066310E"/>
    <w:rsid w:val="006870E0"/>
    <w:rsid w:val="006B47C0"/>
    <w:rsid w:val="006E0990"/>
    <w:rsid w:val="006E336B"/>
    <w:rsid w:val="006F3E66"/>
    <w:rsid w:val="00743C27"/>
    <w:rsid w:val="00745F61"/>
    <w:rsid w:val="00761984"/>
    <w:rsid w:val="00764DFA"/>
    <w:rsid w:val="0077047D"/>
    <w:rsid w:val="00786114"/>
    <w:rsid w:val="007C3CFA"/>
    <w:rsid w:val="007E2C4B"/>
    <w:rsid w:val="007F6F6D"/>
    <w:rsid w:val="00820341"/>
    <w:rsid w:val="00831CAA"/>
    <w:rsid w:val="008360AC"/>
    <w:rsid w:val="008452CE"/>
    <w:rsid w:val="008549F7"/>
    <w:rsid w:val="008600EF"/>
    <w:rsid w:val="0086684A"/>
    <w:rsid w:val="008B1941"/>
    <w:rsid w:val="008B21B7"/>
    <w:rsid w:val="008D22B5"/>
    <w:rsid w:val="009157C4"/>
    <w:rsid w:val="009314B5"/>
    <w:rsid w:val="009363D6"/>
    <w:rsid w:val="009503AB"/>
    <w:rsid w:val="00963949"/>
    <w:rsid w:val="0096606C"/>
    <w:rsid w:val="009734C2"/>
    <w:rsid w:val="009815D3"/>
    <w:rsid w:val="0099509C"/>
    <w:rsid w:val="009A01A5"/>
    <w:rsid w:val="009A44E5"/>
    <w:rsid w:val="009B15CE"/>
    <w:rsid w:val="009D0DC9"/>
    <w:rsid w:val="009E0481"/>
    <w:rsid w:val="009E7F08"/>
    <w:rsid w:val="00A01E7A"/>
    <w:rsid w:val="00A2350F"/>
    <w:rsid w:val="00A35BA1"/>
    <w:rsid w:val="00A44BD8"/>
    <w:rsid w:val="00A50B81"/>
    <w:rsid w:val="00A53410"/>
    <w:rsid w:val="00A75B34"/>
    <w:rsid w:val="00A835F8"/>
    <w:rsid w:val="00A8384B"/>
    <w:rsid w:val="00A83C58"/>
    <w:rsid w:val="00AA1638"/>
    <w:rsid w:val="00AA5063"/>
    <w:rsid w:val="00AB1235"/>
    <w:rsid w:val="00AC7575"/>
    <w:rsid w:val="00AD247C"/>
    <w:rsid w:val="00AD572C"/>
    <w:rsid w:val="00AE5A9A"/>
    <w:rsid w:val="00B55477"/>
    <w:rsid w:val="00B80715"/>
    <w:rsid w:val="00B809DA"/>
    <w:rsid w:val="00B810FA"/>
    <w:rsid w:val="00B913DD"/>
    <w:rsid w:val="00BC27CD"/>
    <w:rsid w:val="00BC465C"/>
    <w:rsid w:val="00BD05BB"/>
    <w:rsid w:val="00BF1E52"/>
    <w:rsid w:val="00C072FF"/>
    <w:rsid w:val="00C07DF8"/>
    <w:rsid w:val="00C25751"/>
    <w:rsid w:val="00C31708"/>
    <w:rsid w:val="00C42448"/>
    <w:rsid w:val="00C50B80"/>
    <w:rsid w:val="00C71AA0"/>
    <w:rsid w:val="00C754B5"/>
    <w:rsid w:val="00C8311C"/>
    <w:rsid w:val="00C9520F"/>
    <w:rsid w:val="00C95945"/>
    <w:rsid w:val="00C96444"/>
    <w:rsid w:val="00CA74D6"/>
    <w:rsid w:val="00CB0B47"/>
    <w:rsid w:val="00CB7CBA"/>
    <w:rsid w:val="00CC734B"/>
    <w:rsid w:val="00CC76E9"/>
    <w:rsid w:val="00CE6F59"/>
    <w:rsid w:val="00CF16C5"/>
    <w:rsid w:val="00D27347"/>
    <w:rsid w:val="00D36483"/>
    <w:rsid w:val="00D418E2"/>
    <w:rsid w:val="00D837EB"/>
    <w:rsid w:val="00D91DCD"/>
    <w:rsid w:val="00DA36AA"/>
    <w:rsid w:val="00DA394A"/>
    <w:rsid w:val="00DC5BA6"/>
    <w:rsid w:val="00DF33B5"/>
    <w:rsid w:val="00E1060B"/>
    <w:rsid w:val="00E10C02"/>
    <w:rsid w:val="00E1103F"/>
    <w:rsid w:val="00E345B0"/>
    <w:rsid w:val="00E44F97"/>
    <w:rsid w:val="00E621B8"/>
    <w:rsid w:val="00E719E1"/>
    <w:rsid w:val="00E7630A"/>
    <w:rsid w:val="00E86EFE"/>
    <w:rsid w:val="00E9056A"/>
    <w:rsid w:val="00EA2EF5"/>
    <w:rsid w:val="00EB431C"/>
    <w:rsid w:val="00EB624E"/>
    <w:rsid w:val="00EC23AF"/>
    <w:rsid w:val="00EC3DD2"/>
    <w:rsid w:val="00ED0A17"/>
    <w:rsid w:val="00ED3154"/>
    <w:rsid w:val="00EE77A8"/>
    <w:rsid w:val="00EF409E"/>
    <w:rsid w:val="00F319D3"/>
    <w:rsid w:val="00F541E1"/>
    <w:rsid w:val="00F62A54"/>
    <w:rsid w:val="00F82C19"/>
    <w:rsid w:val="00F93588"/>
    <w:rsid w:val="00FA73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CF4B"/>
  <w15:docId w15:val="{9FA12FCB-A232-43A3-B7EA-33CD6EF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D3"/>
    <w:rPr>
      <w:rFonts w:ascii="Comic Sans MS" w:hAnsi="Comic Sans MS"/>
    </w:rPr>
  </w:style>
  <w:style w:type="paragraph" w:styleId="Heading1">
    <w:name w:val="heading 1"/>
    <w:basedOn w:val="Normal"/>
    <w:next w:val="Normal"/>
    <w:link w:val="Heading1Char"/>
    <w:uiPriority w:val="9"/>
    <w:qFormat/>
    <w:rsid w:val="00EB624E"/>
    <w:pPr>
      <w:keepNext/>
      <w:keepLines/>
      <w:numPr>
        <w:numId w:val="8"/>
      </w:numPr>
      <w:shd w:val="clear" w:color="auto" w:fill="DEEAF6" w:themeFill="accent1" w:themeFillTint="33"/>
      <w:spacing w:after="120" w:line="240" w:lineRule="auto"/>
      <w:outlineLvl w:val="0"/>
    </w:pPr>
    <w:rPr>
      <w:rFonts w:ascii="Calisto MT" w:eastAsiaTheme="majorEastAsia" w:hAnsi="Calisto MT" w:cstheme="majorBidi"/>
      <w:b/>
      <w:bCs/>
      <w:sz w:val="28"/>
      <w:szCs w:val="28"/>
      <w:lang w:val="de-DE"/>
    </w:rPr>
  </w:style>
  <w:style w:type="paragraph" w:styleId="Heading2">
    <w:name w:val="heading 2"/>
    <w:basedOn w:val="Normal"/>
    <w:next w:val="Normal"/>
    <w:link w:val="Heading2Char"/>
    <w:uiPriority w:val="9"/>
    <w:unhideWhenUsed/>
    <w:qFormat/>
    <w:rsid w:val="0099509C"/>
    <w:pPr>
      <w:keepNext/>
      <w:keepLines/>
      <w:numPr>
        <w:ilvl w:val="1"/>
        <w:numId w:val="8"/>
      </w:numPr>
      <w:spacing w:before="200" w:after="0" w:line="276" w:lineRule="auto"/>
      <w:outlineLvl w:val="1"/>
    </w:pPr>
    <w:rPr>
      <w:rFonts w:eastAsiaTheme="majorEastAsia" w:cstheme="majorBidi"/>
      <w:b/>
      <w:bCs/>
      <w:sz w:val="24"/>
      <w:szCs w:val="26"/>
      <w:lang w:val="de-DE"/>
    </w:rPr>
  </w:style>
  <w:style w:type="paragraph" w:styleId="Heading3">
    <w:name w:val="heading 3"/>
    <w:basedOn w:val="Normal"/>
    <w:next w:val="Normal"/>
    <w:link w:val="Heading3Char"/>
    <w:uiPriority w:val="9"/>
    <w:unhideWhenUsed/>
    <w:qFormat/>
    <w:rsid w:val="000C580E"/>
    <w:pPr>
      <w:keepNext/>
      <w:keepLines/>
      <w:numPr>
        <w:ilvl w:val="2"/>
        <w:numId w:val="8"/>
      </w:numPr>
      <w:spacing w:before="200" w:after="0" w:line="276" w:lineRule="auto"/>
      <w:outlineLvl w:val="2"/>
    </w:pPr>
    <w:rPr>
      <w:rFonts w:asciiTheme="majorHAnsi" w:eastAsiaTheme="majorEastAsia" w:hAnsiTheme="majorHAnsi" w:cstheme="majorBidi"/>
      <w:b/>
      <w:bCs/>
      <w:color w:val="5B9BD5" w:themeColor="accent1"/>
      <w:lang w:val="de-DE"/>
    </w:rPr>
  </w:style>
  <w:style w:type="paragraph" w:styleId="Heading4">
    <w:name w:val="heading 4"/>
    <w:basedOn w:val="Normal"/>
    <w:next w:val="Normal"/>
    <w:link w:val="Heading4Char"/>
    <w:uiPriority w:val="9"/>
    <w:unhideWhenUsed/>
    <w:qFormat/>
    <w:rsid w:val="000C580E"/>
    <w:pPr>
      <w:keepNext/>
      <w:keepLines/>
      <w:numPr>
        <w:ilvl w:val="3"/>
        <w:numId w:val="8"/>
      </w:numPr>
      <w:spacing w:before="200" w:after="0" w:line="276" w:lineRule="auto"/>
      <w:outlineLvl w:val="3"/>
    </w:pPr>
    <w:rPr>
      <w:rFonts w:asciiTheme="majorHAnsi" w:eastAsiaTheme="majorEastAsia" w:hAnsiTheme="majorHAnsi" w:cstheme="majorBidi"/>
      <w:b/>
      <w:bCs/>
      <w:i/>
      <w:iCs/>
      <w:color w:val="5B9BD5" w:themeColor="accent1"/>
      <w:lang w:val="de-DE"/>
    </w:rPr>
  </w:style>
  <w:style w:type="paragraph" w:styleId="Heading5">
    <w:name w:val="heading 5"/>
    <w:basedOn w:val="Normal"/>
    <w:next w:val="Normal"/>
    <w:link w:val="Heading5Char"/>
    <w:uiPriority w:val="9"/>
    <w:unhideWhenUsed/>
    <w:qFormat/>
    <w:rsid w:val="000C580E"/>
    <w:pPr>
      <w:keepNext/>
      <w:keepLines/>
      <w:numPr>
        <w:ilvl w:val="4"/>
        <w:numId w:val="8"/>
      </w:numPr>
      <w:spacing w:before="200" w:after="0" w:line="276" w:lineRule="auto"/>
      <w:outlineLvl w:val="4"/>
    </w:pPr>
    <w:rPr>
      <w:rFonts w:asciiTheme="majorHAnsi" w:eastAsiaTheme="majorEastAsia" w:hAnsiTheme="majorHAnsi" w:cstheme="majorBidi"/>
      <w:color w:val="1F4D78" w:themeColor="accent1" w:themeShade="7F"/>
      <w:lang w:val="de-DE"/>
    </w:rPr>
  </w:style>
  <w:style w:type="paragraph" w:styleId="Heading6">
    <w:name w:val="heading 6"/>
    <w:basedOn w:val="Normal"/>
    <w:next w:val="Normal"/>
    <w:link w:val="Heading6Char"/>
    <w:uiPriority w:val="9"/>
    <w:semiHidden/>
    <w:unhideWhenUsed/>
    <w:qFormat/>
    <w:rsid w:val="000C580E"/>
    <w:pPr>
      <w:keepNext/>
      <w:keepLines/>
      <w:numPr>
        <w:ilvl w:val="5"/>
        <w:numId w:val="8"/>
      </w:numPr>
      <w:spacing w:before="200" w:after="0" w:line="276" w:lineRule="auto"/>
      <w:outlineLvl w:val="5"/>
    </w:pPr>
    <w:rPr>
      <w:rFonts w:asciiTheme="majorHAnsi" w:eastAsiaTheme="majorEastAsia" w:hAnsiTheme="majorHAnsi" w:cstheme="majorBidi"/>
      <w:i/>
      <w:iCs/>
      <w:color w:val="1F4D78" w:themeColor="accent1" w:themeShade="7F"/>
      <w:lang w:val="de-DE"/>
    </w:rPr>
  </w:style>
  <w:style w:type="paragraph" w:styleId="Heading7">
    <w:name w:val="heading 7"/>
    <w:basedOn w:val="Normal"/>
    <w:next w:val="Normal"/>
    <w:link w:val="Heading7Char"/>
    <w:uiPriority w:val="9"/>
    <w:semiHidden/>
    <w:unhideWhenUsed/>
    <w:qFormat/>
    <w:rsid w:val="000C580E"/>
    <w:pPr>
      <w:keepNext/>
      <w:keepLines/>
      <w:numPr>
        <w:ilvl w:val="6"/>
        <w:numId w:val="8"/>
      </w:numPr>
      <w:spacing w:before="200" w:after="0" w:line="276" w:lineRule="auto"/>
      <w:outlineLvl w:val="6"/>
    </w:pPr>
    <w:rPr>
      <w:rFonts w:asciiTheme="majorHAnsi" w:eastAsiaTheme="majorEastAsia" w:hAnsiTheme="majorHAnsi" w:cstheme="majorBidi"/>
      <w:i/>
      <w:iCs/>
      <w:color w:val="404040" w:themeColor="text1" w:themeTint="BF"/>
      <w:lang w:val="de-DE"/>
    </w:rPr>
  </w:style>
  <w:style w:type="paragraph" w:styleId="Heading8">
    <w:name w:val="heading 8"/>
    <w:basedOn w:val="Normal"/>
    <w:next w:val="Normal"/>
    <w:link w:val="Heading8Char"/>
    <w:uiPriority w:val="9"/>
    <w:semiHidden/>
    <w:unhideWhenUsed/>
    <w:qFormat/>
    <w:rsid w:val="000C580E"/>
    <w:pPr>
      <w:keepNext/>
      <w:keepLines/>
      <w:numPr>
        <w:ilvl w:val="7"/>
        <w:numId w:val="8"/>
      </w:numPr>
      <w:spacing w:before="200" w:after="0" w:line="276" w:lineRule="auto"/>
      <w:outlineLvl w:val="7"/>
    </w:pPr>
    <w:rPr>
      <w:rFonts w:asciiTheme="majorHAnsi" w:eastAsiaTheme="majorEastAsia" w:hAnsiTheme="majorHAnsi" w:cstheme="majorBidi"/>
      <w:color w:val="404040" w:themeColor="text1" w:themeTint="BF"/>
      <w:sz w:val="20"/>
      <w:szCs w:val="20"/>
      <w:lang w:val="de-DE"/>
    </w:rPr>
  </w:style>
  <w:style w:type="paragraph" w:styleId="Heading9">
    <w:name w:val="heading 9"/>
    <w:basedOn w:val="Normal"/>
    <w:next w:val="Normal"/>
    <w:link w:val="Heading9Char"/>
    <w:uiPriority w:val="9"/>
    <w:semiHidden/>
    <w:unhideWhenUsed/>
    <w:qFormat/>
    <w:rsid w:val="000C580E"/>
    <w:pPr>
      <w:keepNext/>
      <w:keepLines/>
      <w:numPr>
        <w:ilvl w:val="8"/>
        <w:numId w:val="8"/>
      </w:numPr>
      <w:spacing w:before="200" w:after="0" w:line="276" w:lineRule="auto"/>
      <w:outlineLvl w:val="8"/>
    </w:pPr>
    <w:rPr>
      <w:rFonts w:asciiTheme="majorHAnsi" w:eastAsiaTheme="majorEastAsia" w:hAnsiTheme="majorHAnsi" w:cstheme="majorBidi"/>
      <w:i/>
      <w:iCs/>
      <w:color w:val="404040" w:themeColor="text1" w:themeTint="BF"/>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Bullet Mary,List Paragraph (numbered (a)),List Paragraph nowy,Numbered List Paragraph,Liste 1,References,Medium Grid 1 - Accent 21,ReferencesCxSpLast,List Paragraph1,Bullet Paragraph,Liste couleur - Accent 11,Bullet List"/>
    <w:basedOn w:val="Normal"/>
    <w:link w:val="ListParagraphChar"/>
    <w:uiPriority w:val="34"/>
    <w:qFormat/>
    <w:rsid w:val="002D15EA"/>
    <w:pPr>
      <w:ind w:left="720"/>
      <w:contextualSpacing/>
    </w:pPr>
  </w:style>
  <w:style w:type="paragraph" w:styleId="Header">
    <w:name w:val="header"/>
    <w:basedOn w:val="Normal"/>
    <w:link w:val="HeaderChar"/>
    <w:uiPriority w:val="99"/>
    <w:unhideWhenUsed/>
    <w:rsid w:val="008D22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22B5"/>
  </w:style>
  <w:style w:type="paragraph" w:styleId="Footer">
    <w:name w:val="footer"/>
    <w:basedOn w:val="Normal"/>
    <w:link w:val="FooterChar"/>
    <w:uiPriority w:val="99"/>
    <w:unhideWhenUsed/>
    <w:rsid w:val="008D22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2B5"/>
  </w:style>
  <w:style w:type="paragraph" w:styleId="BalloonText">
    <w:name w:val="Balloon Text"/>
    <w:basedOn w:val="Normal"/>
    <w:link w:val="BalloonTextChar"/>
    <w:uiPriority w:val="99"/>
    <w:semiHidden/>
    <w:unhideWhenUsed/>
    <w:rsid w:val="00BC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CD"/>
    <w:rPr>
      <w:rFonts w:ascii="Tahoma" w:hAnsi="Tahoma" w:cs="Tahoma"/>
      <w:sz w:val="16"/>
      <w:szCs w:val="16"/>
    </w:rPr>
  </w:style>
  <w:style w:type="character" w:styleId="CommentReference">
    <w:name w:val="annotation reference"/>
    <w:basedOn w:val="DefaultParagraphFont"/>
    <w:uiPriority w:val="99"/>
    <w:semiHidden/>
    <w:unhideWhenUsed/>
    <w:rsid w:val="006B47C0"/>
    <w:rPr>
      <w:sz w:val="16"/>
      <w:szCs w:val="16"/>
    </w:rPr>
  </w:style>
  <w:style w:type="paragraph" w:styleId="CommentText">
    <w:name w:val="annotation text"/>
    <w:basedOn w:val="Normal"/>
    <w:link w:val="CommentTextChar"/>
    <w:uiPriority w:val="99"/>
    <w:semiHidden/>
    <w:unhideWhenUsed/>
    <w:rsid w:val="006B47C0"/>
    <w:pPr>
      <w:spacing w:line="240" w:lineRule="auto"/>
    </w:pPr>
    <w:rPr>
      <w:sz w:val="20"/>
      <w:szCs w:val="20"/>
    </w:rPr>
  </w:style>
  <w:style w:type="character" w:customStyle="1" w:styleId="CommentTextChar">
    <w:name w:val="Comment Text Char"/>
    <w:basedOn w:val="DefaultParagraphFont"/>
    <w:link w:val="CommentText"/>
    <w:uiPriority w:val="99"/>
    <w:semiHidden/>
    <w:rsid w:val="006B47C0"/>
    <w:rPr>
      <w:sz w:val="20"/>
      <w:szCs w:val="20"/>
    </w:rPr>
  </w:style>
  <w:style w:type="paragraph" w:styleId="CommentSubject">
    <w:name w:val="annotation subject"/>
    <w:basedOn w:val="CommentText"/>
    <w:next w:val="CommentText"/>
    <w:link w:val="CommentSubjectChar"/>
    <w:uiPriority w:val="99"/>
    <w:semiHidden/>
    <w:unhideWhenUsed/>
    <w:rsid w:val="006B47C0"/>
    <w:rPr>
      <w:b/>
      <w:bCs/>
    </w:rPr>
  </w:style>
  <w:style w:type="character" w:customStyle="1" w:styleId="CommentSubjectChar">
    <w:name w:val="Comment Subject Char"/>
    <w:basedOn w:val="CommentTextChar"/>
    <w:link w:val="CommentSubject"/>
    <w:uiPriority w:val="99"/>
    <w:semiHidden/>
    <w:rsid w:val="006B47C0"/>
    <w:rPr>
      <w:b/>
      <w:bCs/>
      <w:sz w:val="20"/>
      <w:szCs w:val="20"/>
    </w:rPr>
  </w:style>
  <w:style w:type="character" w:customStyle="1" w:styleId="ListParagraphChar">
    <w:name w:val="List Paragraph Char"/>
    <w:aliases w:val="Bullets Char,List Bullet Mary Char,List Paragraph (numbered (a)) Char,List Paragraph nowy Char,Numbered List Paragraph Char,Liste 1 Char,References Char,Medium Grid 1 - Accent 21 Char,ReferencesCxSpLast Char,List Paragraph1 Char"/>
    <w:basedOn w:val="DefaultParagraphFont"/>
    <w:link w:val="ListParagraph"/>
    <w:uiPriority w:val="34"/>
    <w:locked/>
    <w:rsid w:val="000C580E"/>
  </w:style>
  <w:style w:type="character" w:customStyle="1" w:styleId="Heading1Char">
    <w:name w:val="Heading 1 Char"/>
    <w:basedOn w:val="DefaultParagraphFont"/>
    <w:link w:val="Heading1"/>
    <w:uiPriority w:val="9"/>
    <w:rsid w:val="00EB624E"/>
    <w:rPr>
      <w:rFonts w:ascii="Calisto MT" w:eastAsiaTheme="majorEastAsia" w:hAnsi="Calisto MT" w:cstheme="majorBidi"/>
      <w:b/>
      <w:bCs/>
      <w:sz w:val="28"/>
      <w:szCs w:val="28"/>
      <w:shd w:val="clear" w:color="auto" w:fill="DEEAF6" w:themeFill="accent1" w:themeFillTint="33"/>
      <w:lang w:val="de-DE"/>
    </w:rPr>
  </w:style>
  <w:style w:type="character" w:customStyle="1" w:styleId="Heading2Char">
    <w:name w:val="Heading 2 Char"/>
    <w:basedOn w:val="DefaultParagraphFont"/>
    <w:link w:val="Heading2"/>
    <w:uiPriority w:val="9"/>
    <w:rsid w:val="0099509C"/>
    <w:rPr>
      <w:rFonts w:ascii="Comic Sans MS" w:eastAsiaTheme="majorEastAsia" w:hAnsi="Comic Sans MS" w:cstheme="majorBidi"/>
      <w:b/>
      <w:bCs/>
      <w:sz w:val="24"/>
      <w:szCs w:val="26"/>
      <w:lang w:val="de-DE"/>
    </w:rPr>
  </w:style>
  <w:style w:type="character" w:customStyle="1" w:styleId="Heading3Char">
    <w:name w:val="Heading 3 Char"/>
    <w:basedOn w:val="DefaultParagraphFont"/>
    <w:link w:val="Heading3"/>
    <w:uiPriority w:val="9"/>
    <w:rsid w:val="000C580E"/>
    <w:rPr>
      <w:rFonts w:asciiTheme="majorHAnsi" w:eastAsiaTheme="majorEastAsia" w:hAnsiTheme="majorHAnsi" w:cstheme="majorBidi"/>
      <w:b/>
      <w:bCs/>
      <w:color w:val="5B9BD5" w:themeColor="accent1"/>
      <w:lang w:val="de-DE"/>
    </w:rPr>
  </w:style>
  <w:style w:type="character" w:customStyle="1" w:styleId="Heading4Char">
    <w:name w:val="Heading 4 Char"/>
    <w:basedOn w:val="DefaultParagraphFont"/>
    <w:link w:val="Heading4"/>
    <w:uiPriority w:val="9"/>
    <w:rsid w:val="000C580E"/>
    <w:rPr>
      <w:rFonts w:asciiTheme="majorHAnsi" w:eastAsiaTheme="majorEastAsia" w:hAnsiTheme="majorHAnsi" w:cstheme="majorBidi"/>
      <w:b/>
      <w:bCs/>
      <w:i/>
      <w:iCs/>
      <w:color w:val="5B9BD5" w:themeColor="accent1"/>
      <w:lang w:val="de-DE"/>
    </w:rPr>
  </w:style>
  <w:style w:type="character" w:customStyle="1" w:styleId="Heading5Char">
    <w:name w:val="Heading 5 Char"/>
    <w:basedOn w:val="DefaultParagraphFont"/>
    <w:link w:val="Heading5"/>
    <w:uiPriority w:val="9"/>
    <w:rsid w:val="000C580E"/>
    <w:rPr>
      <w:rFonts w:asciiTheme="majorHAnsi" w:eastAsiaTheme="majorEastAsia" w:hAnsiTheme="majorHAnsi" w:cstheme="majorBidi"/>
      <w:color w:val="1F4D78" w:themeColor="accent1" w:themeShade="7F"/>
      <w:lang w:val="de-DE"/>
    </w:rPr>
  </w:style>
  <w:style w:type="character" w:customStyle="1" w:styleId="Heading6Char">
    <w:name w:val="Heading 6 Char"/>
    <w:basedOn w:val="DefaultParagraphFont"/>
    <w:link w:val="Heading6"/>
    <w:uiPriority w:val="9"/>
    <w:semiHidden/>
    <w:rsid w:val="000C580E"/>
    <w:rPr>
      <w:rFonts w:asciiTheme="majorHAnsi" w:eastAsiaTheme="majorEastAsia" w:hAnsiTheme="majorHAnsi" w:cstheme="majorBidi"/>
      <w:i/>
      <w:iCs/>
      <w:color w:val="1F4D78" w:themeColor="accent1" w:themeShade="7F"/>
      <w:lang w:val="de-DE"/>
    </w:rPr>
  </w:style>
  <w:style w:type="character" w:customStyle="1" w:styleId="Heading7Char">
    <w:name w:val="Heading 7 Char"/>
    <w:basedOn w:val="DefaultParagraphFont"/>
    <w:link w:val="Heading7"/>
    <w:uiPriority w:val="9"/>
    <w:semiHidden/>
    <w:rsid w:val="000C580E"/>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semiHidden/>
    <w:rsid w:val="000C580E"/>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semiHidden/>
    <w:rsid w:val="000C580E"/>
    <w:rPr>
      <w:rFonts w:asciiTheme="majorHAnsi" w:eastAsiaTheme="majorEastAsia" w:hAnsiTheme="majorHAnsi" w:cstheme="majorBidi"/>
      <w:i/>
      <w:iCs/>
      <w:color w:val="404040" w:themeColor="text1" w:themeTint="BF"/>
      <w:sz w:val="20"/>
      <w:szCs w:val="20"/>
      <w:lang w:val="de-DE"/>
    </w:rPr>
  </w:style>
  <w:style w:type="table" w:styleId="TableGrid">
    <w:name w:val="Table Grid"/>
    <w:basedOn w:val="TableNormal"/>
    <w:uiPriority w:val="39"/>
    <w:unhideWhenUsed/>
    <w:rsid w:val="00AB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FootnoteTextChar1"/>
    <w:uiPriority w:val="99"/>
    <w:unhideWhenUsed/>
    <w:qFormat/>
    <w:rsid w:val="00C8311C"/>
    <w:pPr>
      <w:spacing w:after="0" w:line="240" w:lineRule="auto"/>
    </w:pPr>
    <w:rPr>
      <w:rFonts w:ascii="Maiandra GD" w:hAnsi="Maiandra GD"/>
      <w:sz w:val="20"/>
      <w:szCs w:val="20"/>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FOOTNOTES Char,fn Char"/>
    <w:basedOn w:val="DefaultParagraphFont"/>
    <w:link w:val="FootnoteText"/>
    <w:uiPriority w:val="99"/>
    <w:rsid w:val="00C8311C"/>
    <w:rPr>
      <w:rFonts w:ascii="Maiandra GD" w:hAnsi="Maiandra GD"/>
      <w:sz w:val="20"/>
      <w:szCs w:val="20"/>
    </w:rPr>
  </w:style>
  <w:style w:type="character" w:styleId="FootnoteReference">
    <w:name w:val="footnote reference"/>
    <w:aliases w:val="note bp, Car Car Char Car Char Car Car Char Car Char Char, Car Car Car Car Car Car Car Car Char Car Car Char Car Car Car Char Car Char Char Char,ftref,Car Car Char Car Char Car Car Char Car Char Char,SUPERS,16 Point"/>
    <w:basedOn w:val="DefaultParagraphFont"/>
    <w:link w:val="BVIfnrCarCar1Car"/>
    <w:uiPriority w:val="99"/>
    <w:unhideWhenUsed/>
    <w:rsid w:val="00C8311C"/>
    <w:rPr>
      <w:vertAlign w:val="superscript"/>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FootnoteReference"/>
    <w:uiPriority w:val="99"/>
    <w:rsid w:val="00C8311C"/>
    <w:pPr>
      <w:spacing w:line="240" w:lineRule="exact"/>
      <w:ind w:left="2160"/>
      <w:jc w:val="both"/>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3385">
      <w:bodyDiv w:val="1"/>
      <w:marLeft w:val="0"/>
      <w:marRight w:val="0"/>
      <w:marTop w:val="0"/>
      <w:marBottom w:val="0"/>
      <w:divBdr>
        <w:top w:val="none" w:sz="0" w:space="0" w:color="auto"/>
        <w:left w:val="none" w:sz="0" w:space="0" w:color="auto"/>
        <w:bottom w:val="none" w:sz="0" w:space="0" w:color="auto"/>
        <w:right w:val="none" w:sz="0" w:space="0" w:color="auto"/>
      </w:divBdr>
    </w:div>
    <w:div w:id="424887038">
      <w:bodyDiv w:val="1"/>
      <w:marLeft w:val="0"/>
      <w:marRight w:val="0"/>
      <w:marTop w:val="0"/>
      <w:marBottom w:val="0"/>
      <w:divBdr>
        <w:top w:val="none" w:sz="0" w:space="0" w:color="auto"/>
        <w:left w:val="none" w:sz="0" w:space="0" w:color="auto"/>
        <w:bottom w:val="none" w:sz="0" w:space="0" w:color="auto"/>
        <w:right w:val="none" w:sz="0" w:space="0" w:color="auto"/>
      </w:divBdr>
    </w:div>
    <w:div w:id="5695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EC003CAE-7FCD-4D76-BD85-C522C76F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2158</Words>
  <Characters>12301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GIZ GmbH</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PASSP</dc:creator>
  <cp:lastModifiedBy>Bobo</cp:lastModifiedBy>
  <cp:revision>10</cp:revision>
  <dcterms:created xsi:type="dcterms:W3CDTF">2020-01-13T11:18:00Z</dcterms:created>
  <dcterms:modified xsi:type="dcterms:W3CDTF">2020-01-13T14:34:00Z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