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85"/>
        <w:gridCol w:w="4961"/>
        <w:gridCol w:w="1489"/>
      </w:tblGrid>
      <w:tr w:rsidR="0049474F" w:rsidRPr="0029096E" w:rsidTr="00B56A70">
        <w:trPr>
          <w:trHeight w:val="337"/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b/>
                <w:bCs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b/>
                <w:bCs/>
                <w:color w:val="000000"/>
                <w:sz w:val="24"/>
                <w:szCs w:val="23"/>
                <w:lang w:eastAsia="fr-FR"/>
              </w:rPr>
              <w:t>N°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b/>
                <w:bCs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b/>
                <w:bCs/>
                <w:color w:val="000000"/>
                <w:sz w:val="24"/>
                <w:szCs w:val="23"/>
                <w:lang w:eastAsia="fr-FR"/>
              </w:rPr>
              <w:t>Structures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b/>
                <w:bCs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b/>
                <w:bCs/>
                <w:color w:val="000000"/>
                <w:sz w:val="24"/>
                <w:szCs w:val="23"/>
                <w:lang w:eastAsia="fr-FR"/>
              </w:rPr>
              <w:t>Profil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b/>
                <w:bCs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b/>
                <w:bCs/>
                <w:color w:val="000000"/>
                <w:sz w:val="24"/>
                <w:szCs w:val="23"/>
                <w:lang w:eastAsia="fr-FR"/>
              </w:rPr>
              <w:t>Participants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Direction de la Santé de la Ville de Conakry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27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1.1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DSVCo</w:t>
            </w:r>
            <w:proofErr w:type="spellEnd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DSVCo</w:t>
            </w:r>
            <w:proofErr w:type="spellEnd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PFR, DMR/SERRACO,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1.2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DCS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Kaloum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DCS,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MCM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DMR,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1.3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DCS Matam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9F7FFD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DCS, Représentant des personnes clés/Maladie, MCM,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1.4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DCS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Dixinn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9F7FFD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DCS, Représentant des personnes clés/Maladie, MCM,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1.5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DCS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Matoto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9F7FFD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DCS, Représentant des personnes clés/Maladie, MCM,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1.6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DCS Ratoma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9F7FFD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DCS, Représentant des personnes clés/Maladie, MCM,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1.7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PTF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Direction Régionale de la Santé Kindia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24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 Kindia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PFR, DMR/SERRACO,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2.2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Kindia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MCM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DMR,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2.3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Forécariah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DPS, DMR, </w:t>
            </w:r>
            <w:r w:rsidRPr="009F7FFD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2.4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Coyah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DPS, DMR, </w:t>
            </w:r>
            <w:r w:rsidRPr="009F7FFD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2.5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Dubréka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F85981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2.6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Télimélé</w:t>
            </w:r>
            <w:proofErr w:type="spellEnd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F85981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2.7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PTF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Direction Régionale de la Santé Boké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24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 Boké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PFR, DMR/SERRACO,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5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lastRenderedPageBreak/>
              <w:t>3.2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Boké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MCM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DMR,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3.3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Fria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016B5D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3.4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Boffa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016B5D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3.5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Gaoual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016B5D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3.6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Koundara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016B5D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3.7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PTF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Direction Régionale de la Santé Mamou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18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4.1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 Mamou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PFR, DMR/SERRACO,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4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4.2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Mamou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MCM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DMR,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4.3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Pita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7D7329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4.4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Dalaba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7D7329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4.5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PTF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Direction Régionale de la Santé Labé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24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 Labé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PFR, DMR/SERRACO,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5.2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Labé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MCM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DMR,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5.3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Lélouma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C55FB2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5.4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Tougué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C55FB2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5.5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Koubia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C55FB2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5.6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Mali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C55FB2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5.7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PTF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Direction Régionale de la Santé Faranah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21</w:t>
            </w:r>
          </w:p>
        </w:tc>
      </w:tr>
      <w:tr w:rsidR="0049474F" w:rsidRPr="0029096E" w:rsidTr="00B56A70">
        <w:trPr>
          <w:trHeight w:val="53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6.1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 Faranah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PFR, DMR/SERRACO,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lastRenderedPageBreak/>
              <w:t>6.2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Faranah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MCM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DMR,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6.3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Kissidougou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377DB2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6.4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Dinguiraye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377DB2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6.5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Dabola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377DB2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6.6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PTF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Direction Régionale de la Santé Kankan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24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7.1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 Kankan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PFR, DMR/SERRACO,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5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7.2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Kankan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MCM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DMR,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7.3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Kouroussa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5E529B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7.4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Kérouané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5E529B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7.5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Siguiri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5E529B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7.6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Mandiana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5E529B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7.7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PTF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Direction Régionale de la Santé N’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Zérékoré</w:t>
            </w:r>
            <w:proofErr w:type="spellEnd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27</w:t>
            </w:r>
          </w:p>
        </w:tc>
      </w:tr>
      <w:tr w:rsidR="0049474F" w:rsidRPr="0029096E" w:rsidTr="00B56A70">
        <w:trPr>
          <w:trHeight w:val="6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8.1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 N’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Zérékoré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DRS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PFR, DMR/SERRACO,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3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8.2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N’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Zérékoré</w:t>
            </w:r>
            <w:proofErr w:type="spellEnd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Représentant des personnes clés/Maladie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, 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MCM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, DMR, G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estionnaire de </w:t>
            </w: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</w:t>
            </w:r>
            <w:r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5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8.3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Lola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D1530C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8.4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Macenta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D1530C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8.5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Beyla</w:t>
            </w:r>
            <w:proofErr w:type="spellEnd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D1530C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8.6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 Yomou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D1530C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8.7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DPS </w:t>
            </w:r>
            <w:proofErr w:type="spellStart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Gueckédou</w:t>
            </w:r>
            <w:proofErr w:type="spellEnd"/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Default="0049474F" w:rsidP="00B56A70">
            <w:pPr>
              <w:jc w:val="both"/>
            </w:pPr>
            <w:r w:rsidRPr="00D1530C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DPS, DMR, Gestionnaire de Données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3</w:t>
            </w:r>
          </w:p>
        </w:tc>
      </w:tr>
      <w:tr w:rsidR="0049474F" w:rsidRPr="0029096E" w:rsidTr="00B56A70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jc w:val="right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8.8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74F" w:rsidRPr="0029096E" w:rsidRDefault="0049474F" w:rsidP="00B56A70">
            <w:pPr>
              <w:spacing w:after="0" w:line="240" w:lineRule="auto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PTF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74F" w:rsidRPr="0029096E" w:rsidRDefault="0049474F" w:rsidP="00B56A70">
            <w:pPr>
              <w:spacing w:after="0" w:line="240" w:lineRule="auto"/>
              <w:jc w:val="both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color w:val="000000"/>
                <w:sz w:val="24"/>
                <w:szCs w:val="23"/>
                <w:lang w:eastAsia="fr-FR"/>
              </w:rPr>
              <w:t>2</w:t>
            </w:r>
          </w:p>
        </w:tc>
      </w:tr>
      <w:tr w:rsidR="0049474F" w:rsidRPr="0029096E" w:rsidTr="00B56A70">
        <w:trPr>
          <w:trHeight w:val="337"/>
        </w:trPr>
        <w:tc>
          <w:tcPr>
            <w:tcW w:w="8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b/>
                <w:bCs/>
                <w:color w:val="FFFFFF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b/>
                <w:bCs/>
                <w:color w:val="FFFFFF"/>
                <w:sz w:val="24"/>
                <w:szCs w:val="23"/>
                <w:lang w:eastAsia="fr-FR"/>
              </w:rPr>
              <w:t>TOTAL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49474F" w:rsidRPr="0029096E" w:rsidRDefault="0049474F" w:rsidP="00B56A70">
            <w:pPr>
              <w:spacing w:after="0" w:line="240" w:lineRule="auto"/>
              <w:jc w:val="center"/>
              <w:rPr>
                <w:rFonts w:ascii="Gothic" w:eastAsia="Times New Roman" w:hAnsi="Gothic" w:cs="Times New Roman"/>
                <w:b/>
                <w:bCs/>
                <w:color w:val="FFFFFF"/>
                <w:sz w:val="24"/>
                <w:szCs w:val="23"/>
                <w:lang w:eastAsia="fr-FR"/>
              </w:rPr>
            </w:pPr>
            <w:r w:rsidRPr="0029096E">
              <w:rPr>
                <w:rFonts w:ascii="Gothic" w:eastAsia="Times New Roman" w:hAnsi="Gothic" w:cs="Times New Roman"/>
                <w:b/>
                <w:bCs/>
                <w:color w:val="FFFFFF"/>
                <w:sz w:val="24"/>
                <w:szCs w:val="23"/>
                <w:lang w:eastAsia="fr-FR"/>
              </w:rPr>
              <w:t>189</w:t>
            </w:r>
          </w:p>
        </w:tc>
      </w:tr>
    </w:tbl>
    <w:p w:rsidR="00AD7F49" w:rsidRDefault="0049474F">
      <w:bookmarkStart w:id="0" w:name="_GoBack"/>
      <w:bookmarkEnd w:id="0"/>
    </w:p>
    <w:sectPr w:rsidR="00AD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9D"/>
    <w:rsid w:val="000F5B24"/>
    <w:rsid w:val="0049474F"/>
    <w:rsid w:val="00E8029D"/>
    <w:rsid w:val="00F7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341B-7914-453D-9878-A1DC82DA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2020-01-10T14:19:00Z</dcterms:created>
  <dcterms:modified xsi:type="dcterms:W3CDTF">2020-01-10T14:19:00Z</dcterms:modified>
</cp:coreProperties>
</file>