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BEC89FB" w14:textId="77777777" w:rsidR="00761562" w:rsidRPr="007C3DFD" w:rsidRDefault="00761562" w:rsidP="00761562">
      <w:pPr>
        <w:tabs>
          <w:tab w:val="right" w:pos="9072"/>
        </w:tabs>
        <w:jc w:val="both"/>
        <w:rPr>
          <w:sz w:val="24"/>
          <w:szCs w:val="24"/>
          <w:lang w:val="fr-ML"/>
        </w:rPr>
      </w:pPr>
      <w:r>
        <w:rPr>
          <w:noProof/>
          <w:sz w:val="24"/>
          <w:szCs w:val="24"/>
          <w:lang w:eastAsia="fr-FR"/>
        </w:rPr>
        <mc:AlternateContent>
          <mc:Choice Requires="wps">
            <w:drawing>
              <wp:anchor distT="0" distB="0" distL="114300" distR="114300" simplePos="0" relativeHeight="251662336" behindDoc="0" locked="0" layoutInCell="1" allowOverlap="1" wp14:anchorId="0DDA0935" wp14:editId="009FF9C5">
                <wp:simplePos x="0" y="0"/>
                <wp:positionH relativeFrom="column">
                  <wp:posOffset>1470660</wp:posOffset>
                </wp:positionH>
                <wp:positionV relativeFrom="paragraph">
                  <wp:posOffset>-453390</wp:posOffset>
                </wp:positionV>
                <wp:extent cx="2793365" cy="2187575"/>
                <wp:effectExtent l="0" t="0" r="0" b="254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3365" cy="2187575"/>
                        </a:xfrm>
                        <a:prstGeom prst="rect">
                          <a:avLst/>
                        </a:prstGeom>
                        <a:noFill/>
                        <a:ln w="6350">
                          <a:noFill/>
                        </a:ln>
                        <a:effectLst/>
                      </wps:spPr>
                      <wps:txbx>
                        <w:txbxContent>
                          <w:p w14:paraId="64B7BBFF" w14:textId="75B4CDAA" w:rsidR="00525629" w:rsidRPr="00A201DA" w:rsidRDefault="00525629" w:rsidP="00761562">
                            <w:pPr>
                              <w:spacing w:line="280" w:lineRule="atLeast"/>
                              <w:jc w:val="center"/>
                              <w:rPr>
                                <w:rFonts w:ascii="Arial" w:hAnsi="Arial"/>
                                <w:b/>
                                <w:sz w:val="32"/>
                                <w:szCs w:val="32"/>
                                <w:lang w:eastAsia="nl-NL"/>
                              </w:rPr>
                            </w:pPr>
                            <w:r w:rsidRPr="00A201DA">
                              <w:rPr>
                                <w:b/>
                                <w:sz w:val="32"/>
                                <w:szCs w:val="32"/>
                                <w:lang w:eastAsia="nl-NL"/>
                              </w:rPr>
                              <w:t>RÉPUBLIQUE DE GUINÉE</w:t>
                            </w:r>
                          </w:p>
                          <w:p w14:paraId="77B4138E" w14:textId="77777777" w:rsidR="00525629" w:rsidRPr="00A201DA" w:rsidRDefault="00525629" w:rsidP="00761562">
                            <w:pPr>
                              <w:spacing w:line="280" w:lineRule="atLeast"/>
                              <w:jc w:val="center"/>
                              <w:rPr>
                                <w:rFonts w:ascii="Arial" w:hAnsi="Arial"/>
                                <w:b/>
                                <w:sz w:val="52"/>
                                <w:szCs w:val="24"/>
                                <w:lang w:eastAsia="nl-NL"/>
                              </w:rPr>
                            </w:pPr>
                            <w:r w:rsidRPr="00A201DA">
                              <w:rPr>
                                <w:b/>
                                <w:i/>
                                <w:sz w:val="18"/>
                                <w:szCs w:val="24"/>
                                <w:lang w:eastAsia="nl-NL"/>
                              </w:rPr>
                              <w:t>Travail – Justice – Solidarité</w:t>
                            </w:r>
                          </w:p>
                          <w:p w14:paraId="525F1A55" w14:textId="77777777" w:rsidR="00525629" w:rsidRPr="00A201DA" w:rsidRDefault="00525629" w:rsidP="00761562">
                            <w:pPr>
                              <w:jc w:val="center"/>
                              <w:rPr>
                                <w:noProof/>
                              </w:rPr>
                            </w:pPr>
                            <w:r>
                              <w:rPr>
                                <w:noProof/>
                                <w:lang w:eastAsia="fr-FR"/>
                              </w:rPr>
                              <w:drawing>
                                <wp:inline distT="0" distB="0" distL="0" distR="0" wp14:anchorId="0B0C6BB9" wp14:editId="768D453C">
                                  <wp:extent cx="1133475" cy="1171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71575"/>
                                          </a:xfrm>
                                          <a:prstGeom prst="rect">
                                            <a:avLst/>
                                          </a:prstGeom>
                                          <a:noFill/>
                                          <a:ln>
                                            <a:noFill/>
                                          </a:ln>
                                        </pic:spPr>
                                      </pic:pic>
                                    </a:graphicData>
                                  </a:graphic>
                                </wp:inline>
                              </w:drawing>
                            </w:r>
                          </w:p>
                          <w:p w14:paraId="25821083" w14:textId="04B238AC" w:rsidR="00525629" w:rsidRPr="00084688" w:rsidRDefault="00525629" w:rsidP="00761562">
                            <w:pPr>
                              <w:tabs>
                                <w:tab w:val="left" w:pos="1965"/>
                              </w:tabs>
                              <w:spacing w:line="280" w:lineRule="atLeast"/>
                              <w:jc w:val="center"/>
                              <w:rPr>
                                <w:b/>
                                <w:sz w:val="28"/>
                                <w:szCs w:val="28"/>
                                <w:lang w:eastAsia="nl-NL"/>
                              </w:rPr>
                            </w:pPr>
                            <w:r w:rsidRPr="00A201DA">
                              <w:rPr>
                                <w:b/>
                                <w:sz w:val="28"/>
                                <w:szCs w:val="28"/>
                                <w:lang w:eastAsia="nl-NL"/>
                              </w:rPr>
                              <w:t>MINISTÈRE DE LA SANTE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DA0935" id="_x0000_t202" coordsize="21600,21600" o:spt="202" path="m,l,21600r21600,l21600,xe">
                <v:stroke joinstyle="miter"/>
                <v:path gradientshapeok="t" o:connecttype="rect"/>
              </v:shapetype>
              <v:shape id="Text Box 29" o:spid="_x0000_s1026" type="#_x0000_t202" style="position:absolute;left:0;text-align:left;margin-left:115.8pt;margin-top:-35.7pt;width:219.95pt;height:172.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" filled="f" stroked="f" strokeweight=".5pt">
                <v:path arrowok="t"/>
                <v:textbox style="mso-fit-shape-to-text:t">
                  <w:txbxContent>
                    <w:p w14:paraId="64B7BBFF" w14:textId="75B4CDAA" w:rsidR="00525629" w:rsidRPr="00A201DA" w:rsidRDefault="00525629" w:rsidP="00761562">
                      <w:pPr>
                        <w:spacing w:line="280" w:lineRule="atLeast"/>
                        <w:jc w:val="center"/>
                        <w:rPr>
                          <w:rFonts w:ascii="Arial" w:hAnsi="Arial"/>
                          <w:b/>
                          <w:sz w:val="32"/>
                          <w:szCs w:val="32"/>
                          <w:lang w:eastAsia="nl-NL"/>
                        </w:rPr>
                      </w:pPr>
                      <w:r w:rsidRPr="00A201DA">
                        <w:rPr>
                          <w:b/>
                          <w:sz w:val="32"/>
                          <w:szCs w:val="32"/>
                          <w:lang w:eastAsia="nl-NL"/>
                        </w:rPr>
                        <w:t>RÉPUBLIQUE DE GUINÉE</w:t>
                      </w:r>
                    </w:p>
                    <w:p w14:paraId="77B4138E" w14:textId="77777777" w:rsidR="00525629" w:rsidRPr="00A201DA" w:rsidRDefault="00525629" w:rsidP="00761562">
                      <w:pPr>
                        <w:spacing w:line="280" w:lineRule="atLeast"/>
                        <w:jc w:val="center"/>
                        <w:rPr>
                          <w:rFonts w:ascii="Arial" w:hAnsi="Arial"/>
                          <w:b/>
                          <w:sz w:val="52"/>
                          <w:szCs w:val="24"/>
                          <w:lang w:eastAsia="nl-NL"/>
                        </w:rPr>
                      </w:pPr>
                      <w:r w:rsidRPr="00A201DA">
                        <w:rPr>
                          <w:b/>
                          <w:i/>
                          <w:sz w:val="18"/>
                          <w:szCs w:val="24"/>
                          <w:lang w:eastAsia="nl-NL"/>
                        </w:rPr>
                        <w:t>Travail – Justice – Solidarité</w:t>
                      </w:r>
                    </w:p>
                    <w:p w14:paraId="525F1A55" w14:textId="77777777" w:rsidR="00525629" w:rsidRPr="00A201DA" w:rsidRDefault="00525629" w:rsidP="00761562">
                      <w:pPr>
                        <w:jc w:val="center"/>
                        <w:rPr>
                          <w:noProof/>
                        </w:rPr>
                      </w:pPr>
                      <w:r>
                        <w:rPr>
                          <w:noProof/>
                          <w:lang w:eastAsia="fr-FR"/>
                        </w:rPr>
                        <w:drawing>
                          <wp:inline distT="0" distB="0" distL="0" distR="0" wp14:anchorId="0B0C6BB9" wp14:editId="768D453C">
                            <wp:extent cx="1133475" cy="1171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171575"/>
                                    </a:xfrm>
                                    <a:prstGeom prst="rect">
                                      <a:avLst/>
                                    </a:prstGeom>
                                    <a:noFill/>
                                    <a:ln>
                                      <a:noFill/>
                                    </a:ln>
                                  </pic:spPr>
                                </pic:pic>
                              </a:graphicData>
                            </a:graphic>
                          </wp:inline>
                        </w:drawing>
                      </w:r>
                    </w:p>
                    <w:p w14:paraId="25821083" w14:textId="04B238AC" w:rsidR="00525629" w:rsidRPr="00084688" w:rsidRDefault="00525629" w:rsidP="00761562">
                      <w:pPr>
                        <w:tabs>
                          <w:tab w:val="left" w:pos="1965"/>
                        </w:tabs>
                        <w:spacing w:line="280" w:lineRule="atLeast"/>
                        <w:jc w:val="center"/>
                        <w:rPr>
                          <w:b/>
                          <w:sz w:val="28"/>
                          <w:szCs w:val="28"/>
                          <w:lang w:eastAsia="nl-NL"/>
                        </w:rPr>
                      </w:pPr>
                      <w:r w:rsidRPr="00A201DA">
                        <w:rPr>
                          <w:b/>
                          <w:sz w:val="28"/>
                          <w:szCs w:val="28"/>
                          <w:lang w:eastAsia="nl-NL"/>
                        </w:rPr>
                        <w:t>MINISTÈRE DE LA SANTE</w:t>
                      </w:r>
                    </w:p>
                  </w:txbxContent>
                </v:textbox>
                <w10:wrap type="square"/>
              </v:shape>
            </w:pict>
          </mc:Fallback>
        </mc:AlternateContent>
      </w:r>
      <w:r>
        <w:rPr>
          <w:noProof/>
          <w:sz w:val="24"/>
          <w:szCs w:val="24"/>
          <w:lang w:eastAsia="fr-FR"/>
        </w:rPr>
        <mc:AlternateContent>
          <mc:Choice Requires="wps">
            <w:drawing>
              <wp:anchor distT="0" distB="0" distL="114300" distR="114300" simplePos="0" relativeHeight="251659264" behindDoc="1" locked="0" layoutInCell="1" allowOverlap="1" wp14:anchorId="143DA0EF" wp14:editId="1B53A44E">
                <wp:simplePos x="0" y="0"/>
                <wp:positionH relativeFrom="margin">
                  <wp:posOffset>-697865</wp:posOffset>
                </wp:positionH>
                <wp:positionV relativeFrom="paragraph">
                  <wp:posOffset>-709930</wp:posOffset>
                </wp:positionV>
                <wp:extent cx="7327900" cy="9973310"/>
                <wp:effectExtent l="152400" t="152400" r="158750" b="1612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27900" cy="9973310"/>
                        </a:xfrm>
                        <a:prstGeom prst="rect">
                          <a:avLst/>
                        </a:prstGeom>
                        <a:solidFill>
                          <a:schemeClr val="bg1"/>
                        </a:solidFill>
                        <a:ln w="311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041F9" w14:textId="77777777" w:rsidR="00525629" w:rsidRDefault="00525629" w:rsidP="00761562">
                            <w:pPr>
                              <w:jc w:val="center"/>
                            </w:pPr>
                          </w:p>
                          <w:p w14:paraId="4F2FBC48" w14:textId="77777777" w:rsidR="00525629" w:rsidRDefault="00525629" w:rsidP="00761562">
                            <w:pPr>
                              <w:jc w:val="center"/>
                            </w:pPr>
                          </w:p>
                          <w:p w14:paraId="7556F34A" w14:textId="77777777" w:rsidR="00525629" w:rsidRDefault="00525629" w:rsidP="00761562">
                            <w:pPr>
                              <w:jc w:val="center"/>
                            </w:pPr>
                          </w:p>
                          <w:p w14:paraId="23C0559F" w14:textId="77777777" w:rsidR="00525629" w:rsidRDefault="00525629" w:rsidP="00761562">
                            <w:pPr>
                              <w:jc w:val="center"/>
                            </w:pPr>
                          </w:p>
                          <w:p w14:paraId="24A1726E" w14:textId="77777777" w:rsidR="00525629" w:rsidRDefault="00525629" w:rsidP="00761562">
                            <w:pPr>
                              <w:jc w:val="center"/>
                            </w:pPr>
                          </w:p>
                          <w:p w14:paraId="60AFAC3E" w14:textId="77777777" w:rsidR="00525629" w:rsidRDefault="00525629" w:rsidP="00761562">
                            <w:pPr>
                              <w:jc w:val="center"/>
                            </w:pPr>
                          </w:p>
                          <w:p w14:paraId="4E6FAEE6" w14:textId="77777777" w:rsidR="00525629" w:rsidRDefault="00525629" w:rsidP="00761562">
                            <w:pPr>
                              <w:jc w:val="center"/>
                            </w:pPr>
                          </w:p>
                          <w:p w14:paraId="2D95885F" w14:textId="77777777" w:rsidR="00525629" w:rsidRDefault="00525629" w:rsidP="00761562">
                            <w:pPr>
                              <w:jc w:val="center"/>
                            </w:pPr>
                          </w:p>
                          <w:p w14:paraId="5C9D5DAE" w14:textId="77777777" w:rsidR="00525629" w:rsidRDefault="00525629" w:rsidP="00761562">
                            <w:pPr>
                              <w:jc w:val="center"/>
                            </w:pPr>
                          </w:p>
                          <w:p w14:paraId="1C1FCCC1" w14:textId="77777777" w:rsidR="00525629" w:rsidRDefault="00525629" w:rsidP="00761562">
                            <w:pPr>
                              <w:jc w:val="center"/>
                            </w:pPr>
                          </w:p>
                          <w:p w14:paraId="0AFEDB36" w14:textId="77777777" w:rsidR="00525629" w:rsidRDefault="00525629" w:rsidP="00761562">
                            <w:pPr>
                              <w:jc w:val="center"/>
                            </w:pPr>
                          </w:p>
                          <w:p w14:paraId="6E2C6AF3" w14:textId="77777777" w:rsidR="00525629" w:rsidRDefault="00525629" w:rsidP="00761562">
                            <w:pPr>
                              <w:jc w:val="center"/>
                            </w:pPr>
                          </w:p>
                          <w:p w14:paraId="390FDF4B" w14:textId="77777777" w:rsidR="00525629" w:rsidRDefault="00525629" w:rsidP="00761562">
                            <w:pPr>
                              <w:jc w:val="center"/>
                            </w:pPr>
                          </w:p>
                          <w:p w14:paraId="30F61331" w14:textId="77777777" w:rsidR="00525629" w:rsidRDefault="00525629" w:rsidP="00761562">
                            <w:pPr>
                              <w:jc w:val="center"/>
                            </w:pPr>
                          </w:p>
                          <w:p w14:paraId="6B4B1B8F" w14:textId="77777777" w:rsidR="00525629" w:rsidRDefault="00525629" w:rsidP="00761562">
                            <w:pPr>
                              <w:jc w:val="center"/>
                            </w:pPr>
                          </w:p>
                          <w:p w14:paraId="3B6D3835" w14:textId="77777777" w:rsidR="00525629" w:rsidRDefault="00525629" w:rsidP="00761562">
                            <w:pPr>
                              <w:jc w:val="center"/>
                            </w:pPr>
                          </w:p>
                          <w:p w14:paraId="68121B73" w14:textId="77777777" w:rsidR="00525629" w:rsidRDefault="00525629" w:rsidP="00761562">
                            <w:pPr>
                              <w:jc w:val="center"/>
                            </w:pPr>
                          </w:p>
                          <w:p w14:paraId="19B3EE96" w14:textId="77777777" w:rsidR="00525629" w:rsidRDefault="00525629" w:rsidP="00761562">
                            <w:pPr>
                              <w:jc w:val="center"/>
                            </w:pPr>
                          </w:p>
                          <w:p w14:paraId="26D4A1DF" w14:textId="77777777" w:rsidR="00525629" w:rsidRDefault="00525629" w:rsidP="00761562">
                            <w:pPr>
                              <w:jc w:val="center"/>
                            </w:pPr>
                          </w:p>
                          <w:p w14:paraId="4652B663" w14:textId="77777777" w:rsidR="00525629" w:rsidRDefault="00525629" w:rsidP="00761562">
                            <w:pPr>
                              <w:jc w:val="center"/>
                            </w:pPr>
                          </w:p>
                          <w:p w14:paraId="6E2BCDA7" w14:textId="77777777" w:rsidR="00525629" w:rsidRDefault="00525629" w:rsidP="00761562">
                            <w:pPr>
                              <w:jc w:val="center"/>
                            </w:pPr>
                          </w:p>
                          <w:p w14:paraId="217D69C5" w14:textId="77777777" w:rsidR="00525629" w:rsidRDefault="00525629" w:rsidP="00761562">
                            <w:pPr>
                              <w:jc w:val="center"/>
                            </w:pPr>
                          </w:p>
                          <w:p w14:paraId="634F65D5" w14:textId="77777777" w:rsidR="00525629" w:rsidRDefault="00525629" w:rsidP="00761562">
                            <w:pPr>
                              <w:jc w:val="center"/>
                            </w:pPr>
                          </w:p>
                          <w:p w14:paraId="78029037" w14:textId="77777777" w:rsidR="00525629" w:rsidRDefault="00525629" w:rsidP="00761562">
                            <w:pPr>
                              <w:jc w:val="center"/>
                            </w:pPr>
                          </w:p>
                          <w:p w14:paraId="15638724" w14:textId="77777777" w:rsidR="00525629" w:rsidRDefault="00525629" w:rsidP="00761562">
                            <w:pPr>
                              <w:jc w:val="center"/>
                            </w:pPr>
                          </w:p>
                          <w:p w14:paraId="26443EFB" w14:textId="77777777" w:rsidR="00525629" w:rsidRDefault="00525629" w:rsidP="00761562">
                            <w:pPr>
                              <w:jc w:val="center"/>
                            </w:pPr>
                          </w:p>
                          <w:p w14:paraId="2330E0ED" w14:textId="77777777" w:rsidR="00525629" w:rsidRDefault="00525629" w:rsidP="00761562">
                            <w:pPr>
                              <w:jc w:val="center"/>
                            </w:pPr>
                          </w:p>
                          <w:p w14:paraId="2531B15A" w14:textId="77777777" w:rsidR="00525629" w:rsidRDefault="00525629" w:rsidP="00761562">
                            <w:pPr>
                              <w:jc w:val="center"/>
                            </w:pPr>
                          </w:p>
                          <w:p w14:paraId="7E6D8795" w14:textId="77777777" w:rsidR="00525629" w:rsidRDefault="00525629" w:rsidP="00761562">
                            <w:pPr>
                              <w:jc w:val="center"/>
                            </w:pPr>
                          </w:p>
                          <w:p w14:paraId="4AF760AE" w14:textId="77777777" w:rsidR="00525629" w:rsidRDefault="00525629" w:rsidP="00761562">
                            <w:pPr>
                              <w:jc w:val="center"/>
                            </w:pPr>
                          </w:p>
                          <w:p w14:paraId="0F44CF4D" w14:textId="77777777" w:rsidR="00525629" w:rsidRDefault="00525629" w:rsidP="00761562">
                            <w:pPr>
                              <w:jc w:val="center"/>
                            </w:pPr>
                          </w:p>
                          <w:p w14:paraId="5DD17983" w14:textId="77777777" w:rsidR="00525629" w:rsidRDefault="00525629" w:rsidP="00761562">
                            <w:pPr>
                              <w:jc w:val="center"/>
                            </w:pPr>
                          </w:p>
                          <w:p w14:paraId="482F8DCD" w14:textId="77777777" w:rsidR="00525629" w:rsidRDefault="00525629" w:rsidP="00761562">
                            <w:pPr>
                              <w:jc w:val="center"/>
                            </w:pPr>
                          </w:p>
                          <w:p w14:paraId="635FCAEF" w14:textId="77777777" w:rsidR="00525629" w:rsidRDefault="00525629" w:rsidP="00761562">
                            <w:pPr>
                              <w:jc w:val="center"/>
                            </w:pPr>
                          </w:p>
                          <w:p w14:paraId="6CF92E61" w14:textId="77777777" w:rsidR="00525629" w:rsidRDefault="00525629" w:rsidP="00761562">
                            <w:pPr>
                              <w:jc w:val="center"/>
                            </w:pPr>
                          </w:p>
                          <w:p w14:paraId="2E752D3C" w14:textId="77777777" w:rsidR="00525629" w:rsidRDefault="00525629" w:rsidP="00761562">
                            <w:pPr>
                              <w:jc w:val="center"/>
                            </w:pPr>
                          </w:p>
                          <w:p w14:paraId="3D32462A" w14:textId="77777777" w:rsidR="00525629" w:rsidRDefault="00525629" w:rsidP="00761562">
                            <w:pPr>
                              <w:jc w:val="center"/>
                            </w:pPr>
                          </w:p>
                          <w:p w14:paraId="04515437" w14:textId="77777777" w:rsidR="00525629" w:rsidRDefault="00525629" w:rsidP="00761562">
                            <w:pPr>
                              <w:jc w:val="center"/>
                            </w:pPr>
                          </w:p>
                          <w:p w14:paraId="3F18874A" w14:textId="77777777" w:rsidR="00525629" w:rsidRDefault="00525629" w:rsidP="00761562">
                            <w:pPr>
                              <w:jc w:val="center"/>
                            </w:pPr>
                          </w:p>
                          <w:p w14:paraId="2B0AFC66" w14:textId="77777777" w:rsidR="00525629" w:rsidRDefault="00525629" w:rsidP="00761562">
                            <w:pPr>
                              <w:jc w:val="center"/>
                            </w:pPr>
                          </w:p>
                          <w:p w14:paraId="5F8198B7" w14:textId="77777777" w:rsidR="00525629" w:rsidRDefault="00525629" w:rsidP="00761562">
                            <w:pPr>
                              <w:jc w:val="center"/>
                            </w:pPr>
                          </w:p>
                          <w:p w14:paraId="09CC7F26" w14:textId="77777777" w:rsidR="00525629" w:rsidRDefault="00525629" w:rsidP="00761562">
                            <w:pPr>
                              <w:jc w:val="center"/>
                            </w:pPr>
                          </w:p>
                          <w:p w14:paraId="0536800B" w14:textId="77777777" w:rsidR="00525629" w:rsidRDefault="00525629" w:rsidP="00761562">
                            <w:pPr>
                              <w:jc w:val="center"/>
                            </w:pPr>
                          </w:p>
                          <w:p w14:paraId="3069E19F" w14:textId="413EE5A5" w:rsidR="00525629" w:rsidRDefault="00525629" w:rsidP="00761562">
                            <w:pPr>
                              <w:jc w:val="center"/>
                            </w:pPr>
                          </w:p>
                          <w:p w14:paraId="69014F53" w14:textId="77777777" w:rsidR="00525629" w:rsidRDefault="00525629" w:rsidP="00761562">
                            <w:pPr>
                              <w:jc w:val="center"/>
                            </w:pPr>
                          </w:p>
                          <w:p w14:paraId="0FF0F1FC" w14:textId="77777777" w:rsidR="00525629" w:rsidRPr="00324E45" w:rsidRDefault="00525629" w:rsidP="00761562">
                            <w:pPr>
                              <w:jc w:val="both"/>
                              <w:rPr>
                                <w:b/>
                                <w:noProof/>
                                <w:color w:val="000000" w:themeColor="text1"/>
                                <w:sz w:val="32"/>
                                <w:lang w:eastAsia="en-GB"/>
                              </w:rPr>
                            </w:pPr>
                            <w:r>
                              <w:rPr>
                                <w:sz w:val="24"/>
                                <w:szCs w:val="24"/>
                                <w:lang w:val="fr-ML"/>
                              </w:rPr>
                              <w:t xml:space="preserve">               </w:t>
                            </w:r>
                            <w:r w:rsidRPr="00324E45">
                              <w:rPr>
                                <w:color w:val="000000" w:themeColor="text1"/>
                                <w:sz w:val="24"/>
                                <w:szCs w:val="24"/>
                                <w:lang w:val="fr-ML"/>
                              </w:rPr>
                              <w:t xml:space="preserve">  Cofinancé par l’Union européenne et l’USAID                   Elaboré en collaboration</w:t>
                            </w:r>
                          </w:p>
                          <w:p w14:paraId="29800586" w14:textId="77777777" w:rsidR="00525629" w:rsidRDefault="00525629" w:rsidP="00761562">
                            <w:pPr>
                              <w:ind w:left="4248"/>
                              <w:jc w:val="both"/>
                              <w:rPr>
                                <w:color w:val="000000" w:themeColor="text1"/>
                                <w:sz w:val="24"/>
                                <w:szCs w:val="24"/>
                                <w:lang w:val="fr-ML"/>
                              </w:rPr>
                            </w:pPr>
                            <w:r w:rsidRPr="00324E45">
                              <w:rPr>
                                <w:color w:val="000000" w:themeColor="text1"/>
                                <w:sz w:val="24"/>
                                <w:szCs w:val="24"/>
                                <w:lang w:val="fr-ML"/>
                              </w:rPr>
                              <w:t xml:space="preserve">                                        </w:t>
                            </w:r>
                            <w:proofErr w:type="gramStart"/>
                            <w:r w:rsidRPr="00324E45">
                              <w:rPr>
                                <w:color w:val="000000" w:themeColor="text1"/>
                                <w:sz w:val="24"/>
                                <w:szCs w:val="24"/>
                                <w:lang w:val="fr-ML"/>
                              </w:rPr>
                              <w:t>avec</w:t>
                            </w:r>
                            <w:proofErr w:type="gramEnd"/>
                            <w:r w:rsidRPr="00324E45">
                              <w:rPr>
                                <w:color w:val="000000" w:themeColor="text1"/>
                                <w:sz w:val="24"/>
                                <w:szCs w:val="24"/>
                              </w:rPr>
                              <w:t xml:space="preserve"> HFG</w:t>
                            </w:r>
                            <w:r w:rsidRPr="00324E45">
                              <w:rPr>
                                <w:color w:val="000000" w:themeColor="text1"/>
                                <w:sz w:val="24"/>
                                <w:szCs w:val="24"/>
                                <w:lang w:val="fr-ML"/>
                              </w:rPr>
                              <w:t xml:space="preserve"> et PASA</w:t>
                            </w:r>
                          </w:p>
                          <w:p w14:paraId="2F60A944" w14:textId="77777777" w:rsidR="00525629" w:rsidRDefault="00525629" w:rsidP="00761562">
                            <w:pPr>
                              <w:ind w:left="4248"/>
                              <w:jc w:val="both"/>
                              <w:rPr>
                                <w:color w:val="000000" w:themeColor="text1"/>
                                <w:sz w:val="24"/>
                                <w:szCs w:val="24"/>
                                <w:lang w:val="fr-ML"/>
                              </w:rPr>
                            </w:pPr>
                          </w:p>
                          <w:p w14:paraId="6085B3D8" w14:textId="77777777" w:rsidR="00525629" w:rsidRDefault="00525629" w:rsidP="00761562">
                            <w:pPr>
                              <w:ind w:left="4248"/>
                              <w:jc w:val="both"/>
                              <w:rPr>
                                <w:color w:val="000000" w:themeColor="text1"/>
                                <w:sz w:val="24"/>
                                <w:szCs w:val="24"/>
                                <w:lang w:val="fr-ML"/>
                              </w:rPr>
                            </w:pPr>
                          </w:p>
                          <w:p w14:paraId="2A4A6966" w14:textId="61127EA5" w:rsidR="00525629" w:rsidRPr="006E5C78" w:rsidRDefault="00525629" w:rsidP="00761562">
                            <w:pPr>
                              <w:jc w:val="center"/>
                              <w:rPr>
                                <w:b/>
                                <w:color w:val="000000"/>
                                <w:sz w:val="32"/>
                                <w:szCs w:val="32"/>
                              </w:rPr>
                            </w:pPr>
                            <w:r>
                              <w:rPr>
                                <w:b/>
                                <w:color w:val="000000"/>
                                <w:sz w:val="32"/>
                                <w:szCs w:val="32"/>
                              </w:rPr>
                              <w:t>AOÛT 2018</w:t>
                            </w:r>
                          </w:p>
                          <w:p w14:paraId="03BA43C7" w14:textId="77777777" w:rsidR="00525629" w:rsidRDefault="00525629" w:rsidP="00761562">
                            <w:pPr>
                              <w:ind w:left="4248"/>
                              <w:jc w:val="both"/>
                              <w:rPr>
                                <w:sz w:val="24"/>
                                <w:szCs w:val="24"/>
                                <w:lang w:val="fr-ML"/>
                              </w:rPr>
                            </w:pPr>
                          </w:p>
                          <w:p w14:paraId="1BC6D4FB" w14:textId="2EBA7566" w:rsidR="00525629" w:rsidRDefault="00525629" w:rsidP="00761562">
                            <w:pPr>
                              <w:jc w:val="center"/>
                            </w:pPr>
                            <w:r w:rsidRPr="00447A52">
                              <w:rPr>
                                <w:noProof/>
                                <w:lang w:eastAsia="fr-FR"/>
                              </w:rPr>
                              <w:drawing>
                                <wp:inline distT="0" distB="0" distL="0" distR="0" wp14:anchorId="423696C8" wp14:editId="4343507F">
                                  <wp:extent cx="3357245" cy="50101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7245" cy="501015"/>
                                          </a:xfrm>
                                          <a:prstGeom prst="rect">
                                            <a:avLst/>
                                          </a:prstGeom>
                                          <a:noFill/>
                                          <a:ln>
                                            <a:noFill/>
                                          </a:ln>
                                        </pic:spPr>
                                      </pic:pic>
                                    </a:graphicData>
                                  </a:graphic>
                                </wp:inline>
                              </w:drawing>
                            </w:r>
                          </w:p>
                          <w:p w14:paraId="35E550B0" w14:textId="340690D4" w:rsidR="00525629" w:rsidRDefault="00525629" w:rsidP="00761562">
                            <w:pPr>
                              <w:jc w:val="center"/>
                            </w:pPr>
                          </w:p>
                          <w:p w14:paraId="39554FEC" w14:textId="548DEDFC" w:rsidR="00525629" w:rsidRDefault="00525629" w:rsidP="007615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43DA0EF" id="Rectangle 31" o:spid="_x0000_s1027" style="position:absolute;left:0;text-align:left;margin-left:-54.95pt;margin-top:-55.9pt;width:577pt;height:785.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" fillcolor="white [3212]" strokecolor="#0070c0" strokeweight="24.5pt">
                <v:path arrowok="t"/>
                <v:textbox>
                  <w:txbxContent>
                    <w:p w14:paraId="2F4041F9" w14:textId="77777777" w:rsidR="00525629" w:rsidRDefault="00525629" w:rsidP="00761562">
                      <w:pPr>
                        <w:jc w:val="center"/>
                      </w:pPr>
                    </w:p>
                    <w:p w14:paraId="4F2FBC48" w14:textId="77777777" w:rsidR="00525629" w:rsidRDefault="00525629" w:rsidP="00761562">
                      <w:pPr>
                        <w:jc w:val="center"/>
                      </w:pPr>
                    </w:p>
                    <w:p w14:paraId="7556F34A" w14:textId="77777777" w:rsidR="00525629" w:rsidRDefault="00525629" w:rsidP="00761562">
                      <w:pPr>
                        <w:jc w:val="center"/>
                      </w:pPr>
                    </w:p>
                    <w:p w14:paraId="23C0559F" w14:textId="77777777" w:rsidR="00525629" w:rsidRDefault="00525629" w:rsidP="00761562">
                      <w:pPr>
                        <w:jc w:val="center"/>
                      </w:pPr>
                    </w:p>
                    <w:p w14:paraId="24A1726E" w14:textId="77777777" w:rsidR="00525629" w:rsidRDefault="00525629" w:rsidP="00761562">
                      <w:pPr>
                        <w:jc w:val="center"/>
                      </w:pPr>
                    </w:p>
                    <w:p w14:paraId="60AFAC3E" w14:textId="77777777" w:rsidR="00525629" w:rsidRDefault="00525629" w:rsidP="00761562">
                      <w:pPr>
                        <w:jc w:val="center"/>
                      </w:pPr>
                    </w:p>
                    <w:p w14:paraId="4E6FAEE6" w14:textId="77777777" w:rsidR="00525629" w:rsidRDefault="00525629" w:rsidP="00761562">
                      <w:pPr>
                        <w:jc w:val="center"/>
                      </w:pPr>
                    </w:p>
                    <w:p w14:paraId="2D95885F" w14:textId="77777777" w:rsidR="00525629" w:rsidRDefault="00525629" w:rsidP="00761562">
                      <w:pPr>
                        <w:jc w:val="center"/>
                      </w:pPr>
                    </w:p>
                    <w:p w14:paraId="5C9D5DAE" w14:textId="77777777" w:rsidR="00525629" w:rsidRDefault="00525629" w:rsidP="00761562">
                      <w:pPr>
                        <w:jc w:val="center"/>
                      </w:pPr>
                    </w:p>
                    <w:p w14:paraId="1C1FCCC1" w14:textId="77777777" w:rsidR="00525629" w:rsidRDefault="00525629" w:rsidP="00761562">
                      <w:pPr>
                        <w:jc w:val="center"/>
                      </w:pPr>
                    </w:p>
                    <w:p w14:paraId="0AFEDB36" w14:textId="77777777" w:rsidR="00525629" w:rsidRDefault="00525629" w:rsidP="00761562">
                      <w:pPr>
                        <w:jc w:val="center"/>
                      </w:pPr>
                    </w:p>
                    <w:p w14:paraId="6E2C6AF3" w14:textId="77777777" w:rsidR="00525629" w:rsidRDefault="00525629" w:rsidP="00761562">
                      <w:pPr>
                        <w:jc w:val="center"/>
                      </w:pPr>
                    </w:p>
                    <w:p w14:paraId="390FDF4B" w14:textId="77777777" w:rsidR="00525629" w:rsidRDefault="00525629" w:rsidP="00761562">
                      <w:pPr>
                        <w:jc w:val="center"/>
                      </w:pPr>
                    </w:p>
                    <w:p w14:paraId="30F61331" w14:textId="77777777" w:rsidR="00525629" w:rsidRDefault="00525629" w:rsidP="00761562">
                      <w:pPr>
                        <w:jc w:val="center"/>
                      </w:pPr>
                    </w:p>
                    <w:p w14:paraId="6B4B1B8F" w14:textId="77777777" w:rsidR="00525629" w:rsidRDefault="00525629" w:rsidP="00761562">
                      <w:pPr>
                        <w:jc w:val="center"/>
                      </w:pPr>
                    </w:p>
                    <w:p w14:paraId="3B6D3835" w14:textId="77777777" w:rsidR="00525629" w:rsidRDefault="00525629" w:rsidP="00761562">
                      <w:pPr>
                        <w:jc w:val="center"/>
                      </w:pPr>
                    </w:p>
                    <w:p w14:paraId="68121B73" w14:textId="77777777" w:rsidR="00525629" w:rsidRDefault="00525629" w:rsidP="00761562">
                      <w:pPr>
                        <w:jc w:val="center"/>
                      </w:pPr>
                    </w:p>
                    <w:p w14:paraId="19B3EE96" w14:textId="77777777" w:rsidR="00525629" w:rsidRDefault="00525629" w:rsidP="00761562">
                      <w:pPr>
                        <w:jc w:val="center"/>
                      </w:pPr>
                    </w:p>
                    <w:p w14:paraId="26D4A1DF" w14:textId="77777777" w:rsidR="00525629" w:rsidRDefault="00525629" w:rsidP="00761562">
                      <w:pPr>
                        <w:jc w:val="center"/>
                      </w:pPr>
                    </w:p>
                    <w:p w14:paraId="4652B663" w14:textId="77777777" w:rsidR="00525629" w:rsidRDefault="00525629" w:rsidP="00761562">
                      <w:pPr>
                        <w:jc w:val="center"/>
                      </w:pPr>
                    </w:p>
                    <w:p w14:paraId="6E2BCDA7" w14:textId="77777777" w:rsidR="00525629" w:rsidRDefault="00525629" w:rsidP="00761562">
                      <w:pPr>
                        <w:jc w:val="center"/>
                      </w:pPr>
                    </w:p>
                    <w:p w14:paraId="217D69C5" w14:textId="77777777" w:rsidR="00525629" w:rsidRDefault="00525629" w:rsidP="00761562">
                      <w:pPr>
                        <w:jc w:val="center"/>
                      </w:pPr>
                    </w:p>
                    <w:p w14:paraId="634F65D5" w14:textId="77777777" w:rsidR="00525629" w:rsidRDefault="00525629" w:rsidP="00761562">
                      <w:pPr>
                        <w:jc w:val="center"/>
                      </w:pPr>
                    </w:p>
                    <w:p w14:paraId="78029037" w14:textId="77777777" w:rsidR="00525629" w:rsidRDefault="00525629" w:rsidP="00761562">
                      <w:pPr>
                        <w:jc w:val="center"/>
                      </w:pPr>
                    </w:p>
                    <w:p w14:paraId="15638724" w14:textId="77777777" w:rsidR="00525629" w:rsidRDefault="00525629" w:rsidP="00761562">
                      <w:pPr>
                        <w:jc w:val="center"/>
                      </w:pPr>
                    </w:p>
                    <w:p w14:paraId="26443EFB" w14:textId="77777777" w:rsidR="00525629" w:rsidRDefault="00525629" w:rsidP="00761562">
                      <w:pPr>
                        <w:jc w:val="center"/>
                      </w:pPr>
                    </w:p>
                    <w:p w14:paraId="2330E0ED" w14:textId="77777777" w:rsidR="00525629" w:rsidRDefault="00525629" w:rsidP="00761562">
                      <w:pPr>
                        <w:jc w:val="center"/>
                      </w:pPr>
                    </w:p>
                    <w:p w14:paraId="2531B15A" w14:textId="77777777" w:rsidR="00525629" w:rsidRDefault="00525629" w:rsidP="00761562">
                      <w:pPr>
                        <w:jc w:val="center"/>
                      </w:pPr>
                    </w:p>
                    <w:p w14:paraId="7E6D8795" w14:textId="77777777" w:rsidR="00525629" w:rsidRDefault="00525629" w:rsidP="00761562">
                      <w:pPr>
                        <w:jc w:val="center"/>
                      </w:pPr>
                    </w:p>
                    <w:p w14:paraId="4AF760AE" w14:textId="77777777" w:rsidR="00525629" w:rsidRDefault="00525629" w:rsidP="00761562">
                      <w:pPr>
                        <w:jc w:val="center"/>
                      </w:pPr>
                    </w:p>
                    <w:p w14:paraId="0F44CF4D" w14:textId="77777777" w:rsidR="00525629" w:rsidRDefault="00525629" w:rsidP="00761562">
                      <w:pPr>
                        <w:jc w:val="center"/>
                      </w:pPr>
                    </w:p>
                    <w:p w14:paraId="5DD17983" w14:textId="77777777" w:rsidR="00525629" w:rsidRDefault="00525629" w:rsidP="00761562">
                      <w:pPr>
                        <w:jc w:val="center"/>
                      </w:pPr>
                    </w:p>
                    <w:p w14:paraId="482F8DCD" w14:textId="77777777" w:rsidR="00525629" w:rsidRDefault="00525629" w:rsidP="00761562">
                      <w:pPr>
                        <w:jc w:val="center"/>
                      </w:pPr>
                    </w:p>
                    <w:p w14:paraId="635FCAEF" w14:textId="77777777" w:rsidR="00525629" w:rsidRDefault="00525629" w:rsidP="00761562">
                      <w:pPr>
                        <w:jc w:val="center"/>
                      </w:pPr>
                    </w:p>
                    <w:p w14:paraId="6CF92E61" w14:textId="77777777" w:rsidR="00525629" w:rsidRDefault="00525629" w:rsidP="00761562">
                      <w:pPr>
                        <w:jc w:val="center"/>
                      </w:pPr>
                    </w:p>
                    <w:p w14:paraId="2E752D3C" w14:textId="77777777" w:rsidR="00525629" w:rsidRDefault="00525629" w:rsidP="00761562">
                      <w:pPr>
                        <w:jc w:val="center"/>
                      </w:pPr>
                    </w:p>
                    <w:p w14:paraId="3D32462A" w14:textId="77777777" w:rsidR="00525629" w:rsidRDefault="00525629" w:rsidP="00761562">
                      <w:pPr>
                        <w:jc w:val="center"/>
                      </w:pPr>
                    </w:p>
                    <w:p w14:paraId="04515437" w14:textId="77777777" w:rsidR="00525629" w:rsidRDefault="00525629" w:rsidP="00761562">
                      <w:pPr>
                        <w:jc w:val="center"/>
                      </w:pPr>
                    </w:p>
                    <w:p w14:paraId="3F18874A" w14:textId="77777777" w:rsidR="00525629" w:rsidRDefault="00525629" w:rsidP="00761562">
                      <w:pPr>
                        <w:jc w:val="center"/>
                      </w:pPr>
                    </w:p>
                    <w:p w14:paraId="2B0AFC66" w14:textId="77777777" w:rsidR="00525629" w:rsidRDefault="00525629" w:rsidP="00761562">
                      <w:pPr>
                        <w:jc w:val="center"/>
                      </w:pPr>
                    </w:p>
                    <w:p w14:paraId="5F8198B7" w14:textId="77777777" w:rsidR="00525629" w:rsidRDefault="00525629" w:rsidP="00761562">
                      <w:pPr>
                        <w:jc w:val="center"/>
                      </w:pPr>
                    </w:p>
                    <w:p w14:paraId="09CC7F26" w14:textId="77777777" w:rsidR="00525629" w:rsidRDefault="00525629" w:rsidP="00761562">
                      <w:pPr>
                        <w:jc w:val="center"/>
                      </w:pPr>
                    </w:p>
                    <w:p w14:paraId="0536800B" w14:textId="77777777" w:rsidR="00525629" w:rsidRDefault="00525629" w:rsidP="00761562">
                      <w:pPr>
                        <w:jc w:val="center"/>
                      </w:pPr>
                    </w:p>
                    <w:p w14:paraId="3069E19F" w14:textId="413EE5A5" w:rsidR="00525629" w:rsidRDefault="00525629" w:rsidP="00761562">
                      <w:pPr>
                        <w:jc w:val="center"/>
                      </w:pPr>
                    </w:p>
                    <w:p w14:paraId="69014F53" w14:textId="77777777" w:rsidR="00525629" w:rsidRDefault="00525629" w:rsidP="00761562">
                      <w:pPr>
                        <w:jc w:val="center"/>
                      </w:pPr>
                    </w:p>
                    <w:p w14:paraId="0FF0F1FC" w14:textId="77777777" w:rsidR="00525629" w:rsidRPr="00324E45" w:rsidRDefault="00525629" w:rsidP="00761562">
                      <w:pPr>
                        <w:jc w:val="both"/>
                        <w:rPr>
                          <w:b/>
                          <w:noProof/>
                          <w:color w:val="000000" w:themeColor="text1"/>
                          <w:sz w:val="32"/>
                          <w:lang w:eastAsia="en-GB"/>
                        </w:rPr>
                      </w:pPr>
                      <w:r>
                        <w:rPr>
                          <w:sz w:val="24"/>
                          <w:szCs w:val="24"/>
                          <w:lang w:val="fr-ML"/>
                        </w:rPr>
                        <w:t xml:space="preserve">               </w:t>
                      </w:r>
                      <w:r w:rsidRPr="00324E45">
                        <w:rPr>
                          <w:color w:val="000000" w:themeColor="text1"/>
                          <w:sz w:val="24"/>
                          <w:szCs w:val="24"/>
                          <w:lang w:val="fr-ML"/>
                        </w:rPr>
                        <w:t xml:space="preserve">  Cofinancé par l’Union européenne et l’USAID                   Elaboré en collaboration</w:t>
                      </w:r>
                    </w:p>
                    <w:p w14:paraId="29800586" w14:textId="77777777" w:rsidR="00525629" w:rsidRDefault="00525629" w:rsidP="00761562">
                      <w:pPr>
                        <w:ind w:left="4248"/>
                        <w:jc w:val="both"/>
                        <w:rPr>
                          <w:color w:val="000000" w:themeColor="text1"/>
                          <w:sz w:val="24"/>
                          <w:szCs w:val="24"/>
                          <w:lang w:val="fr-ML"/>
                        </w:rPr>
                      </w:pPr>
                      <w:r w:rsidRPr="00324E45">
                        <w:rPr>
                          <w:color w:val="000000" w:themeColor="text1"/>
                          <w:sz w:val="24"/>
                          <w:szCs w:val="24"/>
                          <w:lang w:val="fr-ML"/>
                        </w:rPr>
                        <w:t xml:space="preserve">                                        avec</w:t>
                      </w:r>
                      <w:r w:rsidRPr="00324E45">
                        <w:rPr>
                          <w:color w:val="000000" w:themeColor="text1"/>
                          <w:sz w:val="24"/>
                          <w:szCs w:val="24"/>
                        </w:rPr>
                        <w:t xml:space="preserve"> HFG</w:t>
                      </w:r>
                      <w:r w:rsidRPr="00324E45">
                        <w:rPr>
                          <w:color w:val="000000" w:themeColor="text1"/>
                          <w:sz w:val="24"/>
                          <w:szCs w:val="24"/>
                          <w:lang w:val="fr-ML"/>
                        </w:rPr>
                        <w:t xml:space="preserve"> et PASA</w:t>
                      </w:r>
                    </w:p>
                    <w:p w14:paraId="2F60A944" w14:textId="77777777" w:rsidR="00525629" w:rsidRDefault="00525629" w:rsidP="00761562">
                      <w:pPr>
                        <w:ind w:left="4248"/>
                        <w:jc w:val="both"/>
                        <w:rPr>
                          <w:color w:val="000000" w:themeColor="text1"/>
                          <w:sz w:val="24"/>
                          <w:szCs w:val="24"/>
                          <w:lang w:val="fr-ML"/>
                        </w:rPr>
                      </w:pPr>
                    </w:p>
                    <w:p w14:paraId="6085B3D8" w14:textId="77777777" w:rsidR="00525629" w:rsidRDefault="00525629" w:rsidP="00761562">
                      <w:pPr>
                        <w:ind w:left="4248"/>
                        <w:jc w:val="both"/>
                        <w:rPr>
                          <w:color w:val="000000" w:themeColor="text1"/>
                          <w:sz w:val="24"/>
                          <w:szCs w:val="24"/>
                          <w:lang w:val="fr-ML"/>
                        </w:rPr>
                      </w:pPr>
                    </w:p>
                    <w:p w14:paraId="2A4A6966" w14:textId="61127EA5" w:rsidR="00525629" w:rsidRPr="006E5C78" w:rsidRDefault="00525629" w:rsidP="00761562">
                      <w:pPr>
                        <w:jc w:val="center"/>
                        <w:rPr>
                          <w:b/>
                          <w:color w:val="000000"/>
                          <w:sz w:val="32"/>
                          <w:szCs w:val="32"/>
                        </w:rPr>
                      </w:pPr>
                      <w:r>
                        <w:rPr>
                          <w:b/>
                          <w:color w:val="000000"/>
                          <w:sz w:val="32"/>
                          <w:szCs w:val="32"/>
                        </w:rPr>
                        <w:t>AOÛT 2018</w:t>
                      </w:r>
                    </w:p>
                    <w:p w14:paraId="03BA43C7" w14:textId="77777777" w:rsidR="00525629" w:rsidRDefault="00525629" w:rsidP="00761562">
                      <w:pPr>
                        <w:ind w:left="4248"/>
                        <w:jc w:val="both"/>
                        <w:rPr>
                          <w:sz w:val="24"/>
                          <w:szCs w:val="24"/>
                          <w:lang w:val="fr-ML"/>
                        </w:rPr>
                      </w:pPr>
                    </w:p>
                    <w:p w14:paraId="1BC6D4FB" w14:textId="2EBA7566" w:rsidR="00525629" w:rsidRDefault="00525629" w:rsidP="00761562">
                      <w:pPr>
                        <w:jc w:val="center"/>
                      </w:pPr>
                      <w:r w:rsidRPr="00447A52">
                        <w:rPr>
                          <w:noProof/>
                          <w:lang w:eastAsia="fr-FR"/>
                        </w:rPr>
                        <w:drawing>
                          <wp:inline distT="0" distB="0" distL="0" distR="0" wp14:anchorId="423696C8" wp14:editId="4343507F">
                            <wp:extent cx="3357245" cy="50101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7245" cy="501015"/>
                                    </a:xfrm>
                                    <a:prstGeom prst="rect">
                                      <a:avLst/>
                                    </a:prstGeom>
                                    <a:noFill/>
                                    <a:ln>
                                      <a:noFill/>
                                    </a:ln>
                                  </pic:spPr>
                                </pic:pic>
                              </a:graphicData>
                            </a:graphic>
                          </wp:inline>
                        </w:drawing>
                      </w:r>
                    </w:p>
                    <w:p w14:paraId="35E550B0" w14:textId="340690D4" w:rsidR="00525629" w:rsidRDefault="00525629" w:rsidP="00761562">
                      <w:pPr>
                        <w:jc w:val="center"/>
                      </w:pPr>
                    </w:p>
                    <w:p w14:paraId="39554FEC" w14:textId="548DEDFC" w:rsidR="00525629" w:rsidRDefault="00525629" w:rsidP="00761562">
                      <w:pPr>
                        <w:jc w:val="center"/>
                      </w:pPr>
                    </w:p>
                  </w:txbxContent>
                </v:textbox>
                <w10:wrap anchorx="margin"/>
              </v:rect>
            </w:pict>
          </mc:Fallback>
        </mc:AlternateContent>
      </w:r>
    </w:p>
    <w:p w14:paraId="6C7660A9" w14:textId="77777777" w:rsidR="00761562" w:rsidRPr="007C3DFD" w:rsidRDefault="00761562" w:rsidP="00761562">
      <w:pPr>
        <w:jc w:val="both"/>
        <w:rPr>
          <w:sz w:val="24"/>
          <w:szCs w:val="24"/>
          <w:lang w:val="fr-ML"/>
        </w:rPr>
      </w:pPr>
    </w:p>
    <w:p w14:paraId="1467249D" w14:textId="77777777" w:rsidR="00761562" w:rsidRPr="007C3DFD" w:rsidRDefault="00761562" w:rsidP="00761562">
      <w:pPr>
        <w:jc w:val="both"/>
        <w:rPr>
          <w:sz w:val="24"/>
          <w:szCs w:val="24"/>
          <w:lang w:val="fr-ML"/>
        </w:rPr>
      </w:pPr>
    </w:p>
    <w:p w14:paraId="53F46031" w14:textId="77777777" w:rsidR="00761562" w:rsidRPr="007C3DFD" w:rsidRDefault="00761562" w:rsidP="00761562">
      <w:pPr>
        <w:jc w:val="both"/>
        <w:rPr>
          <w:sz w:val="24"/>
          <w:szCs w:val="24"/>
          <w:lang w:val="fr-ML"/>
        </w:rPr>
      </w:pPr>
    </w:p>
    <w:p w14:paraId="611B2ABD" w14:textId="77777777" w:rsidR="00761562" w:rsidRPr="007C3DFD" w:rsidRDefault="00761562" w:rsidP="00761562">
      <w:pPr>
        <w:jc w:val="both"/>
        <w:rPr>
          <w:sz w:val="24"/>
          <w:szCs w:val="24"/>
          <w:lang w:val="fr-ML"/>
        </w:rPr>
      </w:pPr>
    </w:p>
    <w:p w14:paraId="6A4386EC" w14:textId="77777777" w:rsidR="00761562" w:rsidRDefault="00761562" w:rsidP="00761562">
      <w:pPr>
        <w:tabs>
          <w:tab w:val="left" w:pos="2070"/>
        </w:tabs>
        <w:rPr>
          <w:b/>
          <w:color w:val="4472C4" w:themeColor="accent5"/>
          <w:sz w:val="56"/>
          <w:szCs w:val="56"/>
          <w:lang w:val="fr-ML"/>
        </w:rPr>
      </w:pPr>
    </w:p>
    <w:p w14:paraId="3B9C0C03" w14:textId="77777777" w:rsidR="00761562" w:rsidRDefault="00761562" w:rsidP="00761562">
      <w:pPr>
        <w:tabs>
          <w:tab w:val="left" w:pos="2070"/>
        </w:tabs>
        <w:rPr>
          <w:b/>
          <w:color w:val="4472C4" w:themeColor="accent5"/>
          <w:sz w:val="56"/>
          <w:szCs w:val="56"/>
          <w:lang w:val="fr-ML"/>
        </w:rPr>
      </w:pPr>
    </w:p>
    <w:p w14:paraId="6C85A7BA" w14:textId="77777777" w:rsidR="00761562" w:rsidRPr="007C3DFD" w:rsidRDefault="00761562" w:rsidP="00761562">
      <w:pPr>
        <w:jc w:val="both"/>
        <w:rPr>
          <w:sz w:val="24"/>
          <w:szCs w:val="24"/>
          <w:lang w:val="fr-ML"/>
        </w:rPr>
      </w:pPr>
      <w:r>
        <w:rPr>
          <w:noProof/>
          <w:sz w:val="24"/>
          <w:szCs w:val="24"/>
          <w:lang w:eastAsia="fr-FR"/>
        </w:rPr>
        <mc:AlternateContent>
          <mc:Choice Requires="wps">
            <w:drawing>
              <wp:anchor distT="0" distB="0" distL="114300" distR="114300" simplePos="0" relativeHeight="251661312" behindDoc="0" locked="0" layoutInCell="1" allowOverlap="1" wp14:anchorId="72D2FB25" wp14:editId="22F9A27B">
                <wp:simplePos x="0" y="0"/>
                <wp:positionH relativeFrom="margin">
                  <wp:posOffset>-21590</wp:posOffset>
                </wp:positionH>
                <wp:positionV relativeFrom="paragraph">
                  <wp:posOffset>142875</wp:posOffset>
                </wp:positionV>
                <wp:extent cx="5767705" cy="1677670"/>
                <wp:effectExtent l="0" t="0" r="23495" b="17780"/>
                <wp:wrapNone/>
                <wp:docPr id="41" name="Rectangle : coins arrondi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705" cy="167767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4A5028" w14:textId="77777777" w:rsidR="00525629" w:rsidRPr="002179EB" w:rsidRDefault="00525629" w:rsidP="00710B23">
                            <w:pPr>
                              <w:jc w:val="center"/>
                              <w:rPr>
                                <w:b/>
                                <w:color w:val="FFFFFF" w:themeColor="background1"/>
                                <w:sz w:val="48"/>
                              </w:rPr>
                            </w:pPr>
                            <w:r>
                              <w:rPr>
                                <w:b/>
                                <w:color w:val="FFFFFF" w:themeColor="background1"/>
                                <w:sz w:val="48"/>
                              </w:rPr>
                              <w:t>MANUEL</w:t>
                            </w:r>
                            <w:r w:rsidRPr="002179EB">
                              <w:rPr>
                                <w:b/>
                                <w:color w:val="FFFFFF" w:themeColor="background1"/>
                                <w:sz w:val="48"/>
                              </w:rPr>
                              <w:t xml:space="preserve"> DES PROCEDURES ADMINISTRATIVES, FINANCIERES, COMPTABLES ET OPERATIONNELLES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2D2FB25" id="Rectangle : coins arrondis 41" o:spid="_x0000_s1028" style="position:absolute;left:0;text-align:left;margin-left:-1.7pt;margin-top:11.25pt;width:454.15pt;height:13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" fillcolor="#0070c0" strokecolor="#1f4d78 [1604]" strokeweight="1pt">
                <v:stroke joinstyle="miter"/>
                <v:path arrowok="t"/>
                <v:textbox>
                  <w:txbxContent>
                    <w:p w14:paraId="124A5028" w14:textId="77777777" w:rsidR="00525629" w:rsidRPr="002179EB" w:rsidRDefault="00525629" w:rsidP="00710B23">
                      <w:pPr>
                        <w:jc w:val="center"/>
                        <w:rPr>
                          <w:b/>
                          <w:color w:val="FFFFFF" w:themeColor="background1"/>
                          <w:sz w:val="48"/>
                        </w:rPr>
                      </w:pPr>
                      <w:r>
                        <w:rPr>
                          <w:b/>
                          <w:color w:val="FFFFFF" w:themeColor="background1"/>
                          <w:sz w:val="48"/>
                        </w:rPr>
                        <w:t>MANUEL</w:t>
                      </w:r>
                      <w:r w:rsidRPr="002179EB">
                        <w:rPr>
                          <w:b/>
                          <w:color w:val="FFFFFF" w:themeColor="background1"/>
                          <w:sz w:val="48"/>
                        </w:rPr>
                        <w:t xml:space="preserve"> DES PROCEDURES ADMINISTRATIVES, FINANCIERES, COMPTABLES ET OPERATIONNELLES</w:t>
                      </w:r>
                    </w:p>
                  </w:txbxContent>
                </v:textbox>
                <w10:wrap anchorx="margin"/>
              </v:roundrect>
            </w:pict>
          </mc:Fallback>
        </mc:AlternateContent>
      </w:r>
    </w:p>
    <w:p w14:paraId="5E808633" w14:textId="77777777" w:rsidR="00761562" w:rsidRPr="007C3DFD" w:rsidRDefault="00761562" w:rsidP="00761562">
      <w:pPr>
        <w:jc w:val="both"/>
        <w:rPr>
          <w:sz w:val="24"/>
          <w:szCs w:val="24"/>
          <w:lang w:val="fr-ML"/>
        </w:rPr>
      </w:pPr>
    </w:p>
    <w:p w14:paraId="03A947A5" w14:textId="77777777" w:rsidR="00761562" w:rsidRPr="007C3DFD" w:rsidRDefault="00761562" w:rsidP="00761562">
      <w:pPr>
        <w:jc w:val="both"/>
        <w:rPr>
          <w:sz w:val="24"/>
          <w:szCs w:val="24"/>
          <w:lang w:val="fr-ML"/>
        </w:rPr>
      </w:pPr>
    </w:p>
    <w:p w14:paraId="102E34C0" w14:textId="77777777" w:rsidR="00761562" w:rsidRPr="007C3DFD" w:rsidRDefault="00761562" w:rsidP="00761562">
      <w:pPr>
        <w:jc w:val="both"/>
        <w:rPr>
          <w:sz w:val="24"/>
          <w:szCs w:val="24"/>
          <w:lang w:val="fr-ML"/>
        </w:rPr>
      </w:pPr>
    </w:p>
    <w:p w14:paraId="57AA58E1" w14:textId="77777777" w:rsidR="00761562" w:rsidRPr="007C3DFD" w:rsidRDefault="00761562" w:rsidP="00761562">
      <w:pPr>
        <w:jc w:val="both"/>
        <w:rPr>
          <w:sz w:val="24"/>
          <w:szCs w:val="24"/>
          <w:lang w:val="fr-ML"/>
        </w:rPr>
      </w:pPr>
    </w:p>
    <w:p w14:paraId="3D20933E" w14:textId="77777777" w:rsidR="00761562" w:rsidRPr="007C3DFD" w:rsidRDefault="00761562" w:rsidP="00761562">
      <w:pPr>
        <w:jc w:val="both"/>
        <w:rPr>
          <w:sz w:val="24"/>
          <w:szCs w:val="24"/>
          <w:lang w:val="fr-ML"/>
        </w:rPr>
      </w:pPr>
    </w:p>
    <w:p w14:paraId="25BD93C2" w14:textId="77777777" w:rsidR="00761562" w:rsidRPr="007C3DFD" w:rsidRDefault="00761562" w:rsidP="00761562">
      <w:pPr>
        <w:jc w:val="both"/>
        <w:rPr>
          <w:sz w:val="24"/>
          <w:szCs w:val="24"/>
          <w:lang w:val="fr-ML"/>
        </w:rPr>
      </w:pPr>
    </w:p>
    <w:p w14:paraId="74DA31F8" w14:textId="77777777" w:rsidR="00761562" w:rsidRPr="007C3DFD" w:rsidRDefault="00761562" w:rsidP="00761562">
      <w:pPr>
        <w:jc w:val="both"/>
        <w:rPr>
          <w:sz w:val="24"/>
          <w:szCs w:val="24"/>
          <w:lang w:val="fr-ML"/>
        </w:rPr>
      </w:pPr>
    </w:p>
    <w:p w14:paraId="71BBF5A5" w14:textId="77777777" w:rsidR="00761562" w:rsidRPr="007C3DFD" w:rsidRDefault="00761562" w:rsidP="00761562">
      <w:pPr>
        <w:jc w:val="both"/>
        <w:rPr>
          <w:sz w:val="24"/>
          <w:szCs w:val="24"/>
          <w:lang w:val="fr-ML"/>
        </w:rPr>
      </w:pPr>
    </w:p>
    <w:p w14:paraId="52CBB333" w14:textId="77777777" w:rsidR="00761562" w:rsidRPr="007C3DFD" w:rsidRDefault="00761562" w:rsidP="00761562">
      <w:pPr>
        <w:jc w:val="both"/>
        <w:rPr>
          <w:sz w:val="24"/>
          <w:szCs w:val="24"/>
          <w:lang w:val="fr-ML"/>
        </w:rPr>
      </w:pPr>
    </w:p>
    <w:p w14:paraId="6BA699E5" w14:textId="77777777" w:rsidR="00761562" w:rsidRPr="007C3DFD" w:rsidRDefault="00761562" w:rsidP="00761562">
      <w:pPr>
        <w:jc w:val="both"/>
        <w:rPr>
          <w:sz w:val="24"/>
          <w:szCs w:val="24"/>
          <w:lang w:val="fr-ML"/>
        </w:rPr>
      </w:pPr>
      <w:r>
        <w:rPr>
          <w:noProof/>
          <w:sz w:val="24"/>
          <w:szCs w:val="24"/>
          <w:lang w:eastAsia="fr-FR"/>
        </w:rPr>
        <mc:AlternateContent>
          <mc:Choice Requires="wps">
            <w:drawing>
              <wp:anchor distT="0" distB="0" distL="114300" distR="114300" simplePos="0" relativeHeight="251660288" behindDoc="0" locked="0" layoutInCell="1" allowOverlap="1" wp14:anchorId="5DDB176F" wp14:editId="3ED3B0F4">
                <wp:simplePos x="0" y="0"/>
                <wp:positionH relativeFrom="margin">
                  <wp:posOffset>-129444</wp:posOffset>
                </wp:positionH>
                <wp:positionV relativeFrom="paragraph">
                  <wp:posOffset>94753</wp:posOffset>
                </wp:positionV>
                <wp:extent cx="5874176" cy="2279737"/>
                <wp:effectExtent l="0" t="0" r="12700" b="25400"/>
                <wp:wrapNone/>
                <wp:docPr id="40" name="Rectangle : coins arrondi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4176" cy="2279737"/>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89976C" w14:textId="1712CD6E" w:rsidR="00525629" w:rsidRPr="002179EB" w:rsidRDefault="00525629" w:rsidP="00761562">
                            <w:pPr>
                              <w:jc w:val="center"/>
                              <w:rPr>
                                <w:b/>
                                <w:color w:val="FFFFFF" w:themeColor="background1"/>
                                <w:sz w:val="56"/>
                              </w:rPr>
                            </w:pPr>
                            <w:r>
                              <w:rPr>
                                <w:b/>
                                <w:color w:val="FFFFFF" w:themeColor="background1"/>
                                <w:sz w:val="56"/>
                              </w:rPr>
                              <w:t>TOME 8 : PROCEDURES POUR LES STRUCTURES DECONCENTREES DANS LE CADRE D’UN PARTENARIAT EN SANTE</w:t>
                            </w:r>
                            <w:r w:rsidRPr="002179EB">
                              <w:rPr>
                                <w:b/>
                                <w:color w:val="FFFFFF" w:themeColor="background1"/>
                                <w:sz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DDB176F" id="Rectangle : coins arrondis 40" o:spid="_x0000_s1029" style="position:absolute;left:0;text-align:left;margin-left:-10.2pt;margin-top:7.45pt;width:462.55pt;height:17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" fillcolor="#0070c0" strokecolor="#1f4d78 [1604]" strokeweight="1pt">
                <v:stroke joinstyle="miter"/>
                <v:path arrowok="t"/>
                <v:textbox>
                  <w:txbxContent>
                    <w:p w14:paraId="2389976C" w14:textId="1712CD6E" w:rsidR="00525629" w:rsidRPr="002179EB" w:rsidRDefault="00525629" w:rsidP="00761562">
                      <w:pPr>
                        <w:jc w:val="center"/>
                        <w:rPr>
                          <w:b/>
                          <w:color w:val="FFFFFF" w:themeColor="background1"/>
                          <w:sz w:val="56"/>
                        </w:rPr>
                      </w:pPr>
                      <w:r>
                        <w:rPr>
                          <w:b/>
                          <w:color w:val="FFFFFF" w:themeColor="background1"/>
                          <w:sz w:val="56"/>
                        </w:rPr>
                        <w:t>TOME 8 : PROCEDURES POUR LES STRUCTURES DECONCENTREES DANS LE CADRE D’UN PARTENARIAT EN SANTE</w:t>
                      </w:r>
                      <w:r w:rsidRPr="002179EB">
                        <w:rPr>
                          <w:b/>
                          <w:color w:val="FFFFFF" w:themeColor="background1"/>
                          <w:sz w:val="56"/>
                        </w:rPr>
                        <w:t xml:space="preserve"> </w:t>
                      </w:r>
                    </w:p>
                  </w:txbxContent>
                </v:textbox>
                <w10:wrap anchorx="margin"/>
              </v:roundrect>
            </w:pict>
          </mc:Fallback>
        </mc:AlternateContent>
      </w:r>
    </w:p>
    <w:p w14:paraId="716AD562" w14:textId="77777777" w:rsidR="00761562" w:rsidRPr="007C3DFD" w:rsidRDefault="00761562" w:rsidP="00761562"/>
    <w:p w14:paraId="2A88FFB9" w14:textId="77777777" w:rsidR="00761562" w:rsidRPr="007C3DFD" w:rsidRDefault="00761562" w:rsidP="00761562">
      <w:pPr>
        <w:jc w:val="both"/>
        <w:rPr>
          <w:sz w:val="24"/>
          <w:szCs w:val="24"/>
          <w:lang w:val="fr-ML"/>
        </w:rPr>
      </w:pPr>
    </w:p>
    <w:p w14:paraId="64C71E11" w14:textId="77777777" w:rsidR="00761562" w:rsidRPr="007C3DFD" w:rsidRDefault="00761562" w:rsidP="00761562">
      <w:pPr>
        <w:jc w:val="both"/>
        <w:rPr>
          <w:sz w:val="24"/>
          <w:szCs w:val="24"/>
          <w:lang w:val="fr-ML"/>
        </w:rPr>
      </w:pPr>
    </w:p>
    <w:p w14:paraId="45D9656A" w14:textId="77777777" w:rsidR="00761562" w:rsidRPr="007C3DFD" w:rsidRDefault="00761562" w:rsidP="00761562">
      <w:pPr>
        <w:ind w:left="720"/>
        <w:jc w:val="both"/>
        <w:rPr>
          <w:sz w:val="24"/>
          <w:szCs w:val="24"/>
          <w:lang w:val="fr-ML"/>
        </w:rPr>
      </w:pPr>
    </w:p>
    <w:p w14:paraId="40147B49" w14:textId="77777777" w:rsidR="00761562" w:rsidRPr="007C3DFD" w:rsidRDefault="00761562" w:rsidP="00761562">
      <w:pPr>
        <w:tabs>
          <w:tab w:val="right" w:pos="9072"/>
        </w:tabs>
        <w:jc w:val="both"/>
        <w:rPr>
          <w:sz w:val="24"/>
          <w:szCs w:val="24"/>
          <w:lang w:val="fr-ML"/>
        </w:rPr>
      </w:pPr>
    </w:p>
    <w:p w14:paraId="6CCA68F2" w14:textId="77777777" w:rsidR="00761562" w:rsidRPr="007C3DFD" w:rsidRDefault="00761562" w:rsidP="00761562">
      <w:pPr>
        <w:tabs>
          <w:tab w:val="right" w:pos="9072"/>
        </w:tabs>
        <w:jc w:val="both"/>
        <w:rPr>
          <w:sz w:val="24"/>
          <w:szCs w:val="24"/>
          <w:lang w:val="fr-ML"/>
        </w:rPr>
      </w:pPr>
    </w:p>
    <w:p w14:paraId="2C290C6B" w14:textId="77777777" w:rsidR="00761562" w:rsidRDefault="00761562" w:rsidP="00761562">
      <w:pPr>
        <w:tabs>
          <w:tab w:val="right" w:pos="9072"/>
        </w:tabs>
        <w:ind w:firstLine="708"/>
        <w:jc w:val="both"/>
        <w:rPr>
          <w:sz w:val="24"/>
          <w:szCs w:val="24"/>
          <w:lang w:val="fr-ML"/>
        </w:rPr>
      </w:pPr>
    </w:p>
    <w:p w14:paraId="3DCE2C21" w14:textId="09D76B73" w:rsidR="00761562" w:rsidRDefault="00447A52" w:rsidP="00761562">
      <w:pPr>
        <w:jc w:val="center"/>
      </w:pPr>
      <w:r>
        <w:rPr>
          <w:noProof/>
          <w:sz w:val="24"/>
          <w:szCs w:val="24"/>
          <w:lang w:eastAsia="fr-FR"/>
        </w:rPr>
        <w:drawing>
          <wp:anchor distT="0" distB="0" distL="114300" distR="114300" simplePos="0" relativeHeight="251664384" behindDoc="1" locked="0" layoutInCell="1" allowOverlap="1" wp14:anchorId="71E53078" wp14:editId="307D16D5">
            <wp:simplePos x="0" y="0"/>
            <wp:positionH relativeFrom="column">
              <wp:posOffset>1908810</wp:posOffset>
            </wp:positionH>
            <wp:positionV relativeFrom="paragraph">
              <wp:posOffset>1137032</wp:posOffset>
            </wp:positionV>
            <wp:extent cx="913130" cy="519430"/>
            <wp:effectExtent l="0" t="0" r="1270" b="0"/>
            <wp:wrapTight wrapText="bothSides">
              <wp:wrapPolygon edited="0">
                <wp:start x="0" y="0"/>
                <wp:lineTo x="0" y="20597"/>
                <wp:lineTo x="21179" y="20597"/>
                <wp:lineTo x="211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313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fr-FR"/>
        </w:rPr>
        <w:drawing>
          <wp:anchor distT="0" distB="0" distL="114300" distR="114300" simplePos="0" relativeHeight="251663360" behindDoc="1" locked="0" layoutInCell="1" allowOverlap="1" wp14:anchorId="6EA45E44" wp14:editId="77CF6EC1">
            <wp:simplePos x="0" y="0"/>
            <wp:positionH relativeFrom="margin">
              <wp:align>left</wp:align>
            </wp:positionH>
            <wp:positionV relativeFrom="paragraph">
              <wp:posOffset>1059824</wp:posOffset>
            </wp:positionV>
            <wp:extent cx="1905000" cy="730250"/>
            <wp:effectExtent l="0" t="0" r="0" b="0"/>
            <wp:wrapThrough wrapText="bothSides">
              <wp:wrapPolygon edited="0">
                <wp:start x="3456" y="2817"/>
                <wp:lineTo x="2592" y="6198"/>
                <wp:lineTo x="1944" y="10143"/>
                <wp:lineTo x="2160" y="12960"/>
                <wp:lineTo x="3672" y="16341"/>
                <wp:lineTo x="3888" y="17468"/>
                <wp:lineTo x="5832" y="17468"/>
                <wp:lineTo x="19440" y="15777"/>
                <wp:lineTo x="19440" y="5071"/>
                <wp:lineTo x="6048" y="2817"/>
                <wp:lineTo x="3456" y="2817"/>
              </wp:wrapPolygon>
            </wp:wrapThrough>
            <wp:docPr id="1" name="Picture 1" descr="C:\Users\ButeraJ\AppData\Local\Microsoft\Windows\Temporary Internet Files\Content.Outlook\M3XIP070\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teraJ\AppData\Local\Microsoft\Windows\Temporary Internet Files\Content.Outlook\M3XIP070\Horizontal_RGB_29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fr-FR"/>
        </w:rPr>
        <mc:AlternateContent>
          <mc:Choice Requires="wps">
            <w:drawing>
              <wp:anchor distT="0" distB="0" distL="114300" distR="114300" simplePos="0" relativeHeight="251665408" behindDoc="0" locked="0" layoutInCell="1" allowOverlap="1" wp14:anchorId="39E2E57C" wp14:editId="2841C27E">
                <wp:simplePos x="0" y="0"/>
                <wp:positionH relativeFrom="column">
                  <wp:posOffset>3421293</wp:posOffset>
                </wp:positionH>
                <wp:positionV relativeFrom="paragraph">
                  <wp:posOffset>1222897</wp:posOffset>
                </wp:positionV>
                <wp:extent cx="2695575" cy="5524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695575" cy="552450"/>
                        </a:xfrm>
                        <a:prstGeom prst="rect">
                          <a:avLst/>
                        </a:prstGeom>
                        <a:solidFill>
                          <a:schemeClr val="bg1">
                            <a:lumMod val="95000"/>
                          </a:schemeClr>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6217958" w14:textId="77777777" w:rsidR="00525629" w:rsidRDefault="00525629" w:rsidP="00761562">
                            <w:r>
                              <w:rPr>
                                <w:b/>
                                <w:noProof/>
                                <w:color w:val="000000"/>
                                <w:sz w:val="32"/>
                                <w:lang w:eastAsia="fr-FR"/>
                              </w:rPr>
                              <w:drawing>
                                <wp:inline distT="0" distB="0" distL="0" distR="0" wp14:anchorId="24A6155F" wp14:editId="128E99AF">
                                  <wp:extent cx="1390650" cy="485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485775"/>
                                          </a:xfrm>
                                          <a:prstGeom prst="rect">
                                            <a:avLst/>
                                          </a:prstGeom>
                                          <a:noFill/>
                                          <a:ln>
                                            <a:noFill/>
                                          </a:ln>
                                        </pic:spPr>
                                      </pic:pic>
                                    </a:graphicData>
                                  </a:graphic>
                                </wp:inline>
                              </w:drawing>
                            </w:r>
                            <w:r>
                              <w:rPr>
                                <w:b/>
                                <w:noProof/>
                                <w:color w:val="000000"/>
                                <w:sz w:val="32"/>
                                <w:lang w:eastAsia="fr-FR"/>
                              </w:rPr>
                              <w:drawing>
                                <wp:inline distT="0" distB="0" distL="0" distR="0" wp14:anchorId="03AA7C96" wp14:editId="3E7A27D6">
                                  <wp:extent cx="466725" cy="504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E2E57C" id="Text Box 13" o:spid="_x0000_s1030" type="#_x0000_t202" style="position:absolute;left:0;text-align:left;margin-left:269.4pt;margin-top:96.3pt;width:212.2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" fillcolor="#f2f2f2 [3052]" strokecolor="#f2f2f2 [3052]" strokeweight=".5pt">
                <v:textbox>
                  <w:txbxContent>
                    <w:p w14:paraId="66217958" w14:textId="77777777" w:rsidR="00525629" w:rsidRDefault="00525629" w:rsidP="00761562">
                      <w:r>
                        <w:rPr>
                          <w:b/>
                          <w:noProof/>
                          <w:color w:val="000000"/>
                          <w:sz w:val="32"/>
                          <w:lang w:eastAsia="fr-FR"/>
                        </w:rPr>
                        <w:drawing>
                          <wp:inline distT="0" distB="0" distL="0" distR="0" wp14:anchorId="24A6155F" wp14:editId="128E99AF">
                            <wp:extent cx="1390650" cy="485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0650" cy="485775"/>
                                    </a:xfrm>
                                    <a:prstGeom prst="rect">
                                      <a:avLst/>
                                    </a:prstGeom>
                                    <a:noFill/>
                                    <a:ln>
                                      <a:noFill/>
                                    </a:ln>
                                  </pic:spPr>
                                </pic:pic>
                              </a:graphicData>
                            </a:graphic>
                          </wp:inline>
                        </w:drawing>
                      </w:r>
                      <w:r>
                        <w:rPr>
                          <w:b/>
                          <w:noProof/>
                          <w:color w:val="000000"/>
                          <w:sz w:val="32"/>
                          <w:lang w:eastAsia="fr-FR"/>
                        </w:rPr>
                        <w:drawing>
                          <wp:inline distT="0" distB="0" distL="0" distR="0" wp14:anchorId="03AA7C96" wp14:editId="3E7A27D6">
                            <wp:extent cx="466725" cy="504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inline>
                        </w:drawing>
                      </w:r>
                    </w:p>
                  </w:txbxContent>
                </v:textbox>
              </v:shape>
            </w:pict>
          </mc:Fallback>
        </mc:AlternateContent>
      </w:r>
      <w:r w:rsidR="00761562">
        <w:rPr>
          <w:sz w:val="24"/>
          <w:szCs w:val="24"/>
          <w:lang w:val="fr-ML"/>
        </w:rPr>
        <w:br w:type="page"/>
      </w:r>
    </w:p>
    <w:p w14:paraId="3246F2DF" w14:textId="6FB3B1BE" w:rsidR="00761562" w:rsidRPr="00450A0A" w:rsidRDefault="007C09AE" w:rsidP="00450A0A">
      <w:pPr>
        <w:jc w:val="center"/>
        <w:rPr>
          <w:b/>
          <w:sz w:val="26"/>
          <w:szCs w:val="26"/>
          <w:u w:val="single"/>
        </w:rPr>
      </w:pPr>
      <w:bookmarkStart w:id="1" w:name="_Toc482780147"/>
      <w:bookmarkStart w:id="2" w:name="_Toc502425750"/>
      <w:bookmarkStart w:id="3" w:name="_Toc503267840"/>
      <w:r w:rsidRPr="00450A0A">
        <w:rPr>
          <w:b/>
          <w:sz w:val="26"/>
          <w:szCs w:val="26"/>
          <w:u w:val="single"/>
        </w:rPr>
        <w:lastRenderedPageBreak/>
        <w:t>SOMMAIRE</w:t>
      </w:r>
    </w:p>
    <w:p w14:paraId="56BF36FA" w14:textId="77777777" w:rsidR="007C09AE" w:rsidRPr="007C09AE" w:rsidRDefault="007C09AE" w:rsidP="007C09AE"/>
    <w:p w14:paraId="13B30201" w14:textId="77777777" w:rsidR="008A2BA4" w:rsidRDefault="008D3E9C">
      <w:pPr>
        <w:pStyle w:val="TOC1"/>
        <w:tabs>
          <w:tab w:val="right" w:leader="dot" w:pos="9060"/>
        </w:tabs>
        <w:rPr>
          <w:rFonts w:eastAsiaTheme="minorEastAsia" w:cstheme="minorBidi"/>
          <w:b w:val="0"/>
          <w:bCs w:val="0"/>
          <w:caps w:val="0"/>
          <w:noProof/>
          <w:u w:val="none"/>
          <w:lang w:eastAsia="fr-FR"/>
        </w:rPr>
      </w:pPr>
      <w:r>
        <w:rPr>
          <w:b w:val="0"/>
          <w:bCs w:val="0"/>
          <w:caps w:val="0"/>
          <w:sz w:val="20"/>
        </w:rPr>
        <w:fldChar w:fldCharType="begin"/>
      </w:r>
      <w:r>
        <w:rPr>
          <w:b w:val="0"/>
          <w:bCs w:val="0"/>
          <w:caps w:val="0"/>
          <w:sz w:val="20"/>
        </w:rPr>
        <w:instrText xml:space="preserve"> TOC \o "1-3" \h \z \u </w:instrText>
      </w:r>
      <w:r>
        <w:rPr>
          <w:b w:val="0"/>
          <w:bCs w:val="0"/>
          <w:caps w:val="0"/>
          <w:sz w:val="20"/>
        </w:rPr>
        <w:fldChar w:fldCharType="separate"/>
      </w:r>
      <w:hyperlink w:anchor="_Toc521707440" w:history="1">
        <w:r w:rsidR="008A2BA4" w:rsidRPr="00982A15">
          <w:rPr>
            <w:rStyle w:val="Hyperlink"/>
            <w:rFonts w:eastAsia="MS Gothic"/>
            <w:noProof/>
          </w:rPr>
          <w:t>GLOSSAIRE</w:t>
        </w:r>
        <w:r w:rsidR="008A2BA4">
          <w:rPr>
            <w:noProof/>
            <w:webHidden/>
          </w:rPr>
          <w:tab/>
        </w:r>
        <w:r w:rsidR="008A2BA4">
          <w:rPr>
            <w:noProof/>
            <w:webHidden/>
          </w:rPr>
          <w:fldChar w:fldCharType="begin"/>
        </w:r>
        <w:r w:rsidR="008A2BA4">
          <w:rPr>
            <w:noProof/>
            <w:webHidden/>
          </w:rPr>
          <w:instrText xml:space="preserve"> PAGEREF _Toc521707440 \h </w:instrText>
        </w:r>
        <w:r w:rsidR="008A2BA4">
          <w:rPr>
            <w:noProof/>
            <w:webHidden/>
          </w:rPr>
        </w:r>
        <w:r w:rsidR="008A2BA4">
          <w:rPr>
            <w:noProof/>
            <w:webHidden/>
          </w:rPr>
          <w:fldChar w:fldCharType="separate"/>
        </w:r>
        <w:r w:rsidR="008A2BA4">
          <w:rPr>
            <w:noProof/>
            <w:webHidden/>
          </w:rPr>
          <w:t>4</w:t>
        </w:r>
        <w:r w:rsidR="008A2BA4">
          <w:rPr>
            <w:noProof/>
            <w:webHidden/>
          </w:rPr>
          <w:fldChar w:fldCharType="end"/>
        </w:r>
      </w:hyperlink>
    </w:p>
    <w:p w14:paraId="55609569" w14:textId="77777777" w:rsidR="008A2BA4" w:rsidRDefault="006C544E">
      <w:pPr>
        <w:pStyle w:val="TOC1"/>
        <w:tabs>
          <w:tab w:val="right" w:leader="dot" w:pos="9060"/>
        </w:tabs>
        <w:rPr>
          <w:rFonts w:eastAsiaTheme="minorEastAsia" w:cstheme="minorBidi"/>
          <w:b w:val="0"/>
          <w:bCs w:val="0"/>
          <w:caps w:val="0"/>
          <w:noProof/>
          <w:u w:val="none"/>
          <w:lang w:eastAsia="fr-FR"/>
        </w:rPr>
      </w:pPr>
      <w:hyperlink w:anchor="_Toc521707441" w:history="1">
        <w:r w:rsidR="008A2BA4" w:rsidRPr="00982A15">
          <w:rPr>
            <w:rStyle w:val="Hyperlink"/>
            <w:rFonts w:eastAsia="MS Gothic"/>
            <w:noProof/>
          </w:rPr>
          <w:t>LEXIQUE DES  ABRÉVIATIONS</w:t>
        </w:r>
        <w:r w:rsidR="008A2BA4">
          <w:rPr>
            <w:noProof/>
            <w:webHidden/>
          </w:rPr>
          <w:tab/>
        </w:r>
        <w:r w:rsidR="008A2BA4">
          <w:rPr>
            <w:noProof/>
            <w:webHidden/>
          </w:rPr>
          <w:fldChar w:fldCharType="begin"/>
        </w:r>
        <w:r w:rsidR="008A2BA4">
          <w:rPr>
            <w:noProof/>
            <w:webHidden/>
          </w:rPr>
          <w:instrText xml:space="preserve"> PAGEREF _Toc521707441 \h </w:instrText>
        </w:r>
        <w:r w:rsidR="008A2BA4">
          <w:rPr>
            <w:noProof/>
            <w:webHidden/>
          </w:rPr>
        </w:r>
        <w:r w:rsidR="008A2BA4">
          <w:rPr>
            <w:noProof/>
            <w:webHidden/>
          </w:rPr>
          <w:fldChar w:fldCharType="separate"/>
        </w:r>
        <w:r w:rsidR="008A2BA4">
          <w:rPr>
            <w:noProof/>
            <w:webHidden/>
          </w:rPr>
          <w:t>7</w:t>
        </w:r>
        <w:r w:rsidR="008A2BA4">
          <w:rPr>
            <w:noProof/>
            <w:webHidden/>
          </w:rPr>
          <w:fldChar w:fldCharType="end"/>
        </w:r>
      </w:hyperlink>
    </w:p>
    <w:p w14:paraId="7550CE0F" w14:textId="77777777" w:rsidR="008A2BA4" w:rsidRDefault="006C544E">
      <w:pPr>
        <w:pStyle w:val="TOC1"/>
        <w:tabs>
          <w:tab w:val="right" w:leader="dot" w:pos="9060"/>
        </w:tabs>
        <w:rPr>
          <w:rFonts w:eastAsiaTheme="minorEastAsia" w:cstheme="minorBidi"/>
          <w:b w:val="0"/>
          <w:bCs w:val="0"/>
          <w:caps w:val="0"/>
          <w:noProof/>
          <w:u w:val="none"/>
          <w:lang w:eastAsia="fr-FR"/>
        </w:rPr>
      </w:pPr>
      <w:hyperlink w:anchor="_Toc521707442" w:history="1">
        <w:r w:rsidR="008A2BA4" w:rsidRPr="00982A15">
          <w:rPr>
            <w:rStyle w:val="Hyperlink"/>
            <w:noProof/>
          </w:rPr>
          <w:t>8.1. GESTION ADMINISTRATIVE</w:t>
        </w:r>
        <w:r w:rsidR="008A2BA4">
          <w:rPr>
            <w:noProof/>
            <w:webHidden/>
          </w:rPr>
          <w:tab/>
        </w:r>
        <w:r w:rsidR="008A2BA4">
          <w:rPr>
            <w:noProof/>
            <w:webHidden/>
          </w:rPr>
          <w:fldChar w:fldCharType="begin"/>
        </w:r>
        <w:r w:rsidR="008A2BA4">
          <w:rPr>
            <w:noProof/>
            <w:webHidden/>
          </w:rPr>
          <w:instrText xml:space="preserve"> PAGEREF _Toc521707442 \h </w:instrText>
        </w:r>
        <w:r w:rsidR="008A2BA4">
          <w:rPr>
            <w:noProof/>
            <w:webHidden/>
          </w:rPr>
        </w:r>
        <w:r w:rsidR="008A2BA4">
          <w:rPr>
            <w:noProof/>
            <w:webHidden/>
          </w:rPr>
          <w:fldChar w:fldCharType="separate"/>
        </w:r>
        <w:r w:rsidR="008A2BA4">
          <w:rPr>
            <w:noProof/>
            <w:webHidden/>
          </w:rPr>
          <w:t>10</w:t>
        </w:r>
        <w:r w:rsidR="008A2BA4">
          <w:rPr>
            <w:noProof/>
            <w:webHidden/>
          </w:rPr>
          <w:fldChar w:fldCharType="end"/>
        </w:r>
      </w:hyperlink>
    </w:p>
    <w:p w14:paraId="37FE0B63" w14:textId="77777777" w:rsidR="008A2BA4" w:rsidRDefault="006C544E">
      <w:pPr>
        <w:pStyle w:val="TOC2"/>
        <w:tabs>
          <w:tab w:val="right" w:leader="dot" w:pos="9060"/>
        </w:tabs>
        <w:rPr>
          <w:rFonts w:eastAsiaTheme="minorEastAsia" w:cstheme="minorBidi"/>
          <w:b w:val="0"/>
          <w:bCs w:val="0"/>
          <w:smallCaps w:val="0"/>
          <w:noProof/>
          <w:lang w:eastAsia="fr-FR"/>
        </w:rPr>
      </w:pPr>
      <w:hyperlink w:anchor="_Toc521707443" w:history="1">
        <w:r w:rsidR="008A2BA4" w:rsidRPr="00982A15">
          <w:rPr>
            <w:rStyle w:val="Hyperlink"/>
            <w:noProof/>
          </w:rPr>
          <w:t>8.1.1. GESTION DU COURIER</w:t>
        </w:r>
        <w:r w:rsidR="008A2BA4">
          <w:rPr>
            <w:noProof/>
            <w:webHidden/>
          </w:rPr>
          <w:tab/>
        </w:r>
        <w:r w:rsidR="008A2BA4">
          <w:rPr>
            <w:noProof/>
            <w:webHidden/>
          </w:rPr>
          <w:fldChar w:fldCharType="begin"/>
        </w:r>
        <w:r w:rsidR="008A2BA4">
          <w:rPr>
            <w:noProof/>
            <w:webHidden/>
          </w:rPr>
          <w:instrText xml:space="preserve"> PAGEREF _Toc521707443 \h </w:instrText>
        </w:r>
        <w:r w:rsidR="008A2BA4">
          <w:rPr>
            <w:noProof/>
            <w:webHidden/>
          </w:rPr>
        </w:r>
        <w:r w:rsidR="008A2BA4">
          <w:rPr>
            <w:noProof/>
            <w:webHidden/>
          </w:rPr>
          <w:fldChar w:fldCharType="separate"/>
        </w:r>
        <w:r w:rsidR="008A2BA4">
          <w:rPr>
            <w:noProof/>
            <w:webHidden/>
          </w:rPr>
          <w:t>10</w:t>
        </w:r>
        <w:r w:rsidR="008A2BA4">
          <w:rPr>
            <w:noProof/>
            <w:webHidden/>
          </w:rPr>
          <w:fldChar w:fldCharType="end"/>
        </w:r>
      </w:hyperlink>
    </w:p>
    <w:p w14:paraId="2807AB36" w14:textId="77777777" w:rsidR="008A2BA4" w:rsidRDefault="006C544E">
      <w:pPr>
        <w:pStyle w:val="TOC2"/>
        <w:tabs>
          <w:tab w:val="right" w:leader="dot" w:pos="9060"/>
        </w:tabs>
        <w:rPr>
          <w:rFonts w:eastAsiaTheme="minorEastAsia" w:cstheme="minorBidi"/>
          <w:b w:val="0"/>
          <w:bCs w:val="0"/>
          <w:smallCaps w:val="0"/>
          <w:noProof/>
          <w:lang w:eastAsia="fr-FR"/>
        </w:rPr>
      </w:pPr>
      <w:hyperlink w:anchor="_Toc521707444" w:history="1">
        <w:r w:rsidR="008A2BA4" w:rsidRPr="00982A15">
          <w:rPr>
            <w:rStyle w:val="Hyperlink"/>
            <w:noProof/>
          </w:rPr>
          <w:t>8.1.2. ORGANISATION DES REUNIONS</w:t>
        </w:r>
        <w:r w:rsidR="008A2BA4">
          <w:rPr>
            <w:noProof/>
            <w:webHidden/>
          </w:rPr>
          <w:tab/>
        </w:r>
        <w:r w:rsidR="008A2BA4">
          <w:rPr>
            <w:noProof/>
            <w:webHidden/>
          </w:rPr>
          <w:fldChar w:fldCharType="begin"/>
        </w:r>
        <w:r w:rsidR="008A2BA4">
          <w:rPr>
            <w:noProof/>
            <w:webHidden/>
          </w:rPr>
          <w:instrText xml:space="preserve"> PAGEREF _Toc521707444 \h </w:instrText>
        </w:r>
        <w:r w:rsidR="008A2BA4">
          <w:rPr>
            <w:noProof/>
            <w:webHidden/>
          </w:rPr>
        </w:r>
        <w:r w:rsidR="008A2BA4">
          <w:rPr>
            <w:noProof/>
            <w:webHidden/>
          </w:rPr>
          <w:fldChar w:fldCharType="separate"/>
        </w:r>
        <w:r w:rsidR="008A2BA4">
          <w:rPr>
            <w:noProof/>
            <w:webHidden/>
          </w:rPr>
          <w:t>11</w:t>
        </w:r>
        <w:r w:rsidR="008A2BA4">
          <w:rPr>
            <w:noProof/>
            <w:webHidden/>
          </w:rPr>
          <w:fldChar w:fldCharType="end"/>
        </w:r>
      </w:hyperlink>
    </w:p>
    <w:p w14:paraId="493FECB7" w14:textId="77777777" w:rsidR="008A2BA4" w:rsidRDefault="006C544E">
      <w:pPr>
        <w:pStyle w:val="TOC2"/>
        <w:tabs>
          <w:tab w:val="right" w:leader="dot" w:pos="9060"/>
        </w:tabs>
        <w:rPr>
          <w:rFonts w:eastAsiaTheme="minorEastAsia" w:cstheme="minorBidi"/>
          <w:b w:val="0"/>
          <w:bCs w:val="0"/>
          <w:smallCaps w:val="0"/>
          <w:noProof/>
          <w:lang w:eastAsia="fr-FR"/>
        </w:rPr>
      </w:pPr>
      <w:hyperlink w:anchor="_Toc521707445" w:history="1">
        <w:r w:rsidR="008A2BA4" w:rsidRPr="00982A15">
          <w:rPr>
            <w:rStyle w:val="Hyperlink"/>
            <w:noProof/>
          </w:rPr>
          <w:t>8.1.3. DESIGNATION DES POINTS FOCAUX ET INVITATIONS AUX ACTIVITES</w:t>
        </w:r>
        <w:r w:rsidR="008A2BA4">
          <w:rPr>
            <w:noProof/>
            <w:webHidden/>
          </w:rPr>
          <w:tab/>
        </w:r>
        <w:r w:rsidR="008A2BA4">
          <w:rPr>
            <w:noProof/>
            <w:webHidden/>
          </w:rPr>
          <w:fldChar w:fldCharType="begin"/>
        </w:r>
        <w:r w:rsidR="008A2BA4">
          <w:rPr>
            <w:noProof/>
            <w:webHidden/>
          </w:rPr>
          <w:instrText xml:space="preserve"> PAGEREF _Toc521707445 \h </w:instrText>
        </w:r>
        <w:r w:rsidR="008A2BA4">
          <w:rPr>
            <w:noProof/>
            <w:webHidden/>
          </w:rPr>
        </w:r>
        <w:r w:rsidR="008A2BA4">
          <w:rPr>
            <w:noProof/>
            <w:webHidden/>
          </w:rPr>
          <w:fldChar w:fldCharType="separate"/>
        </w:r>
        <w:r w:rsidR="008A2BA4">
          <w:rPr>
            <w:noProof/>
            <w:webHidden/>
          </w:rPr>
          <w:t>12</w:t>
        </w:r>
        <w:r w:rsidR="008A2BA4">
          <w:rPr>
            <w:noProof/>
            <w:webHidden/>
          </w:rPr>
          <w:fldChar w:fldCharType="end"/>
        </w:r>
      </w:hyperlink>
    </w:p>
    <w:p w14:paraId="346907DD" w14:textId="77777777" w:rsidR="008A2BA4" w:rsidRDefault="006C544E">
      <w:pPr>
        <w:pStyle w:val="TOC2"/>
        <w:tabs>
          <w:tab w:val="right" w:leader="dot" w:pos="9060"/>
        </w:tabs>
        <w:rPr>
          <w:rFonts w:eastAsiaTheme="minorEastAsia" w:cstheme="minorBidi"/>
          <w:b w:val="0"/>
          <w:bCs w:val="0"/>
          <w:smallCaps w:val="0"/>
          <w:noProof/>
          <w:lang w:eastAsia="fr-FR"/>
        </w:rPr>
      </w:pPr>
      <w:hyperlink w:anchor="_Toc521707446" w:history="1">
        <w:r w:rsidR="008A2BA4" w:rsidRPr="00982A15">
          <w:rPr>
            <w:rStyle w:val="Hyperlink"/>
            <w:noProof/>
          </w:rPr>
          <w:t>8.1.4. MISE EN PLACE DE COMITES DE PILOTAGE ET GROUPES TECHNIQUES</w:t>
        </w:r>
        <w:r w:rsidR="008A2BA4">
          <w:rPr>
            <w:noProof/>
            <w:webHidden/>
          </w:rPr>
          <w:tab/>
        </w:r>
        <w:r w:rsidR="008A2BA4">
          <w:rPr>
            <w:noProof/>
            <w:webHidden/>
          </w:rPr>
          <w:fldChar w:fldCharType="begin"/>
        </w:r>
        <w:r w:rsidR="008A2BA4">
          <w:rPr>
            <w:noProof/>
            <w:webHidden/>
          </w:rPr>
          <w:instrText xml:space="preserve"> PAGEREF _Toc521707446 \h </w:instrText>
        </w:r>
        <w:r w:rsidR="008A2BA4">
          <w:rPr>
            <w:noProof/>
            <w:webHidden/>
          </w:rPr>
        </w:r>
        <w:r w:rsidR="008A2BA4">
          <w:rPr>
            <w:noProof/>
            <w:webHidden/>
          </w:rPr>
          <w:fldChar w:fldCharType="separate"/>
        </w:r>
        <w:r w:rsidR="008A2BA4">
          <w:rPr>
            <w:noProof/>
            <w:webHidden/>
          </w:rPr>
          <w:t>13</w:t>
        </w:r>
        <w:r w:rsidR="008A2BA4">
          <w:rPr>
            <w:noProof/>
            <w:webHidden/>
          </w:rPr>
          <w:fldChar w:fldCharType="end"/>
        </w:r>
      </w:hyperlink>
    </w:p>
    <w:p w14:paraId="3C5F8BE4" w14:textId="77777777" w:rsidR="008A2BA4" w:rsidRDefault="006C544E">
      <w:pPr>
        <w:pStyle w:val="TOC2"/>
        <w:tabs>
          <w:tab w:val="right" w:leader="dot" w:pos="9060"/>
        </w:tabs>
        <w:rPr>
          <w:rFonts w:eastAsiaTheme="minorEastAsia" w:cstheme="minorBidi"/>
          <w:b w:val="0"/>
          <w:bCs w:val="0"/>
          <w:smallCaps w:val="0"/>
          <w:noProof/>
          <w:lang w:eastAsia="fr-FR"/>
        </w:rPr>
      </w:pPr>
      <w:hyperlink w:anchor="_Toc521707447" w:history="1">
        <w:r w:rsidR="008A2BA4" w:rsidRPr="00982A15">
          <w:rPr>
            <w:rStyle w:val="Hyperlink"/>
            <w:noProof/>
          </w:rPr>
          <w:t>8.1.5. ACCEPTATIONS DE DONS DE PRODUITS D’EQUIPEMENT DANS LE SECTEUR DE LA SANTE</w:t>
        </w:r>
        <w:r w:rsidR="008A2BA4">
          <w:rPr>
            <w:noProof/>
            <w:webHidden/>
          </w:rPr>
          <w:tab/>
        </w:r>
        <w:r w:rsidR="008A2BA4">
          <w:rPr>
            <w:noProof/>
            <w:webHidden/>
          </w:rPr>
          <w:fldChar w:fldCharType="begin"/>
        </w:r>
        <w:r w:rsidR="008A2BA4">
          <w:rPr>
            <w:noProof/>
            <w:webHidden/>
          </w:rPr>
          <w:instrText xml:space="preserve"> PAGEREF _Toc521707447 \h </w:instrText>
        </w:r>
        <w:r w:rsidR="008A2BA4">
          <w:rPr>
            <w:noProof/>
            <w:webHidden/>
          </w:rPr>
        </w:r>
        <w:r w:rsidR="008A2BA4">
          <w:rPr>
            <w:noProof/>
            <w:webHidden/>
          </w:rPr>
          <w:fldChar w:fldCharType="separate"/>
        </w:r>
        <w:r w:rsidR="008A2BA4">
          <w:rPr>
            <w:noProof/>
            <w:webHidden/>
          </w:rPr>
          <w:t>15</w:t>
        </w:r>
        <w:r w:rsidR="008A2BA4">
          <w:rPr>
            <w:noProof/>
            <w:webHidden/>
          </w:rPr>
          <w:fldChar w:fldCharType="end"/>
        </w:r>
      </w:hyperlink>
    </w:p>
    <w:p w14:paraId="3886852B" w14:textId="77777777" w:rsidR="008A2BA4" w:rsidRDefault="006C544E">
      <w:pPr>
        <w:pStyle w:val="TOC2"/>
        <w:tabs>
          <w:tab w:val="right" w:leader="dot" w:pos="9060"/>
        </w:tabs>
        <w:rPr>
          <w:rFonts w:eastAsiaTheme="minorEastAsia" w:cstheme="minorBidi"/>
          <w:b w:val="0"/>
          <w:bCs w:val="0"/>
          <w:smallCaps w:val="0"/>
          <w:noProof/>
          <w:lang w:eastAsia="fr-FR"/>
        </w:rPr>
      </w:pPr>
      <w:hyperlink w:anchor="_Toc521707448" w:history="1">
        <w:r w:rsidR="008A2BA4" w:rsidRPr="00982A15">
          <w:rPr>
            <w:rStyle w:val="Hyperlink"/>
            <w:noProof/>
          </w:rPr>
          <w:t>8.1.6. GESTION DES VEHICULES</w:t>
        </w:r>
        <w:r w:rsidR="008A2BA4">
          <w:rPr>
            <w:noProof/>
            <w:webHidden/>
          </w:rPr>
          <w:tab/>
        </w:r>
        <w:r w:rsidR="008A2BA4">
          <w:rPr>
            <w:noProof/>
            <w:webHidden/>
          </w:rPr>
          <w:fldChar w:fldCharType="begin"/>
        </w:r>
        <w:r w:rsidR="008A2BA4">
          <w:rPr>
            <w:noProof/>
            <w:webHidden/>
          </w:rPr>
          <w:instrText xml:space="preserve"> PAGEREF _Toc521707448 \h </w:instrText>
        </w:r>
        <w:r w:rsidR="008A2BA4">
          <w:rPr>
            <w:noProof/>
            <w:webHidden/>
          </w:rPr>
        </w:r>
        <w:r w:rsidR="008A2BA4">
          <w:rPr>
            <w:noProof/>
            <w:webHidden/>
          </w:rPr>
          <w:fldChar w:fldCharType="separate"/>
        </w:r>
        <w:r w:rsidR="008A2BA4">
          <w:rPr>
            <w:noProof/>
            <w:webHidden/>
          </w:rPr>
          <w:t>17</w:t>
        </w:r>
        <w:r w:rsidR="008A2BA4">
          <w:rPr>
            <w:noProof/>
            <w:webHidden/>
          </w:rPr>
          <w:fldChar w:fldCharType="end"/>
        </w:r>
      </w:hyperlink>
    </w:p>
    <w:p w14:paraId="1BAF8635" w14:textId="77777777" w:rsidR="008A2BA4" w:rsidRDefault="006C544E">
      <w:pPr>
        <w:pStyle w:val="TOC1"/>
        <w:tabs>
          <w:tab w:val="right" w:leader="dot" w:pos="9060"/>
        </w:tabs>
        <w:rPr>
          <w:rFonts w:eastAsiaTheme="minorEastAsia" w:cstheme="minorBidi"/>
          <w:b w:val="0"/>
          <w:bCs w:val="0"/>
          <w:caps w:val="0"/>
          <w:noProof/>
          <w:u w:val="none"/>
          <w:lang w:eastAsia="fr-FR"/>
        </w:rPr>
      </w:pPr>
      <w:hyperlink w:anchor="_Toc521707449" w:history="1">
        <w:r w:rsidR="008A2BA4" w:rsidRPr="00982A15">
          <w:rPr>
            <w:rStyle w:val="Hyperlink"/>
            <w:noProof/>
          </w:rPr>
          <w:t>8.2. PLANIFICATION ET SUIVI</w:t>
        </w:r>
        <w:r w:rsidR="008A2BA4">
          <w:rPr>
            <w:noProof/>
            <w:webHidden/>
          </w:rPr>
          <w:tab/>
        </w:r>
        <w:r w:rsidR="008A2BA4">
          <w:rPr>
            <w:noProof/>
            <w:webHidden/>
          </w:rPr>
          <w:fldChar w:fldCharType="begin"/>
        </w:r>
        <w:r w:rsidR="008A2BA4">
          <w:rPr>
            <w:noProof/>
            <w:webHidden/>
          </w:rPr>
          <w:instrText xml:space="preserve"> PAGEREF _Toc521707449 \h </w:instrText>
        </w:r>
        <w:r w:rsidR="008A2BA4">
          <w:rPr>
            <w:noProof/>
            <w:webHidden/>
          </w:rPr>
        </w:r>
        <w:r w:rsidR="008A2BA4">
          <w:rPr>
            <w:noProof/>
            <w:webHidden/>
          </w:rPr>
          <w:fldChar w:fldCharType="separate"/>
        </w:r>
        <w:r w:rsidR="008A2BA4">
          <w:rPr>
            <w:noProof/>
            <w:webHidden/>
          </w:rPr>
          <w:t>19</w:t>
        </w:r>
        <w:r w:rsidR="008A2BA4">
          <w:rPr>
            <w:noProof/>
            <w:webHidden/>
          </w:rPr>
          <w:fldChar w:fldCharType="end"/>
        </w:r>
      </w:hyperlink>
    </w:p>
    <w:p w14:paraId="37BC72F3" w14:textId="77777777" w:rsidR="008A2BA4" w:rsidRDefault="006C544E">
      <w:pPr>
        <w:pStyle w:val="TOC2"/>
        <w:tabs>
          <w:tab w:val="right" w:leader="dot" w:pos="9060"/>
        </w:tabs>
        <w:rPr>
          <w:rFonts w:eastAsiaTheme="minorEastAsia" w:cstheme="minorBidi"/>
          <w:b w:val="0"/>
          <w:bCs w:val="0"/>
          <w:smallCaps w:val="0"/>
          <w:noProof/>
          <w:lang w:eastAsia="fr-FR"/>
        </w:rPr>
      </w:pPr>
      <w:hyperlink w:anchor="_Toc521707450" w:history="1">
        <w:r w:rsidR="008A2BA4" w:rsidRPr="00982A15">
          <w:rPr>
            <w:rStyle w:val="Hyperlink"/>
            <w:noProof/>
          </w:rPr>
          <w:t>8.2.1. PLANIFICATION DES ACTIVITES</w:t>
        </w:r>
        <w:r w:rsidR="008A2BA4">
          <w:rPr>
            <w:noProof/>
            <w:webHidden/>
          </w:rPr>
          <w:tab/>
        </w:r>
        <w:r w:rsidR="008A2BA4">
          <w:rPr>
            <w:noProof/>
            <w:webHidden/>
          </w:rPr>
          <w:fldChar w:fldCharType="begin"/>
        </w:r>
        <w:r w:rsidR="008A2BA4">
          <w:rPr>
            <w:noProof/>
            <w:webHidden/>
          </w:rPr>
          <w:instrText xml:space="preserve"> PAGEREF _Toc521707450 \h </w:instrText>
        </w:r>
        <w:r w:rsidR="008A2BA4">
          <w:rPr>
            <w:noProof/>
            <w:webHidden/>
          </w:rPr>
        </w:r>
        <w:r w:rsidR="008A2BA4">
          <w:rPr>
            <w:noProof/>
            <w:webHidden/>
          </w:rPr>
          <w:fldChar w:fldCharType="separate"/>
        </w:r>
        <w:r w:rsidR="008A2BA4">
          <w:rPr>
            <w:noProof/>
            <w:webHidden/>
          </w:rPr>
          <w:t>19</w:t>
        </w:r>
        <w:r w:rsidR="008A2BA4">
          <w:rPr>
            <w:noProof/>
            <w:webHidden/>
          </w:rPr>
          <w:fldChar w:fldCharType="end"/>
        </w:r>
      </w:hyperlink>
    </w:p>
    <w:p w14:paraId="5392A9FF" w14:textId="77777777" w:rsidR="008A2BA4" w:rsidRDefault="006C544E">
      <w:pPr>
        <w:pStyle w:val="TOC2"/>
        <w:tabs>
          <w:tab w:val="right" w:leader="dot" w:pos="9060"/>
        </w:tabs>
        <w:rPr>
          <w:rFonts w:eastAsiaTheme="minorEastAsia" w:cstheme="minorBidi"/>
          <w:b w:val="0"/>
          <w:bCs w:val="0"/>
          <w:smallCaps w:val="0"/>
          <w:noProof/>
          <w:lang w:eastAsia="fr-FR"/>
        </w:rPr>
      </w:pPr>
      <w:hyperlink w:anchor="_Toc521707451" w:history="1">
        <w:r w:rsidR="008A2BA4" w:rsidRPr="00982A15">
          <w:rPr>
            <w:rStyle w:val="Hyperlink"/>
            <w:noProof/>
          </w:rPr>
          <w:t>8.2.2. INTEGRATION DES FORMATIONS AU NIVEAU DECONCENTRE</w:t>
        </w:r>
        <w:r w:rsidR="008A2BA4">
          <w:rPr>
            <w:noProof/>
            <w:webHidden/>
          </w:rPr>
          <w:tab/>
        </w:r>
        <w:r w:rsidR="008A2BA4">
          <w:rPr>
            <w:noProof/>
            <w:webHidden/>
          </w:rPr>
          <w:fldChar w:fldCharType="begin"/>
        </w:r>
        <w:r w:rsidR="008A2BA4">
          <w:rPr>
            <w:noProof/>
            <w:webHidden/>
          </w:rPr>
          <w:instrText xml:space="preserve"> PAGEREF _Toc521707451 \h </w:instrText>
        </w:r>
        <w:r w:rsidR="008A2BA4">
          <w:rPr>
            <w:noProof/>
            <w:webHidden/>
          </w:rPr>
        </w:r>
        <w:r w:rsidR="008A2BA4">
          <w:rPr>
            <w:noProof/>
            <w:webHidden/>
          </w:rPr>
          <w:fldChar w:fldCharType="separate"/>
        </w:r>
        <w:r w:rsidR="008A2BA4">
          <w:rPr>
            <w:noProof/>
            <w:webHidden/>
          </w:rPr>
          <w:t>21</w:t>
        </w:r>
        <w:r w:rsidR="008A2BA4">
          <w:rPr>
            <w:noProof/>
            <w:webHidden/>
          </w:rPr>
          <w:fldChar w:fldCharType="end"/>
        </w:r>
      </w:hyperlink>
    </w:p>
    <w:p w14:paraId="3C906DAF" w14:textId="77777777" w:rsidR="008A2BA4" w:rsidRDefault="006C544E">
      <w:pPr>
        <w:pStyle w:val="TOC2"/>
        <w:tabs>
          <w:tab w:val="right" w:leader="dot" w:pos="9060"/>
        </w:tabs>
        <w:rPr>
          <w:rFonts w:eastAsiaTheme="minorEastAsia" w:cstheme="minorBidi"/>
          <w:b w:val="0"/>
          <w:bCs w:val="0"/>
          <w:smallCaps w:val="0"/>
          <w:noProof/>
          <w:lang w:eastAsia="fr-FR"/>
        </w:rPr>
      </w:pPr>
      <w:hyperlink w:anchor="_Toc521707452" w:history="1">
        <w:r w:rsidR="008A2BA4" w:rsidRPr="00982A15">
          <w:rPr>
            <w:rStyle w:val="Hyperlink"/>
            <w:noProof/>
          </w:rPr>
          <w:t>8.2.3. INTEGRATION DES SUPERVISIONS AU NIVEAU DECONCENTRE</w:t>
        </w:r>
        <w:r w:rsidR="008A2BA4">
          <w:rPr>
            <w:noProof/>
            <w:webHidden/>
          </w:rPr>
          <w:tab/>
        </w:r>
        <w:r w:rsidR="008A2BA4">
          <w:rPr>
            <w:noProof/>
            <w:webHidden/>
          </w:rPr>
          <w:fldChar w:fldCharType="begin"/>
        </w:r>
        <w:r w:rsidR="008A2BA4">
          <w:rPr>
            <w:noProof/>
            <w:webHidden/>
          </w:rPr>
          <w:instrText xml:space="preserve"> PAGEREF _Toc521707452 \h </w:instrText>
        </w:r>
        <w:r w:rsidR="008A2BA4">
          <w:rPr>
            <w:noProof/>
            <w:webHidden/>
          </w:rPr>
        </w:r>
        <w:r w:rsidR="008A2BA4">
          <w:rPr>
            <w:noProof/>
            <w:webHidden/>
          </w:rPr>
          <w:fldChar w:fldCharType="separate"/>
        </w:r>
        <w:r w:rsidR="008A2BA4">
          <w:rPr>
            <w:noProof/>
            <w:webHidden/>
          </w:rPr>
          <w:t>23</w:t>
        </w:r>
        <w:r w:rsidR="008A2BA4">
          <w:rPr>
            <w:noProof/>
            <w:webHidden/>
          </w:rPr>
          <w:fldChar w:fldCharType="end"/>
        </w:r>
      </w:hyperlink>
    </w:p>
    <w:p w14:paraId="0BCCA872" w14:textId="77777777" w:rsidR="008A2BA4" w:rsidRDefault="006C544E">
      <w:pPr>
        <w:pStyle w:val="TOC2"/>
        <w:tabs>
          <w:tab w:val="right" w:leader="dot" w:pos="9060"/>
        </w:tabs>
        <w:rPr>
          <w:rFonts w:eastAsiaTheme="minorEastAsia" w:cstheme="minorBidi"/>
          <w:b w:val="0"/>
          <w:bCs w:val="0"/>
          <w:smallCaps w:val="0"/>
          <w:noProof/>
          <w:lang w:eastAsia="fr-FR"/>
        </w:rPr>
      </w:pPr>
      <w:hyperlink w:anchor="_Toc521707453" w:history="1">
        <w:r w:rsidR="008A2BA4" w:rsidRPr="00982A15">
          <w:rPr>
            <w:rStyle w:val="Hyperlink"/>
            <w:noProof/>
          </w:rPr>
          <w:t>8.2.4. ORGANISATION DES FORMATIONS AU NIVEAU NATIONAL</w:t>
        </w:r>
        <w:r w:rsidR="008A2BA4">
          <w:rPr>
            <w:noProof/>
            <w:webHidden/>
          </w:rPr>
          <w:tab/>
        </w:r>
        <w:r w:rsidR="008A2BA4">
          <w:rPr>
            <w:noProof/>
            <w:webHidden/>
          </w:rPr>
          <w:fldChar w:fldCharType="begin"/>
        </w:r>
        <w:r w:rsidR="008A2BA4">
          <w:rPr>
            <w:noProof/>
            <w:webHidden/>
          </w:rPr>
          <w:instrText xml:space="preserve"> PAGEREF _Toc521707453 \h </w:instrText>
        </w:r>
        <w:r w:rsidR="008A2BA4">
          <w:rPr>
            <w:noProof/>
            <w:webHidden/>
          </w:rPr>
        </w:r>
        <w:r w:rsidR="008A2BA4">
          <w:rPr>
            <w:noProof/>
            <w:webHidden/>
          </w:rPr>
          <w:fldChar w:fldCharType="separate"/>
        </w:r>
        <w:r w:rsidR="008A2BA4">
          <w:rPr>
            <w:noProof/>
            <w:webHidden/>
          </w:rPr>
          <w:t>24</w:t>
        </w:r>
        <w:r w:rsidR="008A2BA4">
          <w:rPr>
            <w:noProof/>
            <w:webHidden/>
          </w:rPr>
          <w:fldChar w:fldCharType="end"/>
        </w:r>
      </w:hyperlink>
    </w:p>
    <w:p w14:paraId="4566D709" w14:textId="77777777" w:rsidR="008A2BA4" w:rsidRDefault="006C544E">
      <w:pPr>
        <w:pStyle w:val="TOC2"/>
        <w:tabs>
          <w:tab w:val="right" w:leader="dot" w:pos="9060"/>
        </w:tabs>
        <w:rPr>
          <w:rFonts w:eastAsiaTheme="minorEastAsia" w:cstheme="minorBidi"/>
          <w:b w:val="0"/>
          <w:bCs w:val="0"/>
          <w:smallCaps w:val="0"/>
          <w:noProof/>
          <w:lang w:eastAsia="fr-FR"/>
        </w:rPr>
      </w:pPr>
      <w:hyperlink w:anchor="_Toc521707454" w:history="1">
        <w:r w:rsidR="008A2BA4" w:rsidRPr="00982A15">
          <w:rPr>
            <w:rStyle w:val="Hyperlink"/>
            <w:noProof/>
          </w:rPr>
          <w:t>8.2.5. CHOIX DES AGENTS POUR LES FORMATIONS A L’ETRANGER</w:t>
        </w:r>
        <w:r w:rsidR="008A2BA4">
          <w:rPr>
            <w:noProof/>
            <w:webHidden/>
          </w:rPr>
          <w:tab/>
        </w:r>
        <w:r w:rsidR="008A2BA4">
          <w:rPr>
            <w:noProof/>
            <w:webHidden/>
          </w:rPr>
          <w:fldChar w:fldCharType="begin"/>
        </w:r>
        <w:r w:rsidR="008A2BA4">
          <w:rPr>
            <w:noProof/>
            <w:webHidden/>
          </w:rPr>
          <w:instrText xml:space="preserve"> PAGEREF _Toc521707454 \h </w:instrText>
        </w:r>
        <w:r w:rsidR="008A2BA4">
          <w:rPr>
            <w:noProof/>
            <w:webHidden/>
          </w:rPr>
        </w:r>
        <w:r w:rsidR="008A2BA4">
          <w:rPr>
            <w:noProof/>
            <w:webHidden/>
          </w:rPr>
          <w:fldChar w:fldCharType="separate"/>
        </w:r>
        <w:r w:rsidR="008A2BA4">
          <w:rPr>
            <w:noProof/>
            <w:webHidden/>
          </w:rPr>
          <w:t>25</w:t>
        </w:r>
        <w:r w:rsidR="008A2BA4">
          <w:rPr>
            <w:noProof/>
            <w:webHidden/>
          </w:rPr>
          <w:fldChar w:fldCharType="end"/>
        </w:r>
      </w:hyperlink>
    </w:p>
    <w:p w14:paraId="155441E6" w14:textId="77777777" w:rsidR="008A2BA4" w:rsidRDefault="006C544E">
      <w:pPr>
        <w:pStyle w:val="TOC2"/>
        <w:tabs>
          <w:tab w:val="right" w:leader="dot" w:pos="9060"/>
        </w:tabs>
        <w:rPr>
          <w:rFonts w:eastAsiaTheme="minorEastAsia" w:cstheme="minorBidi"/>
          <w:b w:val="0"/>
          <w:bCs w:val="0"/>
          <w:smallCaps w:val="0"/>
          <w:noProof/>
          <w:lang w:eastAsia="fr-FR"/>
        </w:rPr>
      </w:pPr>
      <w:hyperlink w:anchor="_Toc521707455" w:history="1">
        <w:r w:rsidR="008A2BA4" w:rsidRPr="00982A15">
          <w:rPr>
            <w:rStyle w:val="Hyperlink"/>
            <w:noProof/>
          </w:rPr>
          <w:t>8.2.6. REALISATION DES TRAVAUX DE RECHERCHE AU NIVEAU DECONCENTRE</w:t>
        </w:r>
        <w:r w:rsidR="008A2BA4">
          <w:rPr>
            <w:noProof/>
            <w:webHidden/>
          </w:rPr>
          <w:tab/>
        </w:r>
        <w:r w:rsidR="008A2BA4">
          <w:rPr>
            <w:noProof/>
            <w:webHidden/>
          </w:rPr>
          <w:fldChar w:fldCharType="begin"/>
        </w:r>
        <w:r w:rsidR="008A2BA4">
          <w:rPr>
            <w:noProof/>
            <w:webHidden/>
          </w:rPr>
          <w:instrText xml:space="preserve"> PAGEREF _Toc521707455 \h </w:instrText>
        </w:r>
        <w:r w:rsidR="008A2BA4">
          <w:rPr>
            <w:noProof/>
            <w:webHidden/>
          </w:rPr>
        </w:r>
        <w:r w:rsidR="008A2BA4">
          <w:rPr>
            <w:noProof/>
            <w:webHidden/>
          </w:rPr>
          <w:fldChar w:fldCharType="separate"/>
        </w:r>
        <w:r w:rsidR="008A2BA4">
          <w:rPr>
            <w:noProof/>
            <w:webHidden/>
          </w:rPr>
          <w:t>26</w:t>
        </w:r>
        <w:r w:rsidR="008A2BA4">
          <w:rPr>
            <w:noProof/>
            <w:webHidden/>
          </w:rPr>
          <w:fldChar w:fldCharType="end"/>
        </w:r>
      </w:hyperlink>
    </w:p>
    <w:p w14:paraId="5C70CEEC" w14:textId="77777777" w:rsidR="008A2BA4" w:rsidRDefault="006C544E">
      <w:pPr>
        <w:pStyle w:val="TOC2"/>
        <w:tabs>
          <w:tab w:val="right" w:leader="dot" w:pos="9060"/>
        </w:tabs>
        <w:rPr>
          <w:rFonts w:eastAsiaTheme="minorEastAsia" w:cstheme="minorBidi"/>
          <w:b w:val="0"/>
          <w:bCs w:val="0"/>
          <w:smallCaps w:val="0"/>
          <w:noProof/>
          <w:lang w:eastAsia="fr-FR"/>
        </w:rPr>
      </w:pPr>
      <w:hyperlink w:anchor="_Toc521707456" w:history="1">
        <w:r w:rsidR="008A2BA4" w:rsidRPr="00982A15">
          <w:rPr>
            <w:rStyle w:val="Hyperlink"/>
            <w:noProof/>
          </w:rPr>
          <w:t>8.2.7. ELABORATION ET DIFFUSION DES RAPPORTS</w:t>
        </w:r>
        <w:r w:rsidR="008A2BA4">
          <w:rPr>
            <w:noProof/>
            <w:webHidden/>
          </w:rPr>
          <w:tab/>
        </w:r>
        <w:r w:rsidR="008A2BA4">
          <w:rPr>
            <w:noProof/>
            <w:webHidden/>
          </w:rPr>
          <w:fldChar w:fldCharType="begin"/>
        </w:r>
        <w:r w:rsidR="008A2BA4">
          <w:rPr>
            <w:noProof/>
            <w:webHidden/>
          </w:rPr>
          <w:instrText xml:space="preserve"> PAGEREF _Toc521707456 \h </w:instrText>
        </w:r>
        <w:r w:rsidR="008A2BA4">
          <w:rPr>
            <w:noProof/>
            <w:webHidden/>
          </w:rPr>
        </w:r>
        <w:r w:rsidR="008A2BA4">
          <w:rPr>
            <w:noProof/>
            <w:webHidden/>
          </w:rPr>
          <w:fldChar w:fldCharType="separate"/>
        </w:r>
        <w:r w:rsidR="008A2BA4">
          <w:rPr>
            <w:noProof/>
            <w:webHidden/>
          </w:rPr>
          <w:t>27</w:t>
        </w:r>
        <w:r w:rsidR="008A2BA4">
          <w:rPr>
            <w:noProof/>
            <w:webHidden/>
          </w:rPr>
          <w:fldChar w:fldCharType="end"/>
        </w:r>
      </w:hyperlink>
    </w:p>
    <w:p w14:paraId="6EBF20AD" w14:textId="77777777" w:rsidR="008A2BA4" w:rsidRDefault="006C544E">
      <w:pPr>
        <w:pStyle w:val="TOC1"/>
        <w:tabs>
          <w:tab w:val="right" w:leader="dot" w:pos="9060"/>
        </w:tabs>
        <w:rPr>
          <w:rFonts w:eastAsiaTheme="minorEastAsia" w:cstheme="minorBidi"/>
          <w:b w:val="0"/>
          <w:bCs w:val="0"/>
          <w:caps w:val="0"/>
          <w:noProof/>
          <w:u w:val="none"/>
          <w:lang w:eastAsia="fr-FR"/>
        </w:rPr>
      </w:pPr>
      <w:hyperlink w:anchor="_Toc521707457" w:history="1">
        <w:r w:rsidR="008A2BA4" w:rsidRPr="00982A15">
          <w:rPr>
            <w:rStyle w:val="Hyperlink"/>
            <w:noProof/>
          </w:rPr>
          <w:t>8.3. GESTION OPÉRATIONNELLE</w:t>
        </w:r>
        <w:r w:rsidR="008A2BA4">
          <w:rPr>
            <w:noProof/>
            <w:webHidden/>
          </w:rPr>
          <w:tab/>
        </w:r>
        <w:r w:rsidR="008A2BA4">
          <w:rPr>
            <w:noProof/>
            <w:webHidden/>
          </w:rPr>
          <w:fldChar w:fldCharType="begin"/>
        </w:r>
        <w:r w:rsidR="008A2BA4">
          <w:rPr>
            <w:noProof/>
            <w:webHidden/>
          </w:rPr>
          <w:instrText xml:space="preserve"> PAGEREF _Toc521707457 \h </w:instrText>
        </w:r>
        <w:r w:rsidR="008A2BA4">
          <w:rPr>
            <w:noProof/>
            <w:webHidden/>
          </w:rPr>
        </w:r>
        <w:r w:rsidR="008A2BA4">
          <w:rPr>
            <w:noProof/>
            <w:webHidden/>
          </w:rPr>
          <w:fldChar w:fldCharType="separate"/>
        </w:r>
        <w:r w:rsidR="008A2BA4">
          <w:rPr>
            <w:noProof/>
            <w:webHidden/>
          </w:rPr>
          <w:t>28</w:t>
        </w:r>
        <w:r w:rsidR="008A2BA4">
          <w:rPr>
            <w:noProof/>
            <w:webHidden/>
          </w:rPr>
          <w:fldChar w:fldCharType="end"/>
        </w:r>
      </w:hyperlink>
    </w:p>
    <w:p w14:paraId="35559119" w14:textId="77777777" w:rsidR="008A2BA4" w:rsidRDefault="006C544E">
      <w:pPr>
        <w:pStyle w:val="TOC2"/>
        <w:tabs>
          <w:tab w:val="right" w:leader="dot" w:pos="9060"/>
        </w:tabs>
        <w:rPr>
          <w:rFonts w:eastAsiaTheme="minorEastAsia" w:cstheme="minorBidi"/>
          <w:b w:val="0"/>
          <w:bCs w:val="0"/>
          <w:smallCaps w:val="0"/>
          <w:noProof/>
          <w:lang w:eastAsia="fr-FR"/>
        </w:rPr>
      </w:pPr>
      <w:hyperlink w:anchor="_Toc521707458" w:history="1">
        <w:r w:rsidR="008A2BA4" w:rsidRPr="00982A15">
          <w:rPr>
            <w:rStyle w:val="Hyperlink"/>
            <w:noProof/>
          </w:rPr>
          <w:t>8.3.1. CREATION DE NOUVELLES INFRASTRUCTURES PUBLIQUES DE SANTE</w:t>
        </w:r>
        <w:r w:rsidR="008A2BA4">
          <w:rPr>
            <w:noProof/>
            <w:webHidden/>
          </w:rPr>
          <w:tab/>
        </w:r>
        <w:r w:rsidR="008A2BA4">
          <w:rPr>
            <w:noProof/>
            <w:webHidden/>
          </w:rPr>
          <w:fldChar w:fldCharType="begin"/>
        </w:r>
        <w:r w:rsidR="008A2BA4">
          <w:rPr>
            <w:noProof/>
            <w:webHidden/>
          </w:rPr>
          <w:instrText xml:space="preserve"> PAGEREF _Toc521707458 \h </w:instrText>
        </w:r>
        <w:r w:rsidR="008A2BA4">
          <w:rPr>
            <w:noProof/>
            <w:webHidden/>
          </w:rPr>
        </w:r>
        <w:r w:rsidR="008A2BA4">
          <w:rPr>
            <w:noProof/>
            <w:webHidden/>
          </w:rPr>
          <w:fldChar w:fldCharType="separate"/>
        </w:r>
        <w:r w:rsidR="008A2BA4">
          <w:rPr>
            <w:noProof/>
            <w:webHidden/>
          </w:rPr>
          <w:t>28</w:t>
        </w:r>
        <w:r w:rsidR="008A2BA4">
          <w:rPr>
            <w:noProof/>
            <w:webHidden/>
          </w:rPr>
          <w:fldChar w:fldCharType="end"/>
        </w:r>
      </w:hyperlink>
    </w:p>
    <w:p w14:paraId="2EAC367D" w14:textId="77777777" w:rsidR="008A2BA4" w:rsidRDefault="006C544E">
      <w:pPr>
        <w:pStyle w:val="TOC2"/>
        <w:tabs>
          <w:tab w:val="right" w:leader="dot" w:pos="9060"/>
        </w:tabs>
        <w:rPr>
          <w:rFonts w:eastAsiaTheme="minorEastAsia" w:cstheme="minorBidi"/>
          <w:b w:val="0"/>
          <w:bCs w:val="0"/>
          <w:smallCaps w:val="0"/>
          <w:noProof/>
          <w:lang w:eastAsia="fr-FR"/>
        </w:rPr>
      </w:pPr>
      <w:hyperlink w:anchor="_Toc521707459" w:history="1">
        <w:r w:rsidR="008A2BA4" w:rsidRPr="00982A15">
          <w:rPr>
            <w:rStyle w:val="Hyperlink"/>
            <w:noProof/>
          </w:rPr>
          <w:t>8.3.2. REALISATION DE TRAVAUX DANS LES ETABLISSEMENTS DE SOINS PUBLICS</w:t>
        </w:r>
        <w:r w:rsidR="008A2BA4">
          <w:rPr>
            <w:noProof/>
            <w:webHidden/>
          </w:rPr>
          <w:tab/>
        </w:r>
        <w:r w:rsidR="008A2BA4">
          <w:rPr>
            <w:noProof/>
            <w:webHidden/>
          </w:rPr>
          <w:fldChar w:fldCharType="begin"/>
        </w:r>
        <w:r w:rsidR="008A2BA4">
          <w:rPr>
            <w:noProof/>
            <w:webHidden/>
          </w:rPr>
          <w:instrText xml:space="preserve"> PAGEREF _Toc521707459 \h </w:instrText>
        </w:r>
        <w:r w:rsidR="008A2BA4">
          <w:rPr>
            <w:noProof/>
            <w:webHidden/>
          </w:rPr>
        </w:r>
        <w:r w:rsidR="008A2BA4">
          <w:rPr>
            <w:noProof/>
            <w:webHidden/>
          </w:rPr>
          <w:fldChar w:fldCharType="separate"/>
        </w:r>
        <w:r w:rsidR="008A2BA4">
          <w:rPr>
            <w:noProof/>
            <w:webHidden/>
          </w:rPr>
          <w:t>30</w:t>
        </w:r>
        <w:r w:rsidR="008A2BA4">
          <w:rPr>
            <w:noProof/>
            <w:webHidden/>
          </w:rPr>
          <w:fldChar w:fldCharType="end"/>
        </w:r>
      </w:hyperlink>
    </w:p>
    <w:p w14:paraId="1FB31B0D" w14:textId="77777777" w:rsidR="008A2BA4" w:rsidRDefault="006C544E">
      <w:pPr>
        <w:pStyle w:val="TOC2"/>
        <w:tabs>
          <w:tab w:val="right" w:leader="dot" w:pos="9060"/>
        </w:tabs>
        <w:rPr>
          <w:rFonts w:eastAsiaTheme="minorEastAsia" w:cstheme="minorBidi"/>
          <w:b w:val="0"/>
          <w:bCs w:val="0"/>
          <w:smallCaps w:val="0"/>
          <w:noProof/>
          <w:lang w:eastAsia="fr-FR"/>
        </w:rPr>
      </w:pPr>
      <w:hyperlink w:anchor="_Toc521707460" w:history="1">
        <w:r w:rsidR="008A2BA4" w:rsidRPr="00982A15">
          <w:rPr>
            <w:rStyle w:val="Hyperlink"/>
            <w:noProof/>
          </w:rPr>
          <w:t>8.3.3. IMPORTATION D’EQUIPEMENTS MEDICAUX POUR LES ETABLISSEMENTS DE SOINS PUBLICS</w:t>
        </w:r>
        <w:r w:rsidR="008A2BA4">
          <w:rPr>
            <w:noProof/>
            <w:webHidden/>
          </w:rPr>
          <w:tab/>
        </w:r>
        <w:r w:rsidR="008A2BA4">
          <w:rPr>
            <w:noProof/>
            <w:webHidden/>
          </w:rPr>
          <w:fldChar w:fldCharType="begin"/>
        </w:r>
        <w:r w:rsidR="008A2BA4">
          <w:rPr>
            <w:noProof/>
            <w:webHidden/>
          </w:rPr>
          <w:instrText xml:space="preserve"> PAGEREF _Toc521707460 \h </w:instrText>
        </w:r>
        <w:r w:rsidR="008A2BA4">
          <w:rPr>
            <w:noProof/>
            <w:webHidden/>
          </w:rPr>
        </w:r>
        <w:r w:rsidR="008A2BA4">
          <w:rPr>
            <w:noProof/>
            <w:webHidden/>
          </w:rPr>
          <w:fldChar w:fldCharType="separate"/>
        </w:r>
        <w:r w:rsidR="008A2BA4">
          <w:rPr>
            <w:noProof/>
            <w:webHidden/>
          </w:rPr>
          <w:t>31</w:t>
        </w:r>
        <w:r w:rsidR="008A2BA4">
          <w:rPr>
            <w:noProof/>
            <w:webHidden/>
          </w:rPr>
          <w:fldChar w:fldCharType="end"/>
        </w:r>
      </w:hyperlink>
    </w:p>
    <w:p w14:paraId="352179B2" w14:textId="77777777" w:rsidR="008A2BA4" w:rsidRDefault="006C544E">
      <w:pPr>
        <w:pStyle w:val="TOC2"/>
        <w:tabs>
          <w:tab w:val="right" w:leader="dot" w:pos="9060"/>
        </w:tabs>
        <w:rPr>
          <w:rFonts w:eastAsiaTheme="minorEastAsia" w:cstheme="minorBidi"/>
          <w:b w:val="0"/>
          <w:bCs w:val="0"/>
          <w:smallCaps w:val="0"/>
          <w:noProof/>
          <w:lang w:eastAsia="fr-FR"/>
        </w:rPr>
      </w:pPr>
      <w:hyperlink w:anchor="_Toc521707461" w:history="1">
        <w:r w:rsidR="008A2BA4" w:rsidRPr="00982A15">
          <w:rPr>
            <w:rStyle w:val="Hyperlink"/>
            <w:noProof/>
          </w:rPr>
          <w:t>8.3.4. GESTION DES STRUCTURES PRIVEES</w:t>
        </w:r>
        <w:r w:rsidR="008A2BA4">
          <w:rPr>
            <w:noProof/>
            <w:webHidden/>
          </w:rPr>
          <w:tab/>
        </w:r>
        <w:r w:rsidR="008A2BA4">
          <w:rPr>
            <w:noProof/>
            <w:webHidden/>
          </w:rPr>
          <w:fldChar w:fldCharType="begin"/>
        </w:r>
        <w:r w:rsidR="008A2BA4">
          <w:rPr>
            <w:noProof/>
            <w:webHidden/>
          </w:rPr>
          <w:instrText xml:space="preserve"> PAGEREF _Toc521707461 \h </w:instrText>
        </w:r>
        <w:r w:rsidR="008A2BA4">
          <w:rPr>
            <w:noProof/>
            <w:webHidden/>
          </w:rPr>
        </w:r>
        <w:r w:rsidR="008A2BA4">
          <w:rPr>
            <w:noProof/>
            <w:webHidden/>
          </w:rPr>
          <w:fldChar w:fldCharType="separate"/>
        </w:r>
        <w:r w:rsidR="008A2BA4">
          <w:rPr>
            <w:noProof/>
            <w:webHidden/>
          </w:rPr>
          <w:t>33</w:t>
        </w:r>
        <w:r w:rsidR="008A2BA4">
          <w:rPr>
            <w:noProof/>
            <w:webHidden/>
          </w:rPr>
          <w:fldChar w:fldCharType="end"/>
        </w:r>
      </w:hyperlink>
    </w:p>
    <w:p w14:paraId="60466F70" w14:textId="77777777" w:rsidR="008A2BA4" w:rsidRDefault="006C544E">
      <w:pPr>
        <w:pStyle w:val="TOC1"/>
        <w:tabs>
          <w:tab w:val="right" w:leader="dot" w:pos="9060"/>
        </w:tabs>
        <w:rPr>
          <w:rFonts w:eastAsiaTheme="minorEastAsia" w:cstheme="minorBidi"/>
          <w:b w:val="0"/>
          <w:bCs w:val="0"/>
          <w:caps w:val="0"/>
          <w:noProof/>
          <w:u w:val="none"/>
          <w:lang w:eastAsia="fr-FR"/>
        </w:rPr>
      </w:pPr>
      <w:hyperlink w:anchor="_Toc521707462" w:history="1">
        <w:r w:rsidR="008A2BA4" w:rsidRPr="00982A15">
          <w:rPr>
            <w:rStyle w:val="Hyperlink"/>
            <w:noProof/>
          </w:rPr>
          <w:t>8.4. GESTION FINANCIERE ET COMPTABLE</w:t>
        </w:r>
        <w:r w:rsidR="008A2BA4">
          <w:rPr>
            <w:noProof/>
            <w:webHidden/>
          </w:rPr>
          <w:tab/>
        </w:r>
        <w:r w:rsidR="008A2BA4">
          <w:rPr>
            <w:noProof/>
            <w:webHidden/>
          </w:rPr>
          <w:fldChar w:fldCharType="begin"/>
        </w:r>
        <w:r w:rsidR="008A2BA4">
          <w:rPr>
            <w:noProof/>
            <w:webHidden/>
          </w:rPr>
          <w:instrText xml:space="preserve"> PAGEREF _Toc521707462 \h </w:instrText>
        </w:r>
        <w:r w:rsidR="008A2BA4">
          <w:rPr>
            <w:noProof/>
            <w:webHidden/>
          </w:rPr>
        </w:r>
        <w:r w:rsidR="008A2BA4">
          <w:rPr>
            <w:noProof/>
            <w:webHidden/>
          </w:rPr>
          <w:fldChar w:fldCharType="separate"/>
        </w:r>
        <w:r w:rsidR="008A2BA4">
          <w:rPr>
            <w:noProof/>
            <w:webHidden/>
          </w:rPr>
          <w:t>42</w:t>
        </w:r>
        <w:r w:rsidR="008A2BA4">
          <w:rPr>
            <w:noProof/>
            <w:webHidden/>
          </w:rPr>
          <w:fldChar w:fldCharType="end"/>
        </w:r>
      </w:hyperlink>
    </w:p>
    <w:p w14:paraId="092E0A5C" w14:textId="77777777" w:rsidR="008A2BA4" w:rsidRDefault="006C544E">
      <w:pPr>
        <w:pStyle w:val="TOC2"/>
        <w:tabs>
          <w:tab w:val="right" w:leader="dot" w:pos="9060"/>
        </w:tabs>
        <w:rPr>
          <w:rFonts w:eastAsiaTheme="minorEastAsia" w:cstheme="minorBidi"/>
          <w:b w:val="0"/>
          <w:bCs w:val="0"/>
          <w:smallCaps w:val="0"/>
          <w:noProof/>
          <w:lang w:eastAsia="fr-FR"/>
        </w:rPr>
      </w:pPr>
      <w:hyperlink w:anchor="_Toc521707463" w:history="1">
        <w:r w:rsidR="008A2BA4" w:rsidRPr="00982A15">
          <w:rPr>
            <w:rStyle w:val="Hyperlink"/>
            <w:noProof/>
          </w:rPr>
          <w:t>8.4.1. ELABORATION DU BUDGET ANNUEL DE LA STRUCTURE DECONCENTEE</w:t>
        </w:r>
        <w:r w:rsidR="008A2BA4">
          <w:rPr>
            <w:noProof/>
            <w:webHidden/>
          </w:rPr>
          <w:tab/>
        </w:r>
        <w:r w:rsidR="008A2BA4">
          <w:rPr>
            <w:noProof/>
            <w:webHidden/>
          </w:rPr>
          <w:fldChar w:fldCharType="begin"/>
        </w:r>
        <w:r w:rsidR="008A2BA4">
          <w:rPr>
            <w:noProof/>
            <w:webHidden/>
          </w:rPr>
          <w:instrText xml:space="preserve"> PAGEREF _Toc521707463 \h </w:instrText>
        </w:r>
        <w:r w:rsidR="008A2BA4">
          <w:rPr>
            <w:noProof/>
            <w:webHidden/>
          </w:rPr>
        </w:r>
        <w:r w:rsidR="008A2BA4">
          <w:rPr>
            <w:noProof/>
            <w:webHidden/>
          </w:rPr>
          <w:fldChar w:fldCharType="separate"/>
        </w:r>
        <w:r w:rsidR="008A2BA4">
          <w:rPr>
            <w:noProof/>
            <w:webHidden/>
          </w:rPr>
          <w:t>42</w:t>
        </w:r>
        <w:r w:rsidR="008A2BA4">
          <w:rPr>
            <w:noProof/>
            <w:webHidden/>
          </w:rPr>
          <w:fldChar w:fldCharType="end"/>
        </w:r>
      </w:hyperlink>
    </w:p>
    <w:p w14:paraId="465029C3" w14:textId="77777777" w:rsidR="008A2BA4" w:rsidRDefault="006C544E">
      <w:pPr>
        <w:pStyle w:val="TOC2"/>
        <w:tabs>
          <w:tab w:val="right" w:leader="dot" w:pos="9060"/>
        </w:tabs>
        <w:rPr>
          <w:rFonts w:eastAsiaTheme="minorEastAsia" w:cstheme="minorBidi"/>
          <w:b w:val="0"/>
          <w:bCs w:val="0"/>
          <w:smallCaps w:val="0"/>
          <w:noProof/>
          <w:lang w:eastAsia="fr-FR"/>
        </w:rPr>
      </w:pPr>
      <w:hyperlink w:anchor="_Toc521707464" w:history="1">
        <w:r w:rsidR="008A2BA4" w:rsidRPr="00982A15">
          <w:rPr>
            <w:rStyle w:val="Hyperlink"/>
            <w:noProof/>
          </w:rPr>
          <w:t>8.4.2. EXECUTION DES DEPENSES PAR DELEGATION DE CREDITS AUX NIVEAUX                             DECONCENTRES</w:t>
        </w:r>
        <w:r w:rsidR="008A2BA4">
          <w:rPr>
            <w:noProof/>
            <w:webHidden/>
          </w:rPr>
          <w:tab/>
        </w:r>
        <w:r w:rsidR="008A2BA4">
          <w:rPr>
            <w:noProof/>
            <w:webHidden/>
          </w:rPr>
          <w:fldChar w:fldCharType="begin"/>
        </w:r>
        <w:r w:rsidR="008A2BA4">
          <w:rPr>
            <w:noProof/>
            <w:webHidden/>
          </w:rPr>
          <w:instrText xml:space="preserve"> PAGEREF _Toc521707464 \h </w:instrText>
        </w:r>
        <w:r w:rsidR="008A2BA4">
          <w:rPr>
            <w:noProof/>
            <w:webHidden/>
          </w:rPr>
        </w:r>
        <w:r w:rsidR="008A2BA4">
          <w:rPr>
            <w:noProof/>
            <w:webHidden/>
          </w:rPr>
          <w:fldChar w:fldCharType="separate"/>
        </w:r>
        <w:r w:rsidR="008A2BA4">
          <w:rPr>
            <w:noProof/>
            <w:webHidden/>
          </w:rPr>
          <w:t>43</w:t>
        </w:r>
        <w:r w:rsidR="008A2BA4">
          <w:rPr>
            <w:noProof/>
            <w:webHidden/>
          </w:rPr>
          <w:fldChar w:fldCharType="end"/>
        </w:r>
      </w:hyperlink>
    </w:p>
    <w:p w14:paraId="0C5EFC7A" w14:textId="77777777" w:rsidR="008A2BA4" w:rsidRDefault="006C544E">
      <w:pPr>
        <w:pStyle w:val="TOC2"/>
        <w:tabs>
          <w:tab w:val="right" w:leader="dot" w:pos="9060"/>
        </w:tabs>
        <w:rPr>
          <w:rFonts w:eastAsiaTheme="minorEastAsia" w:cstheme="minorBidi"/>
          <w:b w:val="0"/>
          <w:bCs w:val="0"/>
          <w:smallCaps w:val="0"/>
          <w:noProof/>
          <w:lang w:eastAsia="fr-FR"/>
        </w:rPr>
      </w:pPr>
      <w:hyperlink w:anchor="_Toc521707465" w:history="1">
        <w:r w:rsidR="008A2BA4" w:rsidRPr="00982A15">
          <w:rPr>
            <w:rStyle w:val="Hyperlink"/>
            <w:noProof/>
          </w:rPr>
          <w:t>8.4.3. EXECUTION DES DEPENSES EN PROVENANCE DES PARTENAIRES TECHNIQUES ET FINANCIERS</w:t>
        </w:r>
        <w:r w:rsidR="008A2BA4">
          <w:rPr>
            <w:noProof/>
            <w:webHidden/>
          </w:rPr>
          <w:tab/>
        </w:r>
        <w:r w:rsidR="008A2BA4">
          <w:rPr>
            <w:noProof/>
            <w:webHidden/>
          </w:rPr>
          <w:fldChar w:fldCharType="begin"/>
        </w:r>
        <w:r w:rsidR="008A2BA4">
          <w:rPr>
            <w:noProof/>
            <w:webHidden/>
          </w:rPr>
          <w:instrText xml:space="preserve"> PAGEREF _Toc521707465 \h </w:instrText>
        </w:r>
        <w:r w:rsidR="008A2BA4">
          <w:rPr>
            <w:noProof/>
            <w:webHidden/>
          </w:rPr>
        </w:r>
        <w:r w:rsidR="008A2BA4">
          <w:rPr>
            <w:noProof/>
            <w:webHidden/>
          </w:rPr>
          <w:fldChar w:fldCharType="separate"/>
        </w:r>
        <w:r w:rsidR="008A2BA4">
          <w:rPr>
            <w:noProof/>
            <w:webHidden/>
          </w:rPr>
          <w:t>45</w:t>
        </w:r>
        <w:r w:rsidR="008A2BA4">
          <w:rPr>
            <w:noProof/>
            <w:webHidden/>
          </w:rPr>
          <w:fldChar w:fldCharType="end"/>
        </w:r>
      </w:hyperlink>
    </w:p>
    <w:p w14:paraId="3308979B" w14:textId="77777777" w:rsidR="008A2BA4" w:rsidRDefault="006C544E">
      <w:pPr>
        <w:pStyle w:val="TOC1"/>
        <w:tabs>
          <w:tab w:val="right" w:leader="dot" w:pos="9060"/>
        </w:tabs>
        <w:rPr>
          <w:rFonts w:eastAsiaTheme="minorEastAsia" w:cstheme="minorBidi"/>
          <w:b w:val="0"/>
          <w:bCs w:val="0"/>
          <w:caps w:val="0"/>
          <w:noProof/>
          <w:u w:val="none"/>
          <w:lang w:eastAsia="fr-FR"/>
        </w:rPr>
      </w:pPr>
      <w:hyperlink w:anchor="_Toc521707466" w:history="1">
        <w:r w:rsidR="008A2BA4" w:rsidRPr="00982A15">
          <w:rPr>
            <w:rStyle w:val="Hyperlink"/>
            <w:noProof/>
          </w:rPr>
          <w:t>8.5. PROCEDURES DE SANTE COMMUNAUTAIRE</w:t>
        </w:r>
        <w:r w:rsidR="008A2BA4">
          <w:rPr>
            <w:noProof/>
            <w:webHidden/>
          </w:rPr>
          <w:tab/>
        </w:r>
        <w:r w:rsidR="008A2BA4">
          <w:rPr>
            <w:noProof/>
            <w:webHidden/>
          </w:rPr>
          <w:fldChar w:fldCharType="begin"/>
        </w:r>
        <w:r w:rsidR="008A2BA4">
          <w:rPr>
            <w:noProof/>
            <w:webHidden/>
          </w:rPr>
          <w:instrText xml:space="preserve"> PAGEREF _Toc521707466 \h </w:instrText>
        </w:r>
        <w:r w:rsidR="008A2BA4">
          <w:rPr>
            <w:noProof/>
            <w:webHidden/>
          </w:rPr>
        </w:r>
        <w:r w:rsidR="008A2BA4">
          <w:rPr>
            <w:noProof/>
            <w:webHidden/>
          </w:rPr>
          <w:fldChar w:fldCharType="separate"/>
        </w:r>
        <w:r w:rsidR="008A2BA4">
          <w:rPr>
            <w:noProof/>
            <w:webHidden/>
          </w:rPr>
          <w:t>46</w:t>
        </w:r>
        <w:r w:rsidR="008A2BA4">
          <w:rPr>
            <w:noProof/>
            <w:webHidden/>
          </w:rPr>
          <w:fldChar w:fldCharType="end"/>
        </w:r>
      </w:hyperlink>
    </w:p>
    <w:p w14:paraId="6BACF37E" w14:textId="77777777" w:rsidR="008A2BA4" w:rsidRDefault="006C544E">
      <w:pPr>
        <w:pStyle w:val="TOC1"/>
        <w:tabs>
          <w:tab w:val="right" w:leader="dot" w:pos="9060"/>
        </w:tabs>
        <w:rPr>
          <w:rFonts w:eastAsiaTheme="minorEastAsia" w:cstheme="minorBidi"/>
          <w:b w:val="0"/>
          <w:bCs w:val="0"/>
          <w:caps w:val="0"/>
          <w:noProof/>
          <w:u w:val="none"/>
          <w:lang w:eastAsia="fr-FR"/>
        </w:rPr>
      </w:pPr>
      <w:hyperlink w:anchor="_Toc521707467" w:history="1">
        <w:r w:rsidR="008A2BA4" w:rsidRPr="00982A15">
          <w:rPr>
            <w:rStyle w:val="Hyperlink"/>
            <w:noProof/>
          </w:rPr>
          <w:t>8.6. PROCEDURES DE RECOUVREMENT DES COUTS</w:t>
        </w:r>
        <w:r w:rsidR="008A2BA4">
          <w:rPr>
            <w:noProof/>
            <w:webHidden/>
          </w:rPr>
          <w:tab/>
        </w:r>
        <w:r w:rsidR="008A2BA4">
          <w:rPr>
            <w:noProof/>
            <w:webHidden/>
          </w:rPr>
          <w:fldChar w:fldCharType="begin"/>
        </w:r>
        <w:r w:rsidR="008A2BA4">
          <w:rPr>
            <w:noProof/>
            <w:webHidden/>
          </w:rPr>
          <w:instrText xml:space="preserve"> PAGEREF _Toc521707467 \h </w:instrText>
        </w:r>
        <w:r w:rsidR="008A2BA4">
          <w:rPr>
            <w:noProof/>
            <w:webHidden/>
          </w:rPr>
        </w:r>
        <w:r w:rsidR="008A2BA4">
          <w:rPr>
            <w:noProof/>
            <w:webHidden/>
          </w:rPr>
          <w:fldChar w:fldCharType="separate"/>
        </w:r>
        <w:r w:rsidR="008A2BA4">
          <w:rPr>
            <w:noProof/>
            <w:webHidden/>
          </w:rPr>
          <w:t>51</w:t>
        </w:r>
        <w:r w:rsidR="008A2BA4">
          <w:rPr>
            <w:noProof/>
            <w:webHidden/>
          </w:rPr>
          <w:fldChar w:fldCharType="end"/>
        </w:r>
      </w:hyperlink>
    </w:p>
    <w:p w14:paraId="65060EF9" w14:textId="77777777" w:rsidR="008A2BA4" w:rsidRDefault="006C544E">
      <w:pPr>
        <w:pStyle w:val="TOC2"/>
        <w:tabs>
          <w:tab w:val="right" w:leader="dot" w:pos="9060"/>
        </w:tabs>
        <w:rPr>
          <w:rFonts w:eastAsiaTheme="minorEastAsia" w:cstheme="minorBidi"/>
          <w:b w:val="0"/>
          <w:bCs w:val="0"/>
          <w:smallCaps w:val="0"/>
          <w:noProof/>
          <w:lang w:eastAsia="fr-FR"/>
        </w:rPr>
      </w:pPr>
      <w:hyperlink w:anchor="_Toc521707468" w:history="1">
        <w:r w:rsidR="008A2BA4" w:rsidRPr="00982A15">
          <w:rPr>
            <w:rStyle w:val="Hyperlink"/>
            <w:noProof/>
          </w:rPr>
          <w:t>8.6.1. RECOUVREMENT DES COUTS PROVENANT DES PRESTATIONS DE SERVICES</w:t>
        </w:r>
        <w:r w:rsidR="008A2BA4">
          <w:rPr>
            <w:noProof/>
            <w:webHidden/>
          </w:rPr>
          <w:tab/>
        </w:r>
        <w:r w:rsidR="008A2BA4">
          <w:rPr>
            <w:noProof/>
            <w:webHidden/>
          </w:rPr>
          <w:fldChar w:fldCharType="begin"/>
        </w:r>
        <w:r w:rsidR="008A2BA4">
          <w:rPr>
            <w:noProof/>
            <w:webHidden/>
          </w:rPr>
          <w:instrText xml:space="preserve"> PAGEREF _Toc521707468 \h </w:instrText>
        </w:r>
        <w:r w:rsidR="008A2BA4">
          <w:rPr>
            <w:noProof/>
            <w:webHidden/>
          </w:rPr>
        </w:r>
        <w:r w:rsidR="008A2BA4">
          <w:rPr>
            <w:noProof/>
            <w:webHidden/>
          </w:rPr>
          <w:fldChar w:fldCharType="separate"/>
        </w:r>
        <w:r w:rsidR="008A2BA4">
          <w:rPr>
            <w:noProof/>
            <w:webHidden/>
          </w:rPr>
          <w:t>51</w:t>
        </w:r>
        <w:r w:rsidR="008A2BA4">
          <w:rPr>
            <w:noProof/>
            <w:webHidden/>
          </w:rPr>
          <w:fldChar w:fldCharType="end"/>
        </w:r>
      </w:hyperlink>
    </w:p>
    <w:p w14:paraId="34795D5F" w14:textId="77777777" w:rsidR="008A2BA4" w:rsidRDefault="006C544E">
      <w:pPr>
        <w:pStyle w:val="TOC2"/>
        <w:tabs>
          <w:tab w:val="right" w:leader="dot" w:pos="9060"/>
        </w:tabs>
        <w:rPr>
          <w:rFonts w:eastAsiaTheme="minorEastAsia" w:cstheme="minorBidi"/>
          <w:b w:val="0"/>
          <w:bCs w:val="0"/>
          <w:smallCaps w:val="0"/>
          <w:noProof/>
          <w:lang w:eastAsia="fr-FR"/>
        </w:rPr>
      </w:pPr>
      <w:hyperlink w:anchor="_Toc521707469" w:history="1">
        <w:r w:rsidR="008A2BA4" w:rsidRPr="00982A15">
          <w:rPr>
            <w:rStyle w:val="Hyperlink"/>
            <w:noProof/>
          </w:rPr>
          <w:t>8.6.2.  RECOUVREMENT DES COUTS PROVENANT DE LA VENTE DES MEDICAMENTS</w:t>
        </w:r>
        <w:r w:rsidR="008A2BA4">
          <w:rPr>
            <w:noProof/>
            <w:webHidden/>
          </w:rPr>
          <w:tab/>
        </w:r>
        <w:r w:rsidR="008A2BA4">
          <w:rPr>
            <w:noProof/>
            <w:webHidden/>
          </w:rPr>
          <w:fldChar w:fldCharType="begin"/>
        </w:r>
        <w:r w:rsidR="008A2BA4">
          <w:rPr>
            <w:noProof/>
            <w:webHidden/>
          </w:rPr>
          <w:instrText xml:space="preserve"> PAGEREF _Toc521707469 \h </w:instrText>
        </w:r>
        <w:r w:rsidR="008A2BA4">
          <w:rPr>
            <w:noProof/>
            <w:webHidden/>
          </w:rPr>
        </w:r>
        <w:r w:rsidR="008A2BA4">
          <w:rPr>
            <w:noProof/>
            <w:webHidden/>
          </w:rPr>
          <w:fldChar w:fldCharType="separate"/>
        </w:r>
        <w:r w:rsidR="008A2BA4">
          <w:rPr>
            <w:noProof/>
            <w:webHidden/>
          </w:rPr>
          <w:t>53</w:t>
        </w:r>
        <w:r w:rsidR="008A2BA4">
          <w:rPr>
            <w:noProof/>
            <w:webHidden/>
          </w:rPr>
          <w:fldChar w:fldCharType="end"/>
        </w:r>
      </w:hyperlink>
    </w:p>
    <w:p w14:paraId="2EFFC31B" w14:textId="77777777" w:rsidR="008A2BA4" w:rsidRDefault="006C544E">
      <w:pPr>
        <w:pStyle w:val="TOC2"/>
        <w:tabs>
          <w:tab w:val="right" w:leader="dot" w:pos="9060"/>
        </w:tabs>
        <w:rPr>
          <w:rFonts w:eastAsiaTheme="minorEastAsia" w:cstheme="minorBidi"/>
          <w:b w:val="0"/>
          <w:bCs w:val="0"/>
          <w:smallCaps w:val="0"/>
          <w:noProof/>
          <w:lang w:eastAsia="fr-FR"/>
        </w:rPr>
      </w:pPr>
      <w:hyperlink w:anchor="_Toc521707470" w:history="1">
        <w:r w:rsidR="008A2BA4" w:rsidRPr="00982A15">
          <w:rPr>
            <w:rStyle w:val="Hyperlink"/>
            <w:noProof/>
          </w:rPr>
          <w:t>8.6.3. MOBILISATION DE LA CONTRIBUTION DES COLLECTIVITES LOCALES</w:t>
        </w:r>
        <w:r w:rsidR="008A2BA4">
          <w:rPr>
            <w:noProof/>
            <w:webHidden/>
          </w:rPr>
          <w:tab/>
        </w:r>
        <w:r w:rsidR="008A2BA4">
          <w:rPr>
            <w:noProof/>
            <w:webHidden/>
          </w:rPr>
          <w:fldChar w:fldCharType="begin"/>
        </w:r>
        <w:r w:rsidR="008A2BA4">
          <w:rPr>
            <w:noProof/>
            <w:webHidden/>
          </w:rPr>
          <w:instrText xml:space="preserve"> PAGEREF _Toc521707470 \h </w:instrText>
        </w:r>
        <w:r w:rsidR="008A2BA4">
          <w:rPr>
            <w:noProof/>
            <w:webHidden/>
          </w:rPr>
        </w:r>
        <w:r w:rsidR="008A2BA4">
          <w:rPr>
            <w:noProof/>
            <w:webHidden/>
          </w:rPr>
          <w:fldChar w:fldCharType="separate"/>
        </w:r>
        <w:r w:rsidR="008A2BA4">
          <w:rPr>
            <w:noProof/>
            <w:webHidden/>
          </w:rPr>
          <w:t>54</w:t>
        </w:r>
        <w:r w:rsidR="008A2BA4">
          <w:rPr>
            <w:noProof/>
            <w:webHidden/>
          </w:rPr>
          <w:fldChar w:fldCharType="end"/>
        </w:r>
      </w:hyperlink>
    </w:p>
    <w:p w14:paraId="24ECA220" w14:textId="77777777" w:rsidR="008A2BA4" w:rsidRDefault="006C544E">
      <w:pPr>
        <w:pStyle w:val="TOC1"/>
        <w:tabs>
          <w:tab w:val="right" w:leader="dot" w:pos="9060"/>
        </w:tabs>
        <w:rPr>
          <w:rFonts w:eastAsiaTheme="minorEastAsia" w:cstheme="minorBidi"/>
          <w:b w:val="0"/>
          <w:bCs w:val="0"/>
          <w:caps w:val="0"/>
          <w:noProof/>
          <w:u w:val="none"/>
          <w:lang w:eastAsia="fr-FR"/>
        </w:rPr>
      </w:pPr>
      <w:hyperlink w:anchor="_Toc521707471" w:history="1">
        <w:r w:rsidR="008A2BA4" w:rsidRPr="00982A15">
          <w:rPr>
            <w:rStyle w:val="Hyperlink"/>
            <w:noProof/>
          </w:rPr>
          <w:t>ANNEXES</w:t>
        </w:r>
        <w:r w:rsidR="008A2BA4">
          <w:rPr>
            <w:noProof/>
            <w:webHidden/>
          </w:rPr>
          <w:tab/>
        </w:r>
        <w:r w:rsidR="008A2BA4">
          <w:rPr>
            <w:noProof/>
            <w:webHidden/>
          </w:rPr>
          <w:fldChar w:fldCharType="begin"/>
        </w:r>
        <w:r w:rsidR="008A2BA4">
          <w:rPr>
            <w:noProof/>
            <w:webHidden/>
          </w:rPr>
          <w:instrText xml:space="preserve"> PAGEREF _Toc521707471 \h </w:instrText>
        </w:r>
        <w:r w:rsidR="008A2BA4">
          <w:rPr>
            <w:noProof/>
            <w:webHidden/>
          </w:rPr>
        </w:r>
        <w:r w:rsidR="008A2BA4">
          <w:rPr>
            <w:noProof/>
            <w:webHidden/>
          </w:rPr>
          <w:fldChar w:fldCharType="separate"/>
        </w:r>
        <w:r w:rsidR="008A2BA4">
          <w:rPr>
            <w:noProof/>
            <w:webHidden/>
          </w:rPr>
          <w:t>55</w:t>
        </w:r>
        <w:r w:rsidR="008A2BA4">
          <w:rPr>
            <w:noProof/>
            <w:webHidden/>
          </w:rPr>
          <w:fldChar w:fldCharType="end"/>
        </w:r>
      </w:hyperlink>
    </w:p>
    <w:p w14:paraId="1CA824FE" w14:textId="2D436A2C" w:rsidR="00761562" w:rsidRPr="007C09AE" w:rsidRDefault="008D3E9C" w:rsidP="007C09AE">
      <w:pPr>
        <w:spacing w:after="160" w:line="259" w:lineRule="auto"/>
        <w:rPr>
          <w:sz w:val="24"/>
          <w:szCs w:val="24"/>
          <w:lang w:val="fr-ML"/>
        </w:rPr>
      </w:pPr>
      <w:r>
        <w:rPr>
          <w:rFonts w:cstheme="minorHAnsi"/>
          <w:b/>
          <w:bCs/>
          <w:caps/>
          <w:sz w:val="20"/>
          <w:u w:val="single"/>
        </w:rPr>
        <w:fldChar w:fldCharType="end"/>
      </w:r>
    </w:p>
    <w:bookmarkEnd w:id="1"/>
    <w:bookmarkEnd w:id="2"/>
    <w:bookmarkEnd w:id="3"/>
    <w:p w14:paraId="7FD81859" w14:textId="77777777" w:rsidR="00761562" w:rsidRDefault="00761562" w:rsidP="00761562">
      <w:pPr>
        <w:spacing w:after="160" w:line="259" w:lineRule="auto"/>
        <w:rPr>
          <w:sz w:val="24"/>
          <w:szCs w:val="24"/>
          <w:lang w:val="fr-ML"/>
        </w:rPr>
      </w:pPr>
    </w:p>
    <w:p w14:paraId="202AF92F" w14:textId="412DA831" w:rsidR="00761562" w:rsidRDefault="009552A4" w:rsidP="00761562">
      <w:pPr>
        <w:spacing w:after="160" w:line="259" w:lineRule="auto"/>
        <w:rPr>
          <w:sz w:val="24"/>
          <w:szCs w:val="24"/>
          <w:lang w:val="fr-ML"/>
        </w:rPr>
      </w:pPr>
      <w:r>
        <w:rPr>
          <w:sz w:val="24"/>
          <w:szCs w:val="24"/>
          <w:lang w:val="fr-ML"/>
        </w:rPr>
        <w:br w:type="page"/>
      </w:r>
    </w:p>
    <w:p w14:paraId="53AADCAB" w14:textId="1D6F8A99" w:rsidR="00C334CC" w:rsidRPr="0002278B" w:rsidRDefault="00F03477" w:rsidP="00F03477">
      <w:pPr>
        <w:pStyle w:val="Heading1"/>
        <w:spacing w:before="0"/>
        <w:jc w:val="center"/>
        <w:rPr>
          <w:rFonts w:asciiTheme="minorHAnsi" w:eastAsia="MS Gothic" w:hAnsiTheme="minorHAnsi" w:cstheme="minorHAnsi"/>
          <w:color w:val="auto"/>
          <w:sz w:val="24"/>
          <w:szCs w:val="24"/>
        </w:rPr>
      </w:pPr>
      <w:bookmarkStart w:id="4" w:name="_Toc521707440"/>
      <w:r w:rsidRPr="0002278B">
        <w:rPr>
          <w:rFonts w:asciiTheme="minorHAnsi" w:eastAsia="MS Gothic" w:hAnsiTheme="minorHAnsi" w:cstheme="minorHAnsi"/>
          <w:color w:val="auto"/>
          <w:sz w:val="24"/>
          <w:szCs w:val="24"/>
        </w:rPr>
        <w:lastRenderedPageBreak/>
        <w:t>GLOSSAIRE</w:t>
      </w:r>
      <w:bookmarkEnd w:id="4"/>
    </w:p>
    <w:p w14:paraId="7E97794C" w14:textId="77777777" w:rsidR="00C334CC" w:rsidRPr="00C334CC"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ascii="Cambria" w:hAnsi="Cambria"/>
          <w:b/>
          <w:spacing w:val="-2"/>
          <w:sz w:val="24"/>
          <w:szCs w:val="24"/>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862"/>
        <w:gridCol w:w="6949"/>
      </w:tblGrid>
      <w:tr w:rsidR="00C334CC" w:rsidRPr="009F05EE" w14:paraId="0AA581B4" w14:textId="77777777" w:rsidTr="00F03477">
        <w:trPr>
          <w:trHeight w:val="20"/>
          <w:tblHeader/>
          <w:jc w:val="center"/>
        </w:trPr>
        <w:tc>
          <w:tcPr>
            <w:tcW w:w="259" w:type="pct"/>
            <w:shd w:val="clear" w:color="auto" w:fill="538135"/>
          </w:tcPr>
          <w:p w14:paraId="5CE0631D"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jc w:val="center"/>
              <w:rPr>
                <w:rFonts w:cs="Calibri"/>
                <w:b/>
                <w:color w:val="FFFFFF"/>
                <w:sz w:val="20"/>
                <w:szCs w:val="20"/>
              </w:rPr>
            </w:pPr>
            <w:r w:rsidRPr="009F05EE">
              <w:rPr>
                <w:rFonts w:cs="Calibri"/>
                <w:b/>
                <w:color w:val="FFFFFF"/>
                <w:sz w:val="20"/>
                <w:szCs w:val="20"/>
              </w:rPr>
              <w:t>N°</w:t>
            </w:r>
          </w:p>
        </w:tc>
        <w:tc>
          <w:tcPr>
            <w:tcW w:w="1002" w:type="pct"/>
            <w:shd w:val="clear" w:color="auto" w:fill="538135"/>
          </w:tcPr>
          <w:p w14:paraId="274724F5" w14:textId="77777777" w:rsidR="00C334CC" w:rsidRPr="009F05EE" w:rsidRDefault="00C334CC" w:rsidP="00C334CC">
            <w:pPr>
              <w:pStyle w:val="Default"/>
              <w:jc w:val="center"/>
              <w:rPr>
                <w:b/>
                <w:color w:val="FFFFFF"/>
                <w:sz w:val="20"/>
                <w:szCs w:val="20"/>
              </w:rPr>
            </w:pPr>
            <w:r>
              <w:rPr>
                <w:b/>
                <w:color w:val="FFFFFF"/>
                <w:sz w:val="20"/>
                <w:szCs w:val="20"/>
              </w:rPr>
              <w:t xml:space="preserve">Sigles </w:t>
            </w:r>
          </w:p>
        </w:tc>
        <w:tc>
          <w:tcPr>
            <w:tcW w:w="3739" w:type="pct"/>
            <w:shd w:val="clear" w:color="auto" w:fill="538135"/>
          </w:tcPr>
          <w:p w14:paraId="6F61812D"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jc w:val="center"/>
              <w:rPr>
                <w:rFonts w:cs="Calibri"/>
                <w:b/>
                <w:color w:val="FFFFFF"/>
                <w:sz w:val="20"/>
                <w:szCs w:val="20"/>
              </w:rPr>
            </w:pPr>
            <w:r w:rsidRPr="009F05EE">
              <w:rPr>
                <w:rFonts w:cs="Calibri"/>
                <w:b/>
                <w:color w:val="FFFFFF"/>
                <w:sz w:val="20"/>
                <w:szCs w:val="20"/>
              </w:rPr>
              <w:t>Définition</w:t>
            </w:r>
          </w:p>
        </w:tc>
      </w:tr>
      <w:tr w:rsidR="00C334CC" w:rsidRPr="009F05EE" w14:paraId="2278599E" w14:textId="77777777" w:rsidTr="00F03477">
        <w:trPr>
          <w:trHeight w:val="20"/>
          <w:jc w:val="center"/>
        </w:trPr>
        <w:tc>
          <w:tcPr>
            <w:tcW w:w="259" w:type="pct"/>
            <w:shd w:val="clear" w:color="auto" w:fill="A8D08D"/>
          </w:tcPr>
          <w:p w14:paraId="0A6D8EAA"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r w:rsidRPr="009F05EE">
              <w:rPr>
                <w:rFonts w:cs="Calibri"/>
                <w:sz w:val="20"/>
                <w:szCs w:val="20"/>
              </w:rPr>
              <w:t>1.</w:t>
            </w:r>
          </w:p>
        </w:tc>
        <w:tc>
          <w:tcPr>
            <w:tcW w:w="1002" w:type="pct"/>
            <w:shd w:val="clear" w:color="auto" w:fill="A8D08D"/>
          </w:tcPr>
          <w:p w14:paraId="2806D30C" w14:textId="77777777" w:rsidR="00C334CC" w:rsidRPr="008A3514" w:rsidRDefault="00C334CC" w:rsidP="00C334CC">
            <w:pPr>
              <w:jc w:val="both"/>
              <w:rPr>
                <w:sz w:val="24"/>
                <w:szCs w:val="24"/>
              </w:rPr>
            </w:pPr>
            <w:r w:rsidRPr="008A3514">
              <w:rPr>
                <w:sz w:val="24"/>
                <w:szCs w:val="24"/>
              </w:rPr>
              <w:t xml:space="preserve">Acteur Communautaire </w:t>
            </w:r>
          </w:p>
          <w:p w14:paraId="28DB2B2F"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p>
        </w:tc>
        <w:tc>
          <w:tcPr>
            <w:tcW w:w="3739" w:type="pct"/>
            <w:shd w:val="clear" w:color="auto" w:fill="auto"/>
          </w:tcPr>
          <w:p w14:paraId="7B1469E9" w14:textId="77777777" w:rsidR="00C334CC" w:rsidRDefault="00C334CC" w:rsidP="00C334CC">
            <w:pPr>
              <w:jc w:val="both"/>
              <w:rPr>
                <w:sz w:val="24"/>
                <w:szCs w:val="24"/>
              </w:rPr>
            </w:pPr>
            <w:r>
              <w:rPr>
                <w:sz w:val="24"/>
                <w:szCs w:val="24"/>
              </w:rPr>
              <w:t>Toute personne qui s’engage à prendre part à la réalisation des activités du développement intégré de sa communauté.</w:t>
            </w:r>
          </w:p>
          <w:p w14:paraId="5930068E"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jc w:val="both"/>
              <w:rPr>
                <w:rFonts w:cs="Calibri"/>
                <w:sz w:val="20"/>
                <w:szCs w:val="20"/>
              </w:rPr>
            </w:pPr>
          </w:p>
        </w:tc>
      </w:tr>
      <w:tr w:rsidR="00C334CC" w:rsidRPr="009F05EE" w14:paraId="500EBF19" w14:textId="77777777" w:rsidTr="00F03477">
        <w:trPr>
          <w:trHeight w:val="20"/>
          <w:jc w:val="center"/>
        </w:trPr>
        <w:tc>
          <w:tcPr>
            <w:tcW w:w="259" w:type="pct"/>
            <w:shd w:val="clear" w:color="auto" w:fill="A8D08D"/>
          </w:tcPr>
          <w:p w14:paraId="7E12C8AD"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r w:rsidRPr="009F05EE">
              <w:rPr>
                <w:rFonts w:cs="Calibri"/>
                <w:sz w:val="20"/>
                <w:szCs w:val="20"/>
              </w:rPr>
              <w:t>2.</w:t>
            </w:r>
          </w:p>
        </w:tc>
        <w:tc>
          <w:tcPr>
            <w:tcW w:w="1002" w:type="pct"/>
            <w:shd w:val="clear" w:color="auto" w:fill="A8D08D"/>
          </w:tcPr>
          <w:p w14:paraId="31A9A396" w14:textId="77777777" w:rsidR="00C334CC" w:rsidRPr="008A3514" w:rsidRDefault="00C334CC" w:rsidP="00C334CC">
            <w:pPr>
              <w:jc w:val="both"/>
              <w:rPr>
                <w:sz w:val="24"/>
                <w:szCs w:val="24"/>
              </w:rPr>
            </w:pPr>
            <w:r w:rsidRPr="008A3514">
              <w:rPr>
                <w:sz w:val="24"/>
                <w:szCs w:val="24"/>
              </w:rPr>
              <w:t xml:space="preserve">Agent de Santé Communautaire </w:t>
            </w:r>
          </w:p>
          <w:p w14:paraId="53F58C61"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p>
        </w:tc>
        <w:tc>
          <w:tcPr>
            <w:tcW w:w="3739" w:type="pct"/>
            <w:shd w:val="clear" w:color="auto" w:fill="auto"/>
          </w:tcPr>
          <w:p w14:paraId="0E174BBE" w14:textId="77777777" w:rsidR="00C334CC" w:rsidRDefault="00C334CC" w:rsidP="00C334CC">
            <w:pPr>
              <w:jc w:val="both"/>
              <w:rPr>
                <w:sz w:val="24"/>
                <w:szCs w:val="24"/>
              </w:rPr>
            </w:pPr>
            <w:r>
              <w:rPr>
                <w:sz w:val="24"/>
                <w:szCs w:val="24"/>
              </w:rPr>
              <w:t>Selon l’OIT, un agent de santé communautaire est une personne ayant une formation diplomate qui fait de l’éducation sanitaire, de la référence, le suivi, la gestion des cas, les soins de santé préventifs de base et les services de visites à domicile à des communautés spécifiques.</w:t>
            </w:r>
          </w:p>
          <w:p w14:paraId="2EC17E15"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jc w:val="both"/>
              <w:rPr>
                <w:rFonts w:cs="Calibri"/>
                <w:sz w:val="20"/>
                <w:szCs w:val="20"/>
              </w:rPr>
            </w:pPr>
            <w:r>
              <w:rPr>
                <w:sz w:val="24"/>
                <w:szCs w:val="24"/>
              </w:rPr>
              <w:t xml:space="preserve">En Guinée, un agent de santé communautaire est une personne ayant reçu une formation requise, dans une école accréditée, en soins de santé primaires, et chargée de délivrer un paquet défini de services de promotion, de prévention, de surveillance et de soins curatifs et </w:t>
            </w:r>
            <w:proofErr w:type="spellStart"/>
            <w:r>
              <w:rPr>
                <w:sz w:val="24"/>
                <w:szCs w:val="24"/>
              </w:rPr>
              <w:t>réadaptatifs</w:t>
            </w:r>
            <w:proofErr w:type="spellEnd"/>
          </w:p>
        </w:tc>
      </w:tr>
      <w:tr w:rsidR="00C334CC" w:rsidRPr="009F05EE" w14:paraId="572A03D6" w14:textId="77777777" w:rsidTr="00F03477">
        <w:trPr>
          <w:trHeight w:val="20"/>
          <w:jc w:val="center"/>
        </w:trPr>
        <w:tc>
          <w:tcPr>
            <w:tcW w:w="259" w:type="pct"/>
            <w:shd w:val="clear" w:color="auto" w:fill="A8D08D"/>
          </w:tcPr>
          <w:p w14:paraId="60C60942"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r w:rsidRPr="009F05EE">
              <w:rPr>
                <w:rFonts w:cs="Calibri"/>
                <w:sz w:val="20"/>
                <w:szCs w:val="20"/>
              </w:rPr>
              <w:t>3.</w:t>
            </w:r>
          </w:p>
        </w:tc>
        <w:tc>
          <w:tcPr>
            <w:tcW w:w="1002" w:type="pct"/>
            <w:shd w:val="clear" w:color="auto" w:fill="A8D08D"/>
          </w:tcPr>
          <w:p w14:paraId="285E0763" w14:textId="77777777" w:rsidR="00C334CC" w:rsidRPr="008A3514" w:rsidRDefault="00C334CC" w:rsidP="00C334CC">
            <w:pPr>
              <w:jc w:val="both"/>
              <w:rPr>
                <w:sz w:val="24"/>
                <w:szCs w:val="24"/>
              </w:rPr>
            </w:pPr>
            <w:r w:rsidRPr="008A3514">
              <w:rPr>
                <w:sz w:val="24"/>
                <w:szCs w:val="24"/>
              </w:rPr>
              <w:t xml:space="preserve">Approche de Santé Communautaire </w:t>
            </w:r>
          </w:p>
          <w:p w14:paraId="3A4E35B6"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p>
        </w:tc>
        <w:tc>
          <w:tcPr>
            <w:tcW w:w="3739" w:type="pct"/>
            <w:shd w:val="clear" w:color="auto" w:fill="auto"/>
          </w:tcPr>
          <w:p w14:paraId="656F4B4D" w14:textId="77777777" w:rsidR="00C334CC" w:rsidRDefault="00C334CC" w:rsidP="00C334CC">
            <w:pPr>
              <w:jc w:val="both"/>
              <w:rPr>
                <w:sz w:val="24"/>
                <w:szCs w:val="24"/>
              </w:rPr>
            </w:pPr>
            <w:r>
              <w:rPr>
                <w:sz w:val="24"/>
                <w:szCs w:val="24"/>
              </w:rPr>
              <w:t>Ensemble de stratégies utilisées pour identifier les problèmes, élaborer, mettre en œuvrer et évaluer des programmes de santé avec la participation active des populations. Ainsi, l’approche communautaire est une stratégies d’intervention qui mise sur le potentiel des individus, des réseaux sociaux, des groupes communautaires et des ressources issues d’elles-mêmes, pour prendre en mains leurs problèmes sociaux et de santé.</w:t>
            </w:r>
          </w:p>
          <w:p w14:paraId="79A8AE0C"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jc w:val="both"/>
              <w:rPr>
                <w:rFonts w:cs="Calibri"/>
                <w:b/>
                <w:spacing w:val="-2"/>
                <w:sz w:val="20"/>
                <w:szCs w:val="20"/>
              </w:rPr>
            </w:pPr>
          </w:p>
        </w:tc>
      </w:tr>
      <w:tr w:rsidR="00C334CC" w:rsidRPr="009F05EE" w14:paraId="50A6E73D" w14:textId="77777777" w:rsidTr="00F03477">
        <w:trPr>
          <w:trHeight w:val="20"/>
          <w:jc w:val="center"/>
        </w:trPr>
        <w:tc>
          <w:tcPr>
            <w:tcW w:w="259" w:type="pct"/>
            <w:shd w:val="clear" w:color="auto" w:fill="A8D08D"/>
          </w:tcPr>
          <w:p w14:paraId="01E1FDCA"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r w:rsidRPr="009F05EE">
              <w:rPr>
                <w:rFonts w:cs="Calibri"/>
                <w:sz w:val="20"/>
                <w:szCs w:val="20"/>
              </w:rPr>
              <w:t>4.</w:t>
            </w:r>
          </w:p>
        </w:tc>
        <w:tc>
          <w:tcPr>
            <w:tcW w:w="1002" w:type="pct"/>
            <w:shd w:val="clear" w:color="auto" w:fill="A8D08D"/>
          </w:tcPr>
          <w:p w14:paraId="55D1E814" w14:textId="77777777" w:rsidR="00C334CC" w:rsidRPr="008A3514" w:rsidRDefault="00C334CC" w:rsidP="00C334CC">
            <w:pPr>
              <w:jc w:val="both"/>
              <w:rPr>
                <w:sz w:val="24"/>
                <w:szCs w:val="24"/>
              </w:rPr>
            </w:pPr>
            <w:r w:rsidRPr="008A3514">
              <w:rPr>
                <w:sz w:val="24"/>
                <w:szCs w:val="24"/>
              </w:rPr>
              <w:t xml:space="preserve">Chargé de Santé Communautaire du District </w:t>
            </w:r>
          </w:p>
          <w:p w14:paraId="70C11BDC"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p>
        </w:tc>
        <w:tc>
          <w:tcPr>
            <w:tcW w:w="3739" w:type="pct"/>
            <w:shd w:val="clear" w:color="auto" w:fill="auto"/>
          </w:tcPr>
          <w:p w14:paraId="3B56BA89" w14:textId="77777777" w:rsidR="00C334CC" w:rsidRDefault="00C334CC" w:rsidP="00C334CC">
            <w:pPr>
              <w:jc w:val="both"/>
              <w:rPr>
                <w:sz w:val="24"/>
                <w:szCs w:val="24"/>
              </w:rPr>
            </w:pPr>
            <w:r>
              <w:rPr>
                <w:sz w:val="24"/>
                <w:szCs w:val="24"/>
              </w:rPr>
              <w:t>Il coordonne toutes les activités de santé communautaire dans le district.</w:t>
            </w:r>
          </w:p>
          <w:p w14:paraId="093EFE1A"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jc w:val="both"/>
              <w:rPr>
                <w:rFonts w:cs="Calibri"/>
                <w:b/>
                <w:spacing w:val="-2"/>
                <w:sz w:val="20"/>
                <w:szCs w:val="20"/>
              </w:rPr>
            </w:pPr>
          </w:p>
        </w:tc>
      </w:tr>
      <w:tr w:rsidR="00C334CC" w:rsidRPr="009F05EE" w14:paraId="684CA81B" w14:textId="77777777" w:rsidTr="00F03477">
        <w:trPr>
          <w:trHeight w:val="20"/>
          <w:jc w:val="center"/>
        </w:trPr>
        <w:tc>
          <w:tcPr>
            <w:tcW w:w="259" w:type="pct"/>
            <w:shd w:val="clear" w:color="auto" w:fill="A8D08D"/>
          </w:tcPr>
          <w:p w14:paraId="2E01E70D"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r w:rsidRPr="009F05EE">
              <w:rPr>
                <w:rFonts w:cs="Calibri"/>
                <w:sz w:val="20"/>
                <w:szCs w:val="20"/>
              </w:rPr>
              <w:t>5.</w:t>
            </w:r>
          </w:p>
        </w:tc>
        <w:tc>
          <w:tcPr>
            <w:tcW w:w="1002" w:type="pct"/>
            <w:shd w:val="clear" w:color="auto" w:fill="A8D08D"/>
          </w:tcPr>
          <w:p w14:paraId="1A09BA09"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r>
              <w:rPr>
                <w:sz w:val="24"/>
                <w:szCs w:val="24"/>
              </w:rPr>
              <w:t>Chargé de Santé Communautaire au Niveau Régional</w:t>
            </w:r>
          </w:p>
        </w:tc>
        <w:tc>
          <w:tcPr>
            <w:tcW w:w="3739" w:type="pct"/>
            <w:shd w:val="clear" w:color="auto" w:fill="auto"/>
          </w:tcPr>
          <w:p w14:paraId="0232BCB8" w14:textId="77777777" w:rsidR="00C334CC" w:rsidRDefault="00C334CC" w:rsidP="00C334CC">
            <w:pPr>
              <w:jc w:val="both"/>
              <w:rPr>
                <w:sz w:val="24"/>
                <w:szCs w:val="24"/>
              </w:rPr>
            </w:pPr>
            <w:r>
              <w:rPr>
                <w:sz w:val="24"/>
                <w:szCs w:val="24"/>
              </w:rPr>
              <w:t>Il coordonne toutes les activités de santé communautaire dans la région.</w:t>
            </w:r>
          </w:p>
          <w:p w14:paraId="6F7EA353"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jc w:val="both"/>
              <w:rPr>
                <w:rFonts w:cs="Calibri"/>
                <w:b/>
                <w:spacing w:val="-2"/>
                <w:sz w:val="20"/>
                <w:szCs w:val="20"/>
              </w:rPr>
            </w:pPr>
          </w:p>
        </w:tc>
      </w:tr>
      <w:tr w:rsidR="00C334CC" w:rsidRPr="009F05EE" w14:paraId="3B020E08" w14:textId="77777777" w:rsidTr="00F03477">
        <w:trPr>
          <w:trHeight w:val="20"/>
          <w:jc w:val="center"/>
        </w:trPr>
        <w:tc>
          <w:tcPr>
            <w:tcW w:w="259" w:type="pct"/>
            <w:shd w:val="clear" w:color="auto" w:fill="A8D08D"/>
          </w:tcPr>
          <w:p w14:paraId="5FD9F570"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r w:rsidRPr="009F05EE">
              <w:rPr>
                <w:rFonts w:cs="Calibri"/>
                <w:sz w:val="20"/>
                <w:szCs w:val="20"/>
              </w:rPr>
              <w:t>6.</w:t>
            </w:r>
          </w:p>
        </w:tc>
        <w:tc>
          <w:tcPr>
            <w:tcW w:w="1002" w:type="pct"/>
            <w:shd w:val="clear" w:color="auto" w:fill="A8D08D"/>
          </w:tcPr>
          <w:p w14:paraId="47A9BD87" w14:textId="77777777" w:rsidR="00C334CC" w:rsidRPr="008A3514" w:rsidRDefault="00C334CC" w:rsidP="00C334CC">
            <w:pPr>
              <w:jc w:val="both"/>
              <w:rPr>
                <w:sz w:val="24"/>
                <w:szCs w:val="24"/>
              </w:rPr>
            </w:pPr>
            <w:r w:rsidRPr="008A3514">
              <w:rPr>
                <w:sz w:val="24"/>
                <w:szCs w:val="24"/>
              </w:rPr>
              <w:t>Collectivité Locale</w:t>
            </w:r>
          </w:p>
          <w:p w14:paraId="55D8B6D6"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p>
        </w:tc>
        <w:tc>
          <w:tcPr>
            <w:tcW w:w="3739" w:type="pct"/>
            <w:shd w:val="clear" w:color="auto" w:fill="auto"/>
          </w:tcPr>
          <w:p w14:paraId="75EB24ED" w14:textId="77777777" w:rsidR="00C334CC" w:rsidRDefault="00C334CC" w:rsidP="00C334CC">
            <w:pPr>
              <w:jc w:val="both"/>
              <w:rPr>
                <w:sz w:val="24"/>
                <w:szCs w:val="24"/>
              </w:rPr>
            </w:pPr>
            <w:r>
              <w:rPr>
                <w:sz w:val="24"/>
                <w:szCs w:val="24"/>
              </w:rPr>
              <w:t xml:space="preserve">Le code de collectivités de la République de Guinée, en son article 2, stipule que « Les collectivités locales sont les communes urbaines et les Communautés rurales de développement. Elles sont dotées de la personnalité morale ; d’autorité propre et de ressources. Chaque collectivité locale est constituée de l’ensemble des citoyens qui ont leur domicile sur son territoire. Les collectivités locales possèdent un patrimoine, des biens matériels et des ressources financières propres qu’elles gèrent au moyen de programmes et de budgets ; elles sont sujettes de droits et d’obligations. Tous ces éléments sont distincts des biens, ressources, programmes, budgets, droits et obligations de l’Etat. Elles s’administrent librement par des Conseillers élus qui règlent en leur nom, par les décisions issues de leurs délibérations, les affaires de la compétence de la collectivité locale. Elles concourent avec l’Etat à l’administration et à l’aménagement du territoire, au développement économique, social, sanitaire, culturel et scientifique, ainsi qu’à la protection de </w:t>
            </w:r>
            <w:r>
              <w:rPr>
                <w:sz w:val="24"/>
                <w:szCs w:val="24"/>
              </w:rPr>
              <w:lastRenderedPageBreak/>
              <w:t xml:space="preserve">l’environnement et à l’amélioration du cadre de vie » </w:t>
            </w:r>
          </w:p>
          <w:p w14:paraId="58F49B98"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jc w:val="both"/>
              <w:rPr>
                <w:rFonts w:cs="Calibri"/>
                <w:b/>
                <w:spacing w:val="-2"/>
                <w:sz w:val="20"/>
                <w:szCs w:val="20"/>
              </w:rPr>
            </w:pPr>
          </w:p>
        </w:tc>
      </w:tr>
      <w:tr w:rsidR="00C334CC" w:rsidRPr="009F05EE" w14:paraId="7E46E77D" w14:textId="77777777" w:rsidTr="00F03477">
        <w:trPr>
          <w:trHeight w:val="20"/>
          <w:jc w:val="center"/>
        </w:trPr>
        <w:tc>
          <w:tcPr>
            <w:tcW w:w="259" w:type="pct"/>
            <w:shd w:val="clear" w:color="auto" w:fill="A8D08D"/>
          </w:tcPr>
          <w:p w14:paraId="58E10D64"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r w:rsidRPr="009F05EE">
              <w:rPr>
                <w:rFonts w:cs="Calibri"/>
                <w:sz w:val="20"/>
                <w:szCs w:val="20"/>
              </w:rPr>
              <w:lastRenderedPageBreak/>
              <w:t>7.</w:t>
            </w:r>
          </w:p>
        </w:tc>
        <w:tc>
          <w:tcPr>
            <w:tcW w:w="1002" w:type="pct"/>
            <w:shd w:val="clear" w:color="auto" w:fill="A8D08D"/>
          </w:tcPr>
          <w:p w14:paraId="4CCB8FEA" w14:textId="77777777" w:rsidR="00C334CC" w:rsidRPr="008A3514" w:rsidRDefault="00C334CC" w:rsidP="00C334CC">
            <w:pPr>
              <w:rPr>
                <w:sz w:val="24"/>
                <w:szCs w:val="24"/>
              </w:rPr>
            </w:pPr>
            <w:r w:rsidRPr="008A3514">
              <w:rPr>
                <w:sz w:val="24"/>
                <w:szCs w:val="24"/>
              </w:rPr>
              <w:t>Comité de Santé et d’Hygiène (</w:t>
            </w:r>
            <w:proofErr w:type="spellStart"/>
            <w:r w:rsidRPr="008A3514">
              <w:rPr>
                <w:sz w:val="24"/>
                <w:szCs w:val="24"/>
              </w:rPr>
              <w:t>CosaH</w:t>
            </w:r>
            <w:proofErr w:type="spellEnd"/>
            <w:r w:rsidRPr="008A3514">
              <w:rPr>
                <w:sz w:val="24"/>
                <w:szCs w:val="24"/>
              </w:rPr>
              <w:t>)</w:t>
            </w:r>
          </w:p>
          <w:p w14:paraId="385CF500"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p>
        </w:tc>
        <w:tc>
          <w:tcPr>
            <w:tcW w:w="3739" w:type="pct"/>
            <w:shd w:val="clear" w:color="auto" w:fill="auto"/>
          </w:tcPr>
          <w:p w14:paraId="612FD78A" w14:textId="77777777" w:rsidR="00C334CC" w:rsidRDefault="00C334CC" w:rsidP="00C334CC">
            <w:pPr>
              <w:jc w:val="both"/>
              <w:rPr>
                <w:sz w:val="24"/>
                <w:szCs w:val="24"/>
              </w:rPr>
            </w:pPr>
            <w:r>
              <w:rPr>
                <w:sz w:val="24"/>
                <w:szCs w:val="24"/>
              </w:rPr>
              <w:t xml:space="preserve">Organe de gestion du centre de santé qui assure la liaison entre la structure sanitaire (poste ou centre de santé) et les populations. Il a le même ressort territorial que les zones opérationnelles des formations sanitaires ou des districts sanitaires. </w:t>
            </w:r>
          </w:p>
          <w:p w14:paraId="036CC179"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jc w:val="both"/>
              <w:rPr>
                <w:rFonts w:cs="Calibri"/>
                <w:b/>
                <w:spacing w:val="-2"/>
                <w:sz w:val="20"/>
                <w:szCs w:val="20"/>
              </w:rPr>
            </w:pPr>
          </w:p>
        </w:tc>
      </w:tr>
      <w:tr w:rsidR="00C334CC" w:rsidRPr="009F05EE" w14:paraId="73E54C17" w14:textId="77777777" w:rsidTr="00F03477">
        <w:trPr>
          <w:trHeight w:val="20"/>
          <w:jc w:val="center"/>
        </w:trPr>
        <w:tc>
          <w:tcPr>
            <w:tcW w:w="259" w:type="pct"/>
            <w:shd w:val="clear" w:color="auto" w:fill="A8D08D"/>
          </w:tcPr>
          <w:p w14:paraId="012BB0E2"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r w:rsidRPr="009F05EE">
              <w:rPr>
                <w:rFonts w:cs="Calibri"/>
                <w:sz w:val="20"/>
                <w:szCs w:val="20"/>
              </w:rPr>
              <w:t>8.</w:t>
            </w:r>
          </w:p>
        </w:tc>
        <w:tc>
          <w:tcPr>
            <w:tcW w:w="1002" w:type="pct"/>
            <w:shd w:val="clear" w:color="auto" w:fill="A8D08D"/>
          </w:tcPr>
          <w:p w14:paraId="042D74FE" w14:textId="77777777" w:rsidR="00C334CC" w:rsidRPr="00365EAE" w:rsidRDefault="00C334CC" w:rsidP="00C334CC">
            <w:pPr>
              <w:jc w:val="both"/>
              <w:rPr>
                <w:sz w:val="24"/>
                <w:szCs w:val="24"/>
              </w:rPr>
            </w:pPr>
            <w:r w:rsidRPr="00365EAE">
              <w:rPr>
                <w:sz w:val="24"/>
                <w:szCs w:val="24"/>
              </w:rPr>
              <w:t xml:space="preserve">Commune Urbaine et Communauté Rurale </w:t>
            </w:r>
          </w:p>
          <w:p w14:paraId="5EEDF22A"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p>
        </w:tc>
        <w:tc>
          <w:tcPr>
            <w:tcW w:w="3739" w:type="pct"/>
            <w:shd w:val="clear" w:color="auto" w:fill="auto"/>
          </w:tcPr>
          <w:p w14:paraId="69701BF1" w14:textId="77777777" w:rsidR="00C334CC" w:rsidRDefault="00C334CC" w:rsidP="00C334CC">
            <w:pPr>
              <w:jc w:val="both"/>
              <w:rPr>
                <w:sz w:val="24"/>
                <w:szCs w:val="24"/>
              </w:rPr>
            </w:pPr>
            <w:r>
              <w:rPr>
                <w:sz w:val="24"/>
                <w:szCs w:val="24"/>
              </w:rPr>
              <w:t>Le même code des Collectivités précise, en son article 3, que : « Les Commune urbaines et les Communautés rurales de développement constituent le cadre institutionnel de la participation des citoyens à la vie démocratique locale et garantissent l’expression de la diversité. Les quartiers et les districts sont des sections des Communes urbaines (CU) et des Communautés Rurales de Développement (CRD) »</w:t>
            </w:r>
          </w:p>
          <w:p w14:paraId="0CECCF9C" w14:textId="77777777" w:rsidR="00C334CC" w:rsidRPr="009F05EE" w:rsidRDefault="00C334CC" w:rsidP="00C334CC">
            <w:pPr>
              <w:pStyle w:val="Default"/>
              <w:jc w:val="both"/>
              <w:rPr>
                <w:b/>
                <w:spacing w:val="-2"/>
                <w:sz w:val="20"/>
                <w:szCs w:val="20"/>
              </w:rPr>
            </w:pPr>
          </w:p>
        </w:tc>
      </w:tr>
      <w:tr w:rsidR="00C334CC" w:rsidRPr="009F05EE" w14:paraId="41204506" w14:textId="77777777" w:rsidTr="00F03477">
        <w:trPr>
          <w:trHeight w:val="20"/>
          <w:jc w:val="center"/>
        </w:trPr>
        <w:tc>
          <w:tcPr>
            <w:tcW w:w="259" w:type="pct"/>
            <w:shd w:val="clear" w:color="auto" w:fill="A8D08D"/>
          </w:tcPr>
          <w:p w14:paraId="3EA505F1"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r w:rsidRPr="009F05EE">
              <w:rPr>
                <w:rFonts w:cs="Calibri"/>
                <w:sz w:val="20"/>
                <w:szCs w:val="20"/>
              </w:rPr>
              <w:t>9.</w:t>
            </w:r>
          </w:p>
        </w:tc>
        <w:tc>
          <w:tcPr>
            <w:tcW w:w="1002" w:type="pct"/>
            <w:shd w:val="clear" w:color="auto" w:fill="A8D08D"/>
          </w:tcPr>
          <w:p w14:paraId="5BE1C47E" w14:textId="77777777" w:rsidR="00C334CC" w:rsidRPr="00365EAE" w:rsidRDefault="00C334CC" w:rsidP="00C334CC">
            <w:pPr>
              <w:jc w:val="both"/>
              <w:rPr>
                <w:sz w:val="24"/>
                <w:szCs w:val="24"/>
              </w:rPr>
            </w:pPr>
            <w:r w:rsidRPr="00365EAE">
              <w:rPr>
                <w:sz w:val="24"/>
                <w:szCs w:val="24"/>
              </w:rPr>
              <w:t xml:space="preserve">Décentralisation </w:t>
            </w:r>
          </w:p>
          <w:p w14:paraId="7F3BFCB9"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p>
        </w:tc>
        <w:tc>
          <w:tcPr>
            <w:tcW w:w="3739" w:type="pct"/>
            <w:shd w:val="clear" w:color="auto" w:fill="auto"/>
          </w:tcPr>
          <w:p w14:paraId="3B5B3513" w14:textId="77777777" w:rsidR="00C334CC" w:rsidRDefault="00C334CC" w:rsidP="00C334CC">
            <w:pPr>
              <w:jc w:val="both"/>
              <w:rPr>
                <w:sz w:val="24"/>
                <w:szCs w:val="24"/>
              </w:rPr>
            </w:pPr>
            <w:r>
              <w:rPr>
                <w:sz w:val="24"/>
                <w:szCs w:val="24"/>
              </w:rPr>
              <w:t>le code de collectivités de la République de Guinée, en son article premier, définit la décentralisation territoriale comme « un système d’administration consistant à permettre à des groupements humains géographiquement localisés sur une portion déterminée du territoire national auxquels il est conféré la personnalité juridique et de pouvoir s’administrer, sous le contrôle de l’Etat, par des autorités élues »</w:t>
            </w:r>
          </w:p>
          <w:p w14:paraId="350FFB16"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jc w:val="both"/>
              <w:rPr>
                <w:rFonts w:cs="Calibri"/>
                <w:b/>
                <w:spacing w:val="-2"/>
                <w:sz w:val="20"/>
                <w:szCs w:val="20"/>
              </w:rPr>
            </w:pPr>
          </w:p>
        </w:tc>
      </w:tr>
      <w:tr w:rsidR="00C334CC" w:rsidRPr="009F05EE" w14:paraId="29770075" w14:textId="77777777" w:rsidTr="00F03477">
        <w:trPr>
          <w:trHeight w:val="20"/>
          <w:jc w:val="center"/>
        </w:trPr>
        <w:tc>
          <w:tcPr>
            <w:tcW w:w="259" w:type="pct"/>
            <w:shd w:val="clear" w:color="auto" w:fill="A8D08D"/>
          </w:tcPr>
          <w:p w14:paraId="0E04BC58"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r w:rsidRPr="009F05EE">
              <w:rPr>
                <w:rFonts w:cs="Calibri"/>
                <w:sz w:val="20"/>
                <w:szCs w:val="20"/>
              </w:rPr>
              <w:t>10.</w:t>
            </w:r>
          </w:p>
        </w:tc>
        <w:tc>
          <w:tcPr>
            <w:tcW w:w="1002" w:type="pct"/>
            <w:shd w:val="clear" w:color="auto" w:fill="A8D08D"/>
          </w:tcPr>
          <w:p w14:paraId="66BA222E" w14:textId="77777777" w:rsidR="00C334CC" w:rsidRPr="00365EAE" w:rsidRDefault="00C334CC" w:rsidP="00C334CC">
            <w:pPr>
              <w:jc w:val="both"/>
              <w:rPr>
                <w:sz w:val="24"/>
                <w:szCs w:val="24"/>
              </w:rPr>
            </w:pPr>
            <w:r w:rsidRPr="00365EAE">
              <w:rPr>
                <w:sz w:val="24"/>
                <w:szCs w:val="24"/>
              </w:rPr>
              <w:t xml:space="preserve">Engagement Communautaire </w:t>
            </w:r>
          </w:p>
          <w:p w14:paraId="0DBE30FB"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p>
        </w:tc>
        <w:tc>
          <w:tcPr>
            <w:tcW w:w="3739" w:type="pct"/>
            <w:shd w:val="clear" w:color="auto" w:fill="auto"/>
          </w:tcPr>
          <w:p w14:paraId="5469C0BC" w14:textId="77777777" w:rsidR="00C334CC" w:rsidRDefault="00C334CC" w:rsidP="00C334CC">
            <w:pPr>
              <w:jc w:val="both"/>
              <w:rPr>
                <w:sz w:val="24"/>
                <w:szCs w:val="24"/>
              </w:rPr>
            </w:pPr>
            <w:r>
              <w:rPr>
                <w:sz w:val="24"/>
                <w:szCs w:val="24"/>
              </w:rPr>
              <w:t xml:space="preserve">Processus dans lequel s’instaure un partenariat entre le gouvernement et les communautés locales pour la planification, l’exécution et l’exploitation des activités sanitaires en vue de tirer </w:t>
            </w:r>
            <w:proofErr w:type="spellStart"/>
            <w:r>
              <w:rPr>
                <w:sz w:val="24"/>
                <w:szCs w:val="24"/>
              </w:rPr>
              <w:t>partie</w:t>
            </w:r>
            <w:proofErr w:type="spellEnd"/>
            <w:r>
              <w:rPr>
                <w:sz w:val="24"/>
                <w:szCs w:val="24"/>
              </w:rPr>
              <w:t xml:space="preserve"> de l’accroissement de l’auto-responsabilité et d’assurer le contrôle social. Il exprime l’idée d’intervention des communautés locales dans une activité de développement.</w:t>
            </w:r>
          </w:p>
          <w:p w14:paraId="7813C4EF" w14:textId="77777777" w:rsidR="00C334CC" w:rsidRPr="009F05EE" w:rsidRDefault="00C334CC" w:rsidP="00C334CC">
            <w:pPr>
              <w:pStyle w:val="Default"/>
              <w:jc w:val="both"/>
              <w:rPr>
                <w:color w:val="auto"/>
                <w:sz w:val="20"/>
                <w:szCs w:val="20"/>
              </w:rPr>
            </w:pPr>
          </w:p>
        </w:tc>
      </w:tr>
      <w:tr w:rsidR="00C334CC" w:rsidRPr="009F05EE" w14:paraId="5A05F252" w14:textId="77777777" w:rsidTr="00F03477">
        <w:trPr>
          <w:trHeight w:val="20"/>
          <w:jc w:val="center"/>
        </w:trPr>
        <w:tc>
          <w:tcPr>
            <w:tcW w:w="259" w:type="pct"/>
            <w:shd w:val="clear" w:color="auto" w:fill="A8D08D"/>
          </w:tcPr>
          <w:p w14:paraId="55595741"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r w:rsidRPr="009F05EE">
              <w:rPr>
                <w:rFonts w:cs="Calibri"/>
                <w:sz w:val="20"/>
                <w:szCs w:val="20"/>
              </w:rPr>
              <w:t>11.</w:t>
            </w:r>
          </w:p>
        </w:tc>
        <w:tc>
          <w:tcPr>
            <w:tcW w:w="1002" w:type="pct"/>
            <w:shd w:val="clear" w:color="auto" w:fill="A8D08D"/>
          </w:tcPr>
          <w:p w14:paraId="5F752EC7" w14:textId="77777777" w:rsidR="00C334CC" w:rsidRPr="00365EAE" w:rsidRDefault="00C334CC" w:rsidP="00C334CC">
            <w:pPr>
              <w:jc w:val="both"/>
              <w:rPr>
                <w:sz w:val="24"/>
                <w:szCs w:val="24"/>
              </w:rPr>
            </w:pPr>
            <w:r w:rsidRPr="00365EAE">
              <w:rPr>
                <w:sz w:val="24"/>
                <w:szCs w:val="24"/>
              </w:rPr>
              <w:t xml:space="preserve">Médecine Traditionnelle </w:t>
            </w:r>
          </w:p>
          <w:p w14:paraId="2D908427"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p>
        </w:tc>
        <w:tc>
          <w:tcPr>
            <w:tcW w:w="3739" w:type="pct"/>
            <w:shd w:val="clear" w:color="auto" w:fill="auto"/>
          </w:tcPr>
          <w:p w14:paraId="1C2A8950" w14:textId="77777777" w:rsidR="00C334CC" w:rsidRDefault="00C334CC" w:rsidP="00C334CC">
            <w:pPr>
              <w:jc w:val="both"/>
              <w:rPr>
                <w:sz w:val="24"/>
                <w:szCs w:val="24"/>
              </w:rPr>
            </w:pPr>
            <w:r>
              <w:rPr>
                <w:sz w:val="24"/>
                <w:szCs w:val="24"/>
              </w:rPr>
              <w:t>Dans le contexte de la Guinée, la médecine traditionnelle est définie comme un ensemble de savoirs, connaissances, pratiques, techniques et l’utilisation de préparations ou de substances basées sur des fondements socioculturels, religieux et/ou empiriques des communautés. La médecine traditionnelle s’appuie sur des expériences vécues et des observation transmises de génération à génération pour prévenir, diagnostiquer ou soigner un déséquilibre physique, mental ou social.</w:t>
            </w:r>
          </w:p>
          <w:p w14:paraId="26E27DEF"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jc w:val="both"/>
              <w:rPr>
                <w:rFonts w:cs="Calibri"/>
                <w:b/>
                <w:spacing w:val="-2"/>
                <w:sz w:val="20"/>
                <w:szCs w:val="20"/>
              </w:rPr>
            </w:pPr>
          </w:p>
        </w:tc>
      </w:tr>
      <w:tr w:rsidR="00C334CC" w:rsidRPr="009F05EE" w14:paraId="22A50F1E" w14:textId="77777777" w:rsidTr="00F03477">
        <w:trPr>
          <w:trHeight w:val="20"/>
          <w:jc w:val="center"/>
        </w:trPr>
        <w:tc>
          <w:tcPr>
            <w:tcW w:w="259" w:type="pct"/>
            <w:shd w:val="clear" w:color="auto" w:fill="A8D08D"/>
          </w:tcPr>
          <w:p w14:paraId="312E0BFB"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r w:rsidRPr="009F05EE">
              <w:rPr>
                <w:rFonts w:cs="Calibri"/>
                <w:sz w:val="20"/>
                <w:szCs w:val="20"/>
              </w:rPr>
              <w:t>12.</w:t>
            </w:r>
          </w:p>
        </w:tc>
        <w:tc>
          <w:tcPr>
            <w:tcW w:w="1002" w:type="pct"/>
            <w:shd w:val="clear" w:color="auto" w:fill="A8D08D"/>
          </w:tcPr>
          <w:p w14:paraId="4E8E6E01" w14:textId="77777777" w:rsidR="00C334CC" w:rsidRPr="00365EAE" w:rsidRDefault="00C334CC" w:rsidP="00C334CC">
            <w:pPr>
              <w:jc w:val="both"/>
              <w:rPr>
                <w:sz w:val="24"/>
                <w:szCs w:val="24"/>
              </w:rPr>
            </w:pPr>
            <w:r w:rsidRPr="00365EAE">
              <w:rPr>
                <w:sz w:val="24"/>
                <w:szCs w:val="24"/>
              </w:rPr>
              <w:t xml:space="preserve">Participation Communautaire </w:t>
            </w:r>
          </w:p>
          <w:p w14:paraId="491F03B0"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p>
        </w:tc>
        <w:tc>
          <w:tcPr>
            <w:tcW w:w="3739" w:type="pct"/>
            <w:shd w:val="clear" w:color="auto" w:fill="auto"/>
          </w:tcPr>
          <w:p w14:paraId="45DD6349" w14:textId="77777777" w:rsidR="00C334CC" w:rsidRDefault="00C334CC" w:rsidP="00C334CC">
            <w:pPr>
              <w:jc w:val="both"/>
              <w:rPr>
                <w:sz w:val="24"/>
                <w:szCs w:val="24"/>
              </w:rPr>
            </w:pPr>
            <w:r>
              <w:rPr>
                <w:sz w:val="24"/>
                <w:szCs w:val="24"/>
              </w:rPr>
              <w:t>Processus social par lequel des individus et des familles prennent en charge leur santé comme celle de la communauté, depuis l’identification des besoins et la définition des priorités jusqu’au suivi et à l’évaluation des programmes, en assumant les responsabilités des décisions et des stratégies, dans le but de contribuer à l’amélioration de leur propre état de santé et au développement de la communauté.</w:t>
            </w:r>
          </w:p>
          <w:p w14:paraId="5936B405"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jc w:val="both"/>
              <w:rPr>
                <w:rFonts w:cs="Calibri"/>
                <w:b/>
                <w:spacing w:val="-2"/>
                <w:sz w:val="20"/>
                <w:szCs w:val="20"/>
              </w:rPr>
            </w:pPr>
          </w:p>
        </w:tc>
      </w:tr>
      <w:tr w:rsidR="00C334CC" w:rsidRPr="009F05EE" w14:paraId="4A3331A4" w14:textId="77777777" w:rsidTr="00F03477">
        <w:trPr>
          <w:trHeight w:val="20"/>
          <w:jc w:val="center"/>
        </w:trPr>
        <w:tc>
          <w:tcPr>
            <w:tcW w:w="259" w:type="pct"/>
            <w:shd w:val="clear" w:color="auto" w:fill="A8D08D"/>
          </w:tcPr>
          <w:p w14:paraId="3141A992"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r w:rsidRPr="009F05EE">
              <w:rPr>
                <w:rFonts w:cs="Calibri"/>
                <w:sz w:val="20"/>
                <w:szCs w:val="20"/>
              </w:rPr>
              <w:lastRenderedPageBreak/>
              <w:t>13.</w:t>
            </w:r>
          </w:p>
        </w:tc>
        <w:tc>
          <w:tcPr>
            <w:tcW w:w="1002" w:type="pct"/>
            <w:shd w:val="clear" w:color="auto" w:fill="A8D08D"/>
          </w:tcPr>
          <w:p w14:paraId="3F131E4E" w14:textId="77777777" w:rsidR="00C334CC" w:rsidRPr="00365EAE" w:rsidRDefault="00C334CC" w:rsidP="00C334CC">
            <w:pPr>
              <w:jc w:val="both"/>
              <w:rPr>
                <w:sz w:val="24"/>
                <w:szCs w:val="24"/>
              </w:rPr>
            </w:pPr>
            <w:r w:rsidRPr="00365EAE">
              <w:rPr>
                <w:sz w:val="24"/>
                <w:szCs w:val="24"/>
              </w:rPr>
              <w:t xml:space="preserve">Praticien de Médecine Traditionnelle </w:t>
            </w:r>
          </w:p>
          <w:p w14:paraId="5B7E6F20"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p>
        </w:tc>
        <w:tc>
          <w:tcPr>
            <w:tcW w:w="3739" w:type="pct"/>
            <w:shd w:val="clear" w:color="auto" w:fill="auto"/>
          </w:tcPr>
          <w:p w14:paraId="1C7A01D5" w14:textId="77777777" w:rsidR="00C334CC" w:rsidRDefault="00C334CC" w:rsidP="00C334CC">
            <w:pPr>
              <w:jc w:val="both"/>
              <w:rPr>
                <w:sz w:val="24"/>
                <w:szCs w:val="24"/>
              </w:rPr>
            </w:pPr>
            <w:r>
              <w:rPr>
                <w:sz w:val="24"/>
                <w:szCs w:val="24"/>
              </w:rPr>
              <w:t>Une personne reconnue par la communauté dans laquelle elle vit comme compétente pour diagnostiquer des maladies et invalidités et dispenser des soins de santé grâce à des traitements spirituels, des techniques manuelles et exercices et/ou l’emploi de substances d’origine végétale, animale ou minérale.</w:t>
            </w:r>
          </w:p>
          <w:p w14:paraId="0FA50EBD"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jc w:val="both"/>
              <w:rPr>
                <w:rFonts w:cs="Calibri"/>
                <w:b/>
                <w:spacing w:val="-2"/>
                <w:sz w:val="20"/>
                <w:szCs w:val="20"/>
              </w:rPr>
            </w:pPr>
          </w:p>
        </w:tc>
      </w:tr>
      <w:tr w:rsidR="00C334CC" w:rsidRPr="009F05EE" w14:paraId="701FA3FD" w14:textId="77777777" w:rsidTr="00F03477">
        <w:trPr>
          <w:trHeight w:val="20"/>
          <w:jc w:val="center"/>
        </w:trPr>
        <w:tc>
          <w:tcPr>
            <w:tcW w:w="259" w:type="pct"/>
            <w:shd w:val="clear" w:color="auto" w:fill="A8D08D"/>
          </w:tcPr>
          <w:p w14:paraId="29043746"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r w:rsidRPr="009F05EE">
              <w:rPr>
                <w:rFonts w:cs="Calibri"/>
                <w:sz w:val="20"/>
                <w:szCs w:val="20"/>
              </w:rPr>
              <w:t>14.</w:t>
            </w:r>
          </w:p>
        </w:tc>
        <w:tc>
          <w:tcPr>
            <w:tcW w:w="1002" w:type="pct"/>
            <w:shd w:val="clear" w:color="auto" w:fill="A8D08D"/>
          </w:tcPr>
          <w:p w14:paraId="21C931FA" w14:textId="77777777" w:rsidR="00C334CC" w:rsidRPr="00365EAE" w:rsidRDefault="00C334CC" w:rsidP="00C334CC">
            <w:pPr>
              <w:jc w:val="both"/>
              <w:rPr>
                <w:sz w:val="24"/>
                <w:szCs w:val="24"/>
              </w:rPr>
            </w:pPr>
            <w:r w:rsidRPr="00365EAE">
              <w:rPr>
                <w:sz w:val="24"/>
                <w:szCs w:val="24"/>
              </w:rPr>
              <w:t xml:space="preserve">Relai Communautaire </w:t>
            </w:r>
          </w:p>
          <w:p w14:paraId="3E8F0A7A"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p>
        </w:tc>
        <w:tc>
          <w:tcPr>
            <w:tcW w:w="3739" w:type="pct"/>
            <w:shd w:val="clear" w:color="auto" w:fill="auto"/>
          </w:tcPr>
          <w:p w14:paraId="1091CF2D" w14:textId="77777777" w:rsidR="00C334CC" w:rsidRDefault="00C334CC" w:rsidP="00C334CC">
            <w:pPr>
              <w:jc w:val="both"/>
              <w:rPr>
                <w:sz w:val="24"/>
                <w:szCs w:val="24"/>
              </w:rPr>
            </w:pPr>
            <w:r>
              <w:rPr>
                <w:sz w:val="24"/>
                <w:szCs w:val="24"/>
              </w:rPr>
              <w:t>Personne formée, chargée de mener des activités d’information, d’éducation et de communication pour le changement de comportement, des activités de surveillance, de prévention et des soins primaires selon le paquet de services défini.</w:t>
            </w:r>
          </w:p>
          <w:p w14:paraId="44C5B78E"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jc w:val="both"/>
              <w:rPr>
                <w:rFonts w:cs="Calibri"/>
                <w:b/>
                <w:spacing w:val="-2"/>
                <w:sz w:val="20"/>
                <w:szCs w:val="20"/>
              </w:rPr>
            </w:pPr>
          </w:p>
        </w:tc>
      </w:tr>
      <w:tr w:rsidR="00C334CC" w:rsidRPr="009F05EE" w14:paraId="5EE3218F" w14:textId="77777777" w:rsidTr="00F03477">
        <w:trPr>
          <w:trHeight w:val="20"/>
          <w:jc w:val="center"/>
        </w:trPr>
        <w:tc>
          <w:tcPr>
            <w:tcW w:w="259" w:type="pct"/>
            <w:shd w:val="clear" w:color="auto" w:fill="A8D08D"/>
          </w:tcPr>
          <w:p w14:paraId="08E32636"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r w:rsidRPr="009F05EE">
              <w:rPr>
                <w:rFonts w:cs="Calibri"/>
                <w:sz w:val="20"/>
                <w:szCs w:val="20"/>
              </w:rPr>
              <w:t>15.</w:t>
            </w:r>
          </w:p>
        </w:tc>
        <w:tc>
          <w:tcPr>
            <w:tcW w:w="1002" w:type="pct"/>
            <w:shd w:val="clear" w:color="auto" w:fill="A8D08D"/>
          </w:tcPr>
          <w:p w14:paraId="0D3D9E7E" w14:textId="77777777" w:rsidR="00C334CC" w:rsidRPr="00365EAE" w:rsidRDefault="00C334CC" w:rsidP="00C334CC">
            <w:pPr>
              <w:jc w:val="both"/>
              <w:rPr>
                <w:sz w:val="24"/>
                <w:szCs w:val="24"/>
              </w:rPr>
            </w:pPr>
            <w:r w:rsidRPr="00365EAE">
              <w:rPr>
                <w:sz w:val="24"/>
                <w:szCs w:val="24"/>
              </w:rPr>
              <w:t>Santé Communautaire</w:t>
            </w:r>
          </w:p>
          <w:p w14:paraId="0FF5F615"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p>
        </w:tc>
        <w:tc>
          <w:tcPr>
            <w:tcW w:w="3739" w:type="pct"/>
            <w:shd w:val="clear" w:color="auto" w:fill="auto"/>
          </w:tcPr>
          <w:p w14:paraId="69EE40D8" w14:textId="77777777" w:rsidR="00C334CC" w:rsidRDefault="00C334CC" w:rsidP="00C334CC">
            <w:pPr>
              <w:jc w:val="both"/>
              <w:rPr>
                <w:sz w:val="24"/>
                <w:szCs w:val="24"/>
              </w:rPr>
            </w:pPr>
            <w:r>
              <w:rPr>
                <w:sz w:val="24"/>
                <w:szCs w:val="24"/>
              </w:rPr>
              <w:t>Approche de résolution des problèmes de santé fondée sur l’engagement des communautés.</w:t>
            </w:r>
          </w:p>
          <w:p w14:paraId="743A87AA" w14:textId="77777777" w:rsidR="00C334CC" w:rsidRDefault="00C334CC" w:rsidP="00C334CC">
            <w:pPr>
              <w:jc w:val="both"/>
              <w:rPr>
                <w:sz w:val="24"/>
                <w:szCs w:val="24"/>
              </w:rPr>
            </w:pPr>
            <w:r>
              <w:rPr>
                <w:sz w:val="24"/>
                <w:szCs w:val="24"/>
              </w:rPr>
              <w:t xml:space="preserve">Elle intègre des services de santé promotionnelles, de surveillance, de prévention et des soins curatifs et </w:t>
            </w:r>
            <w:proofErr w:type="spellStart"/>
            <w:r>
              <w:rPr>
                <w:sz w:val="24"/>
                <w:szCs w:val="24"/>
              </w:rPr>
              <w:t>réadaptatifs</w:t>
            </w:r>
            <w:proofErr w:type="spellEnd"/>
            <w:r>
              <w:rPr>
                <w:sz w:val="24"/>
                <w:szCs w:val="24"/>
              </w:rPr>
              <w:t xml:space="preserve"> destinés aux communautés et organisés par les communautés elles-mêmes sous la supervision du personnel de santé publique. Elle vise à étendre les prestations sanitaires près des communautés, dans leur milieu de vie et renforce la gouvernance sanitaire locale et le partenariat entre les communautés et les structures de santé. Sa couverture s’étend du centre de santé jusqu’aux activités de santé dans la communauté (famille, ménage, individu)</w:t>
            </w:r>
          </w:p>
          <w:p w14:paraId="047385DD"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jc w:val="both"/>
              <w:rPr>
                <w:rFonts w:cs="Calibri"/>
                <w:b/>
                <w:spacing w:val="-2"/>
                <w:sz w:val="20"/>
                <w:szCs w:val="20"/>
              </w:rPr>
            </w:pPr>
          </w:p>
        </w:tc>
      </w:tr>
    </w:tbl>
    <w:p w14:paraId="4A8B6695" w14:textId="77777777" w:rsidR="00C334CC" w:rsidRDefault="00C334CC" w:rsidP="00C334CC"/>
    <w:p w14:paraId="60EB30BA" w14:textId="77777777" w:rsidR="00C334CC"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ascii="Cambria" w:hAnsi="Cambria"/>
          <w:b/>
          <w:spacing w:val="-2"/>
          <w:sz w:val="28"/>
          <w:szCs w:val="28"/>
        </w:rPr>
      </w:pPr>
    </w:p>
    <w:p w14:paraId="39B93E2A" w14:textId="77777777" w:rsidR="00C334CC" w:rsidRPr="003A0013" w:rsidRDefault="00C334CC" w:rsidP="00C334CC">
      <w:pPr>
        <w:rPr>
          <w:rFonts w:ascii="Times New Roman" w:eastAsia="Calibri" w:hAnsi="Times New Roman"/>
        </w:rPr>
      </w:pPr>
      <w:r>
        <w:br w:type="page"/>
      </w:r>
    </w:p>
    <w:p w14:paraId="52C1DAA4" w14:textId="71EDB571" w:rsidR="00C334CC" w:rsidRPr="0002278B" w:rsidRDefault="00C334CC" w:rsidP="00F03477">
      <w:pPr>
        <w:pStyle w:val="Heading1"/>
        <w:spacing w:before="0"/>
        <w:jc w:val="center"/>
        <w:rPr>
          <w:rFonts w:asciiTheme="minorHAnsi" w:eastAsia="MS Gothic" w:hAnsiTheme="minorHAnsi" w:cstheme="minorHAnsi"/>
          <w:color w:val="auto"/>
          <w:sz w:val="24"/>
          <w:szCs w:val="24"/>
        </w:rPr>
      </w:pPr>
      <w:bookmarkStart w:id="5" w:name="_Toc521707441"/>
      <w:r w:rsidRPr="0002278B">
        <w:rPr>
          <w:rFonts w:asciiTheme="minorHAnsi" w:eastAsia="MS Gothic" w:hAnsiTheme="minorHAnsi" w:cstheme="minorHAnsi"/>
          <w:color w:val="auto"/>
          <w:sz w:val="24"/>
          <w:szCs w:val="24"/>
        </w:rPr>
        <w:lastRenderedPageBreak/>
        <w:t>LEXIQUE DES  ABRÉVIATIONS</w:t>
      </w:r>
      <w:bookmarkEnd w:id="5"/>
    </w:p>
    <w:p w14:paraId="4756B785" w14:textId="77777777" w:rsidR="00C334CC" w:rsidRPr="00C334CC" w:rsidRDefault="00C334CC" w:rsidP="00C334CC"/>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859"/>
        <w:gridCol w:w="7244"/>
      </w:tblGrid>
      <w:tr w:rsidR="00C334CC" w:rsidRPr="009F05EE" w14:paraId="6D34CC4B" w14:textId="77777777" w:rsidTr="008F620E">
        <w:trPr>
          <w:trHeight w:val="20"/>
          <w:tblHeader/>
          <w:jc w:val="center"/>
        </w:trPr>
        <w:tc>
          <w:tcPr>
            <w:tcW w:w="251" w:type="pct"/>
            <w:shd w:val="clear" w:color="auto" w:fill="538135"/>
          </w:tcPr>
          <w:p w14:paraId="20502908"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jc w:val="center"/>
              <w:rPr>
                <w:rFonts w:cs="Calibri"/>
                <w:b/>
                <w:color w:val="FFFFFF"/>
                <w:sz w:val="20"/>
                <w:szCs w:val="20"/>
              </w:rPr>
            </w:pPr>
            <w:r w:rsidRPr="009F05EE">
              <w:rPr>
                <w:rFonts w:cs="Calibri"/>
                <w:b/>
                <w:color w:val="FFFFFF"/>
                <w:sz w:val="20"/>
                <w:szCs w:val="20"/>
              </w:rPr>
              <w:t>N°</w:t>
            </w:r>
          </w:p>
        </w:tc>
        <w:tc>
          <w:tcPr>
            <w:tcW w:w="970" w:type="pct"/>
            <w:shd w:val="clear" w:color="auto" w:fill="538135"/>
          </w:tcPr>
          <w:p w14:paraId="3E42DAD1" w14:textId="77777777" w:rsidR="00C334CC" w:rsidRPr="009F05EE" w:rsidRDefault="00C334CC" w:rsidP="00C334CC">
            <w:pPr>
              <w:pStyle w:val="Default"/>
              <w:jc w:val="center"/>
              <w:rPr>
                <w:b/>
                <w:color w:val="FFFFFF"/>
                <w:sz w:val="20"/>
                <w:szCs w:val="20"/>
              </w:rPr>
            </w:pPr>
            <w:r w:rsidRPr="009F05EE">
              <w:rPr>
                <w:b/>
                <w:color w:val="FFFFFF"/>
                <w:sz w:val="20"/>
                <w:szCs w:val="20"/>
              </w:rPr>
              <w:t>Abréviation</w:t>
            </w:r>
          </w:p>
        </w:tc>
        <w:tc>
          <w:tcPr>
            <w:tcW w:w="3779" w:type="pct"/>
            <w:shd w:val="clear" w:color="auto" w:fill="538135"/>
          </w:tcPr>
          <w:p w14:paraId="25D165A2"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jc w:val="center"/>
              <w:rPr>
                <w:rFonts w:cs="Calibri"/>
                <w:b/>
                <w:color w:val="FFFFFF"/>
                <w:sz w:val="20"/>
                <w:szCs w:val="20"/>
              </w:rPr>
            </w:pPr>
            <w:r w:rsidRPr="009F05EE">
              <w:rPr>
                <w:rFonts w:cs="Calibri"/>
                <w:b/>
                <w:color w:val="FFFFFF"/>
                <w:sz w:val="20"/>
                <w:szCs w:val="20"/>
              </w:rPr>
              <w:t>Définition</w:t>
            </w:r>
          </w:p>
        </w:tc>
      </w:tr>
      <w:tr w:rsidR="00C334CC" w:rsidRPr="009F05EE" w14:paraId="2EC1F891" w14:textId="77777777" w:rsidTr="008F620E">
        <w:trPr>
          <w:trHeight w:val="20"/>
          <w:jc w:val="center"/>
        </w:trPr>
        <w:tc>
          <w:tcPr>
            <w:tcW w:w="251" w:type="pct"/>
            <w:shd w:val="clear" w:color="auto" w:fill="A8D08D"/>
          </w:tcPr>
          <w:p w14:paraId="1D8E4E49"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r w:rsidRPr="009F05EE">
              <w:rPr>
                <w:rFonts w:cs="Calibri"/>
                <w:sz w:val="20"/>
                <w:szCs w:val="20"/>
              </w:rPr>
              <w:t>1.</w:t>
            </w:r>
          </w:p>
        </w:tc>
        <w:tc>
          <w:tcPr>
            <w:tcW w:w="970" w:type="pct"/>
            <w:shd w:val="clear" w:color="auto" w:fill="A8D08D"/>
          </w:tcPr>
          <w:p w14:paraId="775E15DE" w14:textId="77777777" w:rsidR="00C334CC" w:rsidRPr="00D57421" w:rsidRDefault="00C334CC" w:rsidP="00C334CC">
            <w:pPr>
              <w:jc w:val="both"/>
              <w:rPr>
                <w:sz w:val="24"/>
                <w:szCs w:val="24"/>
              </w:rPr>
            </w:pPr>
            <w:r w:rsidRPr="00D57421">
              <w:rPr>
                <w:sz w:val="24"/>
                <w:szCs w:val="24"/>
              </w:rPr>
              <w:t>ASC</w:t>
            </w:r>
          </w:p>
        </w:tc>
        <w:tc>
          <w:tcPr>
            <w:tcW w:w="3779" w:type="pct"/>
            <w:shd w:val="clear" w:color="auto" w:fill="auto"/>
          </w:tcPr>
          <w:p w14:paraId="6F79CD32" w14:textId="77777777" w:rsidR="00C334CC" w:rsidRPr="0013730F" w:rsidRDefault="00C334CC" w:rsidP="00C334CC">
            <w:pPr>
              <w:jc w:val="both"/>
              <w:rPr>
                <w:sz w:val="24"/>
                <w:szCs w:val="24"/>
              </w:rPr>
            </w:pPr>
            <w:r w:rsidRPr="0013730F">
              <w:rPr>
                <w:sz w:val="24"/>
                <w:szCs w:val="24"/>
              </w:rPr>
              <w:t>Agent de Santé Communautaire</w:t>
            </w:r>
          </w:p>
        </w:tc>
      </w:tr>
      <w:tr w:rsidR="00C334CC" w:rsidRPr="009F05EE" w14:paraId="2F4FDA8C" w14:textId="77777777" w:rsidTr="008F620E">
        <w:trPr>
          <w:trHeight w:val="20"/>
          <w:jc w:val="center"/>
        </w:trPr>
        <w:tc>
          <w:tcPr>
            <w:tcW w:w="251" w:type="pct"/>
            <w:shd w:val="clear" w:color="auto" w:fill="A8D08D"/>
          </w:tcPr>
          <w:p w14:paraId="6269A0D3" w14:textId="77777777" w:rsidR="00C334CC" w:rsidRPr="009F05EE" w:rsidRDefault="00C334CC"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r w:rsidRPr="009F05EE">
              <w:rPr>
                <w:rFonts w:cs="Calibri"/>
                <w:sz w:val="20"/>
                <w:szCs w:val="20"/>
              </w:rPr>
              <w:t>2.</w:t>
            </w:r>
          </w:p>
        </w:tc>
        <w:tc>
          <w:tcPr>
            <w:tcW w:w="970" w:type="pct"/>
            <w:shd w:val="clear" w:color="auto" w:fill="A8D08D"/>
          </w:tcPr>
          <w:p w14:paraId="094BA9CE" w14:textId="77777777" w:rsidR="00C334CC" w:rsidRPr="00D57421" w:rsidRDefault="00C334CC" w:rsidP="00C334CC">
            <w:pPr>
              <w:jc w:val="both"/>
              <w:rPr>
                <w:b/>
                <w:sz w:val="24"/>
                <w:szCs w:val="24"/>
              </w:rPr>
            </w:pPr>
            <w:r w:rsidRPr="00D57421">
              <w:rPr>
                <w:b/>
                <w:sz w:val="24"/>
                <w:szCs w:val="24"/>
              </w:rPr>
              <w:t>ATS</w:t>
            </w:r>
          </w:p>
        </w:tc>
        <w:tc>
          <w:tcPr>
            <w:tcW w:w="3779" w:type="pct"/>
            <w:shd w:val="clear" w:color="auto" w:fill="auto"/>
          </w:tcPr>
          <w:p w14:paraId="36BDED92" w14:textId="77777777" w:rsidR="00C334CC" w:rsidRPr="0013730F" w:rsidRDefault="00C334CC" w:rsidP="00C334CC">
            <w:pPr>
              <w:jc w:val="both"/>
              <w:rPr>
                <w:sz w:val="24"/>
                <w:szCs w:val="24"/>
              </w:rPr>
            </w:pPr>
            <w:r w:rsidRPr="0013730F">
              <w:rPr>
                <w:sz w:val="24"/>
                <w:szCs w:val="24"/>
              </w:rPr>
              <w:t>Agent Technique de Santé</w:t>
            </w:r>
          </w:p>
        </w:tc>
      </w:tr>
      <w:tr w:rsidR="00C334CC" w:rsidRPr="009F05EE" w14:paraId="6A89C0EF" w14:textId="77777777" w:rsidTr="008F620E">
        <w:trPr>
          <w:trHeight w:val="20"/>
          <w:jc w:val="center"/>
        </w:trPr>
        <w:tc>
          <w:tcPr>
            <w:tcW w:w="251" w:type="pct"/>
            <w:shd w:val="clear" w:color="auto" w:fill="A8D08D"/>
          </w:tcPr>
          <w:p w14:paraId="19579AFB" w14:textId="39B0B920" w:rsidR="00C334CC" w:rsidRPr="009F05EE" w:rsidRDefault="008F620E"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r>
              <w:rPr>
                <w:rFonts w:cs="Calibri"/>
                <w:sz w:val="20"/>
                <w:szCs w:val="20"/>
              </w:rPr>
              <w:t>3</w:t>
            </w:r>
            <w:r w:rsidR="00C334CC" w:rsidRPr="009F05EE">
              <w:rPr>
                <w:rFonts w:cs="Calibri"/>
                <w:sz w:val="20"/>
                <w:szCs w:val="20"/>
              </w:rPr>
              <w:t>.</w:t>
            </w:r>
          </w:p>
        </w:tc>
        <w:tc>
          <w:tcPr>
            <w:tcW w:w="970" w:type="pct"/>
            <w:shd w:val="clear" w:color="auto" w:fill="A8D08D"/>
          </w:tcPr>
          <w:p w14:paraId="50E156F7" w14:textId="77777777" w:rsidR="00C334CC" w:rsidRPr="00D57421" w:rsidRDefault="00C334CC" w:rsidP="00C334CC">
            <w:pPr>
              <w:jc w:val="both"/>
              <w:rPr>
                <w:b/>
                <w:sz w:val="24"/>
                <w:szCs w:val="24"/>
              </w:rPr>
            </w:pPr>
            <w:r w:rsidRPr="00D57421">
              <w:rPr>
                <w:b/>
                <w:sz w:val="24"/>
                <w:szCs w:val="24"/>
              </w:rPr>
              <w:t>CCSS</w:t>
            </w:r>
          </w:p>
        </w:tc>
        <w:tc>
          <w:tcPr>
            <w:tcW w:w="3779" w:type="pct"/>
            <w:shd w:val="clear" w:color="auto" w:fill="auto"/>
          </w:tcPr>
          <w:p w14:paraId="6FD21C04" w14:textId="77777777" w:rsidR="00C334CC" w:rsidRPr="0013730F" w:rsidRDefault="00C334CC" w:rsidP="00C334CC">
            <w:pPr>
              <w:jc w:val="both"/>
              <w:rPr>
                <w:sz w:val="24"/>
                <w:szCs w:val="24"/>
              </w:rPr>
            </w:pPr>
            <w:r w:rsidRPr="0013730F">
              <w:rPr>
                <w:sz w:val="24"/>
                <w:szCs w:val="24"/>
              </w:rPr>
              <w:t xml:space="preserve"> Comité de Coordination du Secteur de la Santé </w:t>
            </w:r>
          </w:p>
        </w:tc>
      </w:tr>
      <w:tr w:rsidR="00C334CC" w:rsidRPr="009F05EE" w14:paraId="30C0449C" w14:textId="77777777" w:rsidTr="008F620E">
        <w:trPr>
          <w:trHeight w:val="20"/>
          <w:jc w:val="center"/>
        </w:trPr>
        <w:tc>
          <w:tcPr>
            <w:tcW w:w="251" w:type="pct"/>
            <w:shd w:val="clear" w:color="auto" w:fill="A8D08D"/>
          </w:tcPr>
          <w:p w14:paraId="41BB77DA" w14:textId="5AA6958A" w:rsidR="00C334CC" w:rsidRPr="009F05EE" w:rsidRDefault="008F620E"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r>
              <w:rPr>
                <w:rFonts w:cs="Calibri"/>
                <w:sz w:val="20"/>
                <w:szCs w:val="20"/>
              </w:rPr>
              <w:t>4</w:t>
            </w:r>
            <w:r w:rsidR="00C334CC" w:rsidRPr="009F05EE">
              <w:rPr>
                <w:rFonts w:cs="Calibri"/>
                <w:sz w:val="20"/>
                <w:szCs w:val="20"/>
              </w:rPr>
              <w:t>.</w:t>
            </w:r>
          </w:p>
        </w:tc>
        <w:tc>
          <w:tcPr>
            <w:tcW w:w="970" w:type="pct"/>
            <w:shd w:val="clear" w:color="auto" w:fill="A8D08D"/>
          </w:tcPr>
          <w:p w14:paraId="4FF1B6AB" w14:textId="77777777" w:rsidR="00C334CC" w:rsidRPr="00D57421" w:rsidRDefault="00C334CC" w:rsidP="00C334CC">
            <w:pPr>
              <w:jc w:val="both"/>
              <w:rPr>
                <w:b/>
                <w:sz w:val="24"/>
                <w:szCs w:val="24"/>
              </w:rPr>
            </w:pPr>
            <w:r w:rsidRPr="00D57421">
              <w:rPr>
                <w:b/>
                <w:sz w:val="24"/>
                <w:szCs w:val="24"/>
              </w:rPr>
              <w:t>CMC</w:t>
            </w:r>
          </w:p>
        </w:tc>
        <w:tc>
          <w:tcPr>
            <w:tcW w:w="3779" w:type="pct"/>
            <w:shd w:val="clear" w:color="auto" w:fill="auto"/>
          </w:tcPr>
          <w:p w14:paraId="06F99B1C" w14:textId="77777777" w:rsidR="00C334CC" w:rsidRPr="0013730F" w:rsidRDefault="00C334CC" w:rsidP="00C334CC">
            <w:pPr>
              <w:jc w:val="both"/>
              <w:rPr>
                <w:sz w:val="24"/>
                <w:szCs w:val="24"/>
              </w:rPr>
            </w:pPr>
            <w:r w:rsidRPr="0013730F">
              <w:rPr>
                <w:sz w:val="24"/>
                <w:szCs w:val="24"/>
              </w:rPr>
              <w:t xml:space="preserve"> Centre Médical Communal</w:t>
            </w:r>
          </w:p>
        </w:tc>
      </w:tr>
      <w:tr w:rsidR="00C334CC" w:rsidRPr="009F05EE" w14:paraId="3E0145D1" w14:textId="77777777" w:rsidTr="008F620E">
        <w:trPr>
          <w:trHeight w:val="20"/>
          <w:jc w:val="center"/>
        </w:trPr>
        <w:tc>
          <w:tcPr>
            <w:tcW w:w="251" w:type="pct"/>
            <w:shd w:val="clear" w:color="auto" w:fill="A8D08D"/>
          </w:tcPr>
          <w:p w14:paraId="5B14DA6E" w14:textId="45559D32" w:rsidR="00C334CC" w:rsidRPr="008F620E" w:rsidRDefault="008F620E"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spacing w:val="-2"/>
                <w:sz w:val="20"/>
                <w:szCs w:val="20"/>
              </w:rPr>
            </w:pPr>
            <w:r w:rsidRPr="008F620E">
              <w:rPr>
                <w:rFonts w:cs="Calibri"/>
                <w:sz w:val="20"/>
                <w:szCs w:val="20"/>
              </w:rPr>
              <w:t>5</w:t>
            </w:r>
          </w:p>
        </w:tc>
        <w:tc>
          <w:tcPr>
            <w:tcW w:w="970" w:type="pct"/>
            <w:shd w:val="clear" w:color="auto" w:fill="A8D08D"/>
          </w:tcPr>
          <w:p w14:paraId="4A0C8BEC" w14:textId="77777777" w:rsidR="00C334CC" w:rsidRPr="00D57421" w:rsidRDefault="00C334CC" w:rsidP="00C334CC">
            <w:pPr>
              <w:jc w:val="both"/>
              <w:rPr>
                <w:b/>
                <w:sz w:val="24"/>
                <w:szCs w:val="24"/>
              </w:rPr>
            </w:pPr>
            <w:r w:rsidRPr="00D57421">
              <w:rPr>
                <w:b/>
                <w:sz w:val="24"/>
                <w:szCs w:val="24"/>
              </w:rPr>
              <w:t>COSAH</w:t>
            </w:r>
          </w:p>
        </w:tc>
        <w:tc>
          <w:tcPr>
            <w:tcW w:w="3779" w:type="pct"/>
            <w:shd w:val="clear" w:color="auto" w:fill="auto"/>
          </w:tcPr>
          <w:p w14:paraId="5E60AE08" w14:textId="77777777" w:rsidR="00C334CC" w:rsidRPr="0013730F" w:rsidRDefault="00C334CC" w:rsidP="00C334CC">
            <w:pPr>
              <w:jc w:val="both"/>
              <w:rPr>
                <w:sz w:val="24"/>
                <w:szCs w:val="24"/>
              </w:rPr>
            </w:pPr>
            <w:r w:rsidRPr="0013730F">
              <w:rPr>
                <w:sz w:val="24"/>
                <w:szCs w:val="24"/>
              </w:rPr>
              <w:t>Comité de Santé et d’Hygiène</w:t>
            </w:r>
          </w:p>
        </w:tc>
      </w:tr>
      <w:tr w:rsidR="00C334CC" w:rsidRPr="009F05EE" w14:paraId="705923C2" w14:textId="77777777" w:rsidTr="008F620E">
        <w:trPr>
          <w:trHeight w:val="20"/>
          <w:jc w:val="center"/>
        </w:trPr>
        <w:tc>
          <w:tcPr>
            <w:tcW w:w="251" w:type="pct"/>
            <w:shd w:val="clear" w:color="auto" w:fill="A8D08D"/>
          </w:tcPr>
          <w:p w14:paraId="51E045C1" w14:textId="400C64BE" w:rsidR="00C334CC" w:rsidRPr="008F620E" w:rsidRDefault="008F620E"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spacing w:val="-2"/>
                <w:sz w:val="20"/>
                <w:szCs w:val="20"/>
              </w:rPr>
            </w:pPr>
            <w:r w:rsidRPr="008F620E">
              <w:rPr>
                <w:rFonts w:cs="Calibri"/>
                <w:spacing w:val="-2"/>
                <w:sz w:val="20"/>
                <w:szCs w:val="20"/>
              </w:rPr>
              <w:t>6</w:t>
            </w:r>
          </w:p>
        </w:tc>
        <w:tc>
          <w:tcPr>
            <w:tcW w:w="970" w:type="pct"/>
            <w:shd w:val="clear" w:color="auto" w:fill="A8D08D"/>
          </w:tcPr>
          <w:p w14:paraId="23E0ED5C" w14:textId="77777777" w:rsidR="00C334CC" w:rsidRPr="00D57421" w:rsidRDefault="00C334CC" w:rsidP="00C334CC">
            <w:pPr>
              <w:jc w:val="both"/>
              <w:rPr>
                <w:sz w:val="24"/>
                <w:szCs w:val="24"/>
              </w:rPr>
            </w:pPr>
            <w:r w:rsidRPr="00D57421">
              <w:rPr>
                <w:sz w:val="24"/>
                <w:szCs w:val="24"/>
              </w:rPr>
              <w:t>CRD</w:t>
            </w:r>
          </w:p>
        </w:tc>
        <w:tc>
          <w:tcPr>
            <w:tcW w:w="3779" w:type="pct"/>
            <w:shd w:val="clear" w:color="auto" w:fill="auto"/>
          </w:tcPr>
          <w:p w14:paraId="06FE99A6" w14:textId="77777777" w:rsidR="00C334CC" w:rsidRPr="005444ED" w:rsidRDefault="00C334CC" w:rsidP="00C334CC">
            <w:pPr>
              <w:jc w:val="both"/>
              <w:rPr>
                <w:sz w:val="24"/>
                <w:szCs w:val="24"/>
              </w:rPr>
            </w:pPr>
            <w:r w:rsidRPr="005444ED">
              <w:rPr>
                <w:sz w:val="24"/>
                <w:szCs w:val="24"/>
              </w:rPr>
              <w:t xml:space="preserve">Communauté Rural de Développement </w:t>
            </w:r>
          </w:p>
        </w:tc>
      </w:tr>
      <w:tr w:rsidR="00C334CC" w:rsidRPr="009F05EE" w14:paraId="27B51E26" w14:textId="77777777" w:rsidTr="008F620E">
        <w:trPr>
          <w:trHeight w:val="20"/>
          <w:jc w:val="center"/>
        </w:trPr>
        <w:tc>
          <w:tcPr>
            <w:tcW w:w="251" w:type="pct"/>
            <w:shd w:val="clear" w:color="auto" w:fill="A8D08D"/>
          </w:tcPr>
          <w:p w14:paraId="26BDBAFF" w14:textId="23C66DA2" w:rsidR="00C334CC" w:rsidRPr="008F620E" w:rsidRDefault="008F620E"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spacing w:val="-2"/>
                <w:sz w:val="20"/>
                <w:szCs w:val="20"/>
              </w:rPr>
            </w:pPr>
            <w:r w:rsidRPr="008F620E">
              <w:rPr>
                <w:rFonts w:cs="Calibri"/>
                <w:sz w:val="20"/>
                <w:szCs w:val="20"/>
              </w:rPr>
              <w:t>7</w:t>
            </w:r>
          </w:p>
        </w:tc>
        <w:tc>
          <w:tcPr>
            <w:tcW w:w="970" w:type="pct"/>
            <w:shd w:val="clear" w:color="auto" w:fill="A8D08D"/>
          </w:tcPr>
          <w:p w14:paraId="57BB834E" w14:textId="77777777" w:rsidR="00C334CC" w:rsidRPr="00D57421" w:rsidRDefault="00C334CC" w:rsidP="00C334CC">
            <w:pPr>
              <w:jc w:val="both"/>
              <w:rPr>
                <w:sz w:val="24"/>
                <w:szCs w:val="24"/>
              </w:rPr>
            </w:pPr>
            <w:r w:rsidRPr="00D57421">
              <w:rPr>
                <w:sz w:val="24"/>
                <w:szCs w:val="24"/>
              </w:rPr>
              <w:t>CS</w:t>
            </w:r>
          </w:p>
        </w:tc>
        <w:tc>
          <w:tcPr>
            <w:tcW w:w="3779" w:type="pct"/>
            <w:shd w:val="clear" w:color="auto" w:fill="auto"/>
          </w:tcPr>
          <w:p w14:paraId="4FA929CB" w14:textId="77777777" w:rsidR="00C334CC" w:rsidRPr="005444ED" w:rsidRDefault="00C334CC" w:rsidP="00C334CC">
            <w:pPr>
              <w:jc w:val="both"/>
              <w:rPr>
                <w:sz w:val="24"/>
                <w:szCs w:val="24"/>
              </w:rPr>
            </w:pPr>
            <w:r w:rsidRPr="005444ED">
              <w:rPr>
                <w:sz w:val="24"/>
                <w:szCs w:val="24"/>
              </w:rPr>
              <w:t xml:space="preserve"> Centre de Santé</w:t>
            </w:r>
          </w:p>
        </w:tc>
      </w:tr>
      <w:tr w:rsidR="00C334CC" w:rsidRPr="009F05EE" w14:paraId="50D2C60E" w14:textId="77777777" w:rsidTr="008F620E">
        <w:trPr>
          <w:trHeight w:val="20"/>
          <w:jc w:val="center"/>
        </w:trPr>
        <w:tc>
          <w:tcPr>
            <w:tcW w:w="251" w:type="pct"/>
            <w:shd w:val="clear" w:color="auto" w:fill="A8D08D"/>
          </w:tcPr>
          <w:p w14:paraId="6A5263A1" w14:textId="61D6B669" w:rsidR="00C334CC" w:rsidRPr="009F05EE" w:rsidRDefault="008F620E"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r>
              <w:rPr>
                <w:rFonts w:cs="Calibri"/>
                <w:sz w:val="20"/>
                <w:szCs w:val="20"/>
              </w:rPr>
              <w:t>8</w:t>
            </w:r>
            <w:r w:rsidR="00C334CC" w:rsidRPr="009F05EE">
              <w:rPr>
                <w:rFonts w:cs="Calibri"/>
                <w:sz w:val="20"/>
                <w:szCs w:val="20"/>
              </w:rPr>
              <w:t>.</w:t>
            </w:r>
          </w:p>
        </w:tc>
        <w:tc>
          <w:tcPr>
            <w:tcW w:w="970" w:type="pct"/>
            <w:shd w:val="clear" w:color="auto" w:fill="A8D08D"/>
          </w:tcPr>
          <w:p w14:paraId="75C510CB" w14:textId="77777777" w:rsidR="00C334CC" w:rsidRPr="00D57421" w:rsidRDefault="00C334CC" w:rsidP="00C334CC">
            <w:pPr>
              <w:jc w:val="both"/>
              <w:rPr>
                <w:sz w:val="24"/>
                <w:szCs w:val="24"/>
              </w:rPr>
            </w:pPr>
            <w:r w:rsidRPr="00D57421">
              <w:rPr>
                <w:sz w:val="24"/>
                <w:szCs w:val="24"/>
              </w:rPr>
              <w:t>CTC</w:t>
            </w:r>
          </w:p>
        </w:tc>
        <w:tc>
          <w:tcPr>
            <w:tcW w:w="3779" w:type="pct"/>
            <w:shd w:val="clear" w:color="auto" w:fill="auto"/>
          </w:tcPr>
          <w:p w14:paraId="24223EDF" w14:textId="77777777" w:rsidR="00C334CC" w:rsidRPr="005444ED" w:rsidRDefault="00C334CC" w:rsidP="00C334CC">
            <w:pPr>
              <w:jc w:val="both"/>
              <w:rPr>
                <w:sz w:val="24"/>
                <w:szCs w:val="24"/>
              </w:rPr>
            </w:pPr>
            <w:r w:rsidRPr="005444ED">
              <w:rPr>
                <w:sz w:val="24"/>
                <w:szCs w:val="24"/>
              </w:rPr>
              <w:t xml:space="preserve">Comité Technique de Coordination </w:t>
            </w:r>
          </w:p>
        </w:tc>
      </w:tr>
      <w:tr w:rsidR="00C334CC" w:rsidRPr="009F05EE" w14:paraId="7C13C90E" w14:textId="77777777" w:rsidTr="008F620E">
        <w:trPr>
          <w:trHeight w:val="20"/>
          <w:jc w:val="center"/>
        </w:trPr>
        <w:tc>
          <w:tcPr>
            <w:tcW w:w="251" w:type="pct"/>
            <w:shd w:val="clear" w:color="auto" w:fill="A8D08D"/>
          </w:tcPr>
          <w:p w14:paraId="4104E725" w14:textId="576B4541" w:rsidR="00C334CC" w:rsidRPr="009F05EE" w:rsidRDefault="008F620E"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r>
              <w:rPr>
                <w:rFonts w:cs="Calibri"/>
                <w:sz w:val="20"/>
                <w:szCs w:val="20"/>
              </w:rPr>
              <w:t>9</w:t>
            </w:r>
            <w:r w:rsidR="00C334CC" w:rsidRPr="009F05EE">
              <w:rPr>
                <w:rFonts w:cs="Calibri"/>
                <w:sz w:val="20"/>
                <w:szCs w:val="20"/>
              </w:rPr>
              <w:t>.</w:t>
            </w:r>
          </w:p>
        </w:tc>
        <w:tc>
          <w:tcPr>
            <w:tcW w:w="970" w:type="pct"/>
            <w:shd w:val="clear" w:color="auto" w:fill="A8D08D"/>
          </w:tcPr>
          <w:p w14:paraId="74244B08" w14:textId="77777777" w:rsidR="00C334CC" w:rsidRPr="00D57421" w:rsidRDefault="00C334CC" w:rsidP="00C334CC">
            <w:pPr>
              <w:jc w:val="both"/>
              <w:rPr>
                <w:sz w:val="24"/>
                <w:szCs w:val="24"/>
              </w:rPr>
            </w:pPr>
            <w:r w:rsidRPr="00D57421">
              <w:rPr>
                <w:sz w:val="24"/>
                <w:szCs w:val="24"/>
              </w:rPr>
              <w:t>CTRS</w:t>
            </w:r>
          </w:p>
        </w:tc>
        <w:tc>
          <w:tcPr>
            <w:tcW w:w="3779" w:type="pct"/>
            <w:shd w:val="clear" w:color="auto" w:fill="auto"/>
          </w:tcPr>
          <w:p w14:paraId="2F5F74E2" w14:textId="77777777" w:rsidR="00C334CC" w:rsidRPr="005444ED" w:rsidRDefault="00C334CC" w:rsidP="00C334CC">
            <w:pPr>
              <w:jc w:val="both"/>
              <w:rPr>
                <w:sz w:val="24"/>
                <w:szCs w:val="24"/>
              </w:rPr>
            </w:pPr>
            <w:r w:rsidRPr="005444ED">
              <w:rPr>
                <w:sz w:val="24"/>
                <w:szCs w:val="24"/>
              </w:rPr>
              <w:t>Comité Technique Régional de Santé</w:t>
            </w:r>
          </w:p>
        </w:tc>
      </w:tr>
      <w:tr w:rsidR="00C334CC" w:rsidRPr="009F05EE" w14:paraId="4EE1A83F" w14:textId="77777777" w:rsidTr="008F620E">
        <w:trPr>
          <w:trHeight w:val="20"/>
          <w:jc w:val="center"/>
        </w:trPr>
        <w:tc>
          <w:tcPr>
            <w:tcW w:w="251" w:type="pct"/>
            <w:shd w:val="clear" w:color="auto" w:fill="A8D08D"/>
          </w:tcPr>
          <w:p w14:paraId="1E151ED1" w14:textId="1ED2C5B3" w:rsidR="00C334CC" w:rsidRPr="009F05EE" w:rsidRDefault="008F620E"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r>
              <w:rPr>
                <w:rFonts w:cs="Calibri"/>
                <w:sz w:val="20"/>
                <w:szCs w:val="20"/>
              </w:rPr>
              <w:t>10</w:t>
            </w:r>
            <w:r w:rsidR="00C334CC" w:rsidRPr="009F05EE">
              <w:rPr>
                <w:rFonts w:cs="Calibri"/>
                <w:sz w:val="20"/>
                <w:szCs w:val="20"/>
              </w:rPr>
              <w:t>.</w:t>
            </w:r>
          </w:p>
        </w:tc>
        <w:tc>
          <w:tcPr>
            <w:tcW w:w="970" w:type="pct"/>
            <w:shd w:val="clear" w:color="auto" w:fill="A8D08D"/>
          </w:tcPr>
          <w:p w14:paraId="2B4BEDCD" w14:textId="77777777" w:rsidR="00C334CC" w:rsidRPr="00D57421" w:rsidRDefault="00C334CC" w:rsidP="00C334CC">
            <w:pPr>
              <w:jc w:val="both"/>
              <w:rPr>
                <w:sz w:val="24"/>
                <w:szCs w:val="24"/>
              </w:rPr>
            </w:pPr>
            <w:r w:rsidRPr="00D57421">
              <w:rPr>
                <w:sz w:val="24"/>
                <w:szCs w:val="24"/>
              </w:rPr>
              <w:t>CU</w:t>
            </w:r>
          </w:p>
        </w:tc>
        <w:tc>
          <w:tcPr>
            <w:tcW w:w="3779" w:type="pct"/>
            <w:shd w:val="clear" w:color="auto" w:fill="auto"/>
          </w:tcPr>
          <w:p w14:paraId="1AEE9BF4" w14:textId="77777777" w:rsidR="00C334CC" w:rsidRPr="005444ED" w:rsidRDefault="00C334CC" w:rsidP="00C334CC">
            <w:pPr>
              <w:jc w:val="both"/>
              <w:rPr>
                <w:sz w:val="24"/>
                <w:szCs w:val="24"/>
              </w:rPr>
            </w:pPr>
            <w:r w:rsidRPr="005444ED">
              <w:rPr>
                <w:sz w:val="24"/>
                <w:szCs w:val="24"/>
              </w:rPr>
              <w:t xml:space="preserve"> Commune Urbaine</w:t>
            </w:r>
          </w:p>
        </w:tc>
      </w:tr>
      <w:tr w:rsidR="00C334CC" w:rsidRPr="009F05EE" w14:paraId="589BBA3F" w14:textId="77777777" w:rsidTr="008F620E">
        <w:trPr>
          <w:trHeight w:val="20"/>
          <w:jc w:val="center"/>
        </w:trPr>
        <w:tc>
          <w:tcPr>
            <w:tcW w:w="251" w:type="pct"/>
            <w:shd w:val="clear" w:color="auto" w:fill="A8D08D"/>
          </w:tcPr>
          <w:p w14:paraId="4200531A" w14:textId="23DCB88A" w:rsidR="00C334CC" w:rsidRPr="009F05EE" w:rsidRDefault="008F620E"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r>
              <w:rPr>
                <w:rFonts w:cs="Calibri"/>
                <w:sz w:val="20"/>
                <w:szCs w:val="20"/>
              </w:rPr>
              <w:t>11</w:t>
            </w:r>
            <w:r w:rsidR="00C334CC" w:rsidRPr="009F05EE">
              <w:rPr>
                <w:rFonts w:cs="Calibri"/>
                <w:sz w:val="20"/>
                <w:szCs w:val="20"/>
              </w:rPr>
              <w:t>.</w:t>
            </w:r>
          </w:p>
        </w:tc>
        <w:tc>
          <w:tcPr>
            <w:tcW w:w="970" w:type="pct"/>
            <w:shd w:val="clear" w:color="auto" w:fill="A8D08D"/>
          </w:tcPr>
          <w:p w14:paraId="2180DA99" w14:textId="77777777" w:rsidR="00C334CC" w:rsidRPr="00D57421" w:rsidRDefault="00C334CC" w:rsidP="00C334CC">
            <w:pPr>
              <w:jc w:val="both"/>
              <w:rPr>
                <w:sz w:val="24"/>
                <w:szCs w:val="24"/>
              </w:rPr>
            </w:pPr>
            <w:r w:rsidRPr="00D57421">
              <w:rPr>
                <w:sz w:val="24"/>
                <w:szCs w:val="24"/>
              </w:rPr>
              <w:t>DHIS</w:t>
            </w:r>
          </w:p>
        </w:tc>
        <w:tc>
          <w:tcPr>
            <w:tcW w:w="3779" w:type="pct"/>
            <w:shd w:val="clear" w:color="auto" w:fill="auto"/>
          </w:tcPr>
          <w:p w14:paraId="674EE45D" w14:textId="77777777" w:rsidR="00C334CC" w:rsidRPr="005444ED" w:rsidRDefault="00C334CC" w:rsidP="00C334CC">
            <w:pPr>
              <w:jc w:val="both"/>
              <w:rPr>
                <w:sz w:val="24"/>
                <w:szCs w:val="24"/>
              </w:rPr>
            </w:pPr>
            <w:r w:rsidRPr="005444ED">
              <w:rPr>
                <w:sz w:val="24"/>
                <w:szCs w:val="24"/>
              </w:rPr>
              <w:t>Système d’Information Sanitaire de District</w:t>
            </w:r>
          </w:p>
        </w:tc>
      </w:tr>
      <w:tr w:rsidR="00C334CC" w:rsidRPr="009F05EE" w14:paraId="7BCCBD47" w14:textId="77777777" w:rsidTr="008F620E">
        <w:trPr>
          <w:trHeight w:val="20"/>
          <w:jc w:val="center"/>
        </w:trPr>
        <w:tc>
          <w:tcPr>
            <w:tcW w:w="251" w:type="pct"/>
            <w:shd w:val="clear" w:color="auto" w:fill="A8D08D"/>
          </w:tcPr>
          <w:p w14:paraId="6944E364" w14:textId="3ABD6D27" w:rsidR="00C334CC" w:rsidRPr="009F05EE" w:rsidRDefault="008F620E"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r>
              <w:rPr>
                <w:rFonts w:cs="Calibri"/>
                <w:sz w:val="20"/>
                <w:szCs w:val="20"/>
              </w:rPr>
              <w:t>12</w:t>
            </w:r>
            <w:r w:rsidR="00C334CC" w:rsidRPr="009F05EE">
              <w:rPr>
                <w:rFonts w:cs="Calibri"/>
                <w:sz w:val="20"/>
                <w:szCs w:val="20"/>
              </w:rPr>
              <w:t>.</w:t>
            </w:r>
          </w:p>
        </w:tc>
        <w:tc>
          <w:tcPr>
            <w:tcW w:w="970" w:type="pct"/>
            <w:shd w:val="clear" w:color="auto" w:fill="A8D08D"/>
          </w:tcPr>
          <w:p w14:paraId="12D471BC" w14:textId="77777777" w:rsidR="00C334CC" w:rsidRPr="00D57421" w:rsidRDefault="00C334CC" w:rsidP="00C334CC">
            <w:pPr>
              <w:jc w:val="both"/>
              <w:rPr>
                <w:sz w:val="24"/>
                <w:szCs w:val="24"/>
              </w:rPr>
            </w:pPr>
            <w:r w:rsidRPr="00D57421">
              <w:rPr>
                <w:sz w:val="24"/>
                <w:szCs w:val="24"/>
              </w:rPr>
              <w:t>EDS</w:t>
            </w:r>
          </w:p>
        </w:tc>
        <w:tc>
          <w:tcPr>
            <w:tcW w:w="3779" w:type="pct"/>
            <w:shd w:val="clear" w:color="auto" w:fill="auto"/>
          </w:tcPr>
          <w:p w14:paraId="7B1BFD2E" w14:textId="77777777" w:rsidR="00C334CC" w:rsidRPr="005444ED" w:rsidRDefault="00C334CC" w:rsidP="00C334CC">
            <w:pPr>
              <w:jc w:val="both"/>
              <w:rPr>
                <w:sz w:val="24"/>
                <w:szCs w:val="24"/>
              </w:rPr>
            </w:pPr>
            <w:r w:rsidRPr="005444ED">
              <w:rPr>
                <w:sz w:val="24"/>
                <w:szCs w:val="24"/>
              </w:rPr>
              <w:t>Enquête Démographique et de Santé</w:t>
            </w:r>
          </w:p>
        </w:tc>
      </w:tr>
      <w:tr w:rsidR="00C334CC" w:rsidRPr="009F05EE" w14:paraId="6DBC66C8" w14:textId="77777777" w:rsidTr="008F620E">
        <w:trPr>
          <w:trHeight w:val="20"/>
          <w:jc w:val="center"/>
        </w:trPr>
        <w:tc>
          <w:tcPr>
            <w:tcW w:w="251" w:type="pct"/>
            <w:shd w:val="clear" w:color="auto" w:fill="A8D08D"/>
          </w:tcPr>
          <w:p w14:paraId="78863876" w14:textId="7FC85C4E" w:rsidR="00C334CC" w:rsidRPr="009F05EE" w:rsidRDefault="008F620E"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r>
              <w:rPr>
                <w:rFonts w:cs="Calibri"/>
                <w:sz w:val="20"/>
                <w:szCs w:val="20"/>
              </w:rPr>
              <w:t>13</w:t>
            </w:r>
            <w:r w:rsidR="00C334CC" w:rsidRPr="009F05EE">
              <w:rPr>
                <w:rFonts w:cs="Calibri"/>
                <w:sz w:val="20"/>
                <w:szCs w:val="20"/>
              </w:rPr>
              <w:t>.</w:t>
            </w:r>
          </w:p>
        </w:tc>
        <w:tc>
          <w:tcPr>
            <w:tcW w:w="970" w:type="pct"/>
            <w:shd w:val="clear" w:color="auto" w:fill="A8D08D"/>
          </w:tcPr>
          <w:p w14:paraId="503107D1" w14:textId="77777777" w:rsidR="00C334CC" w:rsidRPr="00D57421" w:rsidRDefault="00C334CC" w:rsidP="00C334CC">
            <w:pPr>
              <w:jc w:val="both"/>
              <w:rPr>
                <w:sz w:val="24"/>
                <w:szCs w:val="24"/>
              </w:rPr>
            </w:pPr>
            <w:r w:rsidRPr="00D57421">
              <w:rPr>
                <w:sz w:val="24"/>
                <w:szCs w:val="24"/>
              </w:rPr>
              <w:t>ELEP</w:t>
            </w:r>
          </w:p>
        </w:tc>
        <w:tc>
          <w:tcPr>
            <w:tcW w:w="3779" w:type="pct"/>
            <w:shd w:val="clear" w:color="auto" w:fill="auto"/>
          </w:tcPr>
          <w:p w14:paraId="0405CDFF" w14:textId="77777777" w:rsidR="00C334CC" w:rsidRPr="005444ED" w:rsidRDefault="00C334CC" w:rsidP="00C334CC">
            <w:pPr>
              <w:jc w:val="both"/>
              <w:rPr>
                <w:sz w:val="24"/>
                <w:szCs w:val="24"/>
              </w:rPr>
            </w:pPr>
            <w:r w:rsidRPr="005444ED">
              <w:rPr>
                <w:sz w:val="24"/>
                <w:szCs w:val="24"/>
              </w:rPr>
              <w:t>Enquête Légère pour l’Evaluation de la Pauvreté</w:t>
            </w:r>
          </w:p>
        </w:tc>
      </w:tr>
      <w:tr w:rsidR="00C334CC" w:rsidRPr="009F05EE" w14:paraId="60346737" w14:textId="77777777" w:rsidTr="008F620E">
        <w:trPr>
          <w:trHeight w:val="20"/>
          <w:jc w:val="center"/>
        </w:trPr>
        <w:tc>
          <w:tcPr>
            <w:tcW w:w="251" w:type="pct"/>
            <w:shd w:val="clear" w:color="auto" w:fill="A8D08D"/>
          </w:tcPr>
          <w:p w14:paraId="6FBFFADE" w14:textId="7F846253" w:rsidR="00C334CC" w:rsidRPr="009F05EE" w:rsidRDefault="008F620E"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b/>
                <w:spacing w:val="-2"/>
                <w:sz w:val="20"/>
                <w:szCs w:val="20"/>
              </w:rPr>
            </w:pPr>
            <w:r>
              <w:rPr>
                <w:rFonts w:cs="Calibri"/>
                <w:sz w:val="20"/>
                <w:szCs w:val="20"/>
              </w:rPr>
              <w:t>14</w:t>
            </w:r>
            <w:r w:rsidR="00C334CC" w:rsidRPr="009F05EE">
              <w:rPr>
                <w:rFonts w:cs="Calibri"/>
                <w:sz w:val="20"/>
                <w:szCs w:val="20"/>
              </w:rPr>
              <w:t>.</w:t>
            </w:r>
          </w:p>
        </w:tc>
        <w:tc>
          <w:tcPr>
            <w:tcW w:w="970" w:type="pct"/>
            <w:shd w:val="clear" w:color="auto" w:fill="A8D08D"/>
          </w:tcPr>
          <w:p w14:paraId="33080C5D" w14:textId="77777777" w:rsidR="00C334CC" w:rsidRPr="00D57421" w:rsidRDefault="00C334CC" w:rsidP="00C334CC">
            <w:pPr>
              <w:jc w:val="both"/>
              <w:rPr>
                <w:sz w:val="24"/>
                <w:szCs w:val="24"/>
              </w:rPr>
            </w:pPr>
            <w:r w:rsidRPr="00D57421">
              <w:rPr>
                <w:sz w:val="24"/>
                <w:szCs w:val="24"/>
              </w:rPr>
              <w:t>FDL</w:t>
            </w:r>
          </w:p>
        </w:tc>
        <w:tc>
          <w:tcPr>
            <w:tcW w:w="3779" w:type="pct"/>
            <w:shd w:val="clear" w:color="auto" w:fill="auto"/>
          </w:tcPr>
          <w:p w14:paraId="56CF0D0C" w14:textId="77777777" w:rsidR="00C334CC" w:rsidRPr="005444ED" w:rsidRDefault="00C334CC" w:rsidP="00C334CC">
            <w:pPr>
              <w:jc w:val="both"/>
              <w:rPr>
                <w:sz w:val="24"/>
                <w:szCs w:val="24"/>
              </w:rPr>
            </w:pPr>
            <w:r w:rsidRPr="005444ED">
              <w:rPr>
                <w:sz w:val="24"/>
                <w:szCs w:val="24"/>
              </w:rPr>
              <w:t>Fonds de Développement Local</w:t>
            </w:r>
          </w:p>
        </w:tc>
      </w:tr>
      <w:tr w:rsidR="008F620E" w:rsidRPr="009F05EE" w14:paraId="4A7D90D1" w14:textId="77777777" w:rsidTr="008F620E">
        <w:trPr>
          <w:trHeight w:val="20"/>
          <w:jc w:val="center"/>
        </w:trPr>
        <w:tc>
          <w:tcPr>
            <w:tcW w:w="251" w:type="pct"/>
            <w:shd w:val="clear" w:color="auto" w:fill="A8D08D"/>
          </w:tcPr>
          <w:p w14:paraId="55688B5C" w14:textId="37E45E37" w:rsidR="008F620E" w:rsidRPr="009F05EE" w:rsidRDefault="008F620E" w:rsidP="008F620E">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sz w:val="20"/>
                <w:szCs w:val="20"/>
              </w:rPr>
            </w:pPr>
            <w:r>
              <w:rPr>
                <w:rFonts w:cs="Calibri"/>
                <w:sz w:val="20"/>
                <w:szCs w:val="20"/>
              </w:rPr>
              <w:t>15</w:t>
            </w:r>
          </w:p>
        </w:tc>
        <w:tc>
          <w:tcPr>
            <w:tcW w:w="970" w:type="pct"/>
            <w:shd w:val="clear" w:color="auto" w:fill="A8D08D"/>
          </w:tcPr>
          <w:p w14:paraId="26B73538" w14:textId="77777777" w:rsidR="008F620E" w:rsidRPr="00D57421" w:rsidRDefault="008F620E" w:rsidP="008F620E">
            <w:pPr>
              <w:jc w:val="both"/>
              <w:rPr>
                <w:sz w:val="24"/>
                <w:szCs w:val="24"/>
              </w:rPr>
            </w:pPr>
            <w:r w:rsidRPr="00D57421">
              <w:rPr>
                <w:sz w:val="24"/>
                <w:szCs w:val="24"/>
              </w:rPr>
              <w:t>HP</w:t>
            </w:r>
          </w:p>
        </w:tc>
        <w:tc>
          <w:tcPr>
            <w:tcW w:w="3779" w:type="pct"/>
            <w:shd w:val="clear" w:color="auto" w:fill="auto"/>
          </w:tcPr>
          <w:p w14:paraId="5D81754A" w14:textId="77777777" w:rsidR="008F620E" w:rsidRPr="005444ED" w:rsidRDefault="008F620E" w:rsidP="008F620E">
            <w:pPr>
              <w:jc w:val="both"/>
              <w:rPr>
                <w:sz w:val="24"/>
                <w:szCs w:val="24"/>
              </w:rPr>
            </w:pPr>
            <w:r w:rsidRPr="005444ED">
              <w:rPr>
                <w:sz w:val="24"/>
                <w:szCs w:val="24"/>
              </w:rPr>
              <w:t>Hôpital Préfectoral</w:t>
            </w:r>
          </w:p>
        </w:tc>
      </w:tr>
      <w:tr w:rsidR="008F620E" w:rsidRPr="009F05EE" w14:paraId="13DCB7DF" w14:textId="77777777" w:rsidTr="008F620E">
        <w:trPr>
          <w:trHeight w:val="20"/>
          <w:jc w:val="center"/>
        </w:trPr>
        <w:tc>
          <w:tcPr>
            <w:tcW w:w="251" w:type="pct"/>
            <w:shd w:val="clear" w:color="auto" w:fill="A8D08D"/>
          </w:tcPr>
          <w:p w14:paraId="4E298235" w14:textId="5B60472D" w:rsidR="008F620E" w:rsidRPr="009F05EE" w:rsidRDefault="008F620E" w:rsidP="008F620E">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sz w:val="20"/>
                <w:szCs w:val="20"/>
              </w:rPr>
            </w:pPr>
            <w:r>
              <w:rPr>
                <w:rFonts w:cs="Calibri"/>
                <w:sz w:val="20"/>
                <w:szCs w:val="20"/>
              </w:rPr>
              <w:t>16</w:t>
            </w:r>
          </w:p>
        </w:tc>
        <w:tc>
          <w:tcPr>
            <w:tcW w:w="970" w:type="pct"/>
            <w:shd w:val="clear" w:color="auto" w:fill="A8D08D"/>
          </w:tcPr>
          <w:p w14:paraId="297514C1" w14:textId="77777777" w:rsidR="008F620E" w:rsidRPr="00D57421" w:rsidRDefault="008F620E" w:rsidP="008F620E">
            <w:pPr>
              <w:jc w:val="both"/>
              <w:rPr>
                <w:sz w:val="24"/>
                <w:szCs w:val="24"/>
              </w:rPr>
            </w:pPr>
            <w:r w:rsidRPr="00D57421">
              <w:rPr>
                <w:sz w:val="24"/>
                <w:szCs w:val="24"/>
              </w:rPr>
              <w:t>HR</w:t>
            </w:r>
          </w:p>
        </w:tc>
        <w:tc>
          <w:tcPr>
            <w:tcW w:w="3779" w:type="pct"/>
            <w:shd w:val="clear" w:color="auto" w:fill="auto"/>
          </w:tcPr>
          <w:p w14:paraId="0BAA005D" w14:textId="77777777" w:rsidR="008F620E" w:rsidRPr="005444ED" w:rsidRDefault="008F620E" w:rsidP="008F620E">
            <w:pPr>
              <w:jc w:val="both"/>
              <w:rPr>
                <w:sz w:val="24"/>
                <w:szCs w:val="24"/>
              </w:rPr>
            </w:pPr>
            <w:r w:rsidRPr="005444ED">
              <w:rPr>
                <w:sz w:val="24"/>
                <w:szCs w:val="24"/>
              </w:rPr>
              <w:t>Hôpital Régional</w:t>
            </w:r>
          </w:p>
        </w:tc>
      </w:tr>
      <w:tr w:rsidR="008F620E" w:rsidRPr="009F05EE" w14:paraId="0DCCE7E0" w14:textId="77777777" w:rsidTr="008F620E">
        <w:trPr>
          <w:trHeight w:val="20"/>
          <w:jc w:val="center"/>
        </w:trPr>
        <w:tc>
          <w:tcPr>
            <w:tcW w:w="251" w:type="pct"/>
            <w:shd w:val="clear" w:color="auto" w:fill="A8D08D"/>
          </w:tcPr>
          <w:p w14:paraId="15868F73" w14:textId="25747DBB" w:rsidR="008F620E" w:rsidRPr="008F620E" w:rsidRDefault="008F620E" w:rsidP="008F620E">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sz w:val="20"/>
                <w:szCs w:val="20"/>
              </w:rPr>
            </w:pPr>
            <w:r w:rsidRPr="008F620E">
              <w:rPr>
                <w:rFonts w:cs="Calibri"/>
                <w:sz w:val="20"/>
                <w:szCs w:val="20"/>
              </w:rPr>
              <w:t>17</w:t>
            </w:r>
          </w:p>
        </w:tc>
        <w:tc>
          <w:tcPr>
            <w:tcW w:w="970" w:type="pct"/>
            <w:shd w:val="clear" w:color="auto" w:fill="A8D08D"/>
          </w:tcPr>
          <w:p w14:paraId="6639F369" w14:textId="77777777" w:rsidR="008F620E" w:rsidRPr="00D57421" w:rsidRDefault="008F620E" w:rsidP="008F620E">
            <w:pPr>
              <w:jc w:val="both"/>
              <w:rPr>
                <w:sz w:val="24"/>
                <w:szCs w:val="24"/>
              </w:rPr>
            </w:pPr>
            <w:r w:rsidRPr="00D57421">
              <w:rPr>
                <w:sz w:val="24"/>
                <w:szCs w:val="24"/>
              </w:rPr>
              <w:t>IDH</w:t>
            </w:r>
          </w:p>
        </w:tc>
        <w:tc>
          <w:tcPr>
            <w:tcW w:w="3779" w:type="pct"/>
            <w:shd w:val="clear" w:color="auto" w:fill="auto"/>
          </w:tcPr>
          <w:p w14:paraId="583BEBAB" w14:textId="77777777" w:rsidR="008F620E" w:rsidRPr="005444ED" w:rsidRDefault="008F620E" w:rsidP="008F620E">
            <w:pPr>
              <w:jc w:val="both"/>
              <w:rPr>
                <w:sz w:val="24"/>
                <w:szCs w:val="24"/>
              </w:rPr>
            </w:pPr>
            <w:r w:rsidRPr="005444ED">
              <w:rPr>
                <w:sz w:val="24"/>
                <w:szCs w:val="24"/>
              </w:rPr>
              <w:t>Indice de Développement Humain</w:t>
            </w:r>
          </w:p>
        </w:tc>
      </w:tr>
      <w:tr w:rsidR="008F620E" w:rsidRPr="009F05EE" w14:paraId="20A3D3F7" w14:textId="77777777" w:rsidTr="008F620E">
        <w:trPr>
          <w:trHeight w:val="20"/>
          <w:jc w:val="center"/>
        </w:trPr>
        <w:tc>
          <w:tcPr>
            <w:tcW w:w="251" w:type="pct"/>
            <w:shd w:val="clear" w:color="auto" w:fill="A8D08D"/>
          </w:tcPr>
          <w:p w14:paraId="08E82D4F" w14:textId="35D6E5DC" w:rsidR="008F620E" w:rsidRPr="008F620E" w:rsidRDefault="008F620E" w:rsidP="008F620E">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sz w:val="20"/>
                <w:szCs w:val="20"/>
              </w:rPr>
            </w:pPr>
            <w:r w:rsidRPr="008F620E">
              <w:rPr>
                <w:rFonts w:cs="Calibri"/>
                <w:spacing w:val="-2"/>
                <w:sz w:val="20"/>
                <w:szCs w:val="20"/>
              </w:rPr>
              <w:t>18</w:t>
            </w:r>
          </w:p>
        </w:tc>
        <w:tc>
          <w:tcPr>
            <w:tcW w:w="970" w:type="pct"/>
            <w:shd w:val="clear" w:color="auto" w:fill="A8D08D"/>
          </w:tcPr>
          <w:p w14:paraId="4E1ED444" w14:textId="77777777" w:rsidR="008F620E" w:rsidRPr="00D57421" w:rsidRDefault="008F620E" w:rsidP="008F620E">
            <w:pPr>
              <w:jc w:val="both"/>
              <w:rPr>
                <w:sz w:val="24"/>
                <w:szCs w:val="24"/>
              </w:rPr>
            </w:pPr>
            <w:r w:rsidRPr="00D57421">
              <w:rPr>
                <w:sz w:val="24"/>
                <w:szCs w:val="24"/>
              </w:rPr>
              <w:t>IEC/CCC</w:t>
            </w:r>
          </w:p>
        </w:tc>
        <w:tc>
          <w:tcPr>
            <w:tcW w:w="3779" w:type="pct"/>
            <w:shd w:val="clear" w:color="auto" w:fill="auto"/>
          </w:tcPr>
          <w:p w14:paraId="0FC200C2" w14:textId="77777777" w:rsidR="008F620E" w:rsidRPr="005444ED" w:rsidRDefault="008F620E" w:rsidP="008F620E">
            <w:pPr>
              <w:jc w:val="both"/>
              <w:rPr>
                <w:sz w:val="24"/>
                <w:szCs w:val="24"/>
              </w:rPr>
            </w:pPr>
            <w:r w:rsidRPr="005444ED">
              <w:rPr>
                <w:sz w:val="24"/>
                <w:szCs w:val="24"/>
              </w:rPr>
              <w:t>Information, Education, Communication/Communication pour le Changement de Comportement</w:t>
            </w:r>
          </w:p>
        </w:tc>
      </w:tr>
      <w:tr w:rsidR="008F620E" w:rsidRPr="009F05EE" w14:paraId="1AAB68E8" w14:textId="77777777" w:rsidTr="008F620E">
        <w:trPr>
          <w:trHeight w:val="20"/>
          <w:jc w:val="center"/>
        </w:trPr>
        <w:tc>
          <w:tcPr>
            <w:tcW w:w="251" w:type="pct"/>
            <w:shd w:val="clear" w:color="auto" w:fill="A8D08D"/>
          </w:tcPr>
          <w:p w14:paraId="48077B21" w14:textId="10CAC287" w:rsidR="008F620E" w:rsidRPr="009F05EE" w:rsidRDefault="008F620E" w:rsidP="008F620E">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sz w:val="20"/>
                <w:szCs w:val="20"/>
              </w:rPr>
            </w:pPr>
            <w:r>
              <w:rPr>
                <w:rFonts w:cs="Calibri"/>
                <w:sz w:val="20"/>
                <w:szCs w:val="20"/>
              </w:rPr>
              <w:t>19</w:t>
            </w:r>
          </w:p>
        </w:tc>
        <w:tc>
          <w:tcPr>
            <w:tcW w:w="970" w:type="pct"/>
            <w:shd w:val="clear" w:color="auto" w:fill="A8D08D"/>
          </w:tcPr>
          <w:p w14:paraId="620B7701" w14:textId="77777777" w:rsidR="008F620E" w:rsidRPr="00D57421" w:rsidRDefault="008F620E" w:rsidP="008F620E">
            <w:pPr>
              <w:jc w:val="both"/>
              <w:rPr>
                <w:sz w:val="24"/>
                <w:szCs w:val="24"/>
              </w:rPr>
            </w:pPr>
            <w:r w:rsidRPr="00D57421">
              <w:rPr>
                <w:sz w:val="24"/>
                <w:szCs w:val="24"/>
              </w:rPr>
              <w:t>ODD</w:t>
            </w:r>
          </w:p>
        </w:tc>
        <w:tc>
          <w:tcPr>
            <w:tcW w:w="3779" w:type="pct"/>
            <w:shd w:val="clear" w:color="auto" w:fill="auto"/>
          </w:tcPr>
          <w:p w14:paraId="6CE14F48" w14:textId="77777777" w:rsidR="008F620E" w:rsidRPr="005444ED" w:rsidRDefault="008F620E" w:rsidP="008F620E">
            <w:pPr>
              <w:jc w:val="both"/>
              <w:rPr>
                <w:sz w:val="24"/>
                <w:szCs w:val="24"/>
              </w:rPr>
            </w:pPr>
            <w:r w:rsidRPr="005444ED">
              <w:rPr>
                <w:sz w:val="24"/>
                <w:szCs w:val="24"/>
              </w:rPr>
              <w:t xml:space="preserve">Objectif pour le Développement Durable </w:t>
            </w:r>
          </w:p>
        </w:tc>
      </w:tr>
      <w:tr w:rsidR="00C334CC" w:rsidRPr="009F05EE" w14:paraId="54589F7A" w14:textId="77777777" w:rsidTr="008F620E">
        <w:trPr>
          <w:trHeight w:val="20"/>
          <w:jc w:val="center"/>
        </w:trPr>
        <w:tc>
          <w:tcPr>
            <w:tcW w:w="251" w:type="pct"/>
            <w:shd w:val="clear" w:color="auto" w:fill="A8D08D"/>
          </w:tcPr>
          <w:p w14:paraId="3CE4478D" w14:textId="4D957FD2" w:rsidR="00C334CC" w:rsidRPr="009F05EE" w:rsidRDefault="008F620E"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sz w:val="20"/>
                <w:szCs w:val="20"/>
              </w:rPr>
            </w:pPr>
            <w:r>
              <w:rPr>
                <w:rFonts w:cs="Calibri"/>
                <w:sz w:val="20"/>
                <w:szCs w:val="20"/>
              </w:rPr>
              <w:t>20</w:t>
            </w:r>
          </w:p>
        </w:tc>
        <w:tc>
          <w:tcPr>
            <w:tcW w:w="970" w:type="pct"/>
            <w:shd w:val="clear" w:color="auto" w:fill="A8D08D"/>
          </w:tcPr>
          <w:p w14:paraId="1C99B9B3" w14:textId="77777777" w:rsidR="00C334CC" w:rsidRPr="00D57421" w:rsidRDefault="00C334CC" w:rsidP="00C334CC">
            <w:pPr>
              <w:jc w:val="both"/>
              <w:rPr>
                <w:sz w:val="24"/>
                <w:szCs w:val="24"/>
              </w:rPr>
            </w:pPr>
            <w:r w:rsidRPr="00D57421">
              <w:rPr>
                <w:sz w:val="24"/>
                <w:szCs w:val="24"/>
              </w:rPr>
              <w:t>OIT</w:t>
            </w:r>
          </w:p>
        </w:tc>
        <w:tc>
          <w:tcPr>
            <w:tcW w:w="3779" w:type="pct"/>
            <w:shd w:val="clear" w:color="auto" w:fill="auto"/>
          </w:tcPr>
          <w:p w14:paraId="5075DAD3" w14:textId="77777777" w:rsidR="00C334CC" w:rsidRPr="005444ED" w:rsidRDefault="00C334CC" w:rsidP="00C334CC">
            <w:pPr>
              <w:jc w:val="both"/>
              <w:rPr>
                <w:sz w:val="24"/>
                <w:szCs w:val="24"/>
              </w:rPr>
            </w:pPr>
            <w:r w:rsidRPr="005444ED">
              <w:rPr>
                <w:sz w:val="24"/>
                <w:szCs w:val="24"/>
              </w:rPr>
              <w:t xml:space="preserve"> Organisation Internationale du Travail</w:t>
            </w:r>
          </w:p>
        </w:tc>
      </w:tr>
      <w:tr w:rsidR="00C334CC" w:rsidRPr="009F05EE" w14:paraId="39B48653" w14:textId="77777777" w:rsidTr="008F620E">
        <w:trPr>
          <w:trHeight w:val="20"/>
          <w:jc w:val="center"/>
        </w:trPr>
        <w:tc>
          <w:tcPr>
            <w:tcW w:w="251" w:type="pct"/>
            <w:shd w:val="clear" w:color="auto" w:fill="A8D08D"/>
          </w:tcPr>
          <w:p w14:paraId="66EAE874" w14:textId="7B557FC4" w:rsidR="00C334CC" w:rsidRPr="009F05EE" w:rsidRDefault="008F620E"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sz w:val="20"/>
                <w:szCs w:val="20"/>
              </w:rPr>
            </w:pPr>
            <w:r>
              <w:rPr>
                <w:rFonts w:cs="Calibri"/>
                <w:sz w:val="20"/>
                <w:szCs w:val="20"/>
              </w:rPr>
              <w:t>21</w:t>
            </w:r>
          </w:p>
        </w:tc>
        <w:tc>
          <w:tcPr>
            <w:tcW w:w="970" w:type="pct"/>
            <w:shd w:val="clear" w:color="auto" w:fill="A8D08D"/>
          </w:tcPr>
          <w:p w14:paraId="5CE4A1E0" w14:textId="77777777" w:rsidR="00C334CC" w:rsidRPr="00D57421" w:rsidRDefault="00C334CC" w:rsidP="00C334CC">
            <w:pPr>
              <w:jc w:val="both"/>
              <w:rPr>
                <w:sz w:val="24"/>
                <w:szCs w:val="24"/>
              </w:rPr>
            </w:pPr>
            <w:r w:rsidRPr="00D57421">
              <w:rPr>
                <w:sz w:val="24"/>
                <w:szCs w:val="24"/>
              </w:rPr>
              <w:t>OMD</w:t>
            </w:r>
          </w:p>
        </w:tc>
        <w:tc>
          <w:tcPr>
            <w:tcW w:w="3779" w:type="pct"/>
            <w:shd w:val="clear" w:color="auto" w:fill="auto"/>
          </w:tcPr>
          <w:p w14:paraId="4A22F241" w14:textId="77777777" w:rsidR="00C334CC" w:rsidRPr="005444ED" w:rsidRDefault="00C334CC" w:rsidP="00C334CC">
            <w:pPr>
              <w:jc w:val="both"/>
              <w:rPr>
                <w:sz w:val="24"/>
                <w:szCs w:val="24"/>
              </w:rPr>
            </w:pPr>
            <w:r w:rsidRPr="005444ED">
              <w:rPr>
                <w:sz w:val="24"/>
                <w:szCs w:val="24"/>
              </w:rPr>
              <w:t xml:space="preserve">Objectif du Millénaire pour le Développement </w:t>
            </w:r>
          </w:p>
        </w:tc>
      </w:tr>
      <w:tr w:rsidR="00C334CC" w:rsidRPr="009F05EE" w14:paraId="541E5962" w14:textId="77777777" w:rsidTr="008F620E">
        <w:trPr>
          <w:trHeight w:val="20"/>
          <w:jc w:val="center"/>
        </w:trPr>
        <w:tc>
          <w:tcPr>
            <w:tcW w:w="251" w:type="pct"/>
            <w:shd w:val="clear" w:color="auto" w:fill="A8D08D"/>
          </w:tcPr>
          <w:p w14:paraId="5D91E868" w14:textId="1A13724C" w:rsidR="00C334CC" w:rsidRPr="009F05EE" w:rsidRDefault="008F620E"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sz w:val="20"/>
                <w:szCs w:val="20"/>
              </w:rPr>
            </w:pPr>
            <w:r>
              <w:rPr>
                <w:rFonts w:cs="Calibri"/>
                <w:sz w:val="20"/>
                <w:szCs w:val="20"/>
              </w:rPr>
              <w:t>22</w:t>
            </w:r>
          </w:p>
        </w:tc>
        <w:tc>
          <w:tcPr>
            <w:tcW w:w="970" w:type="pct"/>
            <w:shd w:val="clear" w:color="auto" w:fill="A8D08D"/>
          </w:tcPr>
          <w:p w14:paraId="418DB7D8" w14:textId="77777777" w:rsidR="00C334CC" w:rsidRPr="00D57421" w:rsidRDefault="00C334CC" w:rsidP="00C334CC">
            <w:pPr>
              <w:jc w:val="both"/>
              <w:rPr>
                <w:sz w:val="24"/>
                <w:szCs w:val="24"/>
              </w:rPr>
            </w:pPr>
            <w:r w:rsidRPr="00D57421">
              <w:rPr>
                <w:sz w:val="24"/>
                <w:szCs w:val="24"/>
              </w:rPr>
              <w:t>ONG</w:t>
            </w:r>
          </w:p>
        </w:tc>
        <w:tc>
          <w:tcPr>
            <w:tcW w:w="3779" w:type="pct"/>
            <w:shd w:val="clear" w:color="auto" w:fill="auto"/>
          </w:tcPr>
          <w:p w14:paraId="74D2C00B" w14:textId="77777777" w:rsidR="00C334CC" w:rsidRPr="005444ED" w:rsidRDefault="00C334CC" w:rsidP="00C334CC">
            <w:pPr>
              <w:jc w:val="both"/>
              <w:rPr>
                <w:sz w:val="24"/>
                <w:szCs w:val="24"/>
              </w:rPr>
            </w:pPr>
            <w:r w:rsidRPr="005444ED">
              <w:rPr>
                <w:sz w:val="24"/>
                <w:szCs w:val="24"/>
              </w:rPr>
              <w:t xml:space="preserve">Organisation Non Gouvernementale </w:t>
            </w:r>
          </w:p>
        </w:tc>
      </w:tr>
      <w:tr w:rsidR="00C334CC" w:rsidRPr="009F05EE" w14:paraId="42B4673D" w14:textId="77777777" w:rsidTr="008F620E">
        <w:trPr>
          <w:trHeight w:val="20"/>
          <w:jc w:val="center"/>
        </w:trPr>
        <w:tc>
          <w:tcPr>
            <w:tcW w:w="251" w:type="pct"/>
            <w:shd w:val="clear" w:color="auto" w:fill="A8D08D"/>
          </w:tcPr>
          <w:p w14:paraId="2B57FA51" w14:textId="77149D41" w:rsidR="00C334CC" w:rsidRPr="009F05EE" w:rsidRDefault="008F620E"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sz w:val="20"/>
                <w:szCs w:val="20"/>
              </w:rPr>
            </w:pPr>
            <w:r>
              <w:rPr>
                <w:rFonts w:cs="Calibri"/>
                <w:sz w:val="20"/>
                <w:szCs w:val="20"/>
              </w:rPr>
              <w:t>22</w:t>
            </w:r>
          </w:p>
        </w:tc>
        <w:tc>
          <w:tcPr>
            <w:tcW w:w="970" w:type="pct"/>
            <w:shd w:val="clear" w:color="auto" w:fill="A8D08D"/>
          </w:tcPr>
          <w:p w14:paraId="692AB69C" w14:textId="77777777" w:rsidR="00C334CC" w:rsidRPr="00D57421" w:rsidRDefault="00C334CC" w:rsidP="00C334CC">
            <w:pPr>
              <w:jc w:val="both"/>
              <w:rPr>
                <w:sz w:val="24"/>
                <w:szCs w:val="24"/>
              </w:rPr>
            </w:pPr>
            <w:r w:rsidRPr="00D57421">
              <w:rPr>
                <w:sz w:val="24"/>
                <w:szCs w:val="24"/>
              </w:rPr>
              <w:t>PDL</w:t>
            </w:r>
          </w:p>
        </w:tc>
        <w:tc>
          <w:tcPr>
            <w:tcW w:w="3779" w:type="pct"/>
            <w:shd w:val="clear" w:color="auto" w:fill="auto"/>
          </w:tcPr>
          <w:p w14:paraId="26AC7FED" w14:textId="77777777" w:rsidR="00C334CC" w:rsidRPr="005444ED" w:rsidRDefault="00C334CC" w:rsidP="00C334CC">
            <w:pPr>
              <w:jc w:val="both"/>
              <w:rPr>
                <w:sz w:val="24"/>
                <w:szCs w:val="24"/>
              </w:rPr>
            </w:pPr>
            <w:r w:rsidRPr="005444ED">
              <w:rPr>
                <w:sz w:val="24"/>
                <w:szCs w:val="24"/>
              </w:rPr>
              <w:t>Programme de Développement Local</w:t>
            </w:r>
          </w:p>
        </w:tc>
      </w:tr>
      <w:tr w:rsidR="00C334CC" w:rsidRPr="009F05EE" w14:paraId="6A119311" w14:textId="77777777" w:rsidTr="008F620E">
        <w:trPr>
          <w:trHeight w:val="20"/>
          <w:jc w:val="center"/>
        </w:trPr>
        <w:tc>
          <w:tcPr>
            <w:tcW w:w="251" w:type="pct"/>
            <w:shd w:val="clear" w:color="auto" w:fill="A8D08D"/>
          </w:tcPr>
          <w:p w14:paraId="1DE95538" w14:textId="6CE1CA09" w:rsidR="00C334CC" w:rsidRPr="009F05EE" w:rsidRDefault="008F620E"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sz w:val="20"/>
                <w:szCs w:val="20"/>
              </w:rPr>
            </w:pPr>
            <w:r>
              <w:rPr>
                <w:rFonts w:cs="Calibri"/>
                <w:sz w:val="20"/>
                <w:szCs w:val="20"/>
              </w:rPr>
              <w:t>24</w:t>
            </w:r>
          </w:p>
        </w:tc>
        <w:tc>
          <w:tcPr>
            <w:tcW w:w="970" w:type="pct"/>
            <w:shd w:val="clear" w:color="auto" w:fill="A8D08D"/>
          </w:tcPr>
          <w:p w14:paraId="1B7718D1" w14:textId="77777777" w:rsidR="00C334CC" w:rsidRPr="00D57421" w:rsidRDefault="00C334CC" w:rsidP="00C334CC">
            <w:pPr>
              <w:jc w:val="both"/>
              <w:rPr>
                <w:sz w:val="24"/>
                <w:szCs w:val="24"/>
              </w:rPr>
            </w:pPr>
            <w:r w:rsidRPr="00D57421">
              <w:rPr>
                <w:sz w:val="24"/>
                <w:szCs w:val="24"/>
              </w:rPr>
              <w:t>PCG</w:t>
            </w:r>
          </w:p>
        </w:tc>
        <w:tc>
          <w:tcPr>
            <w:tcW w:w="3779" w:type="pct"/>
            <w:shd w:val="clear" w:color="auto" w:fill="auto"/>
          </w:tcPr>
          <w:p w14:paraId="42FFCABD" w14:textId="77777777" w:rsidR="00C334CC" w:rsidRPr="005444ED" w:rsidRDefault="00C334CC" w:rsidP="00C334CC">
            <w:pPr>
              <w:jc w:val="both"/>
              <w:rPr>
                <w:sz w:val="24"/>
                <w:szCs w:val="24"/>
              </w:rPr>
            </w:pPr>
            <w:r w:rsidRPr="005444ED">
              <w:rPr>
                <w:sz w:val="24"/>
                <w:szCs w:val="24"/>
              </w:rPr>
              <w:t>Pharmacie Centrale de Guinée</w:t>
            </w:r>
          </w:p>
        </w:tc>
      </w:tr>
      <w:tr w:rsidR="00C334CC" w:rsidRPr="009F05EE" w14:paraId="6D5276B4" w14:textId="77777777" w:rsidTr="008F620E">
        <w:trPr>
          <w:trHeight w:val="20"/>
          <w:jc w:val="center"/>
        </w:trPr>
        <w:tc>
          <w:tcPr>
            <w:tcW w:w="251" w:type="pct"/>
            <w:shd w:val="clear" w:color="auto" w:fill="A8D08D"/>
          </w:tcPr>
          <w:p w14:paraId="3F43EE49" w14:textId="2D10AC30" w:rsidR="00C334CC" w:rsidRPr="009F05EE" w:rsidRDefault="008F620E"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sz w:val="20"/>
                <w:szCs w:val="20"/>
              </w:rPr>
            </w:pPr>
            <w:r>
              <w:rPr>
                <w:rFonts w:cs="Calibri"/>
                <w:sz w:val="20"/>
                <w:szCs w:val="20"/>
              </w:rPr>
              <w:t>25</w:t>
            </w:r>
          </w:p>
        </w:tc>
        <w:tc>
          <w:tcPr>
            <w:tcW w:w="970" w:type="pct"/>
            <w:shd w:val="clear" w:color="auto" w:fill="A8D08D"/>
          </w:tcPr>
          <w:p w14:paraId="2C192AB5" w14:textId="77777777" w:rsidR="00C334CC" w:rsidRPr="00D57421" w:rsidRDefault="00C334CC" w:rsidP="00C334CC">
            <w:pPr>
              <w:jc w:val="both"/>
              <w:rPr>
                <w:sz w:val="24"/>
                <w:szCs w:val="24"/>
              </w:rPr>
            </w:pPr>
            <w:r w:rsidRPr="00D57421">
              <w:rPr>
                <w:sz w:val="24"/>
                <w:szCs w:val="24"/>
              </w:rPr>
              <w:t>PF</w:t>
            </w:r>
          </w:p>
        </w:tc>
        <w:tc>
          <w:tcPr>
            <w:tcW w:w="3779" w:type="pct"/>
            <w:shd w:val="clear" w:color="auto" w:fill="auto"/>
          </w:tcPr>
          <w:p w14:paraId="5C882078" w14:textId="77777777" w:rsidR="00C334CC" w:rsidRPr="005444ED" w:rsidRDefault="00C334CC" w:rsidP="00C334CC">
            <w:pPr>
              <w:jc w:val="both"/>
              <w:rPr>
                <w:sz w:val="24"/>
                <w:szCs w:val="24"/>
              </w:rPr>
            </w:pPr>
            <w:r w:rsidRPr="005444ED">
              <w:rPr>
                <w:sz w:val="24"/>
                <w:szCs w:val="24"/>
              </w:rPr>
              <w:t xml:space="preserve">Planification Familiale </w:t>
            </w:r>
          </w:p>
        </w:tc>
      </w:tr>
      <w:tr w:rsidR="00C334CC" w:rsidRPr="009F05EE" w14:paraId="3A3A8E7C" w14:textId="77777777" w:rsidTr="008F620E">
        <w:trPr>
          <w:trHeight w:val="20"/>
          <w:jc w:val="center"/>
        </w:trPr>
        <w:tc>
          <w:tcPr>
            <w:tcW w:w="251" w:type="pct"/>
            <w:shd w:val="clear" w:color="auto" w:fill="A8D08D"/>
          </w:tcPr>
          <w:p w14:paraId="0FA0D2CD" w14:textId="73AA7D15" w:rsidR="00C334CC" w:rsidRPr="009F05EE" w:rsidRDefault="008F620E"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sz w:val="20"/>
                <w:szCs w:val="20"/>
              </w:rPr>
            </w:pPr>
            <w:r>
              <w:rPr>
                <w:rFonts w:cs="Calibri"/>
                <w:sz w:val="20"/>
                <w:szCs w:val="20"/>
              </w:rPr>
              <w:t>26</w:t>
            </w:r>
          </w:p>
        </w:tc>
        <w:tc>
          <w:tcPr>
            <w:tcW w:w="970" w:type="pct"/>
            <w:shd w:val="clear" w:color="auto" w:fill="A8D08D"/>
          </w:tcPr>
          <w:p w14:paraId="27C3BC3F" w14:textId="77777777" w:rsidR="00C334CC" w:rsidRPr="00D57421" w:rsidRDefault="00C334CC" w:rsidP="00C334CC">
            <w:pPr>
              <w:jc w:val="both"/>
              <w:rPr>
                <w:sz w:val="24"/>
                <w:szCs w:val="24"/>
              </w:rPr>
            </w:pPr>
            <w:r w:rsidRPr="00D57421">
              <w:rPr>
                <w:sz w:val="24"/>
                <w:szCs w:val="24"/>
              </w:rPr>
              <w:t>PNDES</w:t>
            </w:r>
          </w:p>
        </w:tc>
        <w:tc>
          <w:tcPr>
            <w:tcW w:w="3779" w:type="pct"/>
            <w:shd w:val="clear" w:color="auto" w:fill="auto"/>
          </w:tcPr>
          <w:p w14:paraId="1B197217" w14:textId="77777777" w:rsidR="00C334CC" w:rsidRPr="005444ED" w:rsidRDefault="00C334CC" w:rsidP="00C334CC">
            <w:pPr>
              <w:jc w:val="both"/>
              <w:rPr>
                <w:sz w:val="24"/>
                <w:szCs w:val="24"/>
              </w:rPr>
            </w:pPr>
            <w:r w:rsidRPr="005444ED">
              <w:rPr>
                <w:sz w:val="24"/>
                <w:szCs w:val="24"/>
              </w:rPr>
              <w:t xml:space="preserve">Plan National de Développement Economique et Social </w:t>
            </w:r>
          </w:p>
        </w:tc>
      </w:tr>
      <w:tr w:rsidR="00C334CC" w:rsidRPr="009F05EE" w14:paraId="1FD629D3" w14:textId="77777777" w:rsidTr="008F620E">
        <w:trPr>
          <w:trHeight w:val="20"/>
          <w:jc w:val="center"/>
        </w:trPr>
        <w:tc>
          <w:tcPr>
            <w:tcW w:w="251" w:type="pct"/>
            <w:shd w:val="clear" w:color="auto" w:fill="A8D08D"/>
          </w:tcPr>
          <w:p w14:paraId="7378F260" w14:textId="6E8D920D" w:rsidR="00C334CC" w:rsidRPr="009F05EE" w:rsidRDefault="008F620E"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sz w:val="20"/>
                <w:szCs w:val="20"/>
              </w:rPr>
            </w:pPr>
            <w:r>
              <w:rPr>
                <w:rFonts w:cs="Calibri"/>
                <w:sz w:val="20"/>
                <w:szCs w:val="20"/>
              </w:rPr>
              <w:t>27</w:t>
            </w:r>
          </w:p>
        </w:tc>
        <w:tc>
          <w:tcPr>
            <w:tcW w:w="970" w:type="pct"/>
            <w:shd w:val="clear" w:color="auto" w:fill="A8D08D"/>
          </w:tcPr>
          <w:p w14:paraId="01F74A16" w14:textId="77777777" w:rsidR="00C334CC" w:rsidRPr="00D57421" w:rsidRDefault="00C334CC" w:rsidP="00C334CC">
            <w:pPr>
              <w:jc w:val="both"/>
              <w:rPr>
                <w:sz w:val="24"/>
                <w:szCs w:val="24"/>
              </w:rPr>
            </w:pPr>
            <w:r w:rsidRPr="00D57421">
              <w:rPr>
                <w:sz w:val="24"/>
                <w:szCs w:val="24"/>
              </w:rPr>
              <w:t>PNDS</w:t>
            </w:r>
          </w:p>
        </w:tc>
        <w:tc>
          <w:tcPr>
            <w:tcW w:w="3779" w:type="pct"/>
            <w:shd w:val="clear" w:color="auto" w:fill="auto"/>
          </w:tcPr>
          <w:p w14:paraId="06E1CF30" w14:textId="77777777" w:rsidR="00C334CC" w:rsidRPr="005444ED" w:rsidRDefault="00C334CC" w:rsidP="00C334CC">
            <w:pPr>
              <w:jc w:val="both"/>
              <w:rPr>
                <w:sz w:val="24"/>
                <w:szCs w:val="24"/>
              </w:rPr>
            </w:pPr>
            <w:r w:rsidRPr="005444ED">
              <w:rPr>
                <w:sz w:val="24"/>
                <w:szCs w:val="24"/>
              </w:rPr>
              <w:t>Plan National de Développement Sanitaire</w:t>
            </w:r>
          </w:p>
        </w:tc>
      </w:tr>
      <w:tr w:rsidR="00C334CC" w:rsidRPr="009F05EE" w14:paraId="060AED54" w14:textId="77777777" w:rsidTr="008F620E">
        <w:trPr>
          <w:trHeight w:val="20"/>
          <w:jc w:val="center"/>
        </w:trPr>
        <w:tc>
          <w:tcPr>
            <w:tcW w:w="251" w:type="pct"/>
            <w:shd w:val="clear" w:color="auto" w:fill="A8D08D"/>
          </w:tcPr>
          <w:p w14:paraId="760F55C3" w14:textId="4828EDA4" w:rsidR="00C334CC" w:rsidRPr="009F05EE" w:rsidRDefault="008F620E"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sz w:val="20"/>
                <w:szCs w:val="20"/>
              </w:rPr>
            </w:pPr>
            <w:r>
              <w:rPr>
                <w:rFonts w:cs="Calibri"/>
                <w:sz w:val="20"/>
                <w:szCs w:val="20"/>
              </w:rPr>
              <w:t>28</w:t>
            </w:r>
          </w:p>
        </w:tc>
        <w:tc>
          <w:tcPr>
            <w:tcW w:w="970" w:type="pct"/>
            <w:shd w:val="clear" w:color="auto" w:fill="A8D08D"/>
          </w:tcPr>
          <w:p w14:paraId="455A0DCB" w14:textId="77777777" w:rsidR="00C334CC" w:rsidRPr="00D57421" w:rsidRDefault="00C334CC" w:rsidP="00C334CC">
            <w:pPr>
              <w:jc w:val="both"/>
              <w:rPr>
                <w:sz w:val="24"/>
                <w:szCs w:val="24"/>
              </w:rPr>
            </w:pPr>
            <w:r w:rsidRPr="00D57421">
              <w:rPr>
                <w:sz w:val="24"/>
                <w:szCs w:val="24"/>
              </w:rPr>
              <w:t>PNS</w:t>
            </w:r>
          </w:p>
        </w:tc>
        <w:tc>
          <w:tcPr>
            <w:tcW w:w="3779" w:type="pct"/>
            <w:shd w:val="clear" w:color="auto" w:fill="auto"/>
          </w:tcPr>
          <w:p w14:paraId="2ACFEEDA" w14:textId="77777777" w:rsidR="00C334CC" w:rsidRPr="005444ED" w:rsidRDefault="00C334CC" w:rsidP="00C334CC">
            <w:pPr>
              <w:jc w:val="both"/>
              <w:rPr>
                <w:sz w:val="24"/>
                <w:szCs w:val="24"/>
              </w:rPr>
            </w:pPr>
            <w:r w:rsidRPr="005444ED">
              <w:rPr>
                <w:sz w:val="24"/>
                <w:szCs w:val="24"/>
              </w:rPr>
              <w:t>Politique Nationale de Santé</w:t>
            </w:r>
          </w:p>
        </w:tc>
      </w:tr>
      <w:tr w:rsidR="00C334CC" w:rsidRPr="009F05EE" w14:paraId="7AF7AB42" w14:textId="77777777" w:rsidTr="008F620E">
        <w:trPr>
          <w:trHeight w:val="20"/>
          <w:jc w:val="center"/>
        </w:trPr>
        <w:tc>
          <w:tcPr>
            <w:tcW w:w="251" w:type="pct"/>
            <w:shd w:val="clear" w:color="auto" w:fill="A8D08D"/>
          </w:tcPr>
          <w:p w14:paraId="6C3F519B" w14:textId="65317C3A" w:rsidR="00C334CC" w:rsidRPr="009F05EE" w:rsidRDefault="008F620E"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sz w:val="20"/>
                <w:szCs w:val="20"/>
              </w:rPr>
            </w:pPr>
            <w:r>
              <w:rPr>
                <w:rFonts w:cs="Calibri"/>
                <w:sz w:val="20"/>
                <w:szCs w:val="20"/>
              </w:rPr>
              <w:t>29</w:t>
            </w:r>
          </w:p>
        </w:tc>
        <w:tc>
          <w:tcPr>
            <w:tcW w:w="970" w:type="pct"/>
            <w:shd w:val="clear" w:color="auto" w:fill="A8D08D"/>
          </w:tcPr>
          <w:p w14:paraId="542A99F3" w14:textId="77777777" w:rsidR="00C334CC" w:rsidRPr="00D57421" w:rsidRDefault="00C334CC" w:rsidP="00C334CC">
            <w:pPr>
              <w:jc w:val="both"/>
              <w:rPr>
                <w:sz w:val="24"/>
                <w:szCs w:val="24"/>
              </w:rPr>
            </w:pPr>
            <w:r w:rsidRPr="00D57421">
              <w:rPr>
                <w:sz w:val="24"/>
                <w:szCs w:val="24"/>
              </w:rPr>
              <w:t>PS</w:t>
            </w:r>
          </w:p>
        </w:tc>
        <w:tc>
          <w:tcPr>
            <w:tcW w:w="3779" w:type="pct"/>
            <w:shd w:val="clear" w:color="auto" w:fill="auto"/>
          </w:tcPr>
          <w:p w14:paraId="0160D5D3" w14:textId="77777777" w:rsidR="00C334CC" w:rsidRPr="005444ED" w:rsidRDefault="00C334CC" w:rsidP="00C334CC">
            <w:pPr>
              <w:jc w:val="both"/>
              <w:rPr>
                <w:sz w:val="24"/>
                <w:szCs w:val="24"/>
              </w:rPr>
            </w:pPr>
            <w:r w:rsidRPr="005444ED">
              <w:rPr>
                <w:sz w:val="24"/>
                <w:szCs w:val="24"/>
              </w:rPr>
              <w:t>Poste de Santé</w:t>
            </w:r>
          </w:p>
        </w:tc>
      </w:tr>
      <w:tr w:rsidR="00C334CC" w:rsidRPr="009F05EE" w14:paraId="46E99AF3" w14:textId="77777777" w:rsidTr="008F620E">
        <w:trPr>
          <w:trHeight w:val="20"/>
          <w:jc w:val="center"/>
        </w:trPr>
        <w:tc>
          <w:tcPr>
            <w:tcW w:w="251" w:type="pct"/>
            <w:shd w:val="clear" w:color="auto" w:fill="A8D08D"/>
          </w:tcPr>
          <w:p w14:paraId="0A71F83E" w14:textId="36779A22" w:rsidR="00C334CC" w:rsidRPr="009F05EE" w:rsidRDefault="008F620E"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sz w:val="20"/>
                <w:szCs w:val="20"/>
              </w:rPr>
            </w:pPr>
            <w:r>
              <w:rPr>
                <w:rFonts w:cs="Calibri"/>
                <w:sz w:val="20"/>
                <w:szCs w:val="20"/>
              </w:rPr>
              <w:t>30</w:t>
            </w:r>
          </w:p>
        </w:tc>
        <w:tc>
          <w:tcPr>
            <w:tcW w:w="970" w:type="pct"/>
            <w:shd w:val="clear" w:color="auto" w:fill="A8D08D"/>
          </w:tcPr>
          <w:p w14:paraId="514D2BE1" w14:textId="77777777" w:rsidR="00C334CC" w:rsidRPr="00D57421" w:rsidRDefault="00C334CC" w:rsidP="00C334CC">
            <w:pPr>
              <w:jc w:val="both"/>
              <w:rPr>
                <w:sz w:val="24"/>
                <w:szCs w:val="24"/>
              </w:rPr>
            </w:pPr>
            <w:r w:rsidRPr="00D57421">
              <w:rPr>
                <w:sz w:val="24"/>
                <w:szCs w:val="24"/>
              </w:rPr>
              <w:t>RHS</w:t>
            </w:r>
          </w:p>
        </w:tc>
        <w:tc>
          <w:tcPr>
            <w:tcW w:w="3779" w:type="pct"/>
            <w:shd w:val="clear" w:color="auto" w:fill="auto"/>
          </w:tcPr>
          <w:p w14:paraId="189929E9" w14:textId="77777777" w:rsidR="00C334CC" w:rsidRPr="005444ED" w:rsidRDefault="00C334CC" w:rsidP="00C334CC">
            <w:pPr>
              <w:jc w:val="both"/>
              <w:rPr>
                <w:sz w:val="24"/>
                <w:szCs w:val="24"/>
              </w:rPr>
            </w:pPr>
            <w:r w:rsidRPr="005444ED">
              <w:rPr>
                <w:sz w:val="24"/>
                <w:szCs w:val="24"/>
              </w:rPr>
              <w:t>Ressources Humaines en Santé</w:t>
            </w:r>
          </w:p>
        </w:tc>
      </w:tr>
      <w:tr w:rsidR="00C334CC" w:rsidRPr="009F05EE" w14:paraId="0FE55B5A" w14:textId="77777777" w:rsidTr="008F620E">
        <w:trPr>
          <w:trHeight w:val="20"/>
          <w:jc w:val="center"/>
        </w:trPr>
        <w:tc>
          <w:tcPr>
            <w:tcW w:w="251" w:type="pct"/>
            <w:shd w:val="clear" w:color="auto" w:fill="A8D08D"/>
          </w:tcPr>
          <w:p w14:paraId="0AEA24D0" w14:textId="2560D4C2" w:rsidR="00C334CC" w:rsidRPr="009F05EE" w:rsidRDefault="008F620E"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sz w:val="20"/>
                <w:szCs w:val="20"/>
              </w:rPr>
            </w:pPr>
            <w:r>
              <w:rPr>
                <w:rFonts w:cs="Calibri"/>
                <w:sz w:val="20"/>
                <w:szCs w:val="20"/>
              </w:rPr>
              <w:t>31</w:t>
            </w:r>
          </w:p>
        </w:tc>
        <w:tc>
          <w:tcPr>
            <w:tcW w:w="970" w:type="pct"/>
            <w:shd w:val="clear" w:color="auto" w:fill="A8D08D"/>
          </w:tcPr>
          <w:p w14:paraId="5392EC72" w14:textId="77777777" w:rsidR="00C334CC" w:rsidRPr="00D57421" w:rsidRDefault="00C334CC" w:rsidP="00C334CC">
            <w:pPr>
              <w:jc w:val="both"/>
              <w:rPr>
                <w:sz w:val="24"/>
                <w:szCs w:val="24"/>
              </w:rPr>
            </w:pPr>
            <w:r w:rsidRPr="00D57421">
              <w:rPr>
                <w:sz w:val="24"/>
                <w:szCs w:val="24"/>
              </w:rPr>
              <w:t>SBC</w:t>
            </w:r>
          </w:p>
        </w:tc>
        <w:tc>
          <w:tcPr>
            <w:tcW w:w="3779" w:type="pct"/>
            <w:shd w:val="clear" w:color="auto" w:fill="auto"/>
          </w:tcPr>
          <w:p w14:paraId="4685A3AF" w14:textId="77777777" w:rsidR="00C334CC" w:rsidRPr="005444ED" w:rsidRDefault="00C334CC" w:rsidP="00C334CC">
            <w:pPr>
              <w:jc w:val="both"/>
              <w:rPr>
                <w:sz w:val="24"/>
                <w:szCs w:val="24"/>
              </w:rPr>
            </w:pPr>
            <w:r w:rsidRPr="005444ED">
              <w:rPr>
                <w:sz w:val="24"/>
                <w:szCs w:val="24"/>
              </w:rPr>
              <w:t xml:space="preserve">Service à Base Communautaire </w:t>
            </w:r>
          </w:p>
        </w:tc>
      </w:tr>
      <w:tr w:rsidR="00C334CC" w:rsidRPr="009F05EE" w14:paraId="69E3C2B5" w14:textId="77777777" w:rsidTr="008F620E">
        <w:trPr>
          <w:trHeight w:val="20"/>
          <w:jc w:val="center"/>
        </w:trPr>
        <w:tc>
          <w:tcPr>
            <w:tcW w:w="251" w:type="pct"/>
            <w:shd w:val="clear" w:color="auto" w:fill="A8D08D"/>
          </w:tcPr>
          <w:p w14:paraId="4DE12C08" w14:textId="0ECED81E" w:rsidR="00C334CC" w:rsidRPr="009F05EE" w:rsidRDefault="008F620E" w:rsidP="00C334CC">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rPr>
                <w:rFonts w:cs="Calibri"/>
                <w:sz w:val="20"/>
                <w:szCs w:val="20"/>
              </w:rPr>
            </w:pPr>
            <w:r>
              <w:rPr>
                <w:rFonts w:cs="Calibri"/>
                <w:sz w:val="20"/>
                <w:szCs w:val="20"/>
              </w:rPr>
              <w:t>32</w:t>
            </w:r>
          </w:p>
        </w:tc>
        <w:tc>
          <w:tcPr>
            <w:tcW w:w="970" w:type="pct"/>
            <w:shd w:val="clear" w:color="auto" w:fill="A8D08D"/>
          </w:tcPr>
          <w:p w14:paraId="52631F73" w14:textId="77777777" w:rsidR="00C334CC" w:rsidRPr="00D57421" w:rsidRDefault="00C334CC" w:rsidP="00C334CC">
            <w:pPr>
              <w:jc w:val="both"/>
              <w:rPr>
                <w:sz w:val="24"/>
                <w:szCs w:val="24"/>
              </w:rPr>
            </w:pPr>
            <w:r w:rsidRPr="00D57421">
              <w:rPr>
                <w:sz w:val="24"/>
                <w:szCs w:val="24"/>
              </w:rPr>
              <w:t>SNIS</w:t>
            </w:r>
          </w:p>
        </w:tc>
        <w:tc>
          <w:tcPr>
            <w:tcW w:w="3779" w:type="pct"/>
            <w:shd w:val="clear" w:color="auto" w:fill="auto"/>
          </w:tcPr>
          <w:p w14:paraId="3FBA51E0" w14:textId="77777777" w:rsidR="00C334CC" w:rsidRPr="005444ED" w:rsidRDefault="00C334CC" w:rsidP="00C334CC">
            <w:pPr>
              <w:jc w:val="both"/>
              <w:rPr>
                <w:sz w:val="24"/>
                <w:szCs w:val="24"/>
              </w:rPr>
            </w:pPr>
            <w:r w:rsidRPr="005444ED">
              <w:rPr>
                <w:sz w:val="24"/>
                <w:szCs w:val="24"/>
              </w:rPr>
              <w:t xml:space="preserve"> Système National d’Information Sanitaire </w:t>
            </w:r>
          </w:p>
        </w:tc>
      </w:tr>
    </w:tbl>
    <w:p w14:paraId="64CB52BD" w14:textId="77777777" w:rsidR="00C334CC" w:rsidRDefault="00C334CC" w:rsidP="00CD0F36">
      <w:pPr>
        <w:pStyle w:val="Heading2"/>
        <w:spacing w:line="276" w:lineRule="auto"/>
        <w:rPr>
          <w:rFonts w:asciiTheme="minorHAnsi" w:hAnsiTheme="minorHAnsi"/>
          <w:b/>
          <w:color w:val="auto"/>
          <w:sz w:val="22"/>
          <w:szCs w:val="22"/>
        </w:rPr>
      </w:pPr>
    </w:p>
    <w:p w14:paraId="06DE5BA7" w14:textId="77777777" w:rsidR="00DC4096" w:rsidRDefault="00DC4096" w:rsidP="00DC4096"/>
    <w:p w14:paraId="1B6EBA29" w14:textId="33E8EB59" w:rsidR="00F03477" w:rsidRDefault="00F03477">
      <w:pPr>
        <w:spacing w:after="160" w:line="259" w:lineRule="auto"/>
      </w:pPr>
      <w:r>
        <w:br w:type="page"/>
      </w:r>
    </w:p>
    <w:p w14:paraId="5E5C68C5" w14:textId="77777777" w:rsidR="00DC4096" w:rsidRPr="00DB3C89" w:rsidRDefault="00DC4096" w:rsidP="00DC4096">
      <w:pPr>
        <w:rPr>
          <w:sz w:val="24"/>
        </w:rPr>
      </w:pPr>
    </w:p>
    <w:p w14:paraId="2BA63473" w14:textId="67E1F8FA" w:rsidR="00761562" w:rsidRPr="008D3E9C" w:rsidRDefault="008D3E9C" w:rsidP="008D3E9C">
      <w:pPr>
        <w:jc w:val="center"/>
        <w:rPr>
          <w:b/>
          <w:sz w:val="24"/>
        </w:rPr>
      </w:pPr>
      <w:r w:rsidRPr="008D3E9C">
        <w:rPr>
          <w:b/>
          <w:sz w:val="24"/>
        </w:rPr>
        <w:t>PRÉAMBULE</w:t>
      </w:r>
    </w:p>
    <w:p w14:paraId="0FBF7BBD" w14:textId="77777777" w:rsidR="00DB3C89" w:rsidRPr="00DB3C89" w:rsidRDefault="00DB3C89" w:rsidP="00195616">
      <w:pPr>
        <w:jc w:val="both"/>
        <w:rPr>
          <w:sz w:val="24"/>
        </w:rPr>
      </w:pPr>
    </w:p>
    <w:p w14:paraId="2236F858" w14:textId="6ECA6694" w:rsidR="00195616" w:rsidRPr="00DB3C89" w:rsidRDefault="00195616" w:rsidP="00195616">
      <w:pPr>
        <w:jc w:val="both"/>
        <w:rPr>
          <w:sz w:val="24"/>
        </w:rPr>
      </w:pPr>
      <w:r w:rsidRPr="00DB3C89">
        <w:rPr>
          <w:sz w:val="24"/>
        </w:rPr>
        <w:t>Le système de santé guinéen a de nombreux défis pour la résolution desquels le gouvernement</w:t>
      </w:r>
      <w:r w:rsidR="00934F79" w:rsidRPr="00DB3C89">
        <w:rPr>
          <w:sz w:val="24"/>
        </w:rPr>
        <w:t>,</w:t>
      </w:r>
      <w:r w:rsidRPr="00DB3C89">
        <w:rPr>
          <w:sz w:val="24"/>
        </w:rPr>
        <w:t xml:space="preserve"> à travers le Ministère de la sante a élaboré </w:t>
      </w:r>
      <w:r w:rsidR="009552A4" w:rsidRPr="00DB3C89">
        <w:rPr>
          <w:sz w:val="24"/>
        </w:rPr>
        <w:t>une politique nationale</w:t>
      </w:r>
      <w:r w:rsidRPr="00DB3C89">
        <w:rPr>
          <w:sz w:val="24"/>
        </w:rPr>
        <w:t xml:space="preserve"> de </w:t>
      </w:r>
      <w:r w:rsidR="00934F79" w:rsidRPr="00DB3C89">
        <w:rPr>
          <w:sz w:val="24"/>
        </w:rPr>
        <w:t>santé</w:t>
      </w:r>
      <w:r w:rsidRPr="00DB3C89">
        <w:rPr>
          <w:sz w:val="24"/>
        </w:rPr>
        <w:t>.</w:t>
      </w:r>
    </w:p>
    <w:p w14:paraId="31E21645" w14:textId="77777777" w:rsidR="00934F79" w:rsidRPr="00DB3C89" w:rsidRDefault="00934F79" w:rsidP="00195616">
      <w:pPr>
        <w:jc w:val="both"/>
        <w:rPr>
          <w:sz w:val="24"/>
        </w:rPr>
      </w:pPr>
    </w:p>
    <w:p w14:paraId="497D27C9" w14:textId="32F0D580" w:rsidR="00CE0706" w:rsidRPr="00DB3C89" w:rsidRDefault="00CE0706" w:rsidP="00CE0706">
      <w:pPr>
        <w:jc w:val="both"/>
        <w:rPr>
          <w:sz w:val="24"/>
        </w:rPr>
      </w:pPr>
      <w:r w:rsidRPr="00DB3C89">
        <w:rPr>
          <w:sz w:val="24"/>
        </w:rPr>
        <w:t>Afin de mener à bien cette mission, La structure organisationnelle et fonctionnelle du Ministère de la Santé a été définie en conséquence. Le décret D/2016/137/PRG/SGG établit un nouveau cadre définissant les attributions et l’organisation du Ministère, et ceci, dans le respect des dispositions de la loi 2001 /029/ AN adoptant et promulguant la loi portant principes fondamentaux de création, d’organisation et de contrôle des structures des services publics.</w:t>
      </w:r>
    </w:p>
    <w:p w14:paraId="3FFABD3A" w14:textId="47A0F32F" w:rsidR="00DB3C89" w:rsidRPr="00DB3C89" w:rsidRDefault="00DB3C89" w:rsidP="00195616">
      <w:pPr>
        <w:jc w:val="both"/>
        <w:rPr>
          <w:sz w:val="24"/>
        </w:rPr>
      </w:pPr>
    </w:p>
    <w:p w14:paraId="622AA2DE" w14:textId="77777777" w:rsidR="00195616" w:rsidRPr="00DB3C89" w:rsidRDefault="00195616" w:rsidP="00195616">
      <w:pPr>
        <w:jc w:val="both"/>
        <w:rPr>
          <w:sz w:val="24"/>
        </w:rPr>
      </w:pPr>
      <w:r w:rsidRPr="00DB3C89">
        <w:rPr>
          <w:sz w:val="24"/>
        </w:rPr>
        <w:t>Les structures mise en place fonctionnent à travers des instances internes et de dialogue avec les partenaires externes du secteur. Les instances s’intéressent aux résultats découlant de l’application des procédures en vigueur</w:t>
      </w:r>
      <w:r w:rsidR="00CE0706" w:rsidRPr="00DB3C89">
        <w:rPr>
          <w:sz w:val="24"/>
        </w:rPr>
        <w:t>,</w:t>
      </w:r>
      <w:r w:rsidRPr="00DB3C89">
        <w:rPr>
          <w:sz w:val="24"/>
        </w:rPr>
        <w:t xml:space="preserve"> celle</w:t>
      </w:r>
      <w:r w:rsidR="00CE0706" w:rsidRPr="00DB3C89">
        <w:rPr>
          <w:sz w:val="24"/>
        </w:rPr>
        <w:t>s</w:t>
      </w:r>
      <w:r w:rsidRPr="00DB3C89">
        <w:rPr>
          <w:sz w:val="24"/>
        </w:rPr>
        <w:t>-ci étant une condition nécessaire à toute bonne organisation. C’est dans cette optique que le Ministère de la sant</w:t>
      </w:r>
      <w:r w:rsidR="0086644E" w:rsidRPr="00DB3C89">
        <w:rPr>
          <w:sz w:val="24"/>
        </w:rPr>
        <w:t>é</w:t>
      </w:r>
      <w:r w:rsidRPr="00DB3C89">
        <w:rPr>
          <w:sz w:val="24"/>
        </w:rPr>
        <w:t xml:space="preserve"> a élaboré un manuel de procédure détaillé touchant tous les niveaux intervenant dans une opération donnée.</w:t>
      </w:r>
    </w:p>
    <w:p w14:paraId="18B7060D" w14:textId="77777777" w:rsidR="00CE0706" w:rsidRPr="00DB3C89" w:rsidRDefault="00CE0706" w:rsidP="00195616">
      <w:pPr>
        <w:jc w:val="both"/>
        <w:rPr>
          <w:sz w:val="24"/>
        </w:rPr>
      </w:pPr>
    </w:p>
    <w:p w14:paraId="406FEDAD" w14:textId="0DCE16A6" w:rsidR="00195616" w:rsidRPr="00DB3C89" w:rsidRDefault="00195616" w:rsidP="00195616">
      <w:pPr>
        <w:jc w:val="both"/>
        <w:rPr>
          <w:sz w:val="24"/>
        </w:rPr>
      </w:pPr>
      <w:r w:rsidRPr="00DB3C89">
        <w:rPr>
          <w:sz w:val="24"/>
        </w:rPr>
        <w:t>Mais considérant que tous les acteurs n’ont pas forcément le même niveau d’implication dans les différentes opérations et prenant en compte les demandes des responsables des structures d’encadrement il a é</w:t>
      </w:r>
      <w:r w:rsidR="005D3075" w:rsidRPr="00DB3C89">
        <w:rPr>
          <w:sz w:val="24"/>
        </w:rPr>
        <w:t xml:space="preserve">té produit une procédure pour les structures déconcentrées dans le cadre du partenariat de santé </w:t>
      </w:r>
      <w:r w:rsidRPr="00DB3C89">
        <w:rPr>
          <w:sz w:val="24"/>
        </w:rPr>
        <w:t>qui est destiné aux membres du cabinet du Ministre</w:t>
      </w:r>
      <w:r w:rsidR="00CE0706" w:rsidRPr="00DB3C89">
        <w:rPr>
          <w:sz w:val="24"/>
        </w:rPr>
        <w:t>,</w:t>
      </w:r>
      <w:r w:rsidRPr="00DB3C89">
        <w:rPr>
          <w:sz w:val="24"/>
        </w:rPr>
        <w:t xml:space="preserve"> aux Directeurs des services centraux</w:t>
      </w:r>
      <w:r w:rsidR="00CE0706" w:rsidRPr="00DB3C89">
        <w:rPr>
          <w:sz w:val="24"/>
        </w:rPr>
        <w:t>,</w:t>
      </w:r>
      <w:r w:rsidRPr="00DB3C89">
        <w:rPr>
          <w:sz w:val="24"/>
        </w:rPr>
        <w:t xml:space="preserve"> aux Directeurs Régionaux et préfectoraux de la sant</w:t>
      </w:r>
      <w:r w:rsidR="00CE0706" w:rsidRPr="00DB3C89">
        <w:rPr>
          <w:sz w:val="24"/>
        </w:rPr>
        <w:t>é,</w:t>
      </w:r>
      <w:r w:rsidRPr="00DB3C89">
        <w:rPr>
          <w:sz w:val="24"/>
        </w:rPr>
        <w:t xml:space="preserve"> </w:t>
      </w:r>
      <w:r w:rsidR="00CE0706" w:rsidRPr="00DB3C89">
        <w:rPr>
          <w:sz w:val="24"/>
        </w:rPr>
        <w:t xml:space="preserve">et </w:t>
      </w:r>
      <w:r w:rsidRPr="00DB3C89">
        <w:rPr>
          <w:sz w:val="24"/>
        </w:rPr>
        <w:t>aux Partenaires Techniques et Financi</w:t>
      </w:r>
      <w:r w:rsidR="00CE0706" w:rsidRPr="00DB3C89">
        <w:rPr>
          <w:sz w:val="24"/>
        </w:rPr>
        <w:t>ers</w:t>
      </w:r>
      <w:r w:rsidRPr="00DB3C89">
        <w:rPr>
          <w:sz w:val="24"/>
        </w:rPr>
        <w:t xml:space="preserve"> intervenant dans </w:t>
      </w:r>
      <w:r w:rsidR="00CE0706" w:rsidRPr="00DB3C89">
        <w:rPr>
          <w:sz w:val="24"/>
        </w:rPr>
        <w:t xml:space="preserve">le domaine de </w:t>
      </w:r>
      <w:r w:rsidRPr="00DB3C89">
        <w:rPr>
          <w:sz w:val="24"/>
        </w:rPr>
        <w:t>la sant</w:t>
      </w:r>
      <w:r w:rsidR="00CE0706" w:rsidRPr="00DB3C89">
        <w:rPr>
          <w:sz w:val="24"/>
        </w:rPr>
        <w:t>é</w:t>
      </w:r>
      <w:r w:rsidRPr="00DB3C89">
        <w:rPr>
          <w:sz w:val="24"/>
        </w:rPr>
        <w:t>.</w:t>
      </w:r>
    </w:p>
    <w:p w14:paraId="20FDCE3B" w14:textId="77777777" w:rsidR="00195616" w:rsidRPr="00DB3C89" w:rsidRDefault="00195616" w:rsidP="00B0620D">
      <w:pPr>
        <w:rPr>
          <w:sz w:val="24"/>
        </w:rPr>
      </w:pPr>
    </w:p>
    <w:p w14:paraId="43DD72BE" w14:textId="77777777" w:rsidR="00195616" w:rsidRPr="00DB3C89" w:rsidRDefault="00195616" w:rsidP="00195616">
      <w:pPr>
        <w:jc w:val="both"/>
        <w:rPr>
          <w:sz w:val="24"/>
        </w:rPr>
      </w:pPr>
      <w:r w:rsidRPr="00DB3C89">
        <w:rPr>
          <w:sz w:val="24"/>
        </w:rPr>
        <w:t xml:space="preserve">La présente </w:t>
      </w:r>
      <w:r w:rsidR="009552A4" w:rsidRPr="00DB3C89">
        <w:rPr>
          <w:sz w:val="24"/>
        </w:rPr>
        <w:t>procédure vise</w:t>
      </w:r>
      <w:r w:rsidRPr="00DB3C89">
        <w:rPr>
          <w:sz w:val="24"/>
        </w:rPr>
        <w:t xml:space="preserve"> à :</w:t>
      </w:r>
    </w:p>
    <w:p w14:paraId="5A882817" w14:textId="77777777" w:rsidR="00DB3C89" w:rsidRPr="00DB3C89" w:rsidRDefault="00DB3C89" w:rsidP="00195616">
      <w:pPr>
        <w:jc w:val="both"/>
        <w:rPr>
          <w:sz w:val="24"/>
        </w:rPr>
      </w:pPr>
    </w:p>
    <w:p w14:paraId="2187BD8A" w14:textId="77777777" w:rsidR="00195616" w:rsidRPr="00DB3C89" w:rsidRDefault="00195616" w:rsidP="00FB001D">
      <w:pPr>
        <w:pStyle w:val="ListParagraph"/>
        <w:numPr>
          <w:ilvl w:val="0"/>
          <w:numId w:val="69"/>
        </w:numPr>
        <w:spacing w:after="200" w:line="276" w:lineRule="auto"/>
        <w:jc w:val="both"/>
        <w:rPr>
          <w:sz w:val="24"/>
        </w:rPr>
      </w:pPr>
      <w:r w:rsidRPr="00DB3C89">
        <w:rPr>
          <w:sz w:val="24"/>
        </w:rPr>
        <w:t>Accélérer le traitement des dossiers au niveau des structures de l’Administration sanitaire ;</w:t>
      </w:r>
    </w:p>
    <w:p w14:paraId="6F7F1ACA" w14:textId="36479022" w:rsidR="00195616" w:rsidRPr="00DB3C89" w:rsidRDefault="00195616" w:rsidP="00FB001D">
      <w:pPr>
        <w:pStyle w:val="ListParagraph"/>
        <w:numPr>
          <w:ilvl w:val="0"/>
          <w:numId w:val="69"/>
        </w:numPr>
        <w:spacing w:after="200" w:line="276" w:lineRule="auto"/>
        <w:jc w:val="both"/>
        <w:rPr>
          <w:sz w:val="24"/>
        </w:rPr>
      </w:pPr>
      <w:r w:rsidRPr="00DB3C89">
        <w:rPr>
          <w:sz w:val="24"/>
        </w:rPr>
        <w:t>Améliorer la qualité du travail des cadres</w:t>
      </w:r>
      <w:r w:rsidR="00CE0706" w:rsidRPr="00DB3C89">
        <w:rPr>
          <w:sz w:val="24"/>
        </w:rPr>
        <w:t xml:space="preserve"> du</w:t>
      </w:r>
      <w:r w:rsidRPr="00DB3C89">
        <w:rPr>
          <w:sz w:val="24"/>
        </w:rPr>
        <w:t xml:space="preserve"> Ministère à leurs postes de travail en matière de conception, d’analyse, de traitement des dossiers et de supervision ;</w:t>
      </w:r>
    </w:p>
    <w:p w14:paraId="7A33B868" w14:textId="079A28CF" w:rsidR="00195616" w:rsidRPr="00DB3C89" w:rsidRDefault="00195616" w:rsidP="00FB001D">
      <w:pPr>
        <w:pStyle w:val="ListParagraph"/>
        <w:numPr>
          <w:ilvl w:val="0"/>
          <w:numId w:val="69"/>
        </w:numPr>
        <w:spacing w:after="200" w:line="276" w:lineRule="auto"/>
        <w:jc w:val="both"/>
        <w:rPr>
          <w:sz w:val="24"/>
        </w:rPr>
      </w:pPr>
      <w:r w:rsidRPr="00DB3C89">
        <w:rPr>
          <w:sz w:val="24"/>
        </w:rPr>
        <w:t xml:space="preserve">Améliorer </w:t>
      </w:r>
      <w:r w:rsidR="00CE0706" w:rsidRPr="00DB3C89">
        <w:rPr>
          <w:sz w:val="24"/>
        </w:rPr>
        <w:t>l</w:t>
      </w:r>
      <w:r w:rsidRPr="00DB3C89">
        <w:rPr>
          <w:sz w:val="24"/>
        </w:rPr>
        <w:t>es performances de l’administration sanitaire dans le cadre d’un partage en commun des méthodes de travail avec les parti</w:t>
      </w:r>
      <w:r w:rsidR="001F689D" w:rsidRPr="00DB3C89">
        <w:rPr>
          <w:sz w:val="24"/>
        </w:rPr>
        <w:t>e</w:t>
      </w:r>
      <w:r w:rsidRPr="00DB3C89">
        <w:rPr>
          <w:sz w:val="24"/>
        </w:rPr>
        <w:t xml:space="preserve">s prenantes, notamment les communautés </w:t>
      </w:r>
      <w:r w:rsidR="00CE0706" w:rsidRPr="00DB3C89">
        <w:rPr>
          <w:sz w:val="24"/>
        </w:rPr>
        <w:t xml:space="preserve">et </w:t>
      </w:r>
      <w:r w:rsidRPr="00DB3C89">
        <w:rPr>
          <w:sz w:val="24"/>
        </w:rPr>
        <w:t>l</w:t>
      </w:r>
      <w:r w:rsidR="00CE0706" w:rsidRPr="00DB3C89">
        <w:rPr>
          <w:sz w:val="24"/>
        </w:rPr>
        <w:t>e</w:t>
      </w:r>
      <w:r w:rsidRPr="00DB3C89">
        <w:rPr>
          <w:sz w:val="24"/>
        </w:rPr>
        <w:t>s partenaires techniques et financi</w:t>
      </w:r>
      <w:r w:rsidR="00CE0706" w:rsidRPr="00DB3C89">
        <w:rPr>
          <w:sz w:val="24"/>
        </w:rPr>
        <w:t>e</w:t>
      </w:r>
      <w:r w:rsidRPr="00DB3C89">
        <w:rPr>
          <w:sz w:val="24"/>
        </w:rPr>
        <w:t>rs.</w:t>
      </w:r>
    </w:p>
    <w:p w14:paraId="5A8C14DB" w14:textId="77777777" w:rsidR="00DB3C89" w:rsidRDefault="00DB3C89" w:rsidP="00195616">
      <w:pPr>
        <w:jc w:val="both"/>
        <w:rPr>
          <w:sz w:val="24"/>
        </w:rPr>
      </w:pPr>
    </w:p>
    <w:p w14:paraId="314508AF" w14:textId="77777777" w:rsidR="00DB3C89" w:rsidRDefault="00DB3C89">
      <w:pPr>
        <w:spacing w:after="160" w:line="259" w:lineRule="auto"/>
        <w:rPr>
          <w:sz w:val="24"/>
        </w:rPr>
      </w:pPr>
      <w:r>
        <w:rPr>
          <w:sz w:val="24"/>
        </w:rPr>
        <w:br w:type="page"/>
      </w:r>
    </w:p>
    <w:p w14:paraId="52D4850B" w14:textId="77777777" w:rsidR="00D24C3F" w:rsidRDefault="005D3075" w:rsidP="00195616">
      <w:pPr>
        <w:jc w:val="both"/>
        <w:rPr>
          <w:sz w:val="24"/>
        </w:rPr>
      </w:pPr>
      <w:r w:rsidRPr="00DB3C89">
        <w:rPr>
          <w:sz w:val="24"/>
        </w:rPr>
        <w:lastRenderedPageBreak/>
        <w:t>L’architecture est la suivante :</w:t>
      </w:r>
    </w:p>
    <w:p w14:paraId="148055A4" w14:textId="77777777" w:rsidR="00D24C3F" w:rsidRDefault="00D24C3F" w:rsidP="00195616">
      <w:pPr>
        <w:jc w:val="both"/>
        <w:rPr>
          <w:sz w:val="24"/>
        </w:rPr>
      </w:pPr>
    </w:p>
    <w:p w14:paraId="2D3665E5" w14:textId="44496605" w:rsidR="00195616" w:rsidRPr="00DB3C89" w:rsidRDefault="00D24C3F" w:rsidP="00195616">
      <w:pPr>
        <w:jc w:val="both"/>
        <w:rPr>
          <w:sz w:val="24"/>
        </w:rPr>
      </w:pPr>
      <w:r>
        <w:rPr>
          <w:noProof/>
          <w:lang w:eastAsia="fr-FR"/>
        </w:rPr>
        <w:drawing>
          <wp:inline distT="0" distB="0" distL="0" distR="0" wp14:anchorId="4EDBB285" wp14:editId="4BF170F8">
            <wp:extent cx="5759450" cy="1914557"/>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1914557"/>
                    </a:xfrm>
                    <a:prstGeom prst="rect">
                      <a:avLst/>
                    </a:prstGeom>
                    <a:noFill/>
                  </pic:spPr>
                </pic:pic>
              </a:graphicData>
            </a:graphic>
          </wp:inline>
        </w:drawing>
      </w:r>
      <w:r w:rsidR="005D3075" w:rsidRPr="00DB3C89">
        <w:rPr>
          <w:sz w:val="24"/>
        </w:rPr>
        <w:t xml:space="preserve"> </w:t>
      </w:r>
    </w:p>
    <w:p w14:paraId="1AEFBC43" w14:textId="77777777" w:rsidR="005D3075" w:rsidRDefault="005D3075" w:rsidP="00195616">
      <w:pPr>
        <w:jc w:val="both"/>
      </w:pPr>
    </w:p>
    <w:p w14:paraId="7A162769" w14:textId="0CB4F0A3" w:rsidR="00641A09" w:rsidRDefault="00641A09" w:rsidP="00195616">
      <w:pPr>
        <w:jc w:val="both"/>
      </w:pPr>
    </w:p>
    <w:p w14:paraId="3EF2D584" w14:textId="77777777" w:rsidR="00D579FD" w:rsidRPr="00195616" w:rsidRDefault="00D579FD" w:rsidP="00195616">
      <w:pPr>
        <w:jc w:val="both"/>
      </w:pPr>
    </w:p>
    <w:p w14:paraId="04F5F1DD" w14:textId="66602613" w:rsidR="00B0620D" w:rsidRDefault="00B0620D" w:rsidP="00180866">
      <w:pPr>
        <w:jc w:val="both"/>
      </w:pPr>
      <w:r w:rsidRPr="001B0DBE">
        <w:t xml:space="preserve">L’analyse des relations fonctionnelles entre le Ministère de la santé et </w:t>
      </w:r>
      <w:r w:rsidR="001F689D" w:rsidRPr="001B0DBE">
        <w:t>ses partena</w:t>
      </w:r>
      <w:r w:rsidR="0023132E">
        <w:t>ire</w:t>
      </w:r>
      <w:r w:rsidR="001F689D" w:rsidRPr="001B0DBE">
        <w:t>s</w:t>
      </w:r>
      <w:r w:rsidRPr="001B0DBE">
        <w:t>, notamment financiers et techniques, les ONG et les collectivités à la base</w:t>
      </w:r>
      <w:r w:rsidR="0023132E">
        <w:t xml:space="preserve">, </w:t>
      </w:r>
      <w:r w:rsidRPr="001B0DBE">
        <w:t>met en relief un certain nombre de points ou les échanges sont plus fréquents et important</w:t>
      </w:r>
      <w:r w:rsidR="001D592A">
        <w:t>s</w:t>
      </w:r>
      <w:r w:rsidRPr="001B0DBE">
        <w:t>. Ces points concernent : la circulation de l’information, la planification et la mise en œuvre des activités et la gestion des ressources financières. A cet effet, sont présentées ici :</w:t>
      </w:r>
    </w:p>
    <w:p w14:paraId="406AF3B2" w14:textId="77777777" w:rsidR="00DB3C89" w:rsidRPr="001B0DBE" w:rsidRDefault="00DB3C89" w:rsidP="00180866">
      <w:pPr>
        <w:jc w:val="both"/>
      </w:pPr>
    </w:p>
    <w:p w14:paraId="6A4C54A5" w14:textId="77777777" w:rsidR="00B0620D" w:rsidRPr="001B0DBE" w:rsidRDefault="00B0620D" w:rsidP="00FB001D">
      <w:pPr>
        <w:pStyle w:val="ListParagraph"/>
        <w:numPr>
          <w:ilvl w:val="0"/>
          <w:numId w:val="60"/>
        </w:numPr>
        <w:rPr>
          <w:b/>
        </w:rPr>
      </w:pPr>
      <w:r w:rsidRPr="001B0DBE">
        <w:rPr>
          <w:b/>
        </w:rPr>
        <w:t>Les procédures d’administration générale</w:t>
      </w:r>
    </w:p>
    <w:p w14:paraId="0D5821F9" w14:textId="77777777" w:rsidR="00B0620D" w:rsidRPr="001B0DBE" w:rsidRDefault="00B0620D" w:rsidP="00FB001D">
      <w:pPr>
        <w:pStyle w:val="ListParagraph"/>
        <w:numPr>
          <w:ilvl w:val="0"/>
          <w:numId w:val="60"/>
        </w:numPr>
        <w:rPr>
          <w:b/>
        </w:rPr>
      </w:pPr>
      <w:r w:rsidRPr="001B0DBE">
        <w:rPr>
          <w:b/>
        </w:rPr>
        <w:t>Les procédures opérationnelles</w:t>
      </w:r>
    </w:p>
    <w:p w14:paraId="48E20DDF" w14:textId="77777777" w:rsidR="003232DC" w:rsidRDefault="00B0620D" w:rsidP="00FB001D">
      <w:pPr>
        <w:pStyle w:val="ListParagraph"/>
        <w:numPr>
          <w:ilvl w:val="0"/>
          <w:numId w:val="60"/>
        </w:numPr>
        <w:rPr>
          <w:b/>
        </w:rPr>
      </w:pPr>
      <w:r w:rsidRPr="001B0DBE">
        <w:rPr>
          <w:b/>
        </w:rPr>
        <w:t>La gestion financière et comptable</w:t>
      </w:r>
    </w:p>
    <w:p w14:paraId="152E220A" w14:textId="77777777" w:rsidR="001D592A" w:rsidRDefault="001D592A">
      <w:pPr>
        <w:spacing w:after="160" w:line="259" w:lineRule="auto"/>
        <w:rPr>
          <w:b/>
        </w:rPr>
      </w:pPr>
      <w:r>
        <w:rPr>
          <w:b/>
        </w:rPr>
        <w:br w:type="page"/>
      </w:r>
    </w:p>
    <w:p w14:paraId="19439B2A" w14:textId="77777777" w:rsidR="00F21B1F" w:rsidRPr="0002278B" w:rsidRDefault="00B0620D" w:rsidP="005D3075">
      <w:pPr>
        <w:pStyle w:val="Heading1"/>
        <w:rPr>
          <w:rFonts w:asciiTheme="minorHAnsi" w:hAnsiTheme="minorHAnsi" w:cstheme="minorHAnsi"/>
        </w:rPr>
      </w:pPr>
      <w:bookmarkStart w:id="6" w:name="_Toc521707442"/>
      <w:r w:rsidRPr="0002278B">
        <w:rPr>
          <w:rFonts w:asciiTheme="minorHAnsi" w:hAnsiTheme="minorHAnsi" w:cstheme="minorHAnsi"/>
        </w:rPr>
        <w:lastRenderedPageBreak/>
        <w:t xml:space="preserve">8.1. </w:t>
      </w:r>
      <w:r w:rsidR="00F21B1F" w:rsidRPr="0002278B">
        <w:rPr>
          <w:rFonts w:asciiTheme="minorHAnsi" w:hAnsiTheme="minorHAnsi" w:cstheme="minorHAnsi"/>
        </w:rPr>
        <w:t>GESTION ADMINISTRATIVE</w:t>
      </w:r>
      <w:bookmarkEnd w:id="6"/>
    </w:p>
    <w:p w14:paraId="51A46470" w14:textId="77777777" w:rsidR="00B0620D" w:rsidRPr="001B0DBE" w:rsidRDefault="00B0620D" w:rsidP="00B0620D">
      <w:pPr>
        <w:rPr>
          <w:b/>
        </w:rPr>
      </w:pPr>
    </w:p>
    <w:p w14:paraId="2AADEFC9" w14:textId="77777777" w:rsidR="00F21B1F" w:rsidRPr="008D3E9C" w:rsidRDefault="00976E1E" w:rsidP="005D3075">
      <w:pPr>
        <w:pStyle w:val="Heading2"/>
        <w:rPr>
          <w:rFonts w:asciiTheme="minorHAnsi" w:hAnsiTheme="minorHAnsi" w:cstheme="minorHAnsi"/>
          <w:b/>
          <w:sz w:val="24"/>
          <w:szCs w:val="24"/>
        </w:rPr>
      </w:pPr>
      <w:bookmarkStart w:id="7" w:name="_Toc521707443"/>
      <w:r w:rsidRPr="008D3E9C">
        <w:rPr>
          <w:rFonts w:asciiTheme="minorHAnsi" w:hAnsiTheme="minorHAnsi" w:cstheme="minorHAnsi"/>
          <w:b/>
          <w:sz w:val="24"/>
          <w:szCs w:val="24"/>
        </w:rPr>
        <w:t xml:space="preserve">8.1.1. </w:t>
      </w:r>
      <w:r w:rsidR="00F21B1F" w:rsidRPr="008D3E9C">
        <w:rPr>
          <w:rFonts w:asciiTheme="minorHAnsi" w:hAnsiTheme="minorHAnsi" w:cstheme="minorHAnsi"/>
          <w:b/>
          <w:sz w:val="24"/>
          <w:szCs w:val="24"/>
        </w:rPr>
        <w:t>GESTION DU COURIER</w:t>
      </w:r>
      <w:bookmarkEnd w:id="7"/>
    </w:p>
    <w:p w14:paraId="6DD4B65A" w14:textId="77777777" w:rsidR="00976E1E" w:rsidRPr="00DB3C89" w:rsidRDefault="00976E1E" w:rsidP="00976E1E">
      <w:pPr>
        <w:rPr>
          <w:b/>
          <w:sz w:val="24"/>
          <w:szCs w:val="24"/>
        </w:rPr>
      </w:pPr>
    </w:p>
    <w:tbl>
      <w:tblPr>
        <w:tblStyle w:val="TableGrid"/>
        <w:tblW w:w="0" w:type="auto"/>
        <w:tblLook w:val="04A0" w:firstRow="1" w:lastRow="0" w:firstColumn="1" w:lastColumn="0" w:noHBand="0" w:noVBand="1"/>
      </w:tblPr>
      <w:tblGrid>
        <w:gridCol w:w="9062"/>
      </w:tblGrid>
      <w:tr w:rsidR="00D16AC9" w:rsidRPr="004513C2" w14:paraId="709D520F" w14:textId="77777777" w:rsidTr="001C1C65">
        <w:tc>
          <w:tcPr>
            <w:tcW w:w="9062" w:type="dxa"/>
            <w:shd w:val="clear" w:color="auto" w:fill="E2EFD9" w:themeFill="accent6" w:themeFillTint="33"/>
          </w:tcPr>
          <w:p w14:paraId="14648DB7" w14:textId="77777777" w:rsidR="00D16AC9" w:rsidRPr="004513C2" w:rsidRDefault="00D16AC9" w:rsidP="001C1C65">
            <w:pPr>
              <w:rPr>
                <w:b/>
                <w:szCs w:val="24"/>
              </w:rPr>
            </w:pPr>
            <w:r w:rsidRPr="004513C2">
              <w:rPr>
                <w:b/>
                <w:szCs w:val="24"/>
              </w:rPr>
              <w:t>OBJET DE LA PROCEDURE</w:t>
            </w:r>
          </w:p>
        </w:tc>
      </w:tr>
      <w:tr w:rsidR="00D16AC9" w:rsidRPr="004513C2" w14:paraId="15474D7A" w14:textId="77777777" w:rsidTr="001C1C65">
        <w:tc>
          <w:tcPr>
            <w:tcW w:w="9062" w:type="dxa"/>
          </w:tcPr>
          <w:p w14:paraId="5E620C92" w14:textId="11A18DEF" w:rsidR="00874CE9" w:rsidRPr="004513C2" w:rsidRDefault="00D16AC9" w:rsidP="004513C2">
            <w:pPr>
              <w:rPr>
                <w:szCs w:val="24"/>
              </w:rPr>
            </w:pPr>
            <w:r w:rsidRPr="004513C2">
              <w:rPr>
                <w:szCs w:val="24"/>
              </w:rPr>
              <w:t xml:space="preserve">La procédure concerne le mode de circulation des documents entre les partenaires et les différentes structures </w:t>
            </w:r>
            <w:r w:rsidR="003232DC" w:rsidRPr="004513C2">
              <w:rPr>
                <w:szCs w:val="24"/>
              </w:rPr>
              <w:t xml:space="preserve">du </w:t>
            </w:r>
            <w:r w:rsidRPr="004513C2">
              <w:rPr>
                <w:szCs w:val="24"/>
              </w:rPr>
              <w:t>ministère de la santé en vue du traitement approprié des dossiers</w:t>
            </w:r>
          </w:p>
          <w:p w14:paraId="72893871" w14:textId="77777777" w:rsidR="00D16AC9" w:rsidRPr="004513C2" w:rsidRDefault="00D16AC9" w:rsidP="004513C2">
            <w:pPr>
              <w:rPr>
                <w:szCs w:val="24"/>
              </w:rPr>
            </w:pPr>
          </w:p>
        </w:tc>
      </w:tr>
      <w:tr w:rsidR="00D16AC9" w:rsidRPr="004513C2" w14:paraId="59BF9093" w14:textId="77777777" w:rsidTr="001C1C65">
        <w:tc>
          <w:tcPr>
            <w:tcW w:w="9062" w:type="dxa"/>
            <w:shd w:val="clear" w:color="auto" w:fill="E2EFD9" w:themeFill="accent6" w:themeFillTint="33"/>
          </w:tcPr>
          <w:p w14:paraId="6B73EFB3" w14:textId="37A59292" w:rsidR="00D16AC9" w:rsidRPr="004513C2" w:rsidRDefault="00D16AC9" w:rsidP="004513C2">
            <w:pPr>
              <w:rPr>
                <w:b/>
                <w:szCs w:val="24"/>
              </w:rPr>
            </w:pPr>
            <w:r w:rsidRPr="004513C2">
              <w:rPr>
                <w:b/>
                <w:szCs w:val="24"/>
              </w:rPr>
              <w:t>PRINCIPE</w:t>
            </w:r>
            <w:r w:rsidR="003232DC" w:rsidRPr="004513C2">
              <w:rPr>
                <w:b/>
                <w:szCs w:val="24"/>
              </w:rPr>
              <w:t>S</w:t>
            </w:r>
            <w:r w:rsidRPr="004513C2">
              <w:rPr>
                <w:b/>
                <w:szCs w:val="24"/>
              </w:rPr>
              <w:t xml:space="preserve"> D’APPLICATION</w:t>
            </w:r>
          </w:p>
        </w:tc>
      </w:tr>
      <w:tr w:rsidR="00D16AC9" w:rsidRPr="004513C2" w14:paraId="3AD0DBEF" w14:textId="77777777" w:rsidTr="001C1C65">
        <w:tc>
          <w:tcPr>
            <w:tcW w:w="9062" w:type="dxa"/>
          </w:tcPr>
          <w:p w14:paraId="251A3CA2" w14:textId="77777777" w:rsidR="00D16AC9" w:rsidRPr="004513C2" w:rsidRDefault="00D16AC9" w:rsidP="004513C2">
            <w:pPr>
              <w:pStyle w:val="ListParagraph"/>
              <w:numPr>
                <w:ilvl w:val="0"/>
                <w:numId w:val="72"/>
              </w:numPr>
              <w:spacing w:after="0" w:line="240" w:lineRule="auto"/>
              <w:rPr>
                <w:szCs w:val="24"/>
              </w:rPr>
            </w:pPr>
            <w:r w:rsidRPr="004513C2">
              <w:rPr>
                <w:szCs w:val="24"/>
              </w:rPr>
              <w:t xml:space="preserve">Tout courrier adressé à la DRS ou au DPS doit </w:t>
            </w:r>
            <w:r w:rsidR="00441D0C" w:rsidRPr="004513C2">
              <w:rPr>
                <w:szCs w:val="24"/>
              </w:rPr>
              <w:t>être déposé</w:t>
            </w:r>
            <w:r w:rsidRPr="004513C2">
              <w:rPr>
                <w:szCs w:val="24"/>
              </w:rPr>
              <w:t xml:space="preserve"> au secrétariat de la structure.</w:t>
            </w:r>
          </w:p>
          <w:p w14:paraId="7A94D589" w14:textId="7DCEB3EE" w:rsidR="00D16AC9" w:rsidRPr="004513C2" w:rsidRDefault="00D16AC9" w:rsidP="004513C2">
            <w:pPr>
              <w:pStyle w:val="ListParagraph"/>
              <w:numPr>
                <w:ilvl w:val="0"/>
                <w:numId w:val="72"/>
              </w:numPr>
              <w:spacing w:after="0" w:line="240" w:lineRule="auto"/>
              <w:rPr>
                <w:szCs w:val="24"/>
              </w:rPr>
            </w:pPr>
            <w:r w:rsidRPr="004513C2">
              <w:rPr>
                <w:szCs w:val="24"/>
              </w:rPr>
              <w:t>Tout dossier traité doit faire l’objet d’une copie qui est soigneusement classé</w:t>
            </w:r>
            <w:r w:rsidR="008B79B4" w:rsidRPr="004513C2">
              <w:rPr>
                <w:szCs w:val="24"/>
              </w:rPr>
              <w:t>e</w:t>
            </w:r>
            <w:r w:rsidRPr="004513C2">
              <w:rPr>
                <w:szCs w:val="24"/>
              </w:rPr>
              <w:t xml:space="preserve"> pour des besoins de </w:t>
            </w:r>
            <w:r w:rsidR="008B79B4" w:rsidRPr="004513C2">
              <w:rPr>
                <w:szCs w:val="24"/>
              </w:rPr>
              <w:t>s</w:t>
            </w:r>
            <w:r w:rsidRPr="004513C2">
              <w:rPr>
                <w:szCs w:val="24"/>
              </w:rPr>
              <w:t>uivi ou de vérification.</w:t>
            </w:r>
          </w:p>
        </w:tc>
      </w:tr>
      <w:tr w:rsidR="00D16AC9" w:rsidRPr="004513C2" w14:paraId="7AC93445" w14:textId="77777777" w:rsidTr="001C1C65">
        <w:tc>
          <w:tcPr>
            <w:tcW w:w="9062" w:type="dxa"/>
            <w:shd w:val="clear" w:color="auto" w:fill="E2EFD9" w:themeFill="accent6" w:themeFillTint="33"/>
          </w:tcPr>
          <w:p w14:paraId="799240B4" w14:textId="77777777" w:rsidR="00D16AC9" w:rsidRPr="004513C2" w:rsidRDefault="00D16AC9" w:rsidP="001C1C65">
            <w:pPr>
              <w:rPr>
                <w:b/>
                <w:szCs w:val="24"/>
              </w:rPr>
            </w:pPr>
            <w:r w:rsidRPr="004513C2">
              <w:rPr>
                <w:b/>
                <w:szCs w:val="24"/>
              </w:rPr>
              <w:t>ETAPES DE LA PROCEDURE</w:t>
            </w:r>
          </w:p>
        </w:tc>
      </w:tr>
      <w:tr w:rsidR="00D16AC9" w:rsidRPr="004513C2" w14:paraId="165C2166" w14:textId="77777777" w:rsidTr="00DB3C89">
        <w:trPr>
          <w:trHeight w:val="2226"/>
        </w:trPr>
        <w:tc>
          <w:tcPr>
            <w:tcW w:w="9062" w:type="dxa"/>
          </w:tcPr>
          <w:p w14:paraId="13E73713" w14:textId="77777777" w:rsidR="00D16AC9" w:rsidRPr="004513C2" w:rsidRDefault="00D16AC9" w:rsidP="00DB3C89">
            <w:pPr>
              <w:rPr>
                <w:szCs w:val="24"/>
              </w:rPr>
            </w:pPr>
          </w:p>
          <w:p w14:paraId="28389F0F" w14:textId="77777777" w:rsidR="00D16AC9" w:rsidRPr="004513C2" w:rsidRDefault="00D16AC9" w:rsidP="00DB3C89">
            <w:pPr>
              <w:rPr>
                <w:szCs w:val="24"/>
              </w:rPr>
            </w:pPr>
            <w:r w:rsidRPr="004513C2">
              <w:rPr>
                <w:szCs w:val="24"/>
              </w:rPr>
              <w:t>La procédure établie en matière de circulation du Courier comprend :</w:t>
            </w:r>
          </w:p>
          <w:p w14:paraId="6213D080" w14:textId="77777777" w:rsidR="00DB3C89" w:rsidRPr="004513C2" w:rsidRDefault="00DB3C89" w:rsidP="00DB3C89">
            <w:pPr>
              <w:rPr>
                <w:szCs w:val="24"/>
              </w:rPr>
            </w:pPr>
          </w:p>
          <w:p w14:paraId="1F3ABD0C" w14:textId="77777777" w:rsidR="00D16AC9" w:rsidRPr="004513C2" w:rsidRDefault="00D16AC9" w:rsidP="00DB3C89">
            <w:pPr>
              <w:pStyle w:val="ListParagraph"/>
              <w:numPr>
                <w:ilvl w:val="0"/>
                <w:numId w:val="61"/>
              </w:numPr>
              <w:spacing w:after="0" w:line="240" w:lineRule="auto"/>
              <w:rPr>
                <w:szCs w:val="24"/>
              </w:rPr>
            </w:pPr>
            <w:r w:rsidRPr="004513C2">
              <w:rPr>
                <w:szCs w:val="24"/>
              </w:rPr>
              <w:t>L’enregistrement au niveau du secrétariat ;</w:t>
            </w:r>
          </w:p>
          <w:p w14:paraId="2B732A7C" w14:textId="77777777" w:rsidR="00D16AC9" w:rsidRPr="004513C2" w:rsidRDefault="00D16AC9" w:rsidP="00DB3C89">
            <w:pPr>
              <w:pStyle w:val="ListParagraph"/>
              <w:numPr>
                <w:ilvl w:val="0"/>
                <w:numId w:val="61"/>
              </w:numPr>
              <w:spacing w:after="0" w:line="240" w:lineRule="auto"/>
              <w:rPr>
                <w:szCs w:val="24"/>
              </w:rPr>
            </w:pPr>
            <w:r w:rsidRPr="004513C2">
              <w:rPr>
                <w:szCs w:val="24"/>
              </w:rPr>
              <w:t>Le traitement par le service compétent ;</w:t>
            </w:r>
          </w:p>
          <w:p w14:paraId="7C31A891" w14:textId="09B255CE" w:rsidR="00D16AC9" w:rsidRPr="004513C2" w:rsidRDefault="00D16AC9" w:rsidP="00DB3C89">
            <w:pPr>
              <w:pStyle w:val="ListParagraph"/>
              <w:numPr>
                <w:ilvl w:val="0"/>
                <w:numId w:val="61"/>
              </w:numPr>
              <w:spacing w:after="0" w:line="240" w:lineRule="auto"/>
              <w:rPr>
                <w:szCs w:val="24"/>
              </w:rPr>
            </w:pPr>
            <w:r w:rsidRPr="004513C2">
              <w:rPr>
                <w:szCs w:val="24"/>
              </w:rPr>
              <w:t xml:space="preserve">La signature par le personnel compétent </w:t>
            </w:r>
            <w:r w:rsidR="008B79B4" w:rsidRPr="004513C2">
              <w:rPr>
                <w:szCs w:val="24"/>
              </w:rPr>
              <w:t xml:space="preserve">au niveau de la </w:t>
            </w:r>
            <w:r w:rsidRPr="004513C2">
              <w:rPr>
                <w:szCs w:val="24"/>
              </w:rPr>
              <w:t>DRS ou</w:t>
            </w:r>
            <w:r w:rsidR="008B79B4" w:rsidRPr="004513C2">
              <w:rPr>
                <w:szCs w:val="24"/>
              </w:rPr>
              <w:t xml:space="preserve"> de la</w:t>
            </w:r>
            <w:r w:rsidRPr="004513C2">
              <w:rPr>
                <w:szCs w:val="24"/>
              </w:rPr>
              <w:t xml:space="preserve"> DPS</w:t>
            </w:r>
          </w:p>
          <w:p w14:paraId="20451C51" w14:textId="25EDDCFD" w:rsidR="00D16AC9" w:rsidRPr="004513C2" w:rsidRDefault="00D16AC9" w:rsidP="00DB3C89">
            <w:pPr>
              <w:pStyle w:val="ListParagraph"/>
              <w:numPr>
                <w:ilvl w:val="0"/>
                <w:numId w:val="61"/>
              </w:numPr>
              <w:spacing w:after="0" w:line="240" w:lineRule="auto"/>
              <w:rPr>
                <w:szCs w:val="24"/>
              </w:rPr>
            </w:pPr>
            <w:r w:rsidRPr="004513C2">
              <w:rPr>
                <w:szCs w:val="24"/>
              </w:rPr>
              <w:t>Le classement d’une copie par le secrétariat.</w:t>
            </w:r>
          </w:p>
        </w:tc>
      </w:tr>
      <w:tr w:rsidR="00D16AC9" w:rsidRPr="004513C2" w14:paraId="01AFFBDF" w14:textId="77777777" w:rsidTr="001C1C65">
        <w:tc>
          <w:tcPr>
            <w:tcW w:w="9062" w:type="dxa"/>
            <w:shd w:val="clear" w:color="auto" w:fill="E2EFD9" w:themeFill="accent6" w:themeFillTint="33"/>
          </w:tcPr>
          <w:p w14:paraId="677A14F4" w14:textId="77777777" w:rsidR="002F500E" w:rsidRPr="004513C2" w:rsidRDefault="00D16AC9" w:rsidP="00D16AC9">
            <w:pPr>
              <w:rPr>
                <w:b/>
                <w:szCs w:val="24"/>
              </w:rPr>
            </w:pPr>
            <w:r w:rsidRPr="004513C2">
              <w:rPr>
                <w:b/>
                <w:szCs w:val="24"/>
              </w:rPr>
              <w:t xml:space="preserve">Délai : </w:t>
            </w:r>
          </w:p>
          <w:p w14:paraId="5182B8BE" w14:textId="77777777" w:rsidR="00D16AC9" w:rsidRPr="004513C2" w:rsidRDefault="00D16AC9" w:rsidP="00D16AC9">
            <w:pPr>
              <w:rPr>
                <w:szCs w:val="24"/>
              </w:rPr>
            </w:pPr>
            <w:r w:rsidRPr="004513C2">
              <w:rPr>
                <w:szCs w:val="24"/>
              </w:rPr>
              <w:t>Les délais de traitement des dossiers sont fixés comme suit :</w:t>
            </w:r>
          </w:p>
          <w:p w14:paraId="1EF644A4" w14:textId="77777777" w:rsidR="002F500E" w:rsidRPr="004513C2" w:rsidRDefault="002F500E" w:rsidP="00D16AC9">
            <w:pPr>
              <w:rPr>
                <w:szCs w:val="24"/>
              </w:rPr>
            </w:pPr>
          </w:p>
          <w:tbl>
            <w:tblPr>
              <w:tblStyle w:val="TableGrid"/>
              <w:tblW w:w="0" w:type="auto"/>
              <w:shd w:val="clear" w:color="auto" w:fill="EDEDED" w:themeFill="accent3" w:themeFillTint="33"/>
              <w:tblLook w:val="04A0" w:firstRow="1" w:lastRow="0" w:firstColumn="1" w:lastColumn="0" w:noHBand="0" w:noVBand="1"/>
            </w:tblPr>
            <w:tblGrid>
              <w:gridCol w:w="6544"/>
              <w:gridCol w:w="2126"/>
            </w:tblGrid>
            <w:tr w:rsidR="002F500E" w:rsidRPr="004513C2" w14:paraId="612B7FAB" w14:textId="77777777" w:rsidTr="00935175">
              <w:tc>
                <w:tcPr>
                  <w:tcW w:w="6544" w:type="dxa"/>
                  <w:shd w:val="clear" w:color="auto" w:fill="EDEDED" w:themeFill="accent3" w:themeFillTint="33"/>
                </w:tcPr>
                <w:p w14:paraId="68B40577" w14:textId="66A5B5ED" w:rsidR="002F500E" w:rsidRPr="004513C2" w:rsidRDefault="004A28C7" w:rsidP="00FB001D">
                  <w:pPr>
                    <w:pStyle w:val="ListParagraph"/>
                    <w:numPr>
                      <w:ilvl w:val="0"/>
                      <w:numId w:val="74"/>
                    </w:numPr>
                    <w:spacing w:after="0"/>
                    <w:ind w:left="339"/>
                    <w:rPr>
                      <w:szCs w:val="24"/>
                    </w:rPr>
                  </w:pPr>
                  <w:r w:rsidRPr="004513C2">
                    <w:rPr>
                      <w:szCs w:val="24"/>
                    </w:rPr>
                    <w:t>Accusé</w:t>
                  </w:r>
                  <w:r w:rsidR="008B79B4" w:rsidRPr="004513C2">
                    <w:rPr>
                      <w:szCs w:val="24"/>
                    </w:rPr>
                    <w:t>s</w:t>
                  </w:r>
                  <w:r w:rsidR="002F500E" w:rsidRPr="004513C2">
                    <w:rPr>
                      <w:szCs w:val="24"/>
                    </w:rPr>
                    <w:t xml:space="preserve"> d</w:t>
                  </w:r>
                  <w:r w:rsidR="005035F7" w:rsidRPr="004513C2">
                    <w:rPr>
                      <w:szCs w:val="24"/>
                    </w:rPr>
                    <w:t>e réception</w:t>
                  </w:r>
                  <w:r w:rsidRPr="004513C2">
                    <w:rPr>
                      <w:szCs w:val="24"/>
                    </w:rPr>
                    <w:t xml:space="preserve"> et autre</w:t>
                  </w:r>
                  <w:r w:rsidR="008B79B4" w:rsidRPr="004513C2">
                    <w:rPr>
                      <w:szCs w:val="24"/>
                    </w:rPr>
                    <w:t>s</w:t>
                  </w:r>
                  <w:r w:rsidRPr="004513C2">
                    <w:rPr>
                      <w:szCs w:val="24"/>
                    </w:rPr>
                    <w:t xml:space="preserve"> lettre</w:t>
                  </w:r>
                  <w:r w:rsidR="008B79B4" w:rsidRPr="004513C2">
                    <w:rPr>
                      <w:szCs w:val="24"/>
                    </w:rPr>
                    <w:t>s</w:t>
                  </w:r>
                  <w:r w:rsidRPr="004513C2">
                    <w:rPr>
                      <w:szCs w:val="24"/>
                    </w:rPr>
                    <w:t xml:space="preserve"> administrative</w:t>
                  </w:r>
                  <w:r w:rsidR="008B79B4" w:rsidRPr="004513C2">
                    <w:rPr>
                      <w:szCs w:val="24"/>
                    </w:rPr>
                    <w:t>s</w:t>
                  </w:r>
                </w:p>
              </w:tc>
              <w:tc>
                <w:tcPr>
                  <w:tcW w:w="2126" w:type="dxa"/>
                  <w:shd w:val="clear" w:color="auto" w:fill="EDEDED" w:themeFill="accent3" w:themeFillTint="33"/>
                </w:tcPr>
                <w:p w14:paraId="5D42A7C8" w14:textId="77777777" w:rsidR="002F500E" w:rsidRPr="004513C2" w:rsidRDefault="004A28C7" w:rsidP="002F500E">
                  <w:pPr>
                    <w:rPr>
                      <w:i/>
                      <w:szCs w:val="24"/>
                    </w:rPr>
                  </w:pPr>
                  <w:r w:rsidRPr="004513C2">
                    <w:rPr>
                      <w:i/>
                      <w:szCs w:val="24"/>
                    </w:rPr>
                    <w:t>2 jours</w:t>
                  </w:r>
                </w:p>
              </w:tc>
            </w:tr>
            <w:tr w:rsidR="002F500E" w:rsidRPr="004513C2" w14:paraId="7963FCF5" w14:textId="77777777" w:rsidTr="00935175">
              <w:tc>
                <w:tcPr>
                  <w:tcW w:w="6544" w:type="dxa"/>
                  <w:shd w:val="clear" w:color="auto" w:fill="EDEDED" w:themeFill="accent3" w:themeFillTint="33"/>
                </w:tcPr>
                <w:p w14:paraId="5CCD9F0F" w14:textId="77777777" w:rsidR="002F500E" w:rsidRPr="004513C2" w:rsidRDefault="004A28C7" w:rsidP="00FB001D">
                  <w:pPr>
                    <w:pStyle w:val="ListParagraph"/>
                    <w:numPr>
                      <w:ilvl w:val="0"/>
                      <w:numId w:val="74"/>
                    </w:numPr>
                    <w:spacing w:after="0"/>
                    <w:ind w:left="339"/>
                    <w:rPr>
                      <w:szCs w:val="24"/>
                    </w:rPr>
                  </w:pPr>
                  <w:r w:rsidRPr="004513C2">
                    <w:rPr>
                      <w:szCs w:val="24"/>
                    </w:rPr>
                    <w:t>Analyse des rapports techniques de mission</w:t>
                  </w:r>
                </w:p>
              </w:tc>
              <w:tc>
                <w:tcPr>
                  <w:tcW w:w="2126" w:type="dxa"/>
                  <w:shd w:val="clear" w:color="auto" w:fill="EDEDED" w:themeFill="accent3" w:themeFillTint="33"/>
                </w:tcPr>
                <w:p w14:paraId="575BD76B" w14:textId="77777777" w:rsidR="002F500E" w:rsidRPr="004513C2" w:rsidRDefault="004A28C7" w:rsidP="002F500E">
                  <w:pPr>
                    <w:rPr>
                      <w:i/>
                      <w:szCs w:val="24"/>
                    </w:rPr>
                  </w:pPr>
                  <w:r w:rsidRPr="004513C2">
                    <w:rPr>
                      <w:i/>
                      <w:szCs w:val="24"/>
                    </w:rPr>
                    <w:t>7 jours</w:t>
                  </w:r>
                </w:p>
              </w:tc>
            </w:tr>
            <w:tr w:rsidR="005035F7" w:rsidRPr="004513C2" w14:paraId="1E9310A6" w14:textId="77777777" w:rsidTr="00935175">
              <w:tc>
                <w:tcPr>
                  <w:tcW w:w="6544" w:type="dxa"/>
                  <w:shd w:val="clear" w:color="auto" w:fill="EDEDED" w:themeFill="accent3" w:themeFillTint="33"/>
                </w:tcPr>
                <w:p w14:paraId="58EB0415" w14:textId="16D17629" w:rsidR="005035F7" w:rsidRPr="004513C2" w:rsidRDefault="005035F7" w:rsidP="00FB001D">
                  <w:pPr>
                    <w:pStyle w:val="ListParagraph"/>
                    <w:numPr>
                      <w:ilvl w:val="0"/>
                      <w:numId w:val="74"/>
                    </w:numPr>
                    <w:spacing w:after="0"/>
                    <w:ind w:left="339"/>
                    <w:rPr>
                      <w:szCs w:val="24"/>
                    </w:rPr>
                  </w:pPr>
                  <w:r w:rsidRPr="004513C2">
                    <w:rPr>
                      <w:szCs w:val="24"/>
                    </w:rPr>
                    <w:t xml:space="preserve">Pour les autres types de documents :  </w:t>
                  </w:r>
                </w:p>
              </w:tc>
              <w:tc>
                <w:tcPr>
                  <w:tcW w:w="2126" w:type="dxa"/>
                  <w:shd w:val="clear" w:color="auto" w:fill="EDEDED" w:themeFill="accent3" w:themeFillTint="33"/>
                </w:tcPr>
                <w:p w14:paraId="4B087591" w14:textId="7CAECA73" w:rsidR="005035F7" w:rsidRPr="004513C2" w:rsidRDefault="005035F7" w:rsidP="002F500E">
                  <w:pPr>
                    <w:rPr>
                      <w:i/>
                      <w:szCs w:val="24"/>
                    </w:rPr>
                  </w:pPr>
                  <w:r w:rsidRPr="004513C2">
                    <w:rPr>
                      <w:szCs w:val="24"/>
                    </w:rPr>
                    <w:t>les délais dépendent de la nature des documents, des parties en face, des partenaires concernés</w:t>
                  </w:r>
                </w:p>
              </w:tc>
            </w:tr>
          </w:tbl>
          <w:p w14:paraId="0BEC4216" w14:textId="77777777" w:rsidR="00D16AC9" w:rsidRPr="004513C2" w:rsidRDefault="00D16AC9" w:rsidP="00180866">
            <w:pPr>
              <w:rPr>
                <w:b/>
                <w:szCs w:val="24"/>
              </w:rPr>
            </w:pPr>
          </w:p>
        </w:tc>
      </w:tr>
      <w:tr w:rsidR="00D16AC9" w:rsidRPr="004513C2" w14:paraId="55824098" w14:textId="77777777" w:rsidTr="001C1C65">
        <w:tc>
          <w:tcPr>
            <w:tcW w:w="9062" w:type="dxa"/>
            <w:shd w:val="clear" w:color="auto" w:fill="FFF2CC" w:themeFill="accent4" w:themeFillTint="33"/>
          </w:tcPr>
          <w:p w14:paraId="575E3E20" w14:textId="77777777" w:rsidR="00D16AC9" w:rsidRPr="004513C2" w:rsidRDefault="00D16AC9" w:rsidP="001C1C65">
            <w:pPr>
              <w:rPr>
                <w:b/>
              </w:rPr>
            </w:pPr>
            <w:r w:rsidRPr="004513C2">
              <w:rPr>
                <w:b/>
              </w:rPr>
              <w:t xml:space="preserve">SUPPORTS DOCUMENTAIRES </w:t>
            </w:r>
          </w:p>
        </w:tc>
      </w:tr>
      <w:tr w:rsidR="00D16AC9" w:rsidRPr="004513C2" w14:paraId="7B436289" w14:textId="77777777" w:rsidTr="001C1C65">
        <w:tc>
          <w:tcPr>
            <w:tcW w:w="9062" w:type="dxa"/>
          </w:tcPr>
          <w:p w14:paraId="00F4F871" w14:textId="4D1BA8B3" w:rsidR="00D16AC9" w:rsidRPr="004513C2" w:rsidRDefault="0098782C" w:rsidP="001C1C65">
            <w:r w:rsidRPr="004513C2">
              <w:t>Cahier</w:t>
            </w:r>
            <w:r w:rsidR="008B79B4" w:rsidRPr="004513C2">
              <w:t>s</w:t>
            </w:r>
            <w:r w:rsidRPr="004513C2">
              <w:t xml:space="preserve"> courrier </w:t>
            </w:r>
            <w:r w:rsidR="008B79B4" w:rsidRPr="004513C2">
              <w:t>‘’</w:t>
            </w:r>
            <w:r w:rsidRPr="004513C2">
              <w:t>départ</w:t>
            </w:r>
            <w:r w:rsidR="008B79B4" w:rsidRPr="004513C2">
              <w:t>’’</w:t>
            </w:r>
            <w:r w:rsidRPr="004513C2">
              <w:t xml:space="preserve"> et </w:t>
            </w:r>
            <w:r w:rsidR="008B79B4" w:rsidRPr="004513C2">
              <w:t>‘’</w:t>
            </w:r>
            <w:r w:rsidRPr="004513C2">
              <w:t>arrivé</w:t>
            </w:r>
            <w:r w:rsidR="008B79B4" w:rsidRPr="004513C2">
              <w:t>e’’</w:t>
            </w:r>
            <w:r w:rsidRPr="004513C2">
              <w:t xml:space="preserve"> </w:t>
            </w:r>
          </w:p>
          <w:p w14:paraId="4B85AEAF" w14:textId="77777777" w:rsidR="00D16AC9" w:rsidRPr="004513C2" w:rsidRDefault="0098782C" w:rsidP="001C1C65">
            <w:r w:rsidRPr="004513C2">
              <w:t xml:space="preserve">Cahier de courrier interne </w:t>
            </w:r>
          </w:p>
          <w:p w14:paraId="50EBA5C5" w14:textId="16BCBFF7" w:rsidR="008B79B4" w:rsidRPr="004513C2" w:rsidRDefault="008B79B4" w:rsidP="001C1C65">
            <w:r w:rsidRPr="004513C2">
              <w:t>Registre de transmission de documents</w:t>
            </w:r>
          </w:p>
        </w:tc>
      </w:tr>
      <w:tr w:rsidR="00EF3508" w:rsidRPr="004513C2" w14:paraId="15EB5C5D" w14:textId="77777777" w:rsidTr="00180866">
        <w:tc>
          <w:tcPr>
            <w:tcW w:w="9062" w:type="dxa"/>
            <w:shd w:val="clear" w:color="auto" w:fill="FFF2CC" w:themeFill="accent4" w:themeFillTint="33"/>
          </w:tcPr>
          <w:p w14:paraId="6328239E" w14:textId="77777777" w:rsidR="00EF3508" w:rsidRPr="004513C2" w:rsidRDefault="007B4637" w:rsidP="001C1C65">
            <w:pPr>
              <w:rPr>
                <w:b/>
              </w:rPr>
            </w:pPr>
            <w:r w:rsidRPr="004513C2">
              <w:rPr>
                <w:b/>
              </w:rPr>
              <w:t>SUIVI</w:t>
            </w:r>
          </w:p>
        </w:tc>
      </w:tr>
      <w:tr w:rsidR="00EF3508" w:rsidRPr="004513C2" w14:paraId="559CB9FB" w14:textId="77777777" w:rsidTr="001C1C65">
        <w:tc>
          <w:tcPr>
            <w:tcW w:w="9062" w:type="dxa"/>
          </w:tcPr>
          <w:p w14:paraId="0390BBD2" w14:textId="2863C601" w:rsidR="00DB3FAD" w:rsidRPr="004513C2" w:rsidRDefault="00DB3FAD" w:rsidP="001C1C65">
            <w:r w:rsidRPr="004513C2">
              <w:t xml:space="preserve">Le </w:t>
            </w:r>
            <w:r w:rsidRPr="004513C2">
              <w:rPr>
                <w:b/>
              </w:rPr>
              <w:t>suivi</w:t>
            </w:r>
            <w:r w:rsidRPr="004513C2">
              <w:t xml:space="preserve"> de la gestion du Courier est assuré par le responsable de la gestion des données à partir de la fiche de traitement qui fixe les délais d’analyse et de réponse.</w:t>
            </w:r>
          </w:p>
          <w:tbl>
            <w:tblPr>
              <w:tblStyle w:val="TableGrid"/>
              <w:tblW w:w="0" w:type="auto"/>
              <w:tblLook w:val="04A0" w:firstRow="1" w:lastRow="0" w:firstColumn="1" w:lastColumn="0" w:noHBand="0" w:noVBand="1"/>
            </w:tblPr>
            <w:tblGrid>
              <w:gridCol w:w="1726"/>
              <w:gridCol w:w="1984"/>
              <w:gridCol w:w="1843"/>
              <w:gridCol w:w="2834"/>
            </w:tblGrid>
            <w:tr w:rsidR="008B79B4" w:rsidRPr="004513C2" w14:paraId="4DA52A42" w14:textId="77777777" w:rsidTr="000941EE">
              <w:trPr>
                <w:trHeight w:val="241"/>
              </w:trPr>
              <w:tc>
                <w:tcPr>
                  <w:tcW w:w="1726" w:type="dxa"/>
                  <w:shd w:val="clear" w:color="auto" w:fill="FFF2CC" w:themeFill="accent4" w:themeFillTint="33"/>
                </w:tcPr>
                <w:p w14:paraId="62820C4E" w14:textId="77777777" w:rsidR="008B79B4" w:rsidRPr="004513C2" w:rsidRDefault="008B79B4" w:rsidP="00DB3FAD">
                  <w:pPr>
                    <w:rPr>
                      <w:b/>
                    </w:rPr>
                  </w:pPr>
                  <w:r w:rsidRPr="004513C2">
                    <w:rPr>
                      <w:b/>
                    </w:rPr>
                    <w:t>Date</w:t>
                  </w:r>
                </w:p>
              </w:tc>
              <w:tc>
                <w:tcPr>
                  <w:tcW w:w="1984" w:type="dxa"/>
                  <w:shd w:val="clear" w:color="auto" w:fill="FFF2CC" w:themeFill="accent4" w:themeFillTint="33"/>
                </w:tcPr>
                <w:p w14:paraId="321EE755" w14:textId="77777777" w:rsidR="008B79B4" w:rsidRPr="004513C2" w:rsidRDefault="008B79B4" w:rsidP="00DB3FAD">
                  <w:pPr>
                    <w:rPr>
                      <w:b/>
                    </w:rPr>
                  </w:pPr>
                  <w:r w:rsidRPr="004513C2">
                    <w:rPr>
                      <w:b/>
                    </w:rPr>
                    <w:t>Nature du dossier</w:t>
                  </w:r>
                </w:p>
              </w:tc>
              <w:tc>
                <w:tcPr>
                  <w:tcW w:w="1843" w:type="dxa"/>
                  <w:shd w:val="clear" w:color="auto" w:fill="FFF2CC" w:themeFill="accent4" w:themeFillTint="33"/>
                </w:tcPr>
                <w:p w14:paraId="669D7E0B" w14:textId="77777777" w:rsidR="008B79B4" w:rsidRPr="004513C2" w:rsidRDefault="008B79B4" w:rsidP="00DB3FAD">
                  <w:pPr>
                    <w:rPr>
                      <w:b/>
                    </w:rPr>
                  </w:pPr>
                  <w:r w:rsidRPr="004513C2">
                    <w:rPr>
                      <w:b/>
                    </w:rPr>
                    <w:t>Service</w:t>
                  </w:r>
                </w:p>
              </w:tc>
              <w:tc>
                <w:tcPr>
                  <w:tcW w:w="2834" w:type="dxa"/>
                  <w:shd w:val="clear" w:color="auto" w:fill="FFF2CC" w:themeFill="accent4" w:themeFillTint="33"/>
                </w:tcPr>
                <w:p w14:paraId="42F967DA" w14:textId="77777777" w:rsidR="008B79B4" w:rsidRPr="004513C2" w:rsidRDefault="008B79B4" w:rsidP="00DB3FAD">
                  <w:pPr>
                    <w:rPr>
                      <w:b/>
                    </w:rPr>
                  </w:pPr>
                  <w:r w:rsidRPr="004513C2">
                    <w:rPr>
                      <w:b/>
                    </w:rPr>
                    <w:t>Date</w:t>
                  </w:r>
                </w:p>
              </w:tc>
            </w:tr>
            <w:tr w:rsidR="008B79B4" w:rsidRPr="004513C2" w14:paraId="0E480B22" w14:textId="77777777" w:rsidTr="005035F7">
              <w:trPr>
                <w:trHeight w:val="111"/>
              </w:trPr>
              <w:tc>
                <w:tcPr>
                  <w:tcW w:w="1726" w:type="dxa"/>
                </w:tcPr>
                <w:p w14:paraId="545304E9" w14:textId="77777777" w:rsidR="008B79B4" w:rsidRPr="004513C2" w:rsidRDefault="008B79B4" w:rsidP="00DB3FAD"/>
              </w:tc>
              <w:tc>
                <w:tcPr>
                  <w:tcW w:w="1984" w:type="dxa"/>
                </w:tcPr>
                <w:p w14:paraId="0FF03DCF" w14:textId="77777777" w:rsidR="008B79B4" w:rsidRPr="004513C2" w:rsidRDefault="008B79B4" w:rsidP="00DB3FAD"/>
              </w:tc>
              <w:tc>
                <w:tcPr>
                  <w:tcW w:w="1843" w:type="dxa"/>
                </w:tcPr>
                <w:p w14:paraId="0E7FD58A" w14:textId="77777777" w:rsidR="008B79B4" w:rsidRPr="004513C2" w:rsidRDefault="008B79B4" w:rsidP="00DB3FAD"/>
              </w:tc>
              <w:tc>
                <w:tcPr>
                  <w:tcW w:w="2834" w:type="dxa"/>
                </w:tcPr>
                <w:p w14:paraId="592FD078" w14:textId="77777777" w:rsidR="008B79B4" w:rsidRPr="004513C2" w:rsidRDefault="008B79B4" w:rsidP="00DB3FAD"/>
              </w:tc>
            </w:tr>
            <w:tr w:rsidR="008B79B4" w:rsidRPr="004513C2" w14:paraId="7C2D1740" w14:textId="77777777" w:rsidTr="000941EE">
              <w:trPr>
                <w:trHeight w:val="241"/>
              </w:trPr>
              <w:tc>
                <w:tcPr>
                  <w:tcW w:w="1726" w:type="dxa"/>
                </w:tcPr>
                <w:p w14:paraId="47B47DA4" w14:textId="77777777" w:rsidR="008B79B4" w:rsidRPr="004513C2" w:rsidRDefault="008B79B4" w:rsidP="00DB3FAD"/>
              </w:tc>
              <w:tc>
                <w:tcPr>
                  <w:tcW w:w="1984" w:type="dxa"/>
                </w:tcPr>
                <w:p w14:paraId="7244C7A7" w14:textId="77777777" w:rsidR="008B79B4" w:rsidRPr="004513C2" w:rsidRDefault="008B79B4" w:rsidP="00DB3FAD"/>
              </w:tc>
              <w:tc>
                <w:tcPr>
                  <w:tcW w:w="1843" w:type="dxa"/>
                </w:tcPr>
                <w:p w14:paraId="53AC5205" w14:textId="77777777" w:rsidR="008B79B4" w:rsidRPr="004513C2" w:rsidRDefault="008B79B4" w:rsidP="00DB3FAD"/>
              </w:tc>
              <w:tc>
                <w:tcPr>
                  <w:tcW w:w="2834" w:type="dxa"/>
                </w:tcPr>
                <w:p w14:paraId="14D36981" w14:textId="77777777" w:rsidR="008B79B4" w:rsidRPr="004513C2" w:rsidRDefault="008B79B4" w:rsidP="00DB3FAD"/>
              </w:tc>
            </w:tr>
          </w:tbl>
          <w:p w14:paraId="3C02E1C9" w14:textId="77777777" w:rsidR="007B4637" w:rsidRPr="004513C2" w:rsidRDefault="007B4637" w:rsidP="001C1C65"/>
        </w:tc>
      </w:tr>
    </w:tbl>
    <w:p w14:paraId="08CCE48E" w14:textId="77777777" w:rsidR="004513C2" w:rsidRDefault="004513C2" w:rsidP="005035F7">
      <w:pPr>
        <w:spacing w:after="160" w:line="259" w:lineRule="auto"/>
        <w:rPr>
          <w:b/>
        </w:rPr>
      </w:pPr>
    </w:p>
    <w:p w14:paraId="4AB9EC09" w14:textId="77777777" w:rsidR="004513C2" w:rsidRDefault="004513C2">
      <w:pPr>
        <w:spacing w:after="160" w:line="259" w:lineRule="auto"/>
        <w:rPr>
          <w:b/>
        </w:rPr>
      </w:pPr>
      <w:r>
        <w:rPr>
          <w:b/>
        </w:rPr>
        <w:br w:type="page"/>
      </w:r>
    </w:p>
    <w:p w14:paraId="5A09E40C" w14:textId="71FF645A" w:rsidR="00F21B1F" w:rsidRPr="008D3E9C" w:rsidRDefault="00976E1E" w:rsidP="004513C2">
      <w:pPr>
        <w:pStyle w:val="Heading2"/>
        <w:rPr>
          <w:rFonts w:asciiTheme="minorHAnsi" w:hAnsiTheme="minorHAnsi" w:cstheme="minorHAnsi"/>
          <w:b/>
          <w:sz w:val="24"/>
          <w:szCs w:val="24"/>
        </w:rPr>
      </w:pPr>
      <w:bookmarkStart w:id="8" w:name="_Toc521707444"/>
      <w:r w:rsidRPr="008D3E9C">
        <w:rPr>
          <w:rFonts w:asciiTheme="minorHAnsi" w:hAnsiTheme="minorHAnsi" w:cstheme="minorHAnsi"/>
          <w:b/>
          <w:sz w:val="24"/>
          <w:szCs w:val="24"/>
        </w:rPr>
        <w:lastRenderedPageBreak/>
        <w:t xml:space="preserve">8.1.2. </w:t>
      </w:r>
      <w:r w:rsidR="00F21B1F" w:rsidRPr="008D3E9C">
        <w:rPr>
          <w:rFonts w:asciiTheme="minorHAnsi" w:hAnsiTheme="minorHAnsi" w:cstheme="minorHAnsi"/>
          <w:b/>
          <w:sz w:val="24"/>
          <w:szCs w:val="24"/>
        </w:rPr>
        <w:t>ORGANISATION DES REUNIONS</w:t>
      </w:r>
      <w:bookmarkEnd w:id="8"/>
    </w:p>
    <w:p w14:paraId="50B2FEA4" w14:textId="77777777" w:rsidR="004513C2" w:rsidRPr="004513C2" w:rsidRDefault="004513C2" w:rsidP="004513C2"/>
    <w:tbl>
      <w:tblPr>
        <w:tblStyle w:val="TableGrid"/>
        <w:tblW w:w="0" w:type="auto"/>
        <w:tblLook w:val="04A0" w:firstRow="1" w:lastRow="0" w:firstColumn="1" w:lastColumn="0" w:noHBand="0" w:noVBand="1"/>
      </w:tblPr>
      <w:tblGrid>
        <w:gridCol w:w="9062"/>
      </w:tblGrid>
      <w:tr w:rsidR="00D16AC9" w:rsidRPr="004513C2" w14:paraId="06EB3D1F" w14:textId="77777777" w:rsidTr="001C1C65">
        <w:tc>
          <w:tcPr>
            <w:tcW w:w="9062" w:type="dxa"/>
            <w:shd w:val="clear" w:color="auto" w:fill="E2EFD9" w:themeFill="accent6" w:themeFillTint="33"/>
          </w:tcPr>
          <w:p w14:paraId="3A812167" w14:textId="77777777" w:rsidR="00D16AC9" w:rsidRPr="004513C2" w:rsidRDefault="00D16AC9" w:rsidP="001C1C65">
            <w:pPr>
              <w:rPr>
                <w:rFonts w:cstheme="minorHAnsi"/>
                <w:b/>
              </w:rPr>
            </w:pPr>
            <w:r w:rsidRPr="004513C2">
              <w:rPr>
                <w:rFonts w:cstheme="minorHAnsi"/>
                <w:b/>
              </w:rPr>
              <w:t>OBJET DE LA PROCEDURE</w:t>
            </w:r>
          </w:p>
        </w:tc>
      </w:tr>
      <w:tr w:rsidR="00D16AC9" w:rsidRPr="004513C2" w14:paraId="1F1CFA09" w14:textId="77777777" w:rsidTr="001C1C65">
        <w:tc>
          <w:tcPr>
            <w:tcW w:w="9062" w:type="dxa"/>
          </w:tcPr>
          <w:p w14:paraId="0994736E" w14:textId="5E0964F4" w:rsidR="00D16AC9" w:rsidRPr="004513C2" w:rsidRDefault="00D16AC9" w:rsidP="00180866">
            <w:pPr>
              <w:spacing w:before="240" w:after="240"/>
              <w:rPr>
                <w:rFonts w:cstheme="minorHAnsi"/>
              </w:rPr>
            </w:pPr>
            <w:r w:rsidRPr="004513C2">
              <w:rPr>
                <w:rFonts w:cstheme="minorHAnsi"/>
              </w:rPr>
              <w:t xml:space="preserve">La procédure concerne l’organisation </w:t>
            </w:r>
            <w:r w:rsidR="0092611A" w:rsidRPr="004513C2">
              <w:rPr>
                <w:rFonts w:cstheme="minorHAnsi"/>
              </w:rPr>
              <w:t xml:space="preserve">des réunions au niveau </w:t>
            </w:r>
            <w:r w:rsidRPr="004513C2">
              <w:rPr>
                <w:rFonts w:cstheme="minorHAnsi"/>
              </w:rPr>
              <w:t xml:space="preserve">de toutes les instances du Ministère de la santé </w:t>
            </w:r>
            <w:r w:rsidR="0092611A" w:rsidRPr="004513C2">
              <w:rPr>
                <w:rFonts w:cstheme="minorHAnsi"/>
              </w:rPr>
              <w:t xml:space="preserve">et </w:t>
            </w:r>
            <w:r w:rsidRPr="004513C2">
              <w:rPr>
                <w:rFonts w:cstheme="minorHAnsi"/>
              </w:rPr>
              <w:t>aux différents niveaux du système de santé. Elle a pour objet de bien préparer les réunions en vue d’aboutir à de</w:t>
            </w:r>
            <w:r w:rsidR="0092611A" w:rsidRPr="004513C2">
              <w:rPr>
                <w:rFonts w:cstheme="minorHAnsi"/>
              </w:rPr>
              <w:t>s</w:t>
            </w:r>
            <w:r w:rsidRPr="004513C2">
              <w:rPr>
                <w:rFonts w:cstheme="minorHAnsi"/>
              </w:rPr>
              <w:t xml:space="preserve"> résultats efficaces.</w:t>
            </w:r>
          </w:p>
        </w:tc>
      </w:tr>
      <w:tr w:rsidR="00D16AC9" w:rsidRPr="004513C2" w14:paraId="60469590" w14:textId="77777777" w:rsidTr="001C1C65">
        <w:tc>
          <w:tcPr>
            <w:tcW w:w="9062" w:type="dxa"/>
            <w:shd w:val="clear" w:color="auto" w:fill="E2EFD9" w:themeFill="accent6" w:themeFillTint="33"/>
          </w:tcPr>
          <w:p w14:paraId="35B0F227" w14:textId="36B257F9" w:rsidR="00D16AC9" w:rsidRPr="004513C2" w:rsidRDefault="00D16AC9" w:rsidP="001C1C65">
            <w:pPr>
              <w:rPr>
                <w:rFonts w:cstheme="minorHAnsi"/>
                <w:b/>
              </w:rPr>
            </w:pPr>
            <w:r w:rsidRPr="004513C2">
              <w:rPr>
                <w:rFonts w:cstheme="minorHAnsi"/>
                <w:b/>
              </w:rPr>
              <w:t>PRINCIPE</w:t>
            </w:r>
            <w:r w:rsidR="0092611A" w:rsidRPr="004513C2">
              <w:rPr>
                <w:rFonts w:cstheme="minorHAnsi"/>
                <w:b/>
              </w:rPr>
              <w:t>S</w:t>
            </w:r>
            <w:r w:rsidRPr="004513C2">
              <w:rPr>
                <w:rFonts w:cstheme="minorHAnsi"/>
                <w:b/>
              </w:rPr>
              <w:t xml:space="preserve"> D’APPLICATION</w:t>
            </w:r>
          </w:p>
        </w:tc>
      </w:tr>
      <w:tr w:rsidR="00D16AC9" w:rsidRPr="004513C2" w14:paraId="19F620C0" w14:textId="77777777" w:rsidTr="001C1C65">
        <w:tc>
          <w:tcPr>
            <w:tcW w:w="9062" w:type="dxa"/>
          </w:tcPr>
          <w:p w14:paraId="0EE49586" w14:textId="46242B34" w:rsidR="00D16AC9" w:rsidRPr="004513C2" w:rsidRDefault="00D16AC9" w:rsidP="00FB001D">
            <w:pPr>
              <w:pStyle w:val="ListParagraph"/>
              <w:numPr>
                <w:ilvl w:val="0"/>
                <w:numId w:val="70"/>
              </w:numPr>
              <w:spacing w:before="240"/>
              <w:rPr>
                <w:rFonts w:cstheme="minorHAnsi"/>
              </w:rPr>
            </w:pPr>
            <w:r w:rsidRPr="004513C2">
              <w:rPr>
                <w:rFonts w:cstheme="minorHAnsi"/>
              </w:rPr>
              <w:t xml:space="preserve">Les réunions doivent se tenir conformément </w:t>
            </w:r>
            <w:r w:rsidR="00872130" w:rsidRPr="004513C2">
              <w:rPr>
                <w:rFonts w:cstheme="minorHAnsi"/>
              </w:rPr>
              <w:t>aux périodicités définies</w:t>
            </w:r>
            <w:r w:rsidRPr="004513C2">
              <w:rPr>
                <w:rFonts w:cstheme="minorHAnsi"/>
              </w:rPr>
              <w:t> ;</w:t>
            </w:r>
          </w:p>
          <w:p w14:paraId="7248F1D8" w14:textId="23FA5313" w:rsidR="00D16AC9" w:rsidRPr="004513C2" w:rsidRDefault="00D16AC9" w:rsidP="00FB001D">
            <w:pPr>
              <w:pStyle w:val="ListParagraph"/>
              <w:numPr>
                <w:ilvl w:val="0"/>
                <w:numId w:val="70"/>
              </w:numPr>
              <w:rPr>
                <w:rFonts w:cstheme="minorHAnsi"/>
              </w:rPr>
            </w:pPr>
            <w:r w:rsidRPr="004513C2">
              <w:rPr>
                <w:rFonts w:cstheme="minorHAnsi"/>
              </w:rPr>
              <w:t xml:space="preserve">Les participants à chaque type de réunion doivent être </w:t>
            </w:r>
            <w:r w:rsidR="0092611A" w:rsidRPr="004513C2">
              <w:rPr>
                <w:rFonts w:cstheme="minorHAnsi"/>
              </w:rPr>
              <w:t>préalablement identifiés</w:t>
            </w:r>
            <w:r w:rsidRPr="004513C2">
              <w:rPr>
                <w:rFonts w:cstheme="minorHAnsi"/>
              </w:rPr>
              <w:t> ;</w:t>
            </w:r>
          </w:p>
          <w:p w14:paraId="2972C141" w14:textId="77777777" w:rsidR="00D16AC9" w:rsidRPr="004513C2" w:rsidRDefault="00D16AC9" w:rsidP="00FB001D">
            <w:pPr>
              <w:pStyle w:val="ListParagraph"/>
              <w:numPr>
                <w:ilvl w:val="0"/>
                <w:numId w:val="70"/>
              </w:numPr>
              <w:rPr>
                <w:rFonts w:cstheme="minorHAnsi"/>
              </w:rPr>
            </w:pPr>
            <w:r w:rsidRPr="004513C2">
              <w:rPr>
                <w:rFonts w:cstheme="minorHAnsi"/>
              </w:rPr>
              <w:t>Chaque réunion doit être bien préparée et faire l’objet d’un procès-verbal avec un système de suivi des recommandations.</w:t>
            </w:r>
          </w:p>
          <w:p w14:paraId="53B56FEC" w14:textId="77777777" w:rsidR="0092611A" w:rsidRPr="004513C2" w:rsidRDefault="0092611A" w:rsidP="00FB001D">
            <w:pPr>
              <w:pStyle w:val="ListParagraph"/>
              <w:numPr>
                <w:ilvl w:val="0"/>
                <w:numId w:val="70"/>
              </w:numPr>
              <w:rPr>
                <w:rFonts w:cstheme="minorHAnsi"/>
              </w:rPr>
            </w:pPr>
            <w:r w:rsidRPr="004513C2">
              <w:rPr>
                <w:rFonts w:cstheme="minorHAnsi"/>
              </w:rPr>
              <w:t>Pour chaque réunion, un PV doit obligatoirement être établi et il doit mentionner au minimum la liste de tous les présents, l’objet de la réunion, les principales décisions prises</w:t>
            </w:r>
          </w:p>
          <w:p w14:paraId="0B7B2CA0" w14:textId="77777777" w:rsidR="0092611A" w:rsidRPr="004513C2" w:rsidRDefault="0092611A" w:rsidP="00FB001D">
            <w:pPr>
              <w:pStyle w:val="ListParagraph"/>
              <w:numPr>
                <w:ilvl w:val="0"/>
                <w:numId w:val="70"/>
              </w:numPr>
              <w:rPr>
                <w:rFonts w:cstheme="minorHAnsi"/>
              </w:rPr>
            </w:pPr>
            <w:r w:rsidRPr="004513C2">
              <w:rPr>
                <w:rFonts w:cstheme="minorHAnsi"/>
              </w:rPr>
              <w:t>Le modèle de PV de réunion doit être le même pour les réunions de même nature</w:t>
            </w:r>
          </w:p>
          <w:p w14:paraId="7372E633" w14:textId="0EB6DFD8" w:rsidR="00DC6853" w:rsidRPr="004513C2" w:rsidRDefault="00DC6853" w:rsidP="00FB001D">
            <w:pPr>
              <w:pStyle w:val="ListParagraph"/>
              <w:numPr>
                <w:ilvl w:val="0"/>
                <w:numId w:val="70"/>
              </w:numPr>
              <w:rPr>
                <w:rFonts w:cstheme="minorHAnsi"/>
              </w:rPr>
            </w:pPr>
            <w:r w:rsidRPr="004513C2">
              <w:rPr>
                <w:rFonts w:cstheme="minorHAnsi"/>
              </w:rPr>
              <w:t>Les participants à la réunion doivent être informés suffisamment à l’avance pour qu’ils puissent y prendre part</w:t>
            </w:r>
          </w:p>
        </w:tc>
      </w:tr>
      <w:tr w:rsidR="00D16AC9" w:rsidRPr="004513C2" w14:paraId="1A1B0AD0" w14:textId="77777777" w:rsidTr="001C1C65">
        <w:tc>
          <w:tcPr>
            <w:tcW w:w="9062" w:type="dxa"/>
            <w:shd w:val="clear" w:color="auto" w:fill="E2EFD9" w:themeFill="accent6" w:themeFillTint="33"/>
          </w:tcPr>
          <w:p w14:paraId="125320B9" w14:textId="77777777" w:rsidR="00D16AC9" w:rsidRPr="004513C2" w:rsidRDefault="00D16AC9" w:rsidP="001C1C65">
            <w:pPr>
              <w:rPr>
                <w:rFonts w:cstheme="minorHAnsi"/>
                <w:b/>
              </w:rPr>
            </w:pPr>
            <w:r w:rsidRPr="004513C2">
              <w:rPr>
                <w:rFonts w:cstheme="minorHAnsi"/>
                <w:b/>
              </w:rPr>
              <w:t>ETAPES DE LA PROCEDURE</w:t>
            </w:r>
          </w:p>
        </w:tc>
      </w:tr>
      <w:tr w:rsidR="00D16AC9" w:rsidRPr="004513C2" w14:paraId="002E18B7" w14:textId="77777777" w:rsidTr="001C1C65">
        <w:tc>
          <w:tcPr>
            <w:tcW w:w="9062" w:type="dxa"/>
          </w:tcPr>
          <w:p w14:paraId="6A1F5E02" w14:textId="77777777" w:rsidR="00D16AC9" w:rsidRPr="004513C2" w:rsidRDefault="00D16AC9" w:rsidP="00D16AC9">
            <w:pPr>
              <w:rPr>
                <w:rFonts w:cstheme="minorHAnsi"/>
              </w:rPr>
            </w:pPr>
            <w:r w:rsidRPr="004513C2">
              <w:rPr>
                <w:rFonts w:cstheme="minorHAnsi"/>
              </w:rPr>
              <w:t>La procédure comprend :</w:t>
            </w:r>
          </w:p>
          <w:p w14:paraId="50665DF3" w14:textId="218995B3" w:rsidR="00D16AC9" w:rsidRPr="004513C2" w:rsidRDefault="00D16AC9" w:rsidP="00FB001D">
            <w:pPr>
              <w:pStyle w:val="ListParagraph"/>
              <w:numPr>
                <w:ilvl w:val="0"/>
                <w:numId w:val="62"/>
              </w:numPr>
              <w:rPr>
                <w:rFonts w:cstheme="minorHAnsi"/>
              </w:rPr>
            </w:pPr>
            <w:r w:rsidRPr="004513C2">
              <w:rPr>
                <w:rFonts w:cstheme="minorHAnsi"/>
              </w:rPr>
              <w:t>L’établissement de l’ordre du jour par l’équipe,</w:t>
            </w:r>
            <w:r w:rsidR="0092611A" w:rsidRPr="004513C2">
              <w:rPr>
                <w:rFonts w:cstheme="minorHAnsi"/>
              </w:rPr>
              <w:t xml:space="preserve"> ou la personne en charge de convoquer la réunion</w:t>
            </w:r>
          </w:p>
          <w:p w14:paraId="022F0A59" w14:textId="1BCD3E48" w:rsidR="00D16AC9" w:rsidRPr="004513C2" w:rsidRDefault="00D16AC9" w:rsidP="00FB001D">
            <w:pPr>
              <w:pStyle w:val="ListParagraph"/>
              <w:numPr>
                <w:ilvl w:val="0"/>
                <w:numId w:val="62"/>
              </w:numPr>
              <w:rPr>
                <w:rFonts w:cstheme="minorHAnsi"/>
              </w:rPr>
            </w:pPr>
            <w:r w:rsidRPr="004513C2">
              <w:rPr>
                <w:rFonts w:cstheme="minorHAnsi"/>
              </w:rPr>
              <w:t xml:space="preserve">L’invitation à la réunion et l’envoi des documents de la réunion par le chef de cabinet selon le </w:t>
            </w:r>
            <w:r w:rsidR="005035F7" w:rsidRPr="004513C2">
              <w:rPr>
                <w:rFonts w:cstheme="minorHAnsi"/>
              </w:rPr>
              <w:t>planning prédéfini</w:t>
            </w:r>
          </w:p>
          <w:p w14:paraId="61ACAE5B" w14:textId="77777777" w:rsidR="00D16AC9" w:rsidRPr="004513C2" w:rsidRDefault="00D16AC9" w:rsidP="00FB001D">
            <w:pPr>
              <w:pStyle w:val="ListParagraph"/>
              <w:numPr>
                <w:ilvl w:val="0"/>
                <w:numId w:val="62"/>
              </w:numPr>
              <w:rPr>
                <w:rFonts w:cstheme="minorHAnsi"/>
              </w:rPr>
            </w:pPr>
            <w:r w:rsidRPr="004513C2">
              <w:rPr>
                <w:rFonts w:cstheme="minorHAnsi"/>
              </w:rPr>
              <w:t>Niveau de l’organisation ;</w:t>
            </w:r>
          </w:p>
          <w:p w14:paraId="38A9B17A" w14:textId="77777777" w:rsidR="00D16AC9" w:rsidRPr="004513C2" w:rsidRDefault="00D16AC9" w:rsidP="00FB001D">
            <w:pPr>
              <w:pStyle w:val="ListParagraph"/>
              <w:numPr>
                <w:ilvl w:val="0"/>
                <w:numId w:val="62"/>
              </w:numPr>
              <w:rPr>
                <w:rFonts w:cstheme="minorHAnsi"/>
              </w:rPr>
            </w:pPr>
            <w:r w:rsidRPr="004513C2">
              <w:rPr>
                <w:rFonts w:cstheme="minorHAnsi"/>
              </w:rPr>
              <w:t>La détermination de l’agenda par l’équipe ;</w:t>
            </w:r>
          </w:p>
          <w:p w14:paraId="610A6CAF" w14:textId="77777777" w:rsidR="00D16AC9" w:rsidRPr="004513C2" w:rsidRDefault="00D16AC9" w:rsidP="00FB001D">
            <w:pPr>
              <w:pStyle w:val="ListParagraph"/>
              <w:numPr>
                <w:ilvl w:val="0"/>
                <w:numId w:val="62"/>
              </w:numPr>
              <w:rPr>
                <w:rFonts w:cstheme="minorHAnsi"/>
              </w:rPr>
            </w:pPr>
            <w:r w:rsidRPr="004513C2">
              <w:rPr>
                <w:rFonts w:cstheme="minorHAnsi"/>
              </w:rPr>
              <w:t>La conduite de la réunion par le président ;</w:t>
            </w:r>
          </w:p>
          <w:p w14:paraId="67F86DD5" w14:textId="77777777" w:rsidR="00D16AC9" w:rsidRPr="004513C2" w:rsidRDefault="00D16AC9" w:rsidP="00FB001D">
            <w:pPr>
              <w:pStyle w:val="ListParagraph"/>
              <w:numPr>
                <w:ilvl w:val="0"/>
                <w:numId w:val="62"/>
              </w:numPr>
              <w:rPr>
                <w:rFonts w:cstheme="minorHAnsi"/>
              </w:rPr>
            </w:pPr>
            <w:r w:rsidRPr="004513C2">
              <w:rPr>
                <w:rFonts w:cstheme="minorHAnsi"/>
              </w:rPr>
              <w:t>La rédaction du procès –verbal par le rapporteur,</w:t>
            </w:r>
          </w:p>
          <w:p w14:paraId="409A72AC" w14:textId="77777777" w:rsidR="00D16AC9" w:rsidRPr="004513C2" w:rsidRDefault="00D16AC9" w:rsidP="00FB001D">
            <w:pPr>
              <w:pStyle w:val="ListParagraph"/>
              <w:numPr>
                <w:ilvl w:val="0"/>
                <w:numId w:val="62"/>
              </w:numPr>
              <w:rPr>
                <w:rFonts w:cstheme="minorHAnsi"/>
              </w:rPr>
            </w:pPr>
            <w:r w:rsidRPr="004513C2">
              <w:rPr>
                <w:rFonts w:cstheme="minorHAnsi"/>
              </w:rPr>
              <w:t>La diffusion du contenu du procès – verbal aux dates requises par les instances</w:t>
            </w:r>
          </w:p>
        </w:tc>
      </w:tr>
      <w:tr w:rsidR="00D16AC9" w:rsidRPr="004513C2" w14:paraId="2E0AE417" w14:textId="77777777" w:rsidTr="001C1C65">
        <w:tc>
          <w:tcPr>
            <w:tcW w:w="9062" w:type="dxa"/>
            <w:shd w:val="clear" w:color="auto" w:fill="E2EFD9" w:themeFill="accent6" w:themeFillTint="33"/>
          </w:tcPr>
          <w:p w14:paraId="0376CAFF" w14:textId="77777777" w:rsidR="00494B26" w:rsidRPr="004513C2" w:rsidRDefault="00D16AC9" w:rsidP="00804FBB">
            <w:pPr>
              <w:rPr>
                <w:rFonts w:cstheme="minorHAnsi"/>
                <w:b/>
              </w:rPr>
            </w:pPr>
            <w:r w:rsidRPr="004513C2">
              <w:rPr>
                <w:rFonts w:cstheme="minorHAnsi"/>
                <w:b/>
              </w:rPr>
              <w:t>Délai</w:t>
            </w:r>
          </w:p>
          <w:p w14:paraId="2EC97C87" w14:textId="66B7BCAB" w:rsidR="000A4BD2" w:rsidRPr="004513C2" w:rsidRDefault="00804FBB">
            <w:pPr>
              <w:rPr>
                <w:rFonts w:cstheme="minorHAnsi"/>
              </w:rPr>
            </w:pPr>
            <w:r w:rsidRPr="004513C2">
              <w:rPr>
                <w:rFonts w:cstheme="minorHAnsi"/>
              </w:rPr>
              <w:t>Les délais fixés pour les invitations aux réunions sont les suivants :</w:t>
            </w:r>
          </w:p>
          <w:tbl>
            <w:tblPr>
              <w:tblStyle w:val="TableGrid"/>
              <w:tblW w:w="0" w:type="auto"/>
              <w:shd w:val="clear" w:color="auto" w:fill="EDEDED" w:themeFill="accent3" w:themeFillTint="33"/>
              <w:tblLook w:val="04A0" w:firstRow="1" w:lastRow="0" w:firstColumn="1" w:lastColumn="0" w:noHBand="0" w:noVBand="1"/>
            </w:tblPr>
            <w:tblGrid>
              <w:gridCol w:w="6544"/>
              <w:gridCol w:w="2126"/>
            </w:tblGrid>
            <w:tr w:rsidR="000A4BD2" w:rsidRPr="004513C2" w14:paraId="4887A81F" w14:textId="77777777" w:rsidTr="00935175">
              <w:tc>
                <w:tcPr>
                  <w:tcW w:w="6544" w:type="dxa"/>
                  <w:shd w:val="clear" w:color="auto" w:fill="EDEDED" w:themeFill="accent3" w:themeFillTint="33"/>
                </w:tcPr>
                <w:p w14:paraId="02BB059D" w14:textId="77777777" w:rsidR="000A4BD2" w:rsidRPr="004513C2" w:rsidRDefault="004B072C" w:rsidP="00FB001D">
                  <w:pPr>
                    <w:pStyle w:val="ListParagraph"/>
                    <w:numPr>
                      <w:ilvl w:val="0"/>
                      <w:numId w:val="74"/>
                    </w:numPr>
                    <w:spacing w:after="0"/>
                    <w:ind w:left="339"/>
                    <w:rPr>
                      <w:rFonts w:cstheme="minorHAnsi"/>
                    </w:rPr>
                  </w:pPr>
                  <w:r w:rsidRPr="004513C2">
                    <w:rPr>
                      <w:rFonts w:cstheme="minorHAnsi"/>
                    </w:rPr>
                    <w:t>Réunions techniques de direction</w:t>
                  </w:r>
                </w:p>
              </w:tc>
              <w:tc>
                <w:tcPr>
                  <w:tcW w:w="2126" w:type="dxa"/>
                  <w:shd w:val="clear" w:color="auto" w:fill="EDEDED" w:themeFill="accent3" w:themeFillTint="33"/>
                </w:tcPr>
                <w:p w14:paraId="5BD2FED9" w14:textId="77777777" w:rsidR="000A4BD2" w:rsidRPr="004513C2" w:rsidRDefault="004B072C" w:rsidP="000A4BD2">
                  <w:pPr>
                    <w:rPr>
                      <w:rFonts w:cstheme="minorHAnsi"/>
                      <w:i/>
                    </w:rPr>
                  </w:pPr>
                  <w:r w:rsidRPr="004513C2">
                    <w:rPr>
                      <w:rFonts w:cstheme="minorHAnsi"/>
                      <w:i/>
                    </w:rPr>
                    <w:t>3</w:t>
                  </w:r>
                  <w:r w:rsidR="000A4BD2" w:rsidRPr="004513C2">
                    <w:rPr>
                      <w:rFonts w:cstheme="minorHAnsi"/>
                      <w:i/>
                    </w:rPr>
                    <w:t xml:space="preserve"> jours à l’avance</w:t>
                  </w:r>
                </w:p>
              </w:tc>
            </w:tr>
            <w:tr w:rsidR="000A4BD2" w:rsidRPr="004513C2" w14:paraId="596538B8" w14:textId="77777777" w:rsidTr="00935175">
              <w:tc>
                <w:tcPr>
                  <w:tcW w:w="6544" w:type="dxa"/>
                  <w:shd w:val="clear" w:color="auto" w:fill="EDEDED" w:themeFill="accent3" w:themeFillTint="33"/>
                </w:tcPr>
                <w:p w14:paraId="17497D37" w14:textId="77777777" w:rsidR="000A4BD2" w:rsidRPr="004513C2" w:rsidRDefault="004B072C" w:rsidP="00FB001D">
                  <w:pPr>
                    <w:pStyle w:val="ListParagraph"/>
                    <w:numPr>
                      <w:ilvl w:val="0"/>
                      <w:numId w:val="74"/>
                    </w:numPr>
                    <w:spacing w:after="0"/>
                    <w:ind w:left="339"/>
                    <w:rPr>
                      <w:rFonts w:cstheme="minorHAnsi"/>
                    </w:rPr>
                  </w:pPr>
                  <w:r w:rsidRPr="004513C2">
                    <w:rPr>
                      <w:rFonts w:cstheme="minorHAnsi"/>
                    </w:rPr>
                    <w:t>Comités techniques déconcentrés</w:t>
                  </w:r>
                </w:p>
              </w:tc>
              <w:tc>
                <w:tcPr>
                  <w:tcW w:w="2126" w:type="dxa"/>
                  <w:shd w:val="clear" w:color="auto" w:fill="EDEDED" w:themeFill="accent3" w:themeFillTint="33"/>
                </w:tcPr>
                <w:p w14:paraId="7955532F" w14:textId="77777777" w:rsidR="000A4BD2" w:rsidRPr="004513C2" w:rsidRDefault="000A4BD2" w:rsidP="000A4BD2">
                  <w:pPr>
                    <w:rPr>
                      <w:rFonts w:cstheme="minorHAnsi"/>
                      <w:i/>
                    </w:rPr>
                  </w:pPr>
                  <w:r w:rsidRPr="004513C2">
                    <w:rPr>
                      <w:rFonts w:cstheme="minorHAnsi"/>
                      <w:i/>
                    </w:rPr>
                    <w:t>1</w:t>
                  </w:r>
                  <w:r w:rsidR="004B072C" w:rsidRPr="004513C2">
                    <w:rPr>
                      <w:rFonts w:cstheme="minorHAnsi"/>
                      <w:i/>
                    </w:rPr>
                    <w:t>5</w:t>
                  </w:r>
                  <w:r w:rsidRPr="004513C2">
                    <w:rPr>
                      <w:rFonts w:cstheme="minorHAnsi"/>
                      <w:i/>
                    </w:rPr>
                    <w:t xml:space="preserve"> jours à l’avance</w:t>
                  </w:r>
                </w:p>
              </w:tc>
            </w:tr>
          </w:tbl>
          <w:p w14:paraId="1B3DD46C" w14:textId="77777777" w:rsidR="00D16AC9" w:rsidRPr="004513C2" w:rsidRDefault="00D16AC9" w:rsidP="00180866">
            <w:pPr>
              <w:rPr>
                <w:rFonts w:cstheme="minorHAnsi"/>
              </w:rPr>
            </w:pPr>
          </w:p>
        </w:tc>
      </w:tr>
      <w:tr w:rsidR="00D16AC9" w:rsidRPr="004513C2" w14:paraId="24E1959A" w14:textId="77777777" w:rsidTr="001C1C65">
        <w:tc>
          <w:tcPr>
            <w:tcW w:w="9062" w:type="dxa"/>
            <w:shd w:val="clear" w:color="auto" w:fill="FFF2CC" w:themeFill="accent4" w:themeFillTint="33"/>
          </w:tcPr>
          <w:p w14:paraId="72DD0A50" w14:textId="77777777" w:rsidR="00D16AC9" w:rsidRPr="004513C2" w:rsidRDefault="00D16AC9" w:rsidP="001C1C65">
            <w:pPr>
              <w:rPr>
                <w:rFonts w:cstheme="minorHAnsi"/>
                <w:b/>
              </w:rPr>
            </w:pPr>
            <w:r w:rsidRPr="004513C2">
              <w:rPr>
                <w:rFonts w:cstheme="minorHAnsi"/>
                <w:b/>
              </w:rPr>
              <w:t xml:space="preserve">SUPPORTS DOCUMENTAIRES </w:t>
            </w:r>
          </w:p>
        </w:tc>
      </w:tr>
      <w:tr w:rsidR="00D16AC9" w:rsidRPr="004513C2" w14:paraId="25B4027E" w14:textId="77777777" w:rsidTr="001C1C65">
        <w:tc>
          <w:tcPr>
            <w:tcW w:w="9062" w:type="dxa"/>
          </w:tcPr>
          <w:p w14:paraId="73D6311C" w14:textId="77777777" w:rsidR="00D16AC9" w:rsidRPr="004513C2" w:rsidRDefault="0098782C" w:rsidP="00FB001D">
            <w:pPr>
              <w:pStyle w:val="ListParagraph"/>
              <w:numPr>
                <w:ilvl w:val="0"/>
                <w:numId w:val="71"/>
              </w:numPr>
              <w:rPr>
                <w:rFonts w:cstheme="minorHAnsi"/>
              </w:rPr>
            </w:pPr>
            <w:r w:rsidRPr="004513C2">
              <w:rPr>
                <w:rFonts w:cstheme="minorHAnsi"/>
              </w:rPr>
              <w:t>Compte rendu de réunions</w:t>
            </w:r>
          </w:p>
          <w:p w14:paraId="7B26E1B3" w14:textId="77777777" w:rsidR="0098782C" w:rsidRPr="004513C2" w:rsidRDefault="0098782C" w:rsidP="00FB001D">
            <w:pPr>
              <w:pStyle w:val="ListParagraph"/>
              <w:numPr>
                <w:ilvl w:val="0"/>
                <w:numId w:val="71"/>
              </w:numPr>
              <w:rPr>
                <w:rFonts w:cstheme="minorHAnsi"/>
              </w:rPr>
            </w:pPr>
            <w:r w:rsidRPr="004513C2">
              <w:rPr>
                <w:rFonts w:cstheme="minorHAnsi"/>
              </w:rPr>
              <w:t xml:space="preserve">Les </w:t>
            </w:r>
            <w:r w:rsidR="005A2246" w:rsidRPr="004513C2">
              <w:rPr>
                <w:rFonts w:cstheme="minorHAnsi"/>
              </w:rPr>
              <w:t>PV</w:t>
            </w:r>
            <w:r w:rsidRPr="004513C2">
              <w:rPr>
                <w:rFonts w:cstheme="minorHAnsi"/>
              </w:rPr>
              <w:t xml:space="preserve"> des </w:t>
            </w:r>
            <w:r w:rsidR="005A2246" w:rsidRPr="004513C2">
              <w:rPr>
                <w:rFonts w:cstheme="minorHAnsi"/>
              </w:rPr>
              <w:t>réunions</w:t>
            </w:r>
          </w:p>
          <w:p w14:paraId="1DAD8AD6" w14:textId="77777777" w:rsidR="0098782C" w:rsidRPr="004513C2" w:rsidRDefault="0098782C" w:rsidP="00FB001D">
            <w:pPr>
              <w:pStyle w:val="ListParagraph"/>
              <w:numPr>
                <w:ilvl w:val="0"/>
                <w:numId w:val="71"/>
              </w:numPr>
              <w:rPr>
                <w:rFonts w:cstheme="minorHAnsi"/>
              </w:rPr>
            </w:pPr>
            <w:r w:rsidRPr="004513C2">
              <w:rPr>
                <w:rFonts w:cstheme="minorHAnsi"/>
              </w:rPr>
              <w:t xml:space="preserve">Le tableau de suivi des recommandations </w:t>
            </w:r>
          </w:p>
        </w:tc>
      </w:tr>
      <w:tr w:rsidR="006E22D5" w:rsidRPr="004513C2" w14:paraId="28B0000C" w14:textId="77777777" w:rsidTr="00180866">
        <w:tc>
          <w:tcPr>
            <w:tcW w:w="9062" w:type="dxa"/>
            <w:shd w:val="clear" w:color="auto" w:fill="FFF2CC" w:themeFill="accent4" w:themeFillTint="33"/>
          </w:tcPr>
          <w:p w14:paraId="05D071F2" w14:textId="77777777" w:rsidR="006E22D5" w:rsidRPr="004513C2" w:rsidRDefault="006E22D5" w:rsidP="001C1C65">
            <w:pPr>
              <w:rPr>
                <w:rFonts w:cstheme="minorHAnsi"/>
                <w:b/>
              </w:rPr>
            </w:pPr>
            <w:r w:rsidRPr="004513C2">
              <w:rPr>
                <w:rFonts w:cstheme="minorHAnsi"/>
                <w:b/>
              </w:rPr>
              <w:t>SUIVI DES REUNIONS</w:t>
            </w:r>
          </w:p>
        </w:tc>
      </w:tr>
      <w:tr w:rsidR="006E22D5" w:rsidRPr="004513C2" w14:paraId="16EE0007" w14:textId="77777777" w:rsidTr="001C1C65">
        <w:tc>
          <w:tcPr>
            <w:tcW w:w="9062" w:type="dxa"/>
          </w:tcPr>
          <w:p w14:paraId="02FE8981" w14:textId="77777777" w:rsidR="006E22D5" w:rsidRPr="004513C2" w:rsidRDefault="006E22D5" w:rsidP="006E22D5">
            <w:pPr>
              <w:rPr>
                <w:rFonts w:cstheme="minorHAnsi"/>
              </w:rPr>
            </w:pPr>
            <w:r w:rsidRPr="004513C2">
              <w:rPr>
                <w:rFonts w:cstheme="minorHAnsi"/>
              </w:rPr>
              <w:t>A la fin de chaque mois, le responsable de la gestion des données classe les procès – verbaux des réunions tenues et dresse un tableau de suivi des recommandations et des responsables.</w:t>
            </w:r>
          </w:p>
          <w:tbl>
            <w:tblPr>
              <w:tblStyle w:val="TableGrid"/>
              <w:tblW w:w="0" w:type="auto"/>
              <w:tblLook w:val="04A0" w:firstRow="1" w:lastRow="0" w:firstColumn="1" w:lastColumn="0" w:noHBand="0" w:noVBand="1"/>
            </w:tblPr>
            <w:tblGrid>
              <w:gridCol w:w="848"/>
              <w:gridCol w:w="1927"/>
              <w:gridCol w:w="1733"/>
              <w:gridCol w:w="1276"/>
              <w:gridCol w:w="1842"/>
            </w:tblGrid>
            <w:tr w:rsidR="00DC6853" w:rsidRPr="004513C2" w14:paraId="4934051D" w14:textId="77777777" w:rsidTr="000941EE">
              <w:tc>
                <w:tcPr>
                  <w:tcW w:w="848" w:type="dxa"/>
                  <w:shd w:val="clear" w:color="auto" w:fill="FFF2CC" w:themeFill="accent4" w:themeFillTint="33"/>
                </w:tcPr>
                <w:p w14:paraId="342D45CC" w14:textId="77777777" w:rsidR="00DC6853" w:rsidRPr="004513C2" w:rsidRDefault="00DC6853" w:rsidP="00EF3508">
                  <w:pPr>
                    <w:rPr>
                      <w:rFonts w:cstheme="minorHAnsi"/>
                      <w:b/>
                    </w:rPr>
                  </w:pPr>
                  <w:r w:rsidRPr="004513C2">
                    <w:rPr>
                      <w:rFonts w:cstheme="minorHAnsi"/>
                      <w:b/>
                    </w:rPr>
                    <w:t>N°</w:t>
                  </w:r>
                </w:p>
              </w:tc>
              <w:tc>
                <w:tcPr>
                  <w:tcW w:w="1554" w:type="dxa"/>
                  <w:shd w:val="clear" w:color="auto" w:fill="FFF2CC" w:themeFill="accent4" w:themeFillTint="33"/>
                </w:tcPr>
                <w:p w14:paraId="47DB6C04" w14:textId="77777777" w:rsidR="00DC6853" w:rsidRPr="004513C2" w:rsidRDefault="00DC6853" w:rsidP="00EF3508">
                  <w:pPr>
                    <w:rPr>
                      <w:rFonts w:cstheme="minorHAnsi"/>
                      <w:b/>
                    </w:rPr>
                  </w:pPr>
                  <w:r w:rsidRPr="004513C2">
                    <w:rPr>
                      <w:rFonts w:cstheme="minorHAnsi"/>
                      <w:b/>
                    </w:rPr>
                    <w:t>Recommandations</w:t>
                  </w:r>
                </w:p>
              </w:tc>
              <w:tc>
                <w:tcPr>
                  <w:tcW w:w="1733" w:type="dxa"/>
                  <w:shd w:val="clear" w:color="auto" w:fill="FFF2CC" w:themeFill="accent4" w:themeFillTint="33"/>
                </w:tcPr>
                <w:p w14:paraId="47CBA52D" w14:textId="77777777" w:rsidR="00DC6853" w:rsidRPr="004513C2" w:rsidRDefault="00DC6853" w:rsidP="00EF3508">
                  <w:pPr>
                    <w:rPr>
                      <w:rFonts w:cstheme="minorHAnsi"/>
                      <w:b/>
                    </w:rPr>
                  </w:pPr>
                  <w:r w:rsidRPr="004513C2">
                    <w:rPr>
                      <w:rFonts w:cstheme="minorHAnsi"/>
                      <w:b/>
                    </w:rPr>
                    <w:t>Responsable</w:t>
                  </w:r>
                </w:p>
              </w:tc>
              <w:tc>
                <w:tcPr>
                  <w:tcW w:w="1276" w:type="dxa"/>
                  <w:shd w:val="clear" w:color="auto" w:fill="FFF2CC" w:themeFill="accent4" w:themeFillTint="33"/>
                </w:tcPr>
                <w:p w14:paraId="6A8C9360" w14:textId="77777777" w:rsidR="00DC6853" w:rsidRPr="004513C2" w:rsidRDefault="00DC6853" w:rsidP="00EF3508">
                  <w:pPr>
                    <w:rPr>
                      <w:rFonts w:cstheme="minorHAnsi"/>
                      <w:b/>
                    </w:rPr>
                  </w:pPr>
                  <w:r w:rsidRPr="004513C2">
                    <w:rPr>
                      <w:rFonts w:cstheme="minorHAnsi"/>
                      <w:b/>
                    </w:rPr>
                    <w:t>Date</w:t>
                  </w:r>
                </w:p>
              </w:tc>
              <w:tc>
                <w:tcPr>
                  <w:tcW w:w="1842" w:type="dxa"/>
                  <w:shd w:val="clear" w:color="auto" w:fill="FFF2CC" w:themeFill="accent4" w:themeFillTint="33"/>
                </w:tcPr>
                <w:p w14:paraId="2DFEB686" w14:textId="77777777" w:rsidR="00DC6853" w:rsidRPr="004513C2" w:rsidRDefault="00DC6853" w:rsidP="00EF3508">
                  <w:pPr>
                    <w:rPr>
                      <w:rFonts w:cstheme="minorHAnsi"/>
                      <w:b/>
                    </w:rPr>
                  </w:pPr>
                  <w:r w:rsidRPr="004513C2">
                    <w:rPr>
                      <w:rFonts w:cstheme="minorHAnsi"/>
                      <w:b/>
                    </w:rPr>
                    <w:t>N°</w:t>
                  </w:r>
                </w:p>
              </w:tc>
            </w:tr>
            <w:tr w:rsidR="00DC6853" w:rsidRPr="004513C2" w14:paraId="1B89171A" w14:textId="77777777" w:rsidTr="000941EE">
              <w:tc>
                <w:tcPr>
                  <w:tcW w:w="848" w:type="dxa"/>
                </w:tcPr>
                <w:p w14:paraId="6BB50911" w14:textId="77777777" w:rsidR="00DC6853" w:rsidRPr="004513C2" w:rsidRDefault="00DC6853" w:rsidP="00EF3508">
                  <w:pPr>
                    <w:rPr>
                      <w:rFonts w:cstheme="minorHAnsi"/>
                    </w:rPr>
                  </w:pPr>
                </w:p>
              </w:tc>
              <w:tc>
                <w:tcPr>
                  <w:tcW w:w="1554" w:type="dxa"/>
                </w:tcPr>
                <w:p w14:paraId="1B29C1B8" w14:textId="77777777" w:rsidR="00DC6853" w:rsidRPr="004513C2" w:rsidRDefault="00DC6853" w:rsidP="00EF3508">
                  <w:pPr>
                    <w:rPr>
                      <w:rFonts w:cstheme="minorHAnsi"/>
                    </w:rPr>
                  </w:pPr>
                </w:p>
              </w:tc>
              <w:tc>
                <w:tcPr>
                  <w:tcW w:w="1733" w:type="dxa"/>
                </w:tcPr>
                <w:p w14:paraId="2BF98317" w14:textId="77777777" w:rsidR="00DC6853" w:rsidRPr="004513C2" w:rsidRDefault="00DC6853" w:rsidP="00EF3508">
                  <w:pPr>
                    <w:rPr>
                      <w:rFonts w:cstheme="minorHAnsi"/>
                    </w:rPr>
                  </w:pPr>
                </w:p>
              </w:tc>
              <w:tc>
                <w:tcPr>
                  <w:tcW w:w="1276" w:type="dxa"/>
                </w:tcPr>
                <w:p w14:paraId="1E26DBA1" w14:textId="77777777" w:rsidR="00DC6853" w:rsidRPr="004513C2" w:rsidRDefault="00DC6853" w:rsidP="00EF3508">
                  <w:pPr>
                    <w:rPr>
                      <w:rFonts w:cstheme="minorHAnsi"/>
                    </w:rPr>
                  </w:pPr>
                </w:p>
              </w:tc>
              <w:tc>
                <w:tcPr>
                  <w:tcW w:w="1842" w:type="dxa"/>
                </w:tcPr>
                <w:p w14:paraId="53C473E6" w14:textId="77777777" w:rsidR="00DC6853" w:rsidRPr="004513C2" w:rsidRDefault="00DC6853" w:rsidP="00EF3508">
                  <w:pPr>
                    <w:rPr>
                      <w:rFonts w:cstheme="minorHAnsi"/>
                    </w:rPr>
                  </w:pPr>
                </w:p>
              </w:tc>
            </w:tr>
            <w:tr w:rsidR="00DC6853" w:rsidRPr="004513C2" w14:paraId="574DAA18" w14:textId="77777777" w:rsidTr="000941EE">
              <w:tc>
                <w:tcPr>
                  <w:tcW w:w="848" w:type="dxa"/>
                </w:tcPr>
                <w:p w14:paraId="7547F03F" w14:textId="77777777" w:rsidR="00DC6853" w:rsidRPr="004513C2" w:rsidRDefault="00DC6853" w:rsidP="00EF3508">
                  <w:pPr>
                    <w:rPr>
                      <w:rFonts w:cstheme="minorHAnsi"/>
                    </w:rPr>
                  </w:pPr>
                </w:p>
              </w:tc>
              <w:tc>
                <w:tcPr>
                  <w:tcW w:w="1554" w:type="dxa"/>
                </w:tcPr>
                <w:p w14:paraId="63D89CBE" w14:textId="77777777" w:rsidR="00DC6853" w:rsidRPr="004513C2" w:rsidRDefault="00DC6853" w:rsidP="00EF3508">
                  <w:pPr>
                    <w:rPr>
                      <w:rFonts w:cstheme="minorHAnsi"/>
                    </w:rPr>
                  </w:pPr>
                </w:p>
              </w:tc>
              <w:tc>
                <w:tcPr>
                  <w:tcW w:w="1733" w:type="dxa"/>
                </w:tcPr>
                <w:p w14:paraId="0802089B" w14:textId="77777777" w:rsidR="00DC6853" w:rsidRPr="004513C2" w:rsidRDefault="00DC6853" w:rsidP="00EF3508">
                  <w:pPr>
                    <w:rPr>
                      <w:rFonts w:cstheme="minorHAnsi"/>
                    </w:rPr>
                  </w:pPr>
                </w:p>
              </w:tc>
              <w:tc>
                <w:tcPr>
                  <w:tcW w:w="1276" w:type="dxa"/>
                </w:tcPr>
                <w:p w14:paraId="5110E525" w14:textId="77777777" w:rsidR="00DC6853" w:rsidRPr="004513C2" w:rsidRDefault="00DC6853" w:rsidP="00EF3508">
                  <w:pPr>
                    <w:rPr>
                      <w:rFonts w:cstheme="minorHAnsi"/>
                    </w:rPr>
                  </w:pPr>
                </w:p>
              </w:tc>
              <w:tc>
                <w:tcPr>
                  <w:tcW w:w="1842" w:type="dxa"/>
                </w:tcPr>
                <w:p w14:paraId="1033972F" w14:textId="77777777" w:rsidR="00DC6853" w:rsidRPr="004513C2" w:rsidRDefault="00DC6853" w:rsidP="00EF3508">
                  <w:pPr>
                    <w:rPr>
                      <w:rFonts w:cstheme="minorHAnsi"/>
                    </w:rPr>
                  </w:pPr>
                </w:p>
              </w:tc>
            </w:tr>
          </w:tbl>
          <w:p w14:paraId="2E6FED43" w14:textId="77777777" w:rsidR="006E22D5" w:rsidRPr="004513C2" w:rsidRDefault="006E22D5" w:rsidP="001C1C65">
            <w:pPr>
              <w:rPr>
                <w:rFonts w:cstheme="minorHAnsi"/>
              </w:rPr>
            </w:pPr>
          </w:p>
        </w:tc>
      </w:tr>
    </w:tbl>
    <w:p w14:paraId="346103D6" w14:textId="192835B4" w:rsidR="00F21B1F" w:rsidRPr="008D3E9C" w:rsidRDefault="00CA1CA0" w:rsidP="004513C2">
      <w:pPr>
        <w:pStyle w:val="Heading2"/>
        <w:rPr>
          <w:rFonts w:asciiTheme="minorHAnsi" w:hAnsiTheme="minorHAnsi" w:cstheme="minorHAnsi"/>
          <w:b/>
          <w:sz w:val="24"/>
          <w:szCs w:val="24"/>
        </w:rPr>
      </w:pPr>
      <w:r>
        <w:br w:type="page"/>
      </w:r>
      <w:bookmarkStart w:id="9" w:name="_Toc521707445"/>
      <w:r w:rsidR="00AA2376" w:rsidRPr="008D3E9C">
        <w:rPr>
          <w:rFonts w:asciiTheme="minorHAnsi" w:hAnsiTheme="minorHAnsi" w:cstheme="minorHAnsi"/>
          <w:b/>
          <w:sz w:val="24"/>
          <w:szCs w:val="24"/>
        </w:rPr>
        <w:lastRenderedPageBreak/>
        <w:t>8.1.3.</w:t>
      </w:r>
      <w:r w:rsidR="00976E1E" w:rsidRPr="008D3E9C">
        <w:rPr>
          <w:rFonts w:asciiTheme="minorHAnsi" w:hAnsiTheme="minorHAnsi" w:cstheme="minorHAnsi"/>
          <w:b/>
          <w:sz w:val="24"/>
          <w:szCs w:val="24"/>
        </w:rPr>
        <w:t xml:space="preserve"> </w:t>
      </w:r>
      <w:r w:rsidR="00F21B1F" w:rsidRPr="008D3E9C">
        <w:rPr>
          <w:rFonts w:asciiTheme="minorHAnsi" w:hAnsiTheme="minorHAnsi" w:cstheme="minorHAnsi"/>
          <w:b/>
          <w:sz w:val="24"/>
          <w:szCs w:val="24"/>
        </w:rPr>
        <w:t>DESIGNATION DES POINTS FOCAUX ET INVITATIONS AUX ACTIVITES</w:t>
      </w:r>
      <w:bookmarkEnd w:id="9"/>
    </w:p>
    <w:p w14:paraId="08DD0535" w14:textId="77777777" w:rsidR="00976E1E" w:rsidRPr="001B0DBE" w:rsidRDefault="00976E1E" w:rsidP="00F21B1F">
      <w:pPr>
        <w:rPr>
          <w:b/>
        </w:rPr>
      </w:pPr>
    </w:p>
    <w:tbl>
      <w:tblPr>
        <w:tblStyle w:val="TableGrid"/>
        <w:tblW w:w="0" w:type="auto"/>
        <w:tblLook w:val="04A0" w:firstRow="1" w:lastRow="0" w:firstColumn="1" w:lastColumn="0" w:noHBand="0" w:noVBand="1"/>
      </w:tblPr>
      <w:tblGrid>
        <w:gridCol w:w="9062"/>
      </w:tblGrid>
      <w:tr w:rsidR="00804FBB" w:rsidRPr="001B0DBE" w14:paraId="600F0F09" w14:textId="77777777" w:rsidTr="001C1C65">
        <w:tc>
          <w:tcPr>
            <w:tcW w:w="9062" w:type="dxa"/>
            <w:shd w:val="clear" w:color="auto" w:fill="E2EFD9" w:themeFill="accent6" w:themeFillTint="33"/>
          </w:tcPr>
          <w:p w14:paraId="221D7B47" w14:textId="77777777" w:rsidR="00804FBB" w:rsidRPr="001B0DBE" w:rsidRDefault="00804FBB" w:rsidP="001C1C65">
            <w:pPr>
              <w:rPr>
                <w:b/>
              </w:rPr>
            </w:pPr>
            <w:r w:rsidRPr="001B0DBE">
              <w:rPr>
                <w:b/>
              </w:rPr>
              <w:t>DEFINITION ET OBJET DE LA PROCEDURE</w:t>
            </w:r>
          </w:p>
        </w:tc>
      </w:tr>
      <w:tr w:rsidR="00804FBB" w:rsidRPr="001B0DBE" w14:paraId="02C09E35" w14:textId="77777777" w:rsidTr="001C1C65">
        <w:tc>
          <w:tcPr>
            <w:tcW w:w="9062" w:type="dxa"/>
          </w:tcPr>
          <w:p w14:paraId="3CC0A79C" w14:textId="2B61EBBE" w:rsidR="00804FBB" w:rsidRPr="001B0DBE" w:rsidRDefault="00804FBB" w:rsidP="000941EE">
            <w:pPr>
              <w:jc w:val="both"/>
            </w:pPr>
            <w:r w:rsidRPr="001B0DBE">
              <w:t>La procédure concerne le mode</w:t>
            </w:r>
            <w:r w:rsidR="00A73A19">
              <w:t xml:space="preserve"> de</w:t>
            </w:r>
            <w:r w:rsidRPr="001B0DBE">
              <w:t xml:space="preserve"> désignation des cadres devant servir de relai</w:t>
            </w:r>
            <w:r w:rsidR="00A73A19">
              <w:t>s</w:t>
            </w:r>
            <w:r w:rsidRPr="001B0DBE">
              <w:t xml:space="preserve"> entre les institutions et l’Administration local</w:t>
            </w:r>
            <w:r w:rsidR="001B0DBE">
              <w:t>e</w:t>
            </w:r>
            <w:r w:rsidRPr="001B0DBE">
              <w:t xml:space="preserve"> d’une part et l’invitation de personnes au compte du Département pour des activités </w:t>
            </w:r>
            <w:r w:rsidR="008D715F" w:rsidRPr="001B0DBE">
              <w:t>précises,</w:t>
            </w:r>
            <w:r w:rsidRPr="001B0DBE">
              <w:t xml:space="preserve"> d’autre part.</w:t>
            </w:r>
          </w:p>
          <w:p w14:paraId="45EACF42" w14:textId="68B8D86D" w:rsidR="00804FBB" w:rsidRPr="001B0DBE" w:rsidRDefault="00804FBB" w:rsidP="00804FBB">
            <w:r w:rsidRPr="001B0DBE">
              <w:t>Elle a pour objet de connaître le mode</w:t>
            </w:r>
            <w:r w:rsidR="00320C70">
              <w:t xml:space="preserve"> de</w:t>
            </w:r>
            <w:r w:rsidRPr="001B0DBE">
              <w:t xml:space="preserve"> désignation et invitation des cadres au niveau de la DRS ou de la DPS, pour rationaliser leur temps de travail.</w:t>
            </w:r>
          </w:p>
          <w:p w14:paraId="5C1DEAAC" w14:textId="77777777" w:rsidR="00804FBB" w:rsidRPr="001B0DBE" w:rsidRDefault="00804FBB" w:rsidP="001C1C65"/>
        </w:tc>
      </w:tr>
      <w:tr w:rsidR="00804FBB" w:rsidRPr="001B0DBE" w14:paraId="40B7870F" w14:textId="77777777" w:rsidTr="001C1C65">
        <w:tc>
          <w:tcPr>
            <w:tcW w:w="9062" w:type="dxa"/>
            <w:shd w:val="clear" w:color="auto" w:fill="E2EFD9" w:themeFill="accent6" w:themeFillTint="33"/>
          </w:tcPr>
          <w:p w14:paraId="328202F0" w14:textId="1653BCA5" w:rsidR="00804FBB" w:rsidRPr="001B0DBE" w:rsidRDefault="00804FBB" w:rsidP="001C1C65">
            <w:pPr>
              <w:rPr>
                <w:b/>
              </w:rPr>
            </w:pPr>
            <w:r w:rsidRPr="001B0DBE">
              <w:rPr>
                <w:b/>
              </w:rPr>
              <w:t>PRINCIPE</w:t>
            </w:r>
            <w:r w:rsidR="00320C70">
              <w:rPr>
                <w:b/>
              </w:rPr>
              <w:t>S</w:t>
            </w:r>
            <w:r w:rsidRPr="001B0DBE">
              <w:rPr>
                <w:b/>
              </w:rPr>
              <w:t xml:space="preserve"> D’APPLICATION</w:t>
            </w:r>
          </w:p>
        </w:tc>
      </w:tr>
      <w:tr w:rsidR="00804FBB" w:rsidRPr="001B0DBE" w14:paraId="70B4381A" w14:textId="77777777" w:rsidTr="001C1C65">
        <w:tc>
          <w:tcPr>
            <w:tcW w:w="9062" w:type="dxa"/>
          </w:tcPr>
          <w:p w14:paraId="5BC51B12" w14:textId="77777777" w:rsidR="00804FBB" w:rsidRPr="001B0DBE" w:rsidRDefault="00804FBB" w:rsidP="001C1C65"/>
          <w:p w14:paraId="33AC6C76" w14:textId="77777777" w:rsidR="00804FBB" w:rsidRPr="001B0DBE" w:rsidRDefault="00804FBB" w:rsidP="00FB001D">
            <w:pPr>
              <w:pStyle w:val="ListParagraph"/>
              <w:numPr>
                <w:ilvl w:val="0"/>
                <w:numId w:val="63"/>
              </w:numPr>
            </w:pPr>
            <w:r w:rsidRPr="001B0DBE">
              <w:t>Les points focaux sont désignés par la DRS ou la DPS lorsque cela s’avère nécessaire et en tenant compte de sa structure organique.</w:t>
            </w:r>
          </w:p>
          <w:p w14:paraId="78C9CC6C" w14:textId="77777777" w:rsidR="00804FBB" w:rsidRPr="001B0DBE" w:rsidRDefault="00804FBB" w:rsidP="00FB001D">
            <w:pPr>
              <w:pStyle w:val="ListParagraph"/>
              <w:numPr>
                <w:ilvl w:val="0"/>
                <w:numId w:val="63"/>
              </w:numPr>
            </w:pPr>
            <w:r w:rsidRPr="001B0DBE">
              <w:t>Les invitations ciblées de personnes ne sont pas admises sauf pour des raisons justifiées de suivi touchant des programmes de longue durée</w:t>
            </w:r>
          </w:p>
        </w:tc>
      </w:tr>
      <w:tr w:rsidR="00804FBB" w:rsidRPr="001B0DBE" w14:paraId="44B19FF7" w14:textId="77777777" w:rsidTr="001C1C65">
        <w:tc>
          <w:tcPr>
            <w:tcW w:w="9062" w:type="dxa"/>
            <w:shd w:val="clear" w:color="auto" w:fill="E2EFD9" w:themeFill="accent6" w:themeFillTint="33"/>
          </w:tcPr>
          <w:p w14:paraId="4CD93ACD" w14:textId="77777777" w:rsidR="00804FBB" w:rsidRPr="001B0DBE" w:rsidRDefault="00804FBB" w:rsidP="001C1C65">
            <w:pPr>
              <w:rPr>
                <w:b/>
              </w:rPr>
            </w:pPr>
            <w:r w:rsidRPr="001B0DBE">
              <w:rPr>
                <w:b/>
              </w:rPr>
              <w:t>ETAPES DE LA PROCEDURE</w:t>
            </w:r>
          </w:p>
        </w:tc>
      </w:tr>
      <w:tr w:rsidR="00804FBB" w:rsidRPr="001B0DBE" w14:paraId="1790CD72" w14:textId="77777777" w:rsidTr="001C1C65">
        <w:tc>
          <w:tcPr>
            <w:tcW w:w="9062" w:type="dxa"/>
          </w:tcPr>
          <w:p w14:paraId="6D52AA3C" w14:textId="77777777" w:rsidR="00804FBB" w:rsidRPr="001B0DBE" w:rsidRDefault="00804FBB" w:rsidP="001C1C65"/>
          <w:p w14:paraId="1759A208" w14:textId="77777777" w:rsidR="00804FBB" w:rsidRPr="001B0DBE" w:rsidRDefault="00804FBB" w:rsidP="00804FBB">
            <w:r w:rsidRPr="001B0DBE">
              <w:t>Pour la désignation des points focaux, la DRS ou la DPS s’assure que la demande de désignation fait l’objet d’un acte signé par le Ministre, le Secrétaire Général ou le Chef de Cabinet.</w:t>
            </w:r>
          </w:p>
          <w:p w14:paraId="64A9C57A" w14:textId="5551CCB4" w:rsidR="00804FBB" w:rsidRPr="001B0DBE" w:rsidRDefault="00804FBB" w:rsidP="00804FBB">
            <w:r w:rsidRPr="001B0DBE">
              <w:t xml:space="preserve">Pour les invitations des cadres de réunions du niveau central, extérieurs </w:t>
            </w:r>
            <w:r w:rsidR="00320C70">
              <w:t>aux</w:t>
            </w:r>
            <w:r w:rsidRPr="001B0DBE">
              <w:t xml:space="preserve"> activités des PTF,</w:t>
            </w:r>
          </w:p>
          <w:p w14:paraId="6009B87A" w14:textId="77777777" w:rsidR="00804FBB" w:rsidRPr="001B0DBE" w:rsidRDefault="00804FBB" w:rsidP="00804FBB">
            <w:r w:rsidRPr="001B0DBE">
              <w:t>La procédure passe par les étapes ci- dessous :</w:t>
            </w:r>
          </w:p>
          <w:p w14:paraId="6FF71462" w14:textId="2487C2DF" w:rsidR="00804FBB" w:rsidRPr="001B0DBE" w:rsidRDefault="00804FBB" w:rsidP="00FB001D">
            <w:pPr>
              <w:pStyle w:val="ListParagraph"/>
              <w:numPr>
                <w:ilvl w:val="0"/>
                <w:numId w:val="62"/>
              </w:numPr>
              <w:spacing w:after="200" w:line="276" w:lineRule="auto"/>
            </w:pPr>
            <w:r w:rsidRPr="001B0DBE">
              <w:t>Le partenaire adresse une lettre à la DRS ou à la DPS au moins 15</w:t>
            </w:r>
            <w:r w:rsidR="00320C70">
              <w:t xml:space="preserve"> </w:t>
            </w:r>
            <w:r w:rsidRPr="001B0DBE">
              <w:t>jours à l’avance ;</w:t>
            </w:r>
          </w:p>
          <w:p w14:paraId="74D5DB4D" w14:textId="3E26F633" w:rsidR="00804FBB" w:rsidRPr="001B0DBE" w:rsidRDefault="00804FBB" w:rsidP="00FB001D">
            <w:pPr>
              <w:pStyle w:val="ListParagraph"/>
              <w:numPr>
                <w:ilvl w:val="0"/>
                <w:numId w:val="62"/>
              </w:numPr>
              <w:spacing w:after="200" w:line="276" w:lineRule="auto"/>
            </w:pPr>
            <w:r w:rsidRPr="001B0DBE">
              <w:t>Le DRS ou le DPS choisit sur la base des critères définis dans la lettre et l’envoie à la DRH ;</w:t>
            </w:r>
          </w:p>
          <w:p w14:paraId="4B4B01CC" w14:textId="77BFD013" w:rsidR="00804FBB" w:rsidRPr="001B0DBE" w:rsidRDefault="00804FBB" w:rsidP="00FB001D">
            <w:pPr>
              <w:pStyle w:val="ListParagraph"/>
              <w:numPr>
                <w:ilvl w:val="0"/>
                <w:numId w:val="62"/>
              </w:numPr>
              <w:spacing w:after="200" w:line="276" w:lineRule="auto"/>
            </w:pPr>
            <w:r w:rsidRPr="001B0DBE">
              <w:t>La DRH rédige le projet de lettre</w:t>
            </w:r>
            <w:r w:rsidR="00320C70">
              <w:t xml:space="preserve"> de</w:t>
            </w:r>
            <w:r w:rsidRPr="001B0DBE">
              <w:t xml:space="preserve"> désignation sous la signature du Ministre après avis du Secrétaire Général.</w:t>
            </w:r>
          </w:p>
        </w:tc>
      </w:tr>
      <w:tr w:rsidR="00804FBB" w:rsidRPr="001B0DBE" w14:paraId="56ED3066" w14:textId="77777777" w:rsidTr="001C1C65">
        <w:tc>
          <w:tcPr>
            <w:tcW w:w="9062" w:type="dxa"/>
            <w:shd w:val="clear" w:color="auto" w:fill="E2EFD9" w:themeFill="accent6" w:themeFillTint="33"/>
          </w:tcPr>
          <w:p w14:paraId="29265C31" w14:textId="77777777" w:rsidR="00486C18" w:rsidRDefault="00804FBB" w:rsidP="00804FBB">
            <w:pPr>
              <w:rPr>
                <w:b/>
              </w:rPr>
            </w:pPr>
            <w:r w:rsidRPr="001B0DBE">
              <w:rPr>
                <w:b/>
              </w:rPr>
              <w:t xml:space="preserve">Délai : </w:t>
            </w:r>
          </w:p>
          <w:p w14:paraId="3FAB8C1B" w14:textId="77777777" w:rsidR="00804FBB" w:rsidRDefault="00804FBB" w:rsidP="00804FBB">
            <w:r w:rsidRPr="001B0DBE">
              <w:t>Les délais fixés pour la désignation des cadres sont les suivants :</w:t>
            </w:r>
          </w:p>
          <w:p w14:paraId="332ACC83" w14:textId="77777777" w:rsidR="00486C18" w:rsidRDefault="00486C18" w:rsidP="00804FBB"/>
          <w:tbl>
            <w:tblPr>
              <w:tblStyle w:val="TableGrid"/>
              <w:tblW w:w="0" w:type="auto"/>
              <w:shd w:val="clear" w:color="auto" w:fill="EDEDED" w:themeFill="accent3" w:themeFillTint="33"/>
              <w:tblLook w:val="04A0" w:firstRow="1" w:lastRow="0" w:firstColumn="1" w:lastColumn="0" w:noHBand="0" w:noVBand="1"/>
            </w:tblPr>
            <w:tblGrid>
              <w:gridCol w:w="6544"/>
              <w:gridCol w:w="2126"/>
            </w:tblGrid>
            <w:tr w:rsidR="00486C18" w:rsidRPr="0077512A" w14:paraId="7F58213D" w14:textId="77777777" w:rsidTr="00935175">
              <w:tc>
                <w:tcPr>
                  <w:tcW w:w="6544" w:type="dxa"/>
                  <w:shd w:val="clear" w:color="auto" w:fill="EDEDED" w:themeFill="accent3" w:themeFillTint="33"/>
                </w:tcPr>
                <w:p w14:paraId="0BF49C3A" w14:textId="77777777" w:rsidR="00486C18" w:rsidRPr="003C3D57" w:rsidRDefault="000A4BD2" w:rsidP="00FB001D">
                  <w:pPr>
                    <w:pStyle w:val="ListParagraph"/>
                    <w:numPr>
                      <w:ilvl w:val="0"/>
                      <w:numId w:val="74"/>
                    </w:numPr>
                    <w:spacing w:after="0"/>
                    <w:ind w:left="339"/>
                    <w:rPr>
                      <w:sz w:val="18"/>
                    </w:rPr>
                  </w:pPr>
                  <w:r>
                    <w:rPr>
                      <w:sz w:val="18"/>
                    </w:rPr>
                    <w:t>Désignation</w:t>
                  </w:r>
                  <w:r w:rsidR="00695687">
                    <w:rPr>
                      <w:sz w:val="18"/>
                    </w:rPr>
                    <w:t xml:space="preserve"> d’un point focal</w:t>
                  </w:r>
                </w:p>
              </w:tc>
              <w:tc>
                <w:tcPr>
                  <w:tcW w:w="2126" w:type="dxa"/>
                  <w:shd w:val="clear" w:color="auto" w:fill="EDEDED" w:themeFill="accent3" w:themeFillTint="33"/>
                </w:tcPr>
                <w:p w14:paraId="421A205B" w14:textId="77777777" w:rsidR="00486C18" w:rsidRPr="003C3D57" w:rsidRDefault="00695687" w:rsidP="00486C18">
                  <w:pPr>
                    <w:rPr>
                      <w:i/>
                      <w:sz w:val="18"/>
                    </w:rPr>
                  </w:pPr>
                  <w:r>
                    <w:rPr>
                      <w:i/>
                      <w:sz w:val="18"/>
                    </w:rPr>
                    <w:t xml:space="preserve">15 jours </w:t>
                  </w:r>
                  <w:r w:rsidR="000A4BD2">
                    <w:rPr>
                      <w:i/>
                      <w:sz w:val="18"/>
                    </w:rPr>
                    <w:t>à</w:t>
                  </w:r>
                  <w:r>
                    <w:rPr>
                      <w:i/>
                      <w:sz w:val="18"/>
                    </w:rPr>
                    <w:t xml:space="preserve"> l’avance</w:t>
                  </w:r>
                </w:p>
              </w:tc>
            </w:tr>
            <w:tr w:rsidR="00486C18" w:rsidRPr="0077512A" w14:paraId="0255A7EF" w14:textId="77777777" w:rsidTr="00935175">
              <w:tc>
                <w:tcPr>
                  <w:tcW w:w="6544" w:type="dxa"/>
                  <w:shd w:val="clear" w:color="auto" w:fill="EDEDED" w:themeFill="accent3" w:themeFillTint="33"/>
                </w:tcPr>
                <w:p w14:paraId="73002DB9" w14:textId="77777777" w:rsidR="00486C18" w:rsidRPr="003C3D57" w:rsidRDefault="000A4BD2" w:rsidP="00FB001D">
                  <w:pPr>
                    <w:pStyle w:val="ListParagraph"/>
                    <w:numPr>
                      <w:ilvl w:val="0"/>
                      <w:numId w:val="74"/>
                    </w:numPr>
                    <w:spacing w:after="0"/>
                    <w:ind w:left="339"/>
                    <w:rPr>
                      <w:sz w:val="18"/>
                    </w:rPr>
                  </w:pPr>
                  <w:r>
                    <w:rPr>
                      <w:sz w:val="18"/>
                    </w:rPr>
                    <w:t>Désignation</w:t>
                  </w:r>
                  <w:r w:rsidR="00695687">
                    <w:rPr>
                      <w:sz w:val="18"/>
                    </w:rPr>
                    <w:t xml:space="preserve"> d’un cadre pour invitation</w:t>
                  </w:r>
                </w:p>
              </w:tc>
              <w:tc>
                <w:tcPr>
                  <w:tcW w:w="2126" w:type="dxa"/>
                  <w:shd w:val="clear" w:color="auto" w:fill="EDEDED" w:themeFill="accent3" w:themeFillTint="33"/>
                </w:tcPr>
                <w:p w14:paraId="68E7091E" w14:textId="77777777" w:rsidR="00486C18" w:rsidRPr="003C3D57" w:rsidRDefault="00695687" w:rsidP="00486C18">
                  <w:pPr>
                    <w:rPr>
                      <w:i/>
                      <w:sz w:val="18"/>
                    </w:rPr>
                  </w:pPr>
                  <w:r>
                    <w:rPr>
                      <w:i/>
                      <w:sz w:val="18"/>
                    </w:rPr>
                    <w:t xml:space="preserve">10 jours </w:t>
                  </w:r>
                  <w:r w:rsidR="000A4BD2">
                    <w:rPr>
                      <w:i/>
                      <w:sz w:val="18"/>
                    </w:rPr>
                    <w:t>à</w:t>
                  </w:r>
                  <w:r>
                    <w:rPr>
                      <w:i/>
                      <w:sz w:val="18"/>
                    </w:rPr>
                    <w:t xml:space="preserve"> l’avance</w:t>
                  </w:r>
                </w:p>
              </w:tc>
            </w:tr>
          </w:tbl>
          <w:p w14:paraId="2B181BBF" w14:textId="77777777" w:rsidR="00804FBB" w:rsidRPr="001B0DBE" w:rsidRDefault="00804FBB" w:rsidP="00180866"/>
        </w:tc>
      </w:tr>
      <w:tr w:rsidR="00804FBB" w:rsidRPr="001B0DBE" w14:paraId="51B6037A" w14:textId="77777777" w:rsidTr="001C1C65">
        <w:tc>
          <w:tcPr>
            <w:tcW w:w="9062" w:type="dxa"/>
            <w:shd w:val="clear" w:color="auto" w:fill="FFF2CC" w:themeFill="accent4" w:themeFillTint="33"/>
          </w:tcPr>
          <w:p w14:paraId="6466AADE" w14:textId="77777777" w:rsidR="00804FBB" w:rsidRPr="001B0DBE" w:rsidRDefault="00804FBB" w:rsidP="001C1C65">
            <w:pPr>
              <w:rPr>
                <w:b/>
              </w:rPr>
            </w:pPr>
            <w:r w:rsidRPr="001B0DBE">
              <w:rPr>
                <w:b/>
              </w:rPr>
              <w:t xml:space="preserve">SUPPORTS DOCUMENTAIRES </w:t>
            </w:r>
          </w:p>
        </w:tc>
      </w:tr>
      <w:tr w:rsidR="00804FBB" w:rsidRPr="001B0DBE" w14:paraId="6D5994BB" w14:textId="77777777" w:rsidTr="001C1C65">
        <w:tc>
          <w:tcPr>
            <w:tcW w:w="9062" w:type="dxa"/>
          </w:tcPr>
          <w:p w14:paraId="4EB050B0" w14:textId="77777777" w:rsidR="00804FBB" w:rsidRPr="001B0DBE" w:rsidRDefault="00804FBB" w:rsidP="001C1C65"/>
          <w:p w14:paraId="5D1442F5" w14:textId="77777777" w:rsidR="00804FBB" w:rsidRPr="001B0DBE" w:rsidRDefault="0098782C" w:rsidP="001C1C65">
            <w:r w:rsidRPr="001B0DBE">
              <w:t>Lettre d’invitation</w:t>
            </w:r>
          </w:p>
        </w:tc>
      </w:tr>
    </w:tbl>
    <w:p w14:paraId="20ABC112" w14:textId="77777777" w:rsidR="00804FBB" w:rsidRPr="001B0DBE" w:rsidRDefault="00804FBB" w:rsidP="00F21B1F">
      <w:pPr>
        <w:tabs>
          <w:tab w:val="right" w:pos="9072"/>
        </w:tabs>
      </w:pPr>
    </w:p>
    <w:p w14:paraId="781AA22F" w14:textId="77777777" w:rsidR="00CA1CA0" w:rsidRDefault="00CA1CA0">
      <w:pPr>
        <w:spacing w:after="160" w:line="259" w:lineRule="auto"/>
      </w:pPr>
      <w:r>
        <w:br w:type="page"/>
      </w:r>
    </w:p>
    <w:p w14:paraId="30CCCC54" w14:textId="77777777" w:rsidR="00804FBB" w:rsidRPr="001B0DBE" w:rsidRDefault="00804FBB" w:rsidP="00F21B1F">
      <w:pPr>
        <w:tabs>
          <w:tab w:val="right" w:pos="9072"/>
        </w:tabs>
      </w:pPr>
    </w:p>
    <w:p w14:paraId="3BC771AE" w14:textId="77777777" w:rsidR="00A51713" w:rsidRPr="008D3E9C" w:rsidRDefault="00AA2376" w:rsidP="005D3075">
      <w:pPr>
        <w:pStyle w:val="Heading2"/>
        <w:rPr>
          <w:rFonts w:asciiTheme="minorHAnsi" w:hAnsiTheme="minorHAnsi" w:cstheme="minorHAnsi"/>
          <w:b/>
          <w:sz w:val="24"/>
        </w:rPr>
      </w:pPr>
      <w:bookmarkStart w:id="10" w:name="_Toc521707446"/>
      <w:r w:rsidRPr="008D3E9C">
        <w:rPr>
          <w:rFonts w:asciiTheme="minorHAnsi" w:hAnsiTheme="minorHAnsi" w:cstheme="minorHAnsi"/>
          <w:b/>
          <w:sz w:val="24"/>
        </w:rPr>
        <w:t>8.1.4</w:t>
      </w:r>
      <w:r w:rsidR="00A51713" w:rsidRPr="008D3E9C">
        <w:rPr>
          <w:rFonts w:asciiTheme="minorHAnsi" w:hAnsiTheme="minorHAnsi" w:cstheme="minorHAnsi"/>
          <w:b/>
          <w:sz w:val="24"/>
        </w:rPr>
        <w:t>. MISE EN PLACE DE COMITES DE PILOTAGE ET GROUPES TECHNIQUES</w:t>
      </w:r>
      <w:bookmarkEnd w:id="10"/>
    </w:p>
    <w:p w14:paraId="6D60FEC5" w14:textId="77777777" w:rsidR="00A51713" w:rsidRPr="001B0DBE" w:rsidRDefault="00A51713" w:rsidP="00F21B1F">
      <w:pPr>
        <w:tabs>
          <w:tab w:val="right" w:pos="9072"/>
        </w:tabs>
      </w:pPr>
    </w:p>
    <w:tbl>
      <w:tblPr>
        <w:tblStyle w:val="TableGrid"/>
        <w:tblW w:w="0" w:type="auto"/>
        <w:tblLook w:val="04A0" w:firstRow="1" w:lastRow="0" w:firstColumn="1" w:lastColumn="0" w:noHBand="0" w:noVBand="1"/>
      </w:tblPr>
      <w:tblGrid>
        <w:gridCol w:w="9062"/>
      </w:tblGrid>
      <w:tr w:rsidR="003915F3" w:rsidRPr="001B0DBE" w14:paraId="439B8945" w14:textId="77777777" w:rsidTr="001C1C65">
        <w:tc>
          <w:tcPr>
            <w:tcW w:w="9062" w:type="dxa"/>
            <w:shd w:val="clear" w:color="auto" w:fill="E2EFD9" w:themeFill="accent6" w:themeFillTint="33"/>
          </w:tcPr>
          <w:p w14:paraId="3D1AAE3F" w14:textId="77777777" w:rsidR="003915F3" w:rsidRPr="001B0DBE" w:rsidRDefault="003915F3" w:rsidP="001C1C65">
            <w:pPr>
              <w:rPr>
                <w:b/>
              </w:rPr>
            </w:pPr>
            <w:r w:rsidRPr="001B0DBE">
              <w:rPr>
                <w:b/>
              </w:rPr>
              <w:t>DEFINITION ET OBJET DE LA PROCEDURE</w:t>
            </w:r>
          </w:p>
        </w:tc>
      </w:tr>
      <w:tr w:rsidR="003915F3" w:rsidRPr="001B0DBE" w14:paraId="6E11C659" w14:textId="77777777" w:rsidTr="001C1C65">
        <w:tc>
          <w:tcPr>
            <w:tcW w:w="9062" w:type="dxa"/>
          </w:tcPr>
          <w:p w14:paraId="40EDE280" w14:textId="149E6908" w:rsidR="003915F3" w:rsidRPr="001B0DBE" w:rsidRDefault="003915F3" w:rsidP="003915F3">
            <w:r w:rsidRPr="001B0DBE">
              <w:t>La procédure</w:t>
            </w:r>
            <w:r w:rsidR="00683D2A">
              <w:t xml:space="preserve"> a</w:t>
            </w:r>
            <w:r w:rsidRPr="001B0DBE">
              <w:t xml:space="preserve"> pour objet de connaître les cond</w:t>
            </w:r>
            <w:r w:rsidR="005F4C86">
              <w:t>i</w:t>
            </w:r>
            <w:r w:rsidRPr="001B0DBE">
              <w:t>tions qui doivent être réunies pour la création de comités de pilotage en vue d</w:t>
            </w:r>
            <w:r w:rsidR="005F4C86">
              <w:t>e l</w:t>
            </w:r>
            <w:r w:rsidRPr="001B0DBE">
              <w:t>’amélioration des interventions dans le secteur</w:t>
            </w:r>
            <w:r w:rsidR="005F4C86">
              <w:t xml:space="preserve"> de la santé</w:t>
            </w:r>
            <w:r w:rsidRPr="001B0DBE">
              <w:t xml:space="preserve">. </w:t>
            </w:r>
          </w:p>
          <w:p w14:paraId="01171874" w14:textId="77777777" w:rsidR="003915F3" w:rsidRPr="001B0DBE" w:rsidRDefault="003915F3" w:rsidP="003915F3"/>
        </w:tc>
      </w:tr>
      <w:tr w:rsidR="003915F3" w:rsidRPr="001B0DBE" w14:paraId="1CD09027" w14:textId="77777777" w:rsidTr="001C1C65">
        <w:tc>
          <w:tcPr>
            <w:tcW w:w="9062" w:type="dxa"/>
            <w:shd w:val="clear" w:color="auto" w:fill="E2EFD9" w:themeFill="accent6" w:themeFillTint="33"/>
          </w:tcPr>
          <w:p w14:paraId="3AF3249E" w14:textId="1D0FAEF4" w:rsidR="003915F3" w:rsidRPr="001B0DBE" w:rsidRDefault="003915F3" w:rsidP="001C1C65">
            <w:pPr>
              <w:rPr>
                <w:b/>
              </w:rPr>
            </w:pPr>
            <w:r w:rsidRPr="001B0DBE">
              <w:rPr>
                <w:b/>
              </w:rPr>
              <w:t>PRINCIPE</w:t>
            </w:r>
            <w:r w:rsidR="00810641">
              <w:rPr>
                <w:b/>
              </w:rPr>
              <w:t>S</w:t>
            </w:r>
            <w:r w:rsidRPr="001B0DBE">
              <w:rPr>
                <w:b/>
              </w:rPr>
              <w:t xml:space="preserve"> D’APPLICATION</w:t>
            </w:r>
          </w:p>
        </w:tc>
      </w:tr>
      <w:tr w:rsidR="003915F3" w:rsidRPr="001B0DBE" w14:paraId="61D3CA53" w14:textId="77777777" w:rsidTr="008D3145">
        <w:trPr>
          <w:trHeight w:val="2322"/>
        </w:trPr>
        <w:tc>
          <w:tcPr>
            <w:tcW w:w="9062" w:type="dxa"/>
          </w:tcPr>
          <w:p w14:paraId="0836D7FA" w14:textId="77777777" w:rsidR="003915F3" w:rsidRPr="001B0DBE" w:rsidRDefault="003915F3" w:rsidP="001C1C65"/>
          <w:p w14:paraId="3B0840F3" w14:textId="77777777" w:rsidR="003915F3" w:rsidRPr="001B0DBE" w:rsidRDefault="003915F3" w:rsidP="00FB001D">
            <w:pPr>
              <w:pStyle w:val="ListParagraph"/>
              <w:numPr>
                <w:ilvl w:val="0"/>
                <w:numId w:val="64"/>
              </w:numPr>
            </w:pPr>
            <w:r w:rsidRPr="001B0DBE">
              <w:t>Le comité Technique Régional est l’organe suprême de pilotage de tous les projets au niveau Régional. Il en est de même pour le comité Technique Préfectoral au niveau du district sanitaire.</w:t>
            </w:r>
          </w:p>
          <w:p w14:paraId="46B08DC8" w14:textId="77777777" w:rsidR="003915F3" w:rsidRPr="001B0DBE" w:rsidRDefault="003915F3" w:rsidP="00FB001D">
            <w:pPr>
              <w:pStyle w:val="ListParagraph"/>
              <w:numPr>
                <w:ilvl w:val="0"/>
                <w:numId w:val="64"/>
              </w:numPr>
            </w:pPr>
            <w:r w:rsidRPr="001B0DBE">
              <w:t>Le comité de pilotage est considéré comme une instance chargée ayant des attributions       d’approbation et de suivi des projets et programmes au niveau régional.</w:t>
            </w:r>
          </w:p>
          <w:p w14:paraId="7E3C13E2" w14:textId="77777777" w:rsidR="003915F3" w:rsidRPr="001B0DBE" w:rsidRDefault="003915F3" w:rsidP="00FB001D">
            <w:pPr>
              <w:pStyle w:val="ListParagraph"/>
              <w:numPr>
                <w:ilvl w:val="0"/>
                <w:numId w:val="64"/>
              </w:numPr>
            </w:pPr>
            <w:r w:rsidRPr="001B0DBE">
              <w:t>Dans chaque région ou préfecture il est créé un seul comité technique de pilotage de tous les Projets Santé.</w:t>
            </w:r>
          </w:p>
        </w:tc>
      </w:tr>
      <w:tr w:rsidR="003915F3" w:rsidRPr="001B0DBE" w14:paraId="156A8389" w14:textId="77777777" w:rsidTr="001C1C65">
        <w:tc>
          <w:tcPr>
            <w:tcW w:w="9062" w:type="dxa"/>
            <w:shd w:val="clear" w:color="auto" w:fill="E2EFD9" w:themeFill="accent6" w:themeFillTint="33"/>
          </w:tcPr>
          <w:p w14:paraId="1505AA7F" w14:textId="77777777" w:rsidR="003915F3" w:rsidRPr="001B0DBE" w:rsidRDefault="003915F3" w:rsidP="001C1C65">
            <w:pPr>
              <w:rPr>
                <w:b/>
              </w:rPr>
            </w:pPr>
            <w:r w:rsidRPr="001B0DBE">
              <w:rPr>
                <w:b/>
              </w:rPr>
              <w:t>ETAPES DE LA PROCEDURE</w:t>
            </w:r>
          </w:p>
        </w:tc>
      </w:tr>
      <w:tr w:rsidR="003915F3" w:rsidRPr="001B0DBE" w14:paraId="234128C8" w14:textId="77777777" w:rsidTr="001C1C65">
        <w:tc>
          <w:tcPr>
            <w:tcW w:w="9062" w:type="dxa"/>
          </w:tcPr>
          <w:p w14:paraId="3244D77E" w14:textId="77777777" w:rsidR="003915F3" w:rsidRPr="001B0DBE" w:rsidRDefault="003915F3" w:rsidP="001C1C65"/>
          <w:p w14:paraId="160BC382" w14:textId="6C150700" w:rsidR="00A51713" w:rsidRPr="001B0DBE" w:rsidRDefault="00A51713" w:rsidP="00A51713">
            <w:r w:rsidRPr="001B0DBE">
              <w:t>Pour la tenue des instances</w:t>
            </w:r>
            <w:r w:rsidR="005B581C">
              <w:t xml:space="preserve"> et des</w:t>
            </w:r>
            <w:r w:rsidRPr="001B0DBE">
              <w:t xml:space="preserve"> comités techniques de pilotage au niveau régional et préfectoral.</w:t>
            </w:r>
          </w:p>
          <w:p w14:paraId="5C5817AF" w14:textId="77777777" w:rsidR="00A51713" w:rsidRPr="001B0DBE" w:rsidRDefault="00A51713" w:rsidP="00FB001D">
            <w:pPr>
              <w:pStyle w:val="ListParagraph"/>
              <w:numPr>
                <w:ilvl w:val="0"/>
                <w:numId w:val="1"/>
              </w:numPr>
              <w:spacing w:after="200" w:line="276" w:lineRule="auto"/>
            </w:pPr>
            <w:r w:rsidRPr="001B0DBE">
              <w:t xml:space="preserve">Le Responsable de la </w:t>
            </w:r>
            <w:r w:rsidR="0098782C" w:rsidRPr="001B0DBE">
              <w:t xml:space="preserve">planification </w:t>
            </w:r>
            <w:r w:rsidRPr="001B0DBE">
              <w:t>analyse les périodes de mise en œuvre des différents projets de la région ou de la préfecture et détermine les dates prévisionnelles de chacun d’eux.</w:t>
            </w:r>
          </w:p>
          <w:p w14:paraId="3A917D06" w14:textId="06B72CFD" w:rsidR="00A51713" w:rsidRPr="001B0DBE" w:rsidRDefault="00A51713" w:rsidP="00FB001D">
            <w:pPr>
              <w:pStyle w:val="ListParagraph"/>
              <w:numPr>
                <w:ilvl w:val="0"/>
                <w:numId w:val="1"/>
              </w:numPr>
              <w:spacing w:after="200" w:line="276" w:lineRule="auto"/>
            </w:pPr>
            <w:r w:rsidRPr="001B0DBE">
              <w:t>Le Responsable de la planification procède à un rapprochement de</w:t>
            </w:r>
            <w:r w:rsidR="005B581C">
              <w:t>s</w:t>
            </w:r>
            <w:r w:rsidRPr="001B0DBE">
              <w:t xml:space="preserve"> dates prévisionnelles et établi</w:t>
            </w:r>
            <w:r w:rsidR="005B581C">
              <w:t>t</w:t>
            </w:r>
            <w:r w:rsidRPr="001B0DBE">
              <w:t xml:space="preserve"> un calendrier en veillant à ne pas dépasser </w:t>
            </w:r>
            <w:r w:rsidRPr="001B0DBE">
              <w:rPr>
                <w:b/>
              </w:rPr>
              <w:t>4 sessions annuelles</w:t>
            </w:r>
            <w:r w:rsidRPr="001B0DBE">
              <w:t xml:space="preserve"> pour l’ensemble des projets de </w:t>
            </w:r>
            <w:r w:rsidR="005B581C">
              <w:t xml:space="preserve">la </w:t>
            </w:r>
            <w:r w:rsidRPr="001B0DBE">
              <w:t>région ou de la préfecture.</w:t>
            </w:r>
          </w:p>
          <w:p w14:paraId="7A7630F5" w14:textId="1C3022C3" w:rsidR="003915F3" w:rsidRPr="001B0DBE" w:rsidRDefault="00A51713" w:rsidP="00FB001D">
            <w:pPr>
              <w:pStyle w:val="ListParagraph"/>
              <w:numPr>
                <w:ilvl w:val="0"/>
                <w:numId w:val="1"/>
              </w:numPr>
              <w:spacing w:after="200" w:line="276" w:lineRule="auto"/>
            </w:pPr>
            <w:r w:rsidRPr="001B0DBE">
              <w:t>L’</w:t>
            </w:r>
            <w:r w:rsidR="005B581C">
              <w:t>é</w:t>
            </w:r>
            <w:r w:rsidRPr="001B0DBE">
              <w:t>quipe cadre de la Région ou de la préfecture valide le calendrier et le diffuse aux partenaires Techniques et financiers.</w:t>
            </w:r>
          </w:p>
        </w:tc>
      </w:tr>
      <w:tr w:rsidR="00A51713" w:rsidRPr="001B0DBE" w14:paraId="73402630" w14:textId="77777777" w:rsidTr="0098782C">
        <w:tc>
          <w:tcPr>
            <w:tcW w:w="9062" w:type="dxa"/>
            <w:shd w:val="clear" w:color="auto" w:fill="E2EFD9" w:themeFill="accent6" w:themeFillTint="33"/>
          </w:tcPr>
          <w:p w14:paraId="15C64B36" w14:textId="77777777" w:rsidR="00A51713" w:rsidRPr="001B0DBE" w:rsidRDefault="00A51713" w:rsidP="001C1C65">
            <w:pPr>
              <w:rPr>
                <w:b/>
              </w:rPr>
            </w:pPr>
            <w:r w:rsidRPr="001B0DBE">
              <w:rPr>
                <w:b/>
              </w:rPr>
              <w:t>ATTRIBUTIONS DU COMITE DE PILOTAGE</w:t>
            </w:r>
          </w:p>
        </w:tc>
      </w:tr>
      <w:tr w:rsidR="00A51713" w:rsidRPr="001B0DBE" w14:paraId="61602AB4" w14:textId="77777777" w:rsidTr="001B0DBE">
        <w:trPr>
          <w:trHeight w:val="699"/>
        </w:trPr>
        <w:tc>
          <w:tcPr>
            <w:tcW w:w="9062" w:type="dxa"/>
          </w:tcPr>
          <w:p w14:paraId="7F05FBE4" w14:textId="7543CCCD" w:rsidR="00A51713" w:rsidRPr="001B0DBE" w:rsidRDefault="00A51713" w:rsidP="00A51713">
            <w:r w:rsidRPr="001B0DBE">
              <w:t>Le Comité de pilotage des projets</w:t>
            </w:r>
            <w:r w:rsidR="00921FE9">
              <w:t xml:space="preserve"> de</w:t>
            </w:r>
            <w:r w:rsidRPr="001B0DBE">
              <w:t xml:space="preserve"> Santé a pour attributions :</w:t>
            </w:r>
          </w:p>
          <w:p w14:paraId="239D4ECB" w14:textId="7DB257EC" w:rsidR="00A51713" w:rsidRPr="001B0DBE" w:rsidRDefault="00A51713" w:rsidP="00FB001D">
            <w:pPr>
              <w:pStyle w:val="ListParagraph"/>
              <w:numPr>
                <w:ilvl w:val="0"/>
                <w:numId w:val="1"/>
              </w:numPr>
              <w:spacing w:after="200" w:line="276" w:lineRule="auto"/>
            </w:pPr>
            <w:r w:rsidRPr="001B0DBE">
              <w:t>D’approuver les documents d’orientation</w:t>
            </w:r>
            <w:r w:rsidR="00921FE9">
              <w:t xml:space="preserve"> et</w:t>
            </w:r>
            <w:r w:rsidRPr="001B0DBE">
              <w:t xml:space="preserve"> d’élaboration des plans d’Actions Opérationnels(PAO) des projets au niveau régional, des rapports trimestriels et annuels élaborés par la coordination du projet avant leur soumission au partenaire financier et les rapports d’audit, de revue à mi – parcours et évaluation finale des projets avant leur soumission </w:t>
            </w:r>
            <w:r w:rsidR="00921FE9" w:rsidRPr="001B0DBE">
              <w:t>au</w:t>
            </w:r>
            <w:r w:rsidR="00921FE9">
              <w:t>x</w:t>
            </w:r>
            <w:r w:rsidR="00921FE9" w:rsidRPr="001B0DBE">
              <w:t xml:space="preserve"> partenaires</w:t>
            </w:r>
            <w:r w:rsidRPr="001B0DBE">
              <w:t xml:space="preserve"> financier</w:t>
            </w:r>
            <w:r w:rsidR="00921FE9">
              <w:t>s</w:t>
            </w:r>
            <w:r w:rsidRPr="001B0DBE">
              <w:t> ;</w:t>
            </w:r>
          </w:p>
          <w:p w14:paraId="64E48A0D" w14:textId="77777777" w:rsidR="00A51713" w:rsidRPr="001B0DBE" w:rsidRDefault="00A51713" w:rsidP="00FB001D">
            <w:pPr>
              <w:pStyle w:val="ListParagraph"/>
              <w:numPr>
                <w:ilvl w:val="0"/>
                <w:numId w:val="1"/>
              </w:numPr>
              <w:spacing w:after="200" w:line="276" w:lineRule="auto"/>
            </w:pPr>
            <w:r w:rsidRPr="001B0DBE">
              <w:t>De suivre : l’état d’avancement global de l’exécution des activités des projets, la mise en œuvre des recommandations des missions de supervision conjointe du projet, l’exécution des contrats de prestations de services des spécialistes de projets par la validation de leurs résultats globaux à la fin de chaque année budgétaire.</w:t>
            </w:r>
          </w:p>
          <w:p w14:paraId="2E90F96D" w14:textId="77777777" w:rsidR="00A51713" w:rsidRPr="001B0DBE" w:rsidRDefault="00A51713" w:rsidP="00A51713">
            <w:r w:rsidRPr="001B0DBE">
              <w:t>Le Comité de pilotage est composé comme suit :</w:t>
            </w:r>
          </w:p>
          <w:p w14:paraId="0ABDA93C" w14:textId="77777777" w:rsidR="00A51713" w:rsidRPr="001B0DBE" w:rsidRDefault="00A51713" w:rsidP="00FB001D">
            <w:pPr>
              <w:pStyle w:val="ListParagraph"/>
              <w:numPr>
                <w:ilvl w:val="0"/>
                <w:numId w:val="2"/>
              </w:numPr>
              <w:spacing w:after="200" w:line="276" w:lineRule="auto"/>
            </w:pPr>
            <w:r w:rsidRPr="001B0DBE">
              <w:t xml:space="preserve">Président : </w:t>
            </w:r>
            <w:r w:rsidR="00744D25">
              <w:t>D</w:t>
            </w:r>
            <w:r w:rsidRPr="001B0DBE">
              <w:t>irecteur Régional de la Santé ou le DPS ;</w:t>
            </w:r>
          </w:p>
          <w:p w14:paraId="29122616" w14:textId="77777777" w:rsidR="00A51713" w:rsidRPr="001B0DBE" w:rsidRDefault="00A51713" w:rsidP="00FB001D">
            <w:pPr>
              <w:pStyle w:val="ListParagraph"/>
              <w:numPr>
                <w:ilvl w:val="0"/>
                <w:numId w:val="2"/>
              </w:numPr>
              <w:spacing w:after="200" w:line="276" w:lineRule="auto"/>
            </w:pPr>
            <w:r w:rsidRPr="001B0DBE">
              <w:t>Rapporteurs : le Responsable de la Planification</w:t>
            </w:r>
          </w:p>
          <w:p w14:paraId="384BD1D1" w14:textId="77777777" w:rsidR="00A51713" w:rsidRPr="001B0DBE" w:rsidRDefault="00A51713" w:rsidP="00FB001D">
            <w:pPr>
              <w:pStyle w:val="ListParagraph"/>
              <w:numPr>
                <w:ilvl w:val="0"/>
                <w:numId w:val="2"/>
              </w:numPr>
              <w:spacing w:after="200" w:line="276" w:lineRule="auto"/>
            </w:pPr>
            <w:r w:rsidRPr="001B0DBE">
              <w:t>Membres : L’Equipe cadre de la DPS, ou le DPS, les représentants des départements connexes, des Institutions de coopération et des ONG de mise en œuvre.</w:t>
            </w:r>
          </w:p>
          <w:p w14:paraId="4FBCFEC4" w14:textId="3DE3E4B5" w:rsidR="00A51713" w:rsidRPr="001B0DBE" w:rsidRDefault="00A51713" w:rsidP="001C1C65">
            <w:r w:rsidRPr="001B0DBE">
              <w:lastRenderedPageBreak/>
              <w:t xml:space="preserve">Le Comité Technique Régional ou préfectoral de pilotage de projets </w:t>
            </w:r>
            <w:r w:rsidR="00921FE9">
              <w:t>de s</w:t>
            </w:r>
            <w:r w:rsidRPr="001B0DBE">
              <w:t xml:space="preserve">anté doit se réunir </w:t>
            </w:r>
            <w:r w:rsidR="00921FE9">
              <w:t xml:space="preserve">au moins </w:t>
            </w:r>
            <w:r w:rsidRPr="001B0DBE">
              <w:t>deux fois dans l’année ou autant de fois que de besoin.</w:t>
            </w:r>
          </w:p>
          <w:p w14:paraId="208675C1" w14:textId="77777777" w:rsidR="00A51713" w:rsidRPr="001B0DBE" w:rsidRDefault="00A51713" w:rsidP="001C1C65"/>
        </w:tc>
      </w:tr>
      <w:tr w:rsidR="00A51713" w:rsidRPr="001B0DBE" w14:paraId="2D2875AC" w14:textId="77777777" w:rsidTr="0098782C">
        <w:tc>
          <w:tcPr>
            <w:tcW w:w="9062" w:type="dxa"/>
            <w:shd w:val="clear" w:color="auto" w:fill="E2EFD9" w:themeFill="accent6" w:themeFillTint="33"/>
          </w:tcPr>
          <w:p w14:paraId="41532112" w14:textId="77777777" w:rsidR="00A51713" w:rsidRPr="001B0DBE" w:rsidRDefault="00A51713" w:rsidP="00A51713">
            <w:r w:rsidRPr="001B0DBE">
              <w:rPr>
                <w:b/>
              </w:rPr>
              <w:lastRenderedPageBreak/>
              <w:t>ATTRIBUTIONS DES AUTRES INSTANCES</w:t>
            </w:r>
          </w:p>
        </w:tc>
      </w:tr>
      <w:tr w:rsidR="00A51713" w:rsidRPr="001B0DBE" w14:paraId="2D109A75" w14:textId="77777777" w:rsidTr="001C1C65">
        <w:tc>
          <w:tcPr>
            <w:tcW w:w="9062" w:type="dxa"/>
          </w:tcPr>
          <w:p w14:paraId="043721ED" w14:textId="77777777" w:rsidR="0098782C" w:rsidRPr="001B0DBE" w:rsidRDefault="00A51713" w:rsidP="00A51713">
            <w:pPr>
              <w:rPr>
                <w:b/>
              </w:rPr>
            </w:pPr>
            <w:r w:rsidRPr="001B0DBE">
              <w:rPr>
                <w:b/>
              </w:rPr>
              <w:t xml:space="preserve">Le Comité technique (CT) : </w:t>
            </w:r>
          </w:p>
          <w:p w14:paraId="521D3DCA" w14:textId="6AC9C3DA" w:rsidR="00A51713" w:rsidRPr="001B0DBE" w:rsidRDefault="006534A0" w:rsidP="00A51713">
            <w:r w:rsidRPr="001B0DBE">
              <w:t>Il</w:t>
            </w:r>
            <w:r w:rsidR="00A51713" w:rsidRPr="001B0DBE">
              <w:t xml:space="preserve"> est composé des services techniques, des représentants des partenaires </w:t>
            </w:r>
            <w:r w:rsidR="0098782C" w:rsidRPr="001B0DBE">
              <w:t xml:space="preserve">Techniques et financiers, et </w:t>
            </w:r>
            <w:r w:rsidR="00A51713" w:rsidRPr="001B0DBE">
              <w:t>ONG contractualisée</w:t>
            </w:r>
            <w:r w:rsidR="00921FE9">
              <w:t>s</w:t>
            </w:r>
            <w:r w:rsidR="00A51713" w:rsidRPr="001B0DBE">
              <w:t xml:space="preserve"> (ONG, bureau de consultants). Le CT se réunit deux fois par an. </w:t>
            </w:r>
          </w:p>
          <w:p w14:paraId="46D84D2B" w14:textId="77777777" w:rsidR="0098782C" w:rsidRPr="001B0DBE" w:rsidRDefault="00A51713" w:rsidP="00A51713">
            <w:r w:rsidRPr="001B0DBE">
              <w:rPr>
                <w:b/>
              </w:rPr>
              <w:t>Les groupes thématiques (GT)</w:t>
            </w:r>
            <w:r w:rsidRPr="001B0DBE">
              <w:t> :</w:t>
            </w:r>
          </w:p>
          <w:p w14:paraId="73153BD7" w14:textId="596B62B4" w:rsidR="00A51713" w:rsidRPr="001B0DBE" w:rsidRDefault="006534A0" w:rsidP="00A51713">
            <w:r w:rsidRPr="001B0DBE">
              <w:t>Ce</w:t>
            </w:r>
            <w:r w:rsidR="00A51713" w:rsidRPr="001B0DBE">
              <w:t xml:space="preserve"> sont des sous – groupes du comité technique appuyés par </w:t>
            </w:r>
            <w:r w:rsidR="00921FE9">
              <w:t>un</w:t>
            </w:r>
            <w:r w:rsidR="00A51713" w:rsidRPr="001B0DBE">
              <w:t xml:space="preserve"> consultant et qui travaille</w:t>
            </w:r>
            <w:r w:rsidR="00921FE9">
              <w:t>nt</w:t>
            </w:r>
            <w:r w:rsidR="00A51713" w:rsidRPr="001B0DBE">
              <w:t xml:space="preserve"> sur des points particuliers définis par le projet.</w:t>
            </w:r>
          </w:p>
          <w:p w14:paraId="10A5A36A" w14:textId="77777777" w:rsidR="00A51713" w:rsidRPr="001B0DBE" w:rsidRDefault="00A51713" w:rsidP="00A51713">
            <w:r w:rsidRPr="001B0DBE">
              <w:t>Les groupes thématiques se réunissent 4 fois par an ou selon le besoin.</w:t>
            </w:r>
          </w:p>
          <w:p w14:paraId="3D7ADA2C" w14:textId="77777777" w:rsidR="00A51713" w:rsidRPr="001B0DBE" w:rsidRDefault="00A51713" w:rsidP="00A51713">
            <w:pPr>
              <w:rPr>
                <w:b/>
              </w:rPr>
            </w:pPr>
          </w:p>
        </w:tc>
      </w:tr>
      <w:tr w:rsidR="003915F3" w:rsidRPr="001B0DBE" w14:paraId="06231D61" w14:textId="77777777" w:rsidTr="001C1C65">
        <w:tc>
          <w:tcPr>
            <w:tcW w:w="9062" w:type="dxa"/>
            <w:shd w:val="clear" w:color="auto" w:fill="E2EFD9" w:themeFill="accent6" w:themeFillTint="33"/>
          </w:tcPr>
          <w:p w14:paraId="7102577D" w14:textId="77777777" w:rsidR="00486C18" w:rsidRDefault="003915F3" w:rsidP="001B0DBE">
            <w:pPr>
              <w:rPr>
                <w:b/>
              </w:rPr>
            </w:pPr>
            <w:r w:rsidRPr="001B0DBE">
              <w:rPr>
                <w:b/>
              </w:rPr>
              <w:t xml:space="preserve">Délai : </w:t>
            </w:r>
          </w:p>
          <w:p w14:paraId="01E34037" w14:textId="77777777" w:rsidR="003915F3" w:rsidRPr="001B0DBE" w:rsidRDefault="001B0DBE" w:rsidP="001B0DBE">
            <w:r>
              <w:t xml:space="preserve">A </w:t>
            </w:r>
            <w:r w:rsidR="006534A0">
              <w:t>définir</w:t>
            </w:r>
          </w:p>
        </w:tc>
      </w:tr>
      <w:tr w:rsidR="003915F3" w:rsidRPr="001B0DBE" w14:paraId="608DFF08" w14:textId="77777777" w:rsidTr="001C1C65">
        <w:tc>
          <w:tcPr>
            <w:tcW w:w="9062" w:type="dxa"/>
            <w:shd w:val="clear" w:color="auto" w:fill="FFF2CC" w:themeFill="accent4" w:themeFillTint="33"/>
          </w:tcPr>
          <w:p w14:paraId="0C2AC9D7" w14:textId="77777777" w:rsidR="003915F3" w:rsidRPr="001B0DBE" w:rsidRDefault="003915F3" w:rsidP="001C1C65">
            <w:pPr>
              <w:rPr>
                <w:b/>
              </w:rPr>
            </w:pPr>
            <w:r w:rsidRPr="001B0DBE">
              <w:rPr>
                <w:b/>
              </w:rPr>
              <w:t xml:space="preserve">SUPPORTS DOCUMENTAIRES </w:t>
            </w:r>
          </w:p>
        </w:tc>
      </w:tr>
      <w:tr w:rsidR="003915F3" w:rsidRPr="001B0DBE" w14:paraId="0FD59F9B" w14:textId="77777777" w:rsidTr="001B0DBE">
        <w:trPr>
          <w:trHeight w:val="330"/>
        </w:trPr>
        <w:tc>
          <w:tcPr>
            <w:tcW w:w="9062" w:type="dxa"/>
          </w:tcPr>
          <w:p w14:paraId="427DC0DB" w14:textId="77777777" w:rsidR="003915F3" w:rsidRDefault="001B0DBE" w:rsidP="001C1C65">
            <w:r>
              <w:t xml:space="preserve">Décision de mise place du comité de pilotage et des groupes techniques </w:t>
            </w:r>
          </w:p>
          <w:p w14:paraId="6D5C7A88" w14:textId="77777777" w:rsidR="001B0DBE" w:rsidRPr="001B0DBE" w:rsidRDefault="001B0DBE" w:rsidP="001C1C65"/>
        </w:tc>
      </w:tr>
      <w:tr w:rsidR="008D3145" w:rsidRPr="001B0DBE" w14:paraId="142C4D8E" w14:textId="77777777" w:rsidTr="008D3145">
        <w:tc>
          <w:tcPr>
            <w:tcW w:w="9062" w:type="dxa"/>
            <w:shd w:val="clear" w:color="auto" w:fill="FFF2CC" w:themeFill="accent4" w:themeFillTint="33"/>
          </w:tcPr>
          <w:p w14:paraId="1158BBE0" w14:textId="77777777" w:rsidR="008D3145" w:rsidRPr="001B0DBE" w:rsidRDefault="008D3145" w:rsidP="008D3145">
            <w:pPr>
              <w:rPr>
                <w:b/>
              </w:rPr>
            </w:pPr>
            <w:r w:rsidRPr="001B0DBE">
              <w:rPr>
                <w:b/>
              </w:rPr>
              <w:t>SUIVI DE FONCTIONNEMENT DES INSTANCES</w:t>
            </w:r>
          </w:p>
        </w:tc>
      </w:tr>
      <w:tr w:rsidR="008D3145" w:rsidRPr="001B0DBE" w14:paraId="557D0EE8" w14:textId="77777777" w:rsidTr="001C1C65">
        <w:tc>
          <w:tcPr>
            <w:tcW w:w="9062" w:type="dxa"/>
          </w:tcPr>
          <w:p w14:paraId="02A7F783" w14:textId="099ADC29" w:rsidR="008D3145" w:rsidRDefault="008D3145" w:rsidP="008D3145">
            <w:r w:rsidRPr="001B0DBE">
              <w:t>A la fin de chaque mois, le chef de cabinet dresse</w:t>
            </w:r>
            <w:r w:rsidR="00921FE9">
              <w:t>,</w:t>
            </w:r>
            <w:r w:rsidRPr="001B0DBE">
              <w:t xml:space="preserve"> à l’attention du conseil de cabinet</w:t>
            </w:r>
            <w:r w:rsidR="00921FE9">
              <w:t>,</w:t>
            </w:r>
            <w:r w:rsidRPr="001B0DBE">
              <w:t xml:space="preserve"> un tableau de tenue des instances prévues :</w:t>
            </w:r>
          </w:p>
          <w:p w14:paraId="00CF158A" w14:textId="77777777" w:rsidR="00836D81" w:rsidRDefault="00836D81" w:rsidP="008D3145">
            <w:pPr>
              <w:rPr>
                <w:b/>
              </w:rPr>
            </w:pPr>
          </w:p>
          <w:tbl>
            <w:tblPr>
              <w:tblStyle w:val="TableGrid"/>
              <w:tblW w:w="0" w:type="auto"/>
              <w:tblLook w:val="04A0" w:firstRow="1" w:lastRow="0" w:firstColumn="1" w:lastColumn="0" w:noHBand="0" w:noVBand="1"/>
            </w:tblPr>
            <w:tblGrid>
              <w:gridCol w:w="3425"/>
              <w:gridCol w:w="1701"/>
              <w:gridCol w:w="1843"/>
              <w:gridCol w:w="1701"/>
            </w:tblGrid>
            <w:tr w:rsidR="007A67D1" w:rsidRPr="007A3092" w14:paraId="66FB1C14" w14:textId="77777777" w:rsidTr="00935175">
              <w:tc>
                <w:tcPr>
                  <w:tcW w:w="3425" w:type="dxa"/>
                  <w:shd w:val="clear" w:color="auto" w:fill="FFF2CC" w:themeFill="accent4" w:themeFillTint="33"/>
                </w:tcPr>
                <w:p w14:paraId="237A0469" w14:textId="77777777" w:rsidR="007A67D1" w:rsidRPr="003C3D57" w:rsidRDefault="007A67D1" w:rsidP="007A67D1">
                  <w:pPr>
                    <w:rPr>
                      <w:b/>
                      <w:sz w:val="16"/>
                    </w:rPr>
                  </w:pPr>
                  <w:r>
                    <w:rPr>
                      <w:b/>
                      <w:sz w:val="16"/>
                    </w:rPr>
                    <w:t>Domaine</w:t>
                  </w:r>
                </w:p>
              </w:tc>
              <w:tc>
                <w:tcPr>
                  <w:tcW w:w="1701" w:type="dxa"/>
                  <w:shd w:val="clear" w:color="auto" w:fill="FFF2CC" w:themeFill="accent4" w:themeFillTint="33"/>
                </w:tcPr>
                <w:p w14:paraId="1B08003D" w14:textId="77777777" w:rsidR="007A67D1" w:rsidRPr="00180866" w:rsidRDefault="007A67D1" w:rsidP="007A67D1">
                  <w:pPr>
                    <w:rPr>
                      <w:b/>
                      <w:sz w:val="16"/>
                    </w:rPr>
                  </w:pPr>
                  <w:r w:rsidRPr="00180866">
                    <w:rPr>
                      <w:b/>
                      <w:sz w:val="16"/>
                    </w:rPr>
                    <w:t>Date prévue</w:t>
                  </w:r>
                </w:p>
              </w:tc>
              <w:tc>
                <w:tcPr>
                  <w:tcW w:w="1843" w:type="dxa"/>
                  <w:shd w:val="clear" w:color="auto" w:fill="FFF2CC" w:themeFill="accent4" w:themeFillTint="33"/>
                </w:tcPr>
                <w:p w14:paraId="1CFDF187" w14:textId="77777777" w:rsidR="007A67D1" w:rsidRPr="00180866" w:rsidRDefault="007A67D1" w:rsidP="007A67D1">
                  <w:pPr>
                    <w:rPr>
                      <w:b/>
                      <w:sz w:val="16"/>
                    </w:rPr>
                  </w:pPr>
                  <w:r w:rsidRPr="00180866">
                    <w:rPr>
                      <w:b/>
                      <w:sz w:val="16"/>
                    </w:rPr>
                    <w:t>Tenue</w:t>
                  </w:r>
                </w:p>
              </w:tc>
              <w:tc>
                <w:tcPr>
                  <w:tcW w:w="1701" w:type="dxa"/>
                  <w:shd w:val="clear" w:color="auto" w:fill="FFF2CC" w:themeFill="accent4" w:themeFillTint="33"/>
                </w:tcPr>
                <w:p w14:paraId="55277D34" w14:textId="77777777" w:rsidR="007A67D1" w:rsidRPr="00180866" w:rsidRDefault="007A67D1" w:rsidP="007A67D1">
                  <w:pPr>
                    <w:rPr>
                      <w:b/>
                      <w:sz w:val="16"/>
                    </w:rPr>
                  </w:pPr>
                  <w:r w:rsidRPr="00180866">
                    <w:rPr>
                      <w:b/>
                      <w:sz w:val="16"/>
                    </w:rPr>
                    <w:t>Observations</w:t>
                  </w:r>
                </w:p>
              </w:tc>
            </w:tr>
            <w:tr w:rsidR="00836D81" w:rsidRPr="007A3092" w14:paraId="0DCC3737" w14:textId="77777777" w:rsidTr="00180866">
              <w:tc>
                <w:tcPr>
                  <w:tcW w:w="3425" w:type="dxa"/>
                  <w:shd w:val="clear" w:color="auto" w:fill="D9D9D9" w:themeFill="background1" w:themeFillShade="D9"/>
                </w:tcPr>
                <w:p w14:paraId="4A7107E0" w14:textId="77777777" w:rsidR="00836D81" w:rsidRPr="003C3D57" w:rsidRDefault="00863C78" w:rsidP="00836D81">
                  <w:pPr>
                    <w:rPr>
                      <w:sz w:val="16"/>
                    </w:rPr>
                  </w:pPr>
                  <w:r>
                    <w:rPr>
                      <w:sz w:val="16"/>
                    </w:rPr>
                    <w:t>Comité de pilotage</w:t>
                  </w:r>
                </w:p>
              </w:tc>
              <w:tc>
                <w:tcPr>
                  <w:tcW w:w="1701" w:type="dxa"/>
                  <w:shd w:val="clear" w:color="auto" w:fill="D9D9D9" w:themeFill="background1" w:themeFillShade="D9"/>
                </w:tcPr>
                <w:p w14:paraId="6D4809B1" w14:textId="77777777" w:rsidR="00836D81" w:rsidRPr="003C3D57" w:rsidRDefault="00836D81" w:rsidP="00836D81">
                  <w:pPr>
                    <w:rPr>
                      <w:sz w:val="16"/>
                    </w:rPr>
                  </w:pPr>
                </w:p>
              </w:tc>
              <w:tc>
                <w:tcPr>
                  <w:tcW w:w="1843" w:type="dxa"/>
                  <w:shd w:val="clear" w:color="auto" w:fill="D9D9D9" w:themeFill="background1" w:themeFillShade="D9"/>
                </w:tcPr>
                <w:p w14:paraId="7FA8CC06" w14:textId="77777777" w:rsidR="00836D81" w:rsidRPr="003C3D57" w:rsidRDefault="00836D81" w:rsidP="00836D81">
                  <w:pPr>
                    <w:rPr>
                      <w:sz w:val="16"/>
                    </w:rPr>
                  </w:pPr>
                </w:p>
              </w:tc>
              <w:tc>
                <w:tcPr>
                  <w:tcW w:w="1701" w:type="dxa"/>
                  <w:shd w:val="clear" w:color="auto" w:fill="D9D9D9" w:themeFill="background1" w:themeFillShade="D9"/>
                </w:tcPr>
                <w:p w14:paraId="09A804C9" w14:textId="77777777" w:rsidR="00836D81" w:rsidRPr="003C3D57" w:rsidRDefault="00836D81" w:rsidP="00836D81">
                  <w:pPr>
                    <w:rPr>
                      <w:sz w:val="16"/>
                    </w:rPr>
                  </w:pPr>
                </w:p>
              </w:tc>
            </w:tr>
            <w:tr w:rsidR="00836D81" w:rsidRPr="007A3092" w14:paraId="0D59958F" w14:textId="77777777" w:rsidTr="00935175">
              <w:tc>
                <w:tcPr>
                  <w:tcW w:w="3425" w:type="dxa"/>
                </w:tcPr>
                <w:p w14:paraId="6E6EE230" w14:textId="77777777" w:rsidR="00836D81" w:rsidRPr="003C3D57" w:rsidRDefault="00836D81" w:rsidP="00836D81">
                  <w:pPr>
                    <w:rPr>
                      <w:sz w:val="16"/>
                    </w:rPr>
                  </w:pPr>
                </w:p>
              </w:tc>
              <w:tc>
                <w:tcPr>
                  <w:tcW w:w="1701" w:type="dxa"/>
                </w:tcPr>
                <w:p w14:paraId="2EE847E5" w14:textId="77777777" w:rsidR="00836D81" w:rsidRPr="003C3D57" w:rsidRDefault="00836D81" w:rsidP="00836D81">
                  <w:pPr>
                    <w:rPr>
                      <w:sz w:val="16"/>
                    </w:rPr>
                  </w:pPr>
                </w:p>
              </w:tc>
              <w:tc>
                <w:tcPr>
                  <w:tcW w:w="1843" w:type="dxa"/>
                </w:tcPr>
                <w:p w14:paraId="201AEACB" w14:textId="77777777" w:rsidR="00836D81" w:rsidRPr="003C3D57" w:rsidRDefault="00836D81" w:rsidP="00836D81">
                  <w:pPr>
                    <w:rPr>
                      <w:sz w:val="16"/>
                    </w:rPr>
                  </w:pPr>
                </w:p>
              </w:tc>
              <w:tc>
                <w:tcPr>
                  <w:tcW w:w="1701" w:type="dxa"/>
                </w:tcPr>
                <w:p w14:paraId="43AE35FA" w14:textId="77777777" w:rsidR="00836D81" w:rsidRPr="003C3D57" w:rsidRDefault="00836D81" w:rsidP="00836D81">
                  <w:pPr>
                    <w:rPr>
                      <w:sz w:val="16"/>
                    </w:rPr>
                  </w:pPr>
                </w:p>
              </w:tc>
            </w:tr>
            <w:tr w:rsidR="00111EF3" w:rsidRPr="007A3092" w14:paraId="1EE38199" w14:textId="77777777" w:rsidTr="00935175">
              <w:tc>
                <w:tcPr>
                  <w:tcW w:w="3425" w:type="dxa"/>
                </w:tcPr>
                <w:p w14:paraId="40CB4B57" w14:textId="77777777" w:rsidR="00111EF3" w:rsidRPr="003C3D57" w:rsidRDefault="00111EF3" w:rsidP="00836D81">
                  <w:pPr>
                    <w:rPr>
                      <w:sz w:val="16"/>
                    </w:rPr>
                  </w:pPr>
                </w:p>
              </w:tc>
              <w:tc>
                <w:tcPr>
                  <w:tcW w:w="1701" w:type="dxa"/>
                </w:tcPr>
                <w:p w14:paraId="521631E1" w14:textId="77777777" w:rsidR="00111EF3" w:rsidRPr="003C3D57" w:rsidRDefault="00111EF3" w:rsidP="00836D81">
                  <w:pPr>
                    <w:rPr>
                      <w:sz w:val="16"/>
                    </w:rPr>
                  </w:pPr>
                </w:p>
              </w:tc>
              <w:tc>
                <w:tcPr>
                  <w:tcW w:w="1843" w:type="dxa"/>
                </w:tcPr>
                <w:p w14:paraId="38846672" w14:textId="77777777" w:rsidR="00111EF3" w:rsidRPr="003C3D57" w:rsidRDefault="00111EF3" w:rsidP="00836D81">
                  <w:pPr>
                    <w:rPr>
                      <w:sz w:val="16"/>
                    </w:rPr>
                  </w:pPr>
                </w:p>
              </w:tc>
              <w:tc>
                <w:tcPr>
                  <w:tcW w:w="1701" w:type="dxa"/>
                </w:tcPr>
                <w:p w14:paraId="4A5AF7DC" w14:textId="77777777" w:rsidR="00111EF3" w:rsidRPr="003C3D57" w:rsidRDefault="00111EF3" w:rsidP="00836D81">
                  <w:pPr>
                    <w:rPr>
                      <w:sz w:val="16"/>
                    </w:rPr>
                  </w:pPr>
                </w:p>
              </w:tc>
            </w:tr>
            <w:tr w:rsidR="00836D81" w:rsidRPr="007A3092" w14:paraId="1D6988A0" w14:textId="77777777" w:rsidTr="00180866">
              <w:tc>
                <w:tcPr>
                  <w:tcW w:w="3425" w:type="dxa"/>
                  <w:shd w:val="clear" w:color="auto" w:fill="D9D9D9" w:themeFill="background1" w:themeFillShade="D9"/>
                </w:tcPr>
                <w:p w14:paraId="18EF99C9" w14:textId="77777777" w:rsidR="00836D81" w:rsidRPr="003C3D57" w:rsidRDefault="00863C78" w:rsidP="00836D81">
                  <w:pPr>
                    <w:rPr>
                      <w:sz w:val="16"/>
                    </w:rPr>
                  </w:pPr>
                  <w:r>
                    <w:rPr>
                      <w:sz w:val="16"/>
                    </w:rPr>
                    <w:t>Groupe technique</w:t>
                  </w:r>
                </w:p>
              </w:tc>
              <w:tc>
                <w:tcPr>
                  <w:tcW w:w="1701" w:type="dxa"/>
                  <w:shd w:val="clear" w:color="auto" w:fill="D9D9D9" w:themeFill="background1" w:themeFillShade="D9"/>
                </w:tcPr>
                <w:p w14:paraId="3AEB6745" w14:textId="77777777" w:rsidR="00836D81" w:rsidRPr="003C3D57" w:rsidRDefault="00836D81" w:rsidP="00836D81">
                  <w:pPr>
                    <w:rPr>
                      <w:sz w:val="16"/>
                    </w:rPr>
                  </w:pPr>
                </w:p>
              </w:tc>
              <w:tc>
                <w:tcPr>
                  <w:tcW w:w="1843" w:type="dxa"/>
                  <w:shd w:val="clear" w:color="auto" w:fill="D9D9D9" w:themeFill="background1" w:themeFillShade="D9"/>
                </w:tcPr>
                <w:p w14:paraId="73E5A532" w14:textId="77777777" w:rsidR="00836D81" w:rsidRPr="003C3D57" w:rsidRDefault="00836D81" w:rsidP="00836D81">
                  <w:pPr>
                    <w:rPr>
                      <w:sz w:val="16"/>
                    </w:rPr>
                  </w:pPr>
                </w:p>
              </w:tc>
              <w:tc>
                <w:tcPr>
                  <w:tcW w:w="1701" w:type="dxa"/>
                  <w:shd w:val="clear" w:color="auto" w:fill="D9D9D9" w:themeFill="background1" w:themeFillShade="D9"/>
                </w:tcPr>
                <w:p w14:paraId="4BFF54EB" w14:textId="77777777" w:rsidR="00836D81" w:rsidRPr="003C3D57" w:rsidRDefault="00836D81" w:rsidP="00836D81">
                  <w:pPr>
                    <w:rPr>
                      <w:sz w:val="16"/>
                    </w:rPr>
                  </w:pPr>
                </w:p>
              </w:tc>
            </w:tr>
            <w:tr w:rsidR="007A67D1" w:rsidRPr="007A3092" w14:paraId="2D8D419B" w14:textId="77777777" w:rsidTr="00935175">
              <w:tc>
                <w:tcPr>
                  <w:tcW w:w="3425" w:type="dxa"/>
                </w:tcPr>
                <w:p w14:paraId="74AB2003" w14:textId="77777777" w:rsidR="007A67D1" w:rsidRPr="003C3D57" w:rsidRDefault="007A67D1" w:rsidP="00836D81">
                  <w:pPr>
                    <w:rPr>
                      <w:sz w:val="16"/>
                    </w:rPr>
                  </w:pPr>
                </w:p>
              </w:tc>
              <w:tc>
                <w:tcPr>
                  <w:tcW w:w="1701" w:type="dxa"/>
                </w:tcPr>
                <w:p w14:paraId="63F814A4" w14:textId="77777777" w:rsidR="007A67D1" w:rsidRPr="003C3D57" w:rsidRDefault="007A67D1" w:rsidP="00836D81">
                  <w:pPr>
                    <w:rPr>
                      <w:sz w:val="16"/>
                    </w:rPr>
                  </w:pPr>
                </w:p>
              </w:tc>
              <w:tc>
                <w:tcPr>
                  <w:tcW w:w="1843" w:type="dxa"/>
                </w:tcPr>
                <w:p w14:paraId="3F3CB3AA" w14:textId="77777777" w:rsidR="007A67D1" w:rsidRPr="003C3D57" w:rsidRDefault="007A67D1" w:rsidP="00836D81">
                  <w:pPr>
                    <w:rPr>
                      <w:sz w:val="16"/>
                    </w:rPr>
                  </w:pPr>
                </w:p>
              </w:tc>
              <w:tc>
                <w:tcPr>
                  <w:tcW w:w="1701" w:type="dxa"/>
                </w:tcPr>
                <w:p w14:paraId="16C563AA" w14:textId="77777777" w:rsidR="007A67D1" w:rsidRPr="003C3D57" w:rsidRDefault="007A67D1" w:rsidP="00836D81">
                  <w:pPr>
                    <w:rPr>
                      <w:sz w:val="16"/>
                    </w:rPr>
                  </w:pPr>
                </w:p>
              </w:tc>
            </w:tr>
            <w:tr w:rsidR="007A67D1" w:rsidRPr="007A3092" w14:paraId="690103E0" w14:textId="77777777" w:rsidTr="00935175">
              <w:tc>
                <w:tcPr>
                  <w:tcW w:w="3425" w:type="dxa"/>
                </w:tcPr>
                <w:p w14:paraId="1F1AB0C6" w14:textId="77777777" w:rsidR="007A67D1" w:rsidRPr="003C3D57" w:rsidRDefault="007A67D1" w:rsidP="00836D81">
                  <w:pPr>
                    <w:rPr>
                      <w:sz w:val="16"/>
                    </w:rPr>
                  </w:pPr>
                </w:p>
              </w:tc>
              <w:tc>
                <w:tcPr>
                  <w:tcW w:w="1701" w:type="dxa"/>
                </w:tcPr>
                <w:p w14:paraId="5DFC711F" w14:textId="77777777" w:rsidR="007A67D1" w:rsidRPr="003C3D57" w:rsidRDefault="007A67D1" w:rsidP="00836D81">
                  <w:pPr>
                    <w:rPr>
                      <w:sz w:val="16"/>
                    </w:rPr>
                  </w:pPr>
                </w:p>
              </w:tc>
              <w:tc>
                <w:tcPr>
                  <w:tcW w:w="1843" w:type="dxa"/>
                </w:tcPr>
                <w:p w14:paraId="388CA042" w14:textId="77777777" w:rsidR="007A67D1" w:rsidRPr="003C3D57" w:rsidRDefault="007A67D1" w:rsidP="00836D81">
                  <w:pPr>
                    <w:rPr>
                      <w:sz w:val="16"/>
                    </w:rPr>
                  </w:pPr>
                </w:p>
              </w:tc>
              <w:tc>
                <w:tcPr>
                  <w:tcW w:w="1701" w:type="dxa"/>
                </w:tcPr>
                <w:p w14:paraId="05ECD055" w14:textId="77777777" w:rsidR="007A67D1" w:rsidRPr="003C3D57" w:rsidRDefault="007A67D1" w:rsidP="00836D81">
                  <w:pPr>
                    <w:rPr>
                      <w:sz w:val="16"/>
                    </w:rPr>
                  </w:pPr>
                </w:p>
              </w:tc>
            </w:tr>
          </w:tbl>
          <w:p w14:paraId="66FE8EA6" w14:textId="77777777" w:rsidR="00836D81" w:rsidRDefault="00836D81" w:rsidP="008D3145">
            <w:pPr>
              <w:rPr>
                <w:b/>
              </w:rPr>
            </w:pPr>
          </w:p>
          <w:p w14:paraId="4EB3742F" w14:textId="77777777" w:rsidR="006B083E" w:rsidRPr="001B0DBE" w:rsidRDefault="006B083E" w:rsidP="008D3145">
            <w:pPr>
              <w:rPr>
                <w:b/>
              </w:rPr>
            </w:pPr>
          </w:p>
        </w:tc>
      </w:tr>
    </w:tbl>
    <w:p w14:paraId="39B1C056" w14:textId="77777777" w:rsidR="00CF5659" w:rsidRPr="001B0DBE" w:rsidRDefault="00CF5659" w:rsidP="00F21B1F">
      <w:pPr>
        <w:rPr>
          <w:b/>
        </w:rPr>
      </w:pPr>
    </w:p>
    <w:p w14:paraId="732C65DA" w14:textId="77777777" w:rsidR="00CF5659" w:rsidRDefault="00CF5659">
      <w:pPr>
        <w:spacing w:after="160" w:line="259" w:lineRule="auto"/>
        <w:rPr>
          <w:b/>
        </w:rPr>
      </w:pPr>
      <w:r>
        <w:rPr>
          <w:b/>
        </w:rPr>
        <w:br w:type="page"/>
      </w:r>
    </w:p>
    <w:p w14:paraId="094C4865" w14:textId="77777777" w:rsidR="008D3145" w:rsidRPr="001B0DBE" w:rsidRDefault="008D3145" w:rsidP="00F21B1F">
      <w:pPr>
        <w:rPr>
          <w:b/>
        </w:rPr>
      </w:pPr>
    </w:p>
    <w:p w14:paraId="4E820942" w14:textId="77777777" w:rsidR="00F21B1F" w:rsidRPr="008D3E9C" w:rsidRDefault="00AA2376" w:rsidP="00A314BB">
      <w:pPr>
        <w:pStyle w:val="Heading2"/>
        <w:rPr>
          <w:rFonts w:asciiTheme="minorHAnsi" w:hAnsiTheme="minorHAnsi" w:cstheme="minorHAnsi"/>
          <w:b/>
          <w:sz w:val="24"/>
        </w:rPr>
      </w:pPr>
      <w:bookmarkStart w:id="11" w:name="_Toc521707447"/>
      <w:r w:rsidRPr="008D3E9C">
        <w:rPr>
          <w:rFonts w:asciiTheme="minorHAnsi" w:hAnsiTheme="minorHAnsi" w:cstheme="minorHAnsi"/>
          <w:b/>
          <w:sz w:val="24"/>
        </w:rPr>
        <w:t>8.1.5</w:t>
      </w:r>
      <w:r w:rsidR="00090753" w:rsidRPr="008D3E9C">
        <w:rPr>
          <w:rFonts w:asciiTheme="minorHAnsi" w:hAnsiTheme="minorHAnsi" w:cstheme="minorHAnsi"/>
          <w:b/>
          <w:sz w:val="24"/>
        </w:rPr>
        <w:t xml:space="preserve">. </w:t>
      </w:r>
      <w:r w:rsidR="00F21B1F" w:rsidRPr="008D3E9C">
        <w:rPr>
          <w:rFonts w:asciiTheme="minorHAnsi" w:hAnsiTheme="minorHAnsi" w:cstheme="minorHAnsi"/>
          <w:b/>
          <w:sz w:val="24"/>
        </w:rPr>
        <w:t>ACCEPTATIONS DE DONS DE PRODUITS D’EQUIPEMENT DANS LE SECTEUR DE LA SANTE</w:t>
      </w:r>
      <w:bookmarkEnd w:id="11"/>
    </w:p>
    <w:p w14:paraId="6DA9F626" w14:textId="77777777" w:rsidR="00090753" w:rsidRPr="001B0DBE" w:rsidRDefault="00090753" w:rsidP="00F21B1F">
      <w:pPr>
        <w:rPr>
          <w:b/>
        </w:rPr>
      </w:pPr>
    </w:p>
    <w:tbl>
      <w:tblPr>
        <w:tblStyle w:val="TableGrid"/>
        <w:tblW w:w="0" w:type="auto"/>
        <w:tblLook w:val="04A0" w:firstRow="1" w:lastRow="0" w:firstColumn="1" w:lastColumn="0" w:noHBand="0" w:noVBand="1"/>
      </w:tblPr>
      <w:tblGrid>
        <w:gridCol w:w="9062"/>
      </w:tblGrid>
      <w:tr w:rsidR="008D3145" w:rsidRPr="001B0DBE" w14:paraId="56D82886" w14:textId="77777777" w:rsidTr="001C1C65">
        <w:tc>
          <w:tcPr>
            <w:tcW w:w="9062" w:type="dxa"/>
            <w:shd w:val="clear" w:color="auto" w:fill="E2EFD9" w:themeFill="accent6" w:themeFillTint="33"/>
          </w:tcPr>
          <w:p w14:paraId="2C551375" w14:textId="77777777" w:rsidR="008D3145" w:rsidRPr="001B0DBE" w:rsidRDefault="008D3145" w:rsidP="001C1C65">
            <w:pPr>
              <w:rPr>
                <w:b/>
              </w:rPr>
            </w:pPr>
            <w:r w:rsidRPr="001B0DBE">
              <w:rPr>
                <w:b/>
              </w:rPr>
              <w:t>DEFINITION ET OBJET DE LA PROCEDURE</w:t>
            </w:r>
          </w:p>
        </w:tc>
      </w:tr>
      <w:tr w:rsidR="008D3145" w:rsidRPr="001B0DBE" w14:paraId="132DB801" w14:textId="77777777" w:rsidTr="001C1C65">
        <w:tc>
          <w:tcPr>
            <w:tcW w:w="9062" w:type="dxa"/>
          </w:tcPr>
          <w:p w14:paraId="3D977F49" w14:textId="77777777" w:rsidR="00444A58" w:rsidRPr="001B0DBE" w:rsidRDefault="00444A58" w:rsidP="00444A58">
            <w:r w:rsidRPr="001B0DBE">
              <w:t>La procédure a pour objet d’informer les autorités locales sur les dispositions à prendre pour l’acceptation et la réception des dons provenant de plusieurs sources, notamment :</w:t>
            </w:r>
          </w:p>
          <w:p w14:paraId="77FAEEDB" w14:textId="77777777" w:rsidR="00444A58" w:rsidRPr="001B0DBE" w:rsidRDefault="00444A58" w:rsidP="00FB001D">
            <w:pPr>
              <w:pStyle w:val="ListParagraph"/>
              <w:numPr>
                <w:ilvl w:val="0"/>
                <w:numId w:val="3"/>
              </w:numPr>
              <w:spacing w:after="200" w:line="276" w:lineRule="auto"/>
            </w:pPr>
            <w:r w:rsidRPr="001B0DBE">
              <w:t>Les partenaires de la coopération bi et multilatérale ;</w:t>
            </w:r>
          </w:p>
          <w:p w14:paraId="70AA3181" w14:textId="77777777" w:rsidR="00444A58" w:rsidRPr="001B0DBE" w:rsidRDefault="00444A58" w:rsidP="00FB001D">
            <w:pPr>
              <w:pStyle w:val="ListParagraph"/>
              <w:numPr>
                <w:ilvl w:val="0"/>
                <w:numId w:val="3"/>
              </w:numPr>
              <w:spacing w:after="200" w:line="276" w:lineRule="auto"/>
            </w:pPr>
            <w:r w:rsidRPr="001B0DBE">
              <w:t>Les partenaires Techniques Institutionnels ;</w:t>
            </w:r>
          </w:p>
          <w:p w14:paraId="4C3A1C12" w14:textId="77777777" w:rsidR="00444A58" w:rsidRPr="001B0DBE" w:rsidRDefault="00444A58" w:rsidP="00FB001D">
            <w:pPr>
              <w:pStyle w:val="ListParagraph"/>
              <w:numPr>
                <w:ilvl w:val="0"/>
                <w:numId w:val="3"/>
              </w:numPr>
              <w:spacing w:after="200" w:line="276" w:lineRule="auto"/>
            </w:pPr>
            <w:r w:rsidRPr="001B0DBE">
              <w:t>Les Organisations Non Gouvernementales Internationales ;</w:t>
            </w:r>
          </w:p>
          <w:p w14:paraId="6C53C244" w14:textId="77777777" w:rsidR="00444A58" w:rsidRPr="001B0DBE" w:rsidRDefault="00444A58" w:rsidP="00FB001D">
            <w:pPr>
              <w:pStyle w:val="ListParagraph"/>
              <w:numPr>
                <w:ilvl w:val="0"/>
                <w:numId w:val="3"/>
              </w:numPr>
              <w:spacing w:after="200" w:line="276" w:lineRule="auto"/>
            </w:pPr>
            <w:r w:rsidRPr="001B0DBE">
              <w:t>Les Organisations Non Gouvernementales Nationales ;</w:t>
            </w:r>
          </w:p>
          <w:p w14:paraId="6450A1D6" w14:textId="77777777" w:rsidR="00444A58" w:rsidRPr="001B0DBE" w:rsidRDefault="00444A58" w:rsidP="00FB001D">
            <w:pPr>
              <w:pStyle w:val="ListParagraph"/>
              <w:numPr>
                <w:ilvl w:val="0"/>
                <w:numId w:val="3"/>
              </w:numPr>
              <w:spacing w:after="200" w:line="276" w:lineRule="auto"/>
            </w:pPr>
            <w:r w:rsidRPr="001B0DBE">
              <w:t>Les Associations des Ressortissants à l’étranger ;</w:t>
            </w:r>
          </w:p>
          <w:p w14:paraId="045D87C1" w14:textId="77777777" w:rsidR="008D3145" w:rsidRPr="001B0DBE" w:rsidRDefault="00444A58" w:rsidP="00FB001D">
            <w:pPr>
              <w:pStyle w:val="ListParagraph"/>
              <w:numPr>
                <w:ilvl w:val="0"/>
                <w:numId w:val="3"/>
              </w:numPr>
              <w:spacing w:after="200" w:line="276" w:lineRule="auto"/>
            </w:pPr>
            <w:r w:rsidRPr="001B0DBE">
              <w:t>Les Personnes physiques de bonne volonté.</w:t>
            </w:r>
          </w:p>
        </w:tc>
      </w:tr>
      <w:tr w:rsidR="008D3145" w:rsidRPr="001B0DBE" w14:paraId="708602DC" w14:textId="77777777" w:rsidTr="001C1C65">
        <w:tc>
          <w:tcPr>
            <w:tcW w:w="9062" w:type="dxa"/>
            <w:shd w:val="clear" w:color="auto" w:fill="E2EFD9" w:themeFill="accent6" w:themeFillTint="33"/>
          </w:tcPr>
          <w:p w14:paraId="5BF8BD60" w14:textId="0857BDF9" w:rsidR="008D3145" w:rsidRPr="001B0DBE" w:rsidRDefault="008D3145" w:rsidP="001C1C65">
            <w:pPr>
              <w:rPr>
                <w:b/>
              </w:rPr>
            </w:pPr>
            <w:r w:rsidRPr="001B0DBE">
              <w:rPr>
                <w:b/>
              </w:rPr>
              <w:t>PRINCIPE</w:t>
            </w:r>
            <w:r w:rsidR="00CF6DD3">
              <w:rPr>
                <w:b/>
              </w:rPr>
              <w:t>S</w:t>
            </w:r>
            <w:r w:rsidRPr="001B0DBE">
              <w:rPr>
                <w:b/>
              </w:rPr>
              <w:t xml:space="preserve"> D’APPLICATION</w:t>
            </w:r>
          </w:p>
        </w:tc>
      </w:tr>
      <w:tr w:rsidR="008D3145" w:rsidRPr="001B0DBE" w14:paraId="2CC6FA92" w14:textId="77777777" w:rsidTr="001C1C65">
        <w:trPr>
          <w:trHeight w:val="2322"/>
        </w:trPr>
        <w:tc>
          <w:tcPr>
            <w:tcW w:w="9062" w:type="dxa"/>
          </w:tcPr>
          <w:p w14:paraId="60289CD8" w14:textId="77777777" w:rsidR="00444A58" w:rsidRPr="001B0DBE" w:rsidRDefault="00444A58" w:rsidP="00FB001D">
            <w:pPr>
              <w:pStyle w:val="ListParagraph"/>
              <w:numPr>
                <w:ilvl w:val="0"/>
                <w:numId w:val="4"/>
              </w:numPr>
              <w:spacing w:after="200" w:line="276" w:lineRule="auto"/>
            </w:pPr>
            <w:r w:rsidRPr="001B0DBE">
              <w:t>Les produits et équipements importés doivent être en harmonie avec la liste nationale conformément à la politique pharmaceutique et de maintenance des équipements biomédicaux.</w:t>
            </w:r>
          </w:p>
          <w:p w14:paraId="1115EC1A" w14:textId="291FB0D5" w:rsidR="00444A58" w:rsidRPr="001B0DBE" w:rsidRDefault="00444A58" w:rsidP="00FB001D">
            <w:pPr>
              <w:pStyle w:val="ListParagraph"/>
              <w:numPr>
                <w:ilvl w:val="0"/>
                <w:numId w:val="4"/>
              </w:numPr>
              <w:spacing w:after="200" w:line="276" w:lineRule="auto"/>
            </w:pPr>
            <w:r w:rsidRPr="001B0DBE">
              <w:t xml:space="preserve">Les importations et dons ne doivent pas être de nature </w:t>
            </w:r>
            <w:r w:rsidR="00CF6DD3">
              <w:t xml:space="preserve">à </w:t>
            </w:r>
            <w:r w:rsidRPr="001B0DBE">
              <w:t>induire des charges pour l’Etat et les structures bénéficiaires.</w:t>
            </w:r>
          </w:p>
          <w:p w14:paraId="110F6EED" w14:textId="7C444535" w:rsidR="00444A58" w:rsidRPr="001B0DBE" w:rsidRDefault="00444A58" w:rsidP="00FB001D">
            <w:pPr>
              <w:pStyle w:val="ListParagraph"/>
              <w:numPr>
                <w:ilvl w:val="0"/>
                <w:numId w:val="4"/>
              </w:numPr>
              <w:spacing w:after="200" w:line="276" w:lineRule="auto"/>
            </w:pPr>
            <w:r w:rsidRPr="001B0DBE">
              <w:t>Les opérations d’</w:t>
            </w:r>
            <w:proofErr w:type="spellStart"/>
            <w:r w:rsidR="00CF6DD3">
              <w:t>enlè</w:t>
            </w:r>
            <w:r w:rsidRPr="001B0DBE">
              <w:t>v</w:t>
            </w:r>
            <w:r w:rsidR="00CF6DD3">
              <w:t>e</w:t>
            </w:r>
            <w:r w:rsidRPr="001B0DBE">
              <w:t>nement</w:t>
            </w:r>
            <w:proofErr w:type="spellEnd"/>
            <w:r w:rsidRPr="001B0DBE">
              <w:t xml:space="preserve"> des articles au port de Conakry sont à faire à temps pour éviter l’occupation prolongée et non rentable des espaces de consignation.</w:t>
            </w:r>
          </w:p>
          <w:p w14:paraId="181F2688" w14:textId="77777777" w:rsidR="00CF5659" w:rsidRPr="001B0DBE" w:rsidRDefault="00444A58" w:rsidP="00444A58">
            <w:r w:rsidRPr="001B0DBE">
              <w:t>Au niveau du Ministère de la Santé, la personne focale, responsable est le comptable matière.</w:t>
            </w:r>
          </w:p>
          <w:p w14:paraId="7E15FE3A" w14:textId="77777777" w:rsidR="008D3145" w:rsidRPr="001B0DBE" w:rsidRDefault="008D3145" w:rsidP="00180866"/>
        </w:tc>
      </w:tr>
      <w:tr w:rsidR="00444A58" w:rsidRPr="001B0DBE" w14:paraId="31F273E5" w14:textId="77777777" w:rsidTr="001B0DBE">
        <w:trPr>
          <w:trHeight w:val="218"/>
        </w:trPr>
        <w:tc>
          <w:tcPr>
            <w:tcW w:w="9062" w:type="dxa"/>
            <w:shd w:val="clear" w:color="auto" w:fill="E2EFD9" w:themeFill="accent6" w:themeFillTint="33"/>
          </w:tcPr>
          <w:p w14:paraId="6887847C" w14:textId="77777777" w:rsidR="00444A58" w:rsidRPr="001B0DBE" w:rsidRDefault="00444A58" w:rsidP="001C1C65">
            <w:r w:rsidRPr="001B0DBE">
              <w:rPr>
                <w:b/>
              </w:rPr>
              <w:t>CONDITIONS D’ACCEPTATION</w:t>
            </w:r>
          </w:p>
        </w:tc>
      </w:tr>
      <w:tr w:rsidR="00444A58" w:rsidRPr="001B0DBE" w14:paraId="057CF858" w14:textId="77777777" w:rsidTr="00444A58">
        <w:trPr>
          <w:trHeight w:val="218"/>
        </w:trPr>
        <w:tc>
          <w:tcPr>
            <w:tcW w:w="9062" w:type="dxa"/>
          </w:tcPr>
          <w:p w14:paraId="3D54F2C8" w14:textId="77777777" w:rsidR="00444A58" w:rsidRPr="001B0DBE" w:rsidRDefault="00444A58" w:rsidP="00444A58">
            <w:pPr>
              <w:rPr>
                <w:b/>
              </w:rPr>
            </w:pPr>
          </w:p>
          <w:p w14:paraId="7EF2AD48" w14:textId="20E62967" w:rsidR="00444A58" w:rsidRPr="001B0DBE" w:rsidRDefault="00444A58">
            <w:r w:rsidRPr="001B0DBE">
              <w:t>L’acceptation de tout don de produits pharmaceutiques ou d’équipement</w:t>
            </w:r>
            <w:r w:rsidR="00CF6DD3">
              <w:t>s</w:t>
            </w:r>
            <w:r w:rsidRPr="001B0DBE">
              <w:t xml:space="preserve"> tient compte des</w:t>
            </w:r>
            <w:r w:rsidR="00CC43E7">
              <w:t xml:space="preserve"> </w:t>
            </w:r>
            <w:r w:rsidR="00CF5659">
              <w:t>critères</w:t>
            </w:r>
            <w:r w:rsidRPr="001B0DBE">
              <w:t xml:space="preserve"> suivants :</w:t>
            </w:r>
          </w:p>
          <w:p w14:paraId="3EEEA010" w14:textId="77777777" w:rsidR="00444A58" w:rsidRPr="001B0DBE" w:rsidRDefault="00444A58" w:rsidP="00FB001D">
            <w:pPr>
              <w:pStyle w:val="ListParagraph"/>
              <w:numPr>
                <w:ilvl w:val="0"/>
                <w:numId w:val="44"/>
              </w:numPr>
              <w:spacing w:after="200" w:line="276" w:lineRule="auto"/>
            </w:pPr>
            <w:r w:rsidRPr="001B0DBE">
              <w:t>La Conformité par rapport à la liste nationale des équipements ou des produits pharmaceutiques,</w:t>
            </w:r>
          </w:p>
          <w:p w14:paraId="637F57DB" w14:textId="621FF1D2" w:rsidR="00444A58" w:rsidRPr="001B0DBE" w:rsidRDefault="00444A58" w:rsidP="00FB001D">
            <w:pPr>
              <w:pStyle w:val="ListParagraph"/>
              <w:numPr>
                <w:ilvl w:val="0"/>
                <w:numId w:val="44"/>
              </w:numPr>
              <w:spacing w:after="200" w:line="276" w:lineRule="auto"/>
            </w:pPr>
            <w:r w:rsidRPr="001B0DBE">
              <w:t>La date de p</w:t>
            </w:r>
            <w:r w:rsidR="00CF6DD3">
              <w:t>éremption</w:t>
            </w:r>
            <w:r w:rsidRPr="001B0DBE">
              <w:t xml:space="preserve"> de deux ans au moins pour les produits pharmaceutiques, </w:t>
            </w:r>
          </w:p>
          <w:p w14:paraId="275A68CB" w14:textId="77777777" w:rsidR="00444A58" w:rsidRPr="001B0DBE" w:rsidRDefault="00444A58" w:rsidP="00FB001D">
            <w:pPr>
              <w:pStyle w:val="ListParagraph"/>
              <w:numPr>
                <w:ilvl w:val="0"/>
                <w:numId w:val="44"/>
              </w:numPr>
              <w:spacing w:after="200" w:line="276" w:lineRule="auto"/>
            </w:pPr>
            <w:r w:rsidRPr="001B0DBE">
              <w:t>La certification des fonctionnalités des équipements biomédicaux</w:t>
            </w:r>
          </w:p>
          <w:p w14:paraId="5272ED5D" w14:textId="77777777" w:rsidR="00444A58" w:rsidRPr="001B0DBE" w:rsidRDefault="00444A58" w:rsidP="00FB001D">
            <w:pPr>
              <w:pStyle w:val="ListParagraph"/>
              <w:numPr>
                <w:ilvl w:val="0"/>
                <w:numId w:val="44"/>
              </w:numPr>
              <w:spacing w:after="200" w:line="276" w:lineRule="auto"/>
            </w:pPr>
            <w:r w:rsidRPr="001B0DBE">
              <w:t>La disponibilité d’un manuel d’installation et de maintenance des équipements offerts,</w:t>
            </w:r>
          </w:p>
          <w:p w14:paraId="1E08FCC7" w14:textId="77777777" w:rsidR="00444A58" w:rsidRPr="001B0DBE" w:rsidRDefault="00444A58" w:rsidP="00FB001D">
            <w:pPr>
              <w:pStyle w:val="ListParagraph"/>
              <w:numPr>
                <w:ilvl w:val="0"/>
                <w:numId w:val="44"/>
              </w:numPr>
              <w:spacing w:after="200" w:line="276" w:lineRule="auto"/>
            </w:pPr>
            <w:r w:rsidRPr="001B0DBE">
              <w:t>La facilité d’avoir des pièces de rechange sur le marché local.</w:t>
            </w:r>
          </w:p>
          <w:p w14:paraId="59D618A9" w14:textId="77777777" w:rsidR="00444A58" w:rsidRPr="001B0DBE" w:rsidRDefault="00444A58" w:rsidP="001C1C65"/>
        </w:tc>
      </w:tr>
      <w:tr w:rsidR="008D3145" w:rsidRPr="001B0DBE" w14:paraId="66094F1A" w14:textId="77777777" w:rsidTr="001C1C65">
        <w:tc>
          <w:tcPr>
            <w:tcW w:w="9062" w:type="dxa"/>
            <w:shd w:val="clear" w:color="auto" w:fill="E2EFD9" w:themeFill="accent6" w:themeFillTint="33"/>
          </w:tcPr>
          <w:p w14:paraId="264FFF7E" w14:textId="77777777" w:rsidR="008D3145" w:rsidRPr="001B0DBE" w:rsidRDefault="008D3145" w:rsidP="001C1C65">
            <w:pPr>
              <w:rPr>
                <w:b/>
              </w:rPr>
            </w:pPr>
            <w:r w:rsidRPr="001B0DBE">
              <w:rPr>
                <w:b/>
              </w:rPr>
              <w:t>ETAPES DE LA PROCEDURE</w:t>
            </w:r>
          </w:p>
        </w:tc>
      </w:tr>
      <w:tr w:rsidR="008D3145" w:rsidRPr="001B0DBE" w14:paraId="77B788BA" w14:textId="77777777" w:rsidTr="001B0DBE">
        <w:trPr>
          <w:trHeight w:val="983"/>
        </w:trPr>
        <w:tc>
          <w:tcPr>
            <w:tcW w:w="9062" w:type="dxa"/>
          </w:tcPr>
          <w:p w14:paraId="0E2C797B" w14:textId="77777777" w:rsidR="008D3145" w:rsidRPr="001B0DBE" w:rsidRDefault="008D3145" w:rsidP="001C1C65"/>
          <w:p w14:paraId="5B3D1FC6" w14:textId="77777777" w:rsidR="00444A58" w:rsidRPr="001B0DBE" w:rsidRDefault="00444A58" w:rsidP="00444A58">
            <w:r w:rsidRPr="001B0DBE">
              <w:t>La procédure d’importation des dons comprend deux phases : avant et après l’embarquement.</w:t>
            </w:r>
          </w:p>
          <w:p w14:paraId="52F8E2B1" w14:textId="77777777" w:rsidR="00444A58" w:rsidRPr="001B0DBE" w:rsidRDefault="00444A58" w:rsidP="00FB001D">
            <w:pPr>
              <w:pStyle w:val="ListParagraph"/>
              <w:numPr>
                <w:ilvl w:val="0"/>
                <w:numId w:val="5"/>
              </w:numPr>
              <w:spacing w:after="200" w:line="276" w:lineRule="auto"/>
            </w:pPr>
            <w:r w:rsidRPr="001B0DBE">
              <w:t>L</w:t>
            </w:r>
            <w:r w:rsidR="00EA6667">
              <w:t>a</w:t>
            </w:r>
            <w:r w:rsidRPr="001B0DBE">
              <w:t xml:space="preserve"> délivrance d’une autorisation d’importation signée par le cabinet du Ministère.</w:t>
            </w:r>
          </w:p>
          <w:p w14:paraId="311D927E" w14:textId="77777777" w:rsidR="00444A58" w:rsidRPr="001B0DBE" w:rsidRDefault="00444A58" w:rsidP="00444A58">
            <w:r w:rsidRPr="001B0DBE">
              <w:t>La communication au comptable matière du ministère de la santé d’un dossier comprenant :</w:t>
            </w:r>
          </w:p>
          <w:p w14:paraId="5689BEB8" w14:textId="77777777" w:rsidR="00444A58" w:rsidRPr="001B0DBE" w:rsidRDefault="00444A58" w:rsidP="00FB001D">
            <w:pPr>
              <w:pStyle w:val="ListParagraph"/>
              <w:numPr>
                <w:ilvl w:val="0"/>
                <w:numId w:val="73"/>
              </w:numPr>
            </w:pPr>
            <w:r w:rsidRPr="001B0DBE">
              <w:t>Le certificat de donation,</w:t>
            </w:r>
          </w:p>
          <w:p w14:paraId="7D66759A" w14:textId="77777777" w:rsidR="00444A58" w:rsidRPr="001B0DBE" w:rsidRDefault="00444A58" w:rsidP="00FB001D">
            <w:pPr>
              <w:pStyle w:val="ListParagraph"/>
              <w:numPr>
                <w:ilvl w:val="0"/>
                <w:numId w:val="73"/>
              </w:numPr>
              <w:spacing w:after="200" w:line="276" w:lineRule="auto"/>
            </w:pPr>
            <w:r w:rsidRPr="001B0DBE">
              <w:t>Le numéro du connaissement,</w:t>
            </w:r>
          </w:p>
          <w:p w14:paraId="5EBA9033" w14:textId="7E8CF0F5" w:rsidR="00444A58" w:rsidRPr="001B0DBE" w:rsidRDefault="00444A58" w:rsidP="00FB001D">
            <w:pPr>
              <w:pStyle w:val="ListParagraph"/>
              <w:numPr>
                <w:ilvl w:val="0"/>
                <w:numId w:val="73"/>
              </w:numPr>
              <w:spacing w:after="200" w:line="276" w:lineRule="auto"/>
            </w:pPr>
            <w:r w:rsidRPr="001B0DBE">
              <w:t>La liste d</w:t>
            </w:r>
            <w:r w:rsidR="00455EEA">
              <w:t xml:space="preserve">e </w:t>
            </w:r>
            <w:proofErr w:type="gramStart"/>
            <w:r w:rsidR="00455EEA">
              <w:t xml:space="preserve">colisages </w:t>
            </w:r>
            <w:r w:rsidRPr="001B0DBE">
              <w:t> ;</w:t>
            </w:r>
            <w:proofErr w:type="gramEnd"/>
          </w:p>
          <w:p w14:paraId="363AED16" w14:textId="77777777" w:rsidR="00444A58" w:rsidRPr="001B0DBE" w:rsidRDefault="00444A58" w:rsidP="00FB001D">
            <w:pPr>
              <w:pStyle w:val="ListParagraph"/>
              <w:numPr>
                <w:ilvl w:val="0"/>
                <w:numId w:val="73"/>
              </w:numPr>
              <w:spacing w:after="200" w:line="276" w:lineRule="auto"/>
            </w:pPr>
            <w:r w:rsidRPr="001B0DBE">
              <w:t>Le certificat de conformité ou de contrôle de qualité,</w:t>
            </w:r>
          </w:p>
          <w:p w14:paraId="0DA648CD" w14:textId="77777777" w:rsidR="00444A58" w:rsidRPr="001B0DBE" w:rsidRDefault="00444A58" w:rsidP="00FB001D">
            <w:pPr>
              <w:pStyle w:val="ListParagraph"/>
              <w:numPr>
                <w:ilvl w:val="0"/>
                <w:numId w:val="73"/>
              </w:numPr>
              <w:spacing w:after="200" w:line="276" w:lineRule="auto"/>
            </w:pPr>
            <w:r w:rsidRPr="001B0DBE">
              <w:t>Une copie de l’autorisation d’importation signée par le cabinet du Ministère,</w:t>
            </w:r>
          </w:p>
          <w:p w14:paraId="3F4391DA" w14:textId="77777777" w:rsidR="00444A58" w:rsidRPr="001B0DBE" w:rsidRDefault="00444A58" w:rsidP="00FB001D">
            <w:pPr>
              <w:pStyle w:val="ListParagraph"/>
              <w:numPr>
                <w:ilvl w:val="0"/>
                <w:numId w:val="73"/>
              </w:numPr>
              <w:spacing w:after="200" w:line="276" w:lineRule="auto"/>
            </w:pPr>
            <w:r w:rsidRPr="001B0DBE">
              <w:lastRenderedPageBreak/>
              <w:t>Une lettre de demande d’exonération.</w:t>
            </w:r>
          </w:p>
          <w:p w14:paraId="1E3F2693" w14:textId="77777777" w:rsidR="008D3145" w:rsidRPr="001B0DBE" w:rsidRDefault="00444A58" w:rsidP="00FB001D">
            <w:pPr>
              <w:pStyle w:val="ListParagraph"/>
              <w:numPr>
                <w:ilvl w:val="0"/>
                <w:numId w:val="73"/>
              </w:numPr>
              <w:spacing w:after="200" w:line="276" w:lineRule="auto"/>
            </w:pPr>
            <w:r w:rsidRPr="001B0DBE">
              <w:t>La remise du don à la structure soit par le Ministère, soit par le donateur.</w:t>
            </w:r>
          </w:p>
        </w:tc>
      </w:tr>
      <w:tr w:rsidR="008D3145" w:rsidRPr="001B0DBE" w14:paraId="668D0F96" w14:textId="77777777" w:rsidTr="001C1C65">
        <w:tc>
          <w:tcPr>
            <w:tcW w:w="9062" w:type="dxa"/>
            <w:shd w:val="clear" w:color="auto" w:fill="E2EFD9" w:themeFill="accent6" w:themeFillTint="33"/>
          </w:tcPr>
          <w:p w14:paraId="570531AB" w14:textId="77777777" w:rsidR="00486C18" w:rsidRDefault="001B0DBE" w:rsidP="001B0DBE">
            <w:pPr>
              <w:rPr>
                <w:b/>
              </w:rPr>
            </w:pPr>
            <w:r>
              <w:rPr>
                <w:b/>
              </w:rPr>
              <w:lastRenderedPageBreak/>
              <w:t>DELAI</w:t>
            </w:r>
            <w:r w:rsidR="008D3145" w:rsidRPr="001B0DBE">
              <w:rPr>
                <w:b/>
              </w:rPr>
              <w:t xml:space="preserve"> : </w:t>
            </w:r>
          </w:p>
          <w:p w14:paraId="7D4F4EC0" w14:textId="77777777" w:rsidR="008D3145" w:rsidRPr="001B0DBE" w:rsidRDefault="0098782C" w:rsidP="001B0DBE">
            <w:r w:rsidRPr="001B0DBE">
              <w:rPr>
                <w:b/>
              </w:rPr>
              <w:t>A définir</w:t>
            </w:r>
          </w:p>
        </w:tc>
      </w:tr>
      <w:tr w:rsidR="008D3145" w:rsidRPr="001B0DBE" w14:paraId="13F2233D" w14:textId="77777777" w:rsidTr="001C1C65">
        <w:tc>
          <w:tcPr>
            <w:tcW w:w="9062" w:type="dxa"/>
            <w:shd w:val="clear" w:color="auto" w:fill="FFF2CC" w:themeFill="accent4" w:themeFillTint="33"/>
          </w:tcPr>
          <w:p w14:paraId="4C9BE6CD" w14:textId="77777777" w:rsidR="008D3145" w:rsidRPr="001B0DBE" w:rsidRDefault="008D3145" w:rsidP="001C1C65">
            <w:pPr>
              <w:rPr>
                <w:b/>
              </w:rPr>
            </w:pPr>
            <w:r w:rsidRPr="001B0DBE">
              <w:rPr>
                <w:b/>
              </w:rPr>
              <w:t>SUIVI</w:t>
            </w:r>
            <w:r w:rsidR="001B0DBE">
              <w:rPr>
                <w:b/>
              </w:rPr>
              <w:t xml:space="preserve"> DE LA PROCEDURE </w:t>
            </w:r>
          </w:p>
        </w:tc>
      </w:tr>
      <w:tr w:rsidR="008D3145" w:rsidRPr="001B0DBE" w14:paraId="32F7A156" w14:textId="77777777" w:rsidTr="001C1C65">
        <w:tc>
          <w:tcPr>
            <w:tcW w:w="9062" w:type="dxa"/>
          </w:tcPr>
          <w:p w14:paraId="4B3E89B1" w14:textId="77777777" w:rsidR="008D3145" w:rsidRDefault="00444A58" w:rsidP="001C1C65">
            <w:r w:rsidRPr="001B0DBE">
              <w:t>Il doit être tenu au niveau du comptable matière de la DRS ou de la DPS un tableau des informations sur les importations comme suit :</w:t>
            </w:r>
          </w:p>
          <w:p w14:paraId="39351D6C" w14:textId="77777777" w:rsidR="00165DC6" w:rsidRDefault="00165DC6" w:rsidP="001C1C65">
            <w:pPr>
              <w:rPr>
                <w:b/>
              </w:rPr>
            </w:pPr>
          </w:p>
          <w:tbl>
            <w:tblPr>
              <w:tblStyle w:val="TableGrid"/>
              <w:tblW w:w="0" w:type="auto"/>
              <w:tblLook w:val="04A0" w:firstRow="1" w:lastRow="0" w:firstColumn="1" w:lastColumn="0" w:noHBand="0" w:noVBand="1"/>
            </w:tblPr>
            <w:tblGrid>
              <w:gridCol w:w="876"/>
              <w:gridCol w:w="1559"/>
              <w:gridCol w:w="850"/>
              <w:gridCol w:w="993"/>
              <w:gridCol w:w="1417"/>
              <w:gridCol w:w="3141"/>
            </w:tblGrid>
            <w:tr w:rsidR="00180866" w:rsidRPr="007A3092" w14:paraId="1473C248" w14:textId="77777777" w:rsidTr="00180866">
              <w:tc>
                <w:tcPr>
                  <w:tcW w:w="876" w:type="dxa"/>
                  <w:shd w:val="clear" w:color="auto" w:fill="FFF2CC" w:themeFill="accent4" w:themeFillTint="33"/>
                </w:tcPr>
                <w:p w14:paraId="45B69512" w14:textId="77777777" w:rsidR="00051EDB" w:rsidRPr="003C3D57" w:rsidRDefault="00051EDB" w:rsidP="00165DC6">
                  <w:pPr>
                    <w:rPr>
                      <w:b/>
                      <w:sz w:val="16"/>
                    </w:rPr>
                  </w:pPr>
                  <w:r>
                    <w:rPr>
                      <w:b/>
                      <w:sz w:val="16"/>
                    </w:rPr>
                    <w:t>Date</w:t>
                  </w:r>
                </w:p>
              </w:tc>
              <w:tc>
                <w:tcPr>
                  <w:tcW w:w="1559" w:type="dxa"/>
                  <w:shd w:val="clear" w:color="auto" w:fill="FFF2CC" w:themeFill="accent4" w:themeFillTint="33"/>
                </w:tcPr>
                <w:p w14:paraId="0881AF68" w14:textId="77777777" w:rsidR="00051EDB" w:rsidRPr="003C3D57" w:rsidRDefault="00051EDB" w:rsidP="00165DC6">
                  <w:pPr>
                    <w:rPr>
                      <w:b/>
                      <w:sz w:val="16"/>
                    </w:rPr>
                  </w:pPr>
                  <w:r>
                    <w:rPr>
                      <w:b/>
                      <w:sz w:val="16"/>
                    </w:rPr>
                    <w:t>Nature de biens</w:t>
                  </w:r>
                </w:p>
              </w:tc>
              <w:tc>
                <w:tcPr>
                  <w:tcW w:w="850" w:type="dxa"/>
                  <w:shd w:val="clear" w:color="auto" w:fill="FFF2CC" w:themeFill="accent4" w:themeFillTint="33"/>
                </w:tcPr>
                <w:p w14:paraId="7232D06A" w14:textId="77777777" w:rsidR="00051EDB" w:rsidRPr="003C3D57" w:rsidRDefault="00051EDB" w:rsidP="00165DC6">
                  <w:pPr>
                    <w:rPr>
                      <w:b/>
                      <w:sz w:val="16"/>
                    </w:rPr>
                  </w:pPr>
                  <w:r>
                    <w:rPr>
                      <w:b/>
                      <w:sz w:val="16"/>
                    </w:rPr>
                    <w:t>Quantité</w:t>
                  </w:r>
                </w:p>
              </w:tc>
              <w:tc>
                <w:tcPr>
                  <w:tcW w:w="993" w:type="dxa"/>
                  <w:shd w:val="clear" w:color="auto" w:fill="FFF2CC" w:themeFill="accent4" w:themeFillTint="33"/>
                </w:tcPr>
                <w:p w14:paraId="22727616" w14:textId="77777777" w:rsidR="00051EDB" w:rsidRPr="003C3D57" w:rsidRDefault="00051EDB" w:rsidP="00165DC6">
                  <w:pPr>
                    <w:rPr>
                      <w:b/>
                      <w:sz w:val="16"/>
                    </w:rPr>
                  </w:pPr>
                  <w:r>
                    <w:rPr>
                      <w:b/>
                      <w:sz w:val="16"/>
                    </w:rPr>
                    <w:t>Etat</w:t>
                  </w:r>
                </w:p>
              </w:tc>
              <w:tc>
                <w:tcPr>
                  <w:tcW w:w="1417" w:type="dxa"/>
                  <w:shd w:val="clear" w:color="auto" w:fill="FFF2CC" w:themeFill="accent4" w:themeFillTint="33"/>
                </w:tcPr>
                <w:p w14:paraId="1C28DBF9" w14:textId="77777777" w:rsidR="00051EDB" w:rsidRPr="003C3D57" w:rsidRDefault="00051EDB" w:rsidP="00165DC6">
                  <w:pPr>
                    <w:rPr>
                      <w:b/>
                      <w:sz w:val="16"/>
                    </w:rPr>
                  </w:pPr>
                  <w:r>
                    <w:rPr>
                      <w:b/>
                      <w:sz w:val="16"/>
                    </w:rPr>
                    <w:t>Valeur</w:t>
                  </w:r>
                </w:p>
              </w:tc>
              <w:tc>
                <w:tcPr>
                  <w:tcW w:w="3141" w:type="dxa"/>
                  <w:shd w:val="clear" w:color="auto" w:fill="FFF2CC" w:themeFill="accent4" w:themeFillTint="33"/>
                </w:tcPr>
                <w:p w14:paraId="668B98DA" w14:textId="77777777" w:rsidR="00051EDB" w:rsidRPr="003C3D57" w:rsidRDefault="00051EDB" w:rsidP="00165DC6">
                  <w:pPr>
                    <w:rPr>
                      <w:b/>
                      <w:sz w:val="16"/>
                    </w:rPr>
                  </w:pPr>
                  <w:r>
                    <w:rPr>
                      <w:b/>
                      <w:sz w:val="16"/>
                    </w:rPr>
                    <w:t>Observations</w:t>
                  </w:r>
                </w:p>
              </w:tc>
            </w:tr>
            <w:tr w:rsidR="00180866" w:rsidRPr="007A3092" w14:paraId="3A8DBEC3" w14:textId="77777777" w:rsidTr="00180866">
              <w:tc>
                <w:tcPr>
                  <w:tcW w:w="876" w:type="dxa"/>
                </w:tcPr>
                <w:p w14:paraId="37F10AE4" w14:textId="77777777" w:rsidR="00051EDB" w:rsidRPr="003C3D57" w:rsidRDefault="00051EDB" w:rsidP="00165DC6">
                  <w:pPr>
                    <w:rPr>
                      <w:sz w:val="16"/>
                    </w:rPr>
                  </w:pPr>
                </w:p>
              </w:tc>
              <w:tc>
                <w:tcPr>
                  <w:tcW w:w="1559" w:type="dxa"/>
                </w:tcPr>
                <w:p w14:paraId="353B924A" w14:textId="77777777" w:rsidR="00051EDB" w:rsidRPr="003C3D57" w:rsidRDefault="00051EDB" w:rsidP="00165DC6">
                  <w:pPr>
                    <w:rPr>
                      <w:sz w:val="16"/>
                    </w:rPr>
                  </w:pPr>
                </w:p>
              </w:tc>
              <w:tc>
                <w:tcPr>
                  <w:tcW w:w="850" w:type="dxa"/>
                </w:tcPr>
                <w:p w14:paraId="4967E2F8" w14:textId="77777777" w:rsidR="00051EDB" w:rsidRPr="003C3D57" w:rsidRDefault="00051EDB" w:rsidP="00165DC6">
                  <w:pPr>
                    <w:rPr>
                      <w:sz w:val="16"/>
                    </w:rPr>
                  </w:pPr>
                </w:p>
              </w:tc>
              <w:tc>
                <w:tcPr>
                  <w:tcW w:w="993" w:type="dxa"/>
                </w:tcPr>
                <w:p w14:paraId="317B25E0" w14:textId="77777777" w:rsidR="00051EDB" w:rsidRPr="003C3D57" w:rsidRDefault="00051EDB" w:rsidP="00165DC6">
                  <w:pPr>
                    <w:rPr>
                      <w:sz w:val="16"/>
                    </w:rPr>
                  </w:pPr>
                </w:p>
              </w:tc>
              <w:tc>
                <w:tcPr>
                  <w:tcW w:w="1417" w:type="dxa"/>
                </w:tcPr>
                <w:p w14:paraId="5C68DDC9" w14:textId="77777777" w:rsidR="00051EDB" w:rsidRPr="003C3D57" w:rsidRDefault="00051EDB" w:rsidP="00165DC6">
                  <w:pPr>
                    <w:rPr>
                      <w:sz w:val="16"/>
                    </w:rPr>
                  </w:pPr>
                </w:p>
              </w:tc>
              <w:tc>
                <w:tcPr>
                  <w:tcW w:w="3141" w:type="dxa"/>
                </w:tcPr>
                <w:p w14:paraId="3E1158F0" w14:textId="77777777" w:rsidR="00051EDB" w:rsidRPr="003C3D57" w:rsidRDefault="00051EDB" w:rsidP="00165DC6">
                  <w:pPr>
                    <w:rPr>
                      <w:sz w:val="16"/>
                    </w:rPr>
                  </w:pPr>
                </w:p>
              </w:tc>
            </w:tr>
            <w:tr w:rsidR="00180866" w:rsidRPr="007A3092" w14:paraId="616F15BA" w14:textId="77777777" w:rsidTr="00180866">
              <w:tc>
                <w:tcPr>
                  <w:tcW w:w="876" w:type="dxa"/>
                </w:tcPr>
                <w:p w14:paraId="6ADC14EE" w14:textId="77777777" w:rsidR="00051EDB" w:rsidRPr="003C3D57" w:rsidRDefault="00051EDB" w:rsidP="00165DC6">
                  <w:pPr>
                    <w:rPr>
                      <w:sz w:val="16"/>
                    </w:rPr>
                  </w:pPr>
                </w:p>
              </w:tc>
              <w:tc>
                <w:tcPr>
                  <w:tcW w:w="1559" w:type="dxa"/>
                </w:tcPr>
                <w:p w14:paraId="181BE35A" w14:textId="77777777" w:rsidR="00051EDB" w:rsidRPr="003C3D57" w:rsidRDefault="00051EDB" w:rsidP="00165DC6">
                  <w:pPr>
                    <w:rPr>
                      <w:sz w:val="16"/>
                    </w:rPr>
                  </w:pPr>
                </w:p>
              </w:tc>
              <w:tc>
                <w:tcPr>
                  <w:tcW w:w="850" w:type="dxa"/>
                </w:tcPr>
                <w:p w14:paraId="00EDB4F6" w14:textId="77777777" w:rsidR="00051EDB" w:rsidRPr="003C3D57" w:rsidRDefault="00051EDB" w:rsidP="00165DC6">
                  <w:pPr>
                    <w:rPr>
                      <w:sz w:val="16"/>
                    </w:rPr>
                  </w:pPr>
                </w:p>
              </w:tc>
              <w:tc>
                <w:tcPr>
                  <w:tcW w:w="993" w:type="dxa"/>
                </w:tcPr>
                <w:p w14:paraId="3A43FCDC" w14:textId="77777777" w:rsidR="00051EDB" w:rsidRPr="003C3D57" w:rsidRDefault="00051EDB" w:rsidP="00165DC6">
                  <w:pPr>
                    <w:rPr>
                      <w:sz w:val="16"/>
                    </w:rPr>
                  </w:pPr>
                </w:p>
              </w:tc>
              <w:tc>
                <w:tcPr>
                  <w:tcW w:w="1417" w:type="dxa"/>
                </w:tcPr>
                <w:p w14:paraId="5D48664D" w14:textId="77777777" w:rsidR="00051EDB" w:rsidRPr="003C3D57" w:rsidRDefault="00051EDB" w:rsidP="00165DC6">
                  <w:pPr>
                    <w:rPr>
                      <w:sz w:val="16"/>
                    </w:rPr>
                  </w:pPr>
                </w:p>
              </w:tc>
              <w:tc>
                <w:tcPr>
                  <w:tcW w:w="3141" w:type="dxa"/>
                </w:tcPr>
                <w:p w14:paraId="3D89903C" w14:textId="77777777" w:rsidR="00051EDB" w:rsidRPr="003C3D57" w:rsidRDefault="00051EDB" w:rsidP="00165DC6">
                  <w:pPr>
                    <w:rPr>
                      <w:sz w:val="16"/>
                    </w:rPr>
                  </w:pPr>
                </w:p>
              </w:tc>
            </w:tr>
            <w:tr w:rsidR="00180866" w:rsidRPr="007A3092" w14:paraId="0B68F8E6" w14:textId="77777777" w:rsidTr="00180866">
              <w:tc>
                <w:tcPr>
                  <w:tcW w:w="876" w:type="dxa"/>
                </w:tcPr>
                <w:p w14:paraId="7DA168CB" w14:textId="77777777" w:rsidR="00051EDB" w:rsidRPr="003C3D57" w:rsidRDefault="00051EDB" w:rsidP="00165DC6">
                  <w:pPr>
                    <w:rPr>
                      <w:sz w:val="16"/>
                    </w:rPr>
                  </w:pPr>
                </w:p>
              </w:tc>
              <w:tc>
                <w:tcPr>
                  <w:tcW w:w="1559" w:type="dxa"/>
                </w:tcPr>
                <w:p w14:paraId="343E26FD" w14:textId="77777777" w:rsidR="00051EDB" w:rsidRPr="003C3D57" w:rsidRDefault="00051EDB" w:rsidP="00165DC6">
                  <w:pPr>
                    <w:rPr>
                      <w:sz w:val="16"/>
                    </w:rPr>
                  </w:pPr>
                </w:p>
              </w:tc>
              <w:tc>
                <w:tcPr>
                  <w:tcW w:w="850" w:type="dxa"/>
                </w:tcPr>
                <w:p w14:paraId="4F6A7979" w14:textId="77777777" w:rsidR="00051EDB" w:rsidRPr="003C3D57" w:rsidRDefault="00051EDB" w:rsidP="00165DC6">
                  <w:pPr>
                    <w:rPr>
                      <w:sz w:val="16"/>
                    </w:rPr>
                  </w:pPr>
                </w:p>
              </w:tc>
              <w:tc>
                <w:tcPr>
                  <w:tcW w:w="993" w:type="dxa"/>
                </w:tcPr>
                <w:p w14:paraId="42C2EE53" w14:textId="77777777" w:rsidR="00051EDB" w:rsidRPr="003C3D57" w:rsidRDefault="00051EDB" w:rsidP="00165DC6">
                  <w:pPr>
                    <w:rPr>
                      <w:sz w:val="16"/>
                    </w:rPr>
                  </w:pPr>
                </w:p>
              </w:tc>
              <w:tc>
                <w:tcPr>
                  <w:tcW w:w="1417" w:type="dxa"/>
                </w:tcPr>
                <w:p w14:paraId="4B3DB80C" w14:textId="77777777" w:rsidR="00051EDB" w:rsidRPr="003C3D57" w:rsidRDefault="00051EDB" w:rsidP="00165DC6">
                  <w:pPr>
                    <w:rPr>
                      <w:sz w:val="16"/>
                    </w:rPr>
                  </w:pPr>
                </w:p>
              </w:tc>
              <w:tc>
                <w:tcPr>
                  <w:tcW w:w="3141" w:type="dxa"/>
                </w:tcPr>
                <w:p w14:paraId="19CA92A8" w14:textId="77777777" w:rsidR="00051EDB" w:rsidRPr="003C3D57" w:rsidRDefault="00051EDB" w:rsidP="00165DC6">
                  <w:pPr>
                    <w:rPr>
                      <w:sz w:val="16"/>
                    </w:rPr>
                  </w:pPr>
                </w:p>
              </w:tc>
            </w:tr>
            <w:tr w:rsidR="00180866" w:rsidRPr="007A3092" w14:paraId="08AB394F" w14:textId="77777777" w:rsidTr="00180866">
              <w:tc>
                <w:tcPr>
                  <w:tcW w:w="876" w:type="dxa"/>
                </w:tcPr>
                <w:p w14:paraId="55213611" w14:textId="77777777" w:rsidR="00051EDB" w:rsidRPr="003C3D57" w:rsidRDefault="00051EDB" w:rsidP="00165DC6">
                  <w:pPr>
                    <w:rPr>
                      <w:sz w:val="16"/>
                    </w:rPr>
                  </w:pPr>
                </w:p>
              </w:tc>
              <w:tc>
                <w:tcPr>
                  <w:tcW w:w="1559" w:type="dxa"/>
                </w:tcPr>
                <w:p w14:paraId="762411F3" w14:textId="77777777" w:rsidR="00051EDB" w:rsidRPr="003C3D57" w:rsidRDefault="00051EDB" w:rsidP="00165DC6">
                  <w:pPr>
                    <w:rPr>
                      <w:sz w:val="16"/>
                    </w:rPr>
                  </w:pPr>
                </w:p>
              </w:tc>
              <w:tc>
                <w:tcPr>
                  <w:tcW w:w="850" w:type="dxa"/>
                </w:tcPr>
                <w:p w14:paraId="60D18712" w14:textId="77777777" w:rsidR="00051EDB" w:rsidRPr="003C3D57" w:rsidRDefault="00051EDB" w:rsidP="00165DC6">
                  <w:pPr>
                    <w:rPr>
                      <w:sz w:val="16"/>
                    </w:rPr>
                  </w:pPr>
                </w:p>
              </w:tc>
              <w:tc>
                <w:tcPr>
                  <w:tcW w:w="993" w:type="dxa"/>
                </w:tcPr>
                <w:p w14:paraId="613797AD" w14:textId="77777777" w:rsidR="00051EDB" w:rsidRPr="003C3D57" w:rsidRDefault="00051EDB" w:rsidP="00165DC6">
                  <w:pPr>
                    <w:rPr>
                      <w:sz w:val="16"/>
                    </w:rPr>
                  </w:pPr>
                </w:p>
              </w:tc>
              <w:tc>
                <w:tcPr>
                  <w:tcW w:w="1417" w:type="dxa"/>
                </w:tcPr>
                <w:p w14:paraId="2CC2B565" w14:textId="77777777" w:rsidR="00051EDB" w:rsidRPr="003C3D57" w:rsidRDefault="00051EDB" w:rsidP="00165DC6">
                  <w:pPr>
                    <w:rPr>
                      <w:sz w:val="16"/>
                    </w:rPr>
                  </w:pPr>
                </w:p>
              </w:tc>
              <w:tc>
                <w:tcPr>
                  <w:tcW w:w="3141" w:type="dxa"/>
                </w:tcPr>
                <w:p w14:paraId="44B5AC99" w14:textId="77777777" w:rsidR="00051EDB" w:rsidRPr="003C3D57" w:rsidRDefault="00051EDB" w:rsidP="00165DC6">
                  <w:pPr>
                    <w:rPr>
                      <w:sz w:val="16"/>
                    </w:rPr>
                  </w:pPr>
                </w:p>
              </w:tc>
            </w:tr>
          </w:tbl>
          <w:p w14:paraId="2BC2495E" w14:textId="77777777" w:rsidR="00165DC6" w:rsidRDefault="00165DC6" w:rsidP="001C1C65">
            <w:pPr>
              <w:rPr>
                <w:b/>
              </w:rPr>
            </w:pPr>
          </w:p>
          <w:p w14:paraId="5785616E" w14:textId="77777777" w:rsidR="00165DC6" w:rsidRPr="001B0DBE" w:rsidRDefault="00165DC6" w:rsidP="001C1C65">
            <w:pPr>
              <w:rPr>
                <w:b/>
              </w:rPr>
            </w:pPr>
          </w:p>
        </w:tc>
      </w:tr>
    </w:tbl>
    <w:p w14:paraId="60F53B0E" w14:textId="77777777" w:rsidR="00F21B1F" w:rsidRPr="001B0DBE" w:rsidRDefault="00F21B1F" w:rsidP="00F21B1F"/>
    <w:p w14:paraId="3AE7679F" w14:textId="77777777" w:rsidR="005F3A8F" w:rsidRPr="001B0DBE" w:rsidRDefault="005F3A8F" w:rsidP="00F21B1F">
      <w:pPr>
        <w:jc w:val="center"/>
        <w:rPr>
          <w:b/>
        </w:rPr>
      </w:pPr>
    </w:p>
    <w:p w14:paraId="5A7F08F0" w14:textId="77777777" w:rsidR="005F3A8F" w:rsidRDefault="005F3A8F">
      <w:pPr>
        <w:spacing w:after="160" w:line="259" w:lineRule="auto"/>
        <w:rPr>
          <w:b/>
        </w:rPr>
      </w:pPr>
      <w:r>
        <w:rPr>
          <w:b/>
        </w:rPr>
        <w:br w:type="page"/>
      </w:r>
    </w:p>
    <w:p w14:paraId="5686D8A5" w14:textId="77777777" w:rsidR="00976E1E" w:rsidRPr="001B0DBE" w:rsidRDefault="00976E1E" w:rsidP="00180866">
      <w:pPr>
        <w:rPr>
          <w:b/>
        </w:rPr>
      </w:pPr>
    </w:p>
    <w:p w14:paraId="0E321CA5" w14:textId="77777777" w:rsidR="00F21B1F" w:rsidRPr="008D3E9C" w:rsidRDefault="00A314BB" w:rsidP="0002278B">
      <w:pPr>
        <w:pStyle w:val="Heading2"/>
        <w:rPr>
          <w:rFonts w:asciiTheme="minorHAnsi" w:hAnsiTheme="minorHAnsi" w:cstheme="minorHAnsi"/>
          <w:b/>
          <w:sz w:val="24"/>
        </w:rPr>
      </w:pPr>
      <w:bookmarkStart w:id="12" w:name="_Toc521707448"/>
      <w:r w:rsidRPr="008D3E9C">
        <w:rPr>
          <w:rFonts w:asciiTheme="minorHAnsi" w:hAnsiTheme="minorHAnsi" w:cstheme="minorHAnsi"/>
          <w:b/>
          <w:sz w:val="24"/>
        </w:rPr>
        <w:t>8.1.6</w:t>
      </w:r>
      <w:r w:rsidR="00AA2376" w:rsidRPr="008D3E9C">
        <w:rPr>
          <w:rFonts w:asciiTheme="minorHAnsi" w:hAnsiTheme="minorHAnsi" w:cstheme="minorHAnsi"/>
          <w:b/>
          <w:sz w:val="24"/>
        </w:rPr>
        <w:t xml:space="preserve">. </w:t>
      </w:r>
      <w:r w:rsidR="00F21B1F" w:rsidRPr="008D3E9C">
        <w:rPr>
          <w:rFonts w:asciiTheme="minorHAnsi" w:hAnsiTheme="minorHAnsi" w:cstheme="minorHAnsi"/>
          <w:b/>
          <w:sz w:val="24"/>
        </w:rPr>
        <w:t>GESTION DES VEHICULES</w:t>
      </w:r>
      <w:bookmarkEnd w:id="12"/>
    </w:p>
    <w:p w14:paraId="33818C3B" w14:textId="77777777" w:rsidR="00444A58" w:rsidRPr="001B0DBE" w:rsidRDefault="005E57EE" w:rsidP="00444A58">
      <w:pPr>
        <w:rPr>
          <w:b/>
        </w:rPr>
      </w:pPr>
      <w:r w:rsidRPr="001B0DBE">
        <w:rPr>
          <w:b/>
        </w:rPr>
        <w:t xml:space="preserve"> </w:t>
      </w:r>
    </w:p>
    <w:tbl>
      <w:tblPr>
        <w:tblStyle w:val="TableGrid"/>
        <w:tblW w:w="0" w:type="auto"/>
        <w:tblLook w:val="04A0" w:firstRow="1" w:lastRow="0" w:firstColumn="1" w:lastColumn="0" w:noHBand="0" w:noVBand="1"/>
      </w:tblPr>
      <w:tblGrid>
        <w:gridCol w:w="9062"/>
      </w:tblGrid>
      <w:tr w:rsidR="00444A58" w:rsidRPr="001B0DBE" w14:paraId="32463421" w14:textId="77777777" w:rsidTr="001C1C65">
        <w:tc>
          <w:tcPr>
            <w:tcW w:w="9062" w:type="dxa"/>
            <w:shd w:val="clear" w:color="auto" w:fill="E2EFD9" w:themeFill="accent6" w:themeFillTint="33"/>
          </w:tcPr>
          <w:p w14:paraId="0BED864F" w14:textId="77777777" w:rsidR="00444A58" w:rsidRPr="001B0DBE" w:rsidRDefault="00444A58" w:rsidP="001C1C65">
            <w:pPr>
              <w:rPr>
                <w:b/>
              </w:rPr>
            </w:pPr>
            <w:r w:rsidRPr="001B0DBE">
              <w:rPr>
                <w:b/>
              </w:rPr>
              <w:t>OBJET DE LA PROCEDURE</w:t>
            </w:r>
          </w:p>
        </w:tc>
      </w:tr>
      <w:tr w:rsidR="00444A58" w:rsidRPr="001B0DBE" w14:paraId="37538C4D" w14:textId="77777777" w:rsidTr="00497B84">
        <w:trPr>
          <w:trHeight w:val="1868"/>
        </w:trPr>
        <w:tc>
          <w:tcPr>
            <w:tcW w:w="9062" w:type="dxa"/>
          </w:tcPr>
          <w:p w14:paraId="4A4AAF01" w14:textId="77777777" w:rsidR="00444A58" w:rsidRPr="001B0DBE" w:rsidRDefault="00444A58" w:rsidP="00444A58">
            <w:r w:rsidRPr="001B0DBE">
              <w:t>La procédure vise à informer les agents de la santé et les usagers du service public sur les modalités d’utilisation des moyens logistiques du Ministère. Elle concerne :</w:t>
            </w:r>
          </w:p>
          <w:p w14:paraId="2E288B1D" w14:textId="77777777" w:rsidR="00444A58" w:rsidRPr="001B0DBE" w:rsidRDefault="00444A58" w:rsidP="00FB001D">
            <w:pPr>
              <w:pStyle w:val="ListParagraph"/>
              <w:numPr>
                <w:ilvl w:val="0"/>
                <w:numId w:val="5"/>
              </w:numPr>
              <w:spacing w:after="200" w:line="276" w:lineRule="auto"/>
            </w:pPr>
            <w:r w:rsidRPr="001B0DBE">
              <w:t>Les véhicules de transport personnel et individuel,</w:t>
            </w:r>
          </w:p>
          <w:p w14:paraId="646D9187" w14:textId="77777777" w:rsidR="00444A58" w:rsidRPr="001B0DBE" w:rsidRDefault="00444A58" w:rsidP="00FB001D">
            <w:pPr>
              <w:pStyle w:val="ListParagraph"/>
              <w:numPr>
                <w:ilvl w:val="0"/>
                <w:numId w:val="5"/>
              </w:numPr>
              <w:spacing w:after="200" w:line="276" w:lineRule="auto"/>
            </w:pPr>
            <w:r w:rsidRPr="001B0DBE">
              <w:t>Les véhicules d’approvisionnements ;</w:t>
            </w:r>
          </w:p>
          <w:p w14:paraId="5A74D882" w14:textId="0004E7E3" w:rsidR="00444A58" w:rsidRPr="001B0DBE" w:rsidRDefault="00444A58" w:rsidP="00FB001D">
            <w:pPr>
              <w:pStyle w:val="ListParagraph"/>
              <w:numPr>
                <w:ilvl w:val="0"/>
                <w:numId w:val="5"/>
              </w:numPr>
              <w:spacing w:after="200" w:line="276" w:lineRule="auto"/>
            </w:pPr>
            <w:r w:rsidRPr="001B0DBE">
              <w:t>L</w:t>
            </w:r>
            <w:r w:rsidR="00AF234C">
              <w:t xml:space="preserve">es </w:t>
            </w:r>
            <w:r w:rsidRPr="001B0DBE">
              <w:t>ambulance</w:t>
            </w:r>
            <w:r w:rsidR="00AF234C">
              <w:t>s</w:t>
            </w:r>
            <w:r w:rsidRPr="001B0DBE">
              <w:t xml:space="preserve"> médicale</w:t>
            </w:r>
            <w:r w:rsidR="00AF234C">
              <w:t>s</w:t>
            </w:r>
            <w:r w:rsidRPr="001B0DBE">
              <w:t> ;</w:t>
            </w:r>
          </w:p>
          <w:p w14:paraId="4FA2E5B7" w14:textId="77777777" w:rsidR="00444A58" w:rsidRPr="001B0DBE" w:rsidRDefault="00444A58" w:rsidP="00FB001D">
            <w:pPr>
              <w:pStyle w:val="ListParagraph"/>
              <w:numPr>
                <w:ilvl w:val="0"/>
                <w:numId w:val="5"/>
              </w:numPr>
              <w:spacing w:after="200" w:line="276" w:lineRule="auto"/>
            </w:pPr>
            <w:r w:rsidRPr="001B0DBE">
              <w:t>Les véhicules de transport de corps (corbillards).</w:t>
            </w:r>
          </w:p>
        </w:tc>
      </w:tr>
      <w:tr w:rsidR="00444A58" w:rsidRPr="001B0DBE" w14:paraId="22A697A5" w14:textId="77777777" w:rsidTr="001C1C65">
        <w:tc>
          <w:tcPr>
            <w:tcW w:w="9062" w:type="dxa"/>
            <w:shd w:val="clear" w:color="auto" w:fill="E2EFD9" w:themeFill="accent6" w:themeFillTint="33"/>
          </w:tcPr>
          <w:p w14:paraId="1B3A3241" w14:textId="7E1231EA" w:rsidR="00444A58" w:rsidRPr="001B0DBE" w:rsidRDefault="00444A58" w:rsidP="001C1C65">
            <w:pPr>
              <w:rPr>
                <w:b/>
              </w:rPr>
            </w:pPr>
            <w:r w:rsidRPr="001B0DBE">
              <w:rPr>
                <w:b/>
              </w:rPr>
              <w:t>PRINCIPE</w:t>
            </w:r>
            <w:r w:rsidR="00AF234C">
              <w:rPr>
                <w:b/>
              </w:rPr>
              <w:t>S</w:t>
            </w:r>
            <w:r w:rsidRPr="001B0DBE">
              <w:rPr>
                <w:b/>
              </w:rPr>
              <w:t xml:space="preserve"> D’APPLICATION</w:t>
            </w:r>
          </w:p>
        </w:tc>
      </w:tr>
      <w:tr w:rsidR="00444A58" w:rsidRPr="001B0DBE" w14:paraId="7CD6D1CB" w14:textId="77777777" w:rsidTr="001C1C65">
        <w:tc>
          <w:tcPr>
            <w:tcW w:w="9062" w:type="dxa"/>
          </w:tcPr>
          <w:p w14:paraId="6C1458F9" w14:textId="57408CC3" w:rsidR="00444A58" w:rsidRPr="001B0DBE" w:rsidRDefault="00444A58" w:rsidP="00FB001D">
            <w:pPr>
              <w:pStyle w:val="ListParagraph"/>
              <w:numPr>
                <w:ilvl w:val="0"/>
                <w:numId w:val="68"/>
              </w:numPr>
            </w:pPr>
            <w:r w:rsidRPr="001B0DBE">
              <w:t>Les véhicules mis à la disposition des structures sanitaires doivent servir essentiellement aux missions pour lesquelles ils ont été assignés.</w:t>
            </w:r>
          </w:p>
          <w:p w14:paraId="63A645F6" w14:textId="1B11CCAE" w:rsidR="00444A58" w:rsidRPr="001B0DBE" w:rsidRDefault="00444A58" w:rsidP="00FB001D">
            <w:pPr>
              <w:pStyle w:val="ListParagraph"/>
              <w:numPr>
                <w:ilvl w:val="0"/>
                <w:numId w:val="68"/>
              </w:numPr>
            </w:pPr>
            <w:r w:rsidRPr="001B0DBE">
              <w:t>Les moyens logistiques de l’administration sanitaire ne sont pas des véhicules privés et doivent être géré</w:t>
            </w:r>
            <w:r w:rsidR="00AF234C">
              <w:t>s</w:t>
            </w:r>
            <w:r w:rsidRPr="001B0DBE">
              <w:t xml:space="preserve"> en conséquence selon les règles de fonctionnement de l’administration.</w:t>
            </w:r>
          </w:p>
        </w:tc>
      </w:tr>
      <w:tr w:rsidR="00444A58" w:rsidRPr="001B0DBE" w14:paraId="7806D1A4" w14:textId="77777777" w:rsidTr="001C1C65">
        <w:tc>
          <w:tcPr>
            <w:tcW w:w="9062" w:type="dxa"/>
            <w:shd w:val="clear" w:color="auto" w:fill="E2EFD9" w:themeFill="accent6" w:themeFillTint="33"/>
          </w:tcPr>
          <w:p w14:paraId="583B5A5F" w14:textId="77777777" w:rsidR="00444A58" w:rsidRPr="001B0DBE" w:rsidRDefault="00444A58" w:rsidP="001C1C65">
            <w:pPr>
              <w:rPr>
                <w:b/>
              </w:rPr>
            </w:pPr>
            <w:r w:rsidRPr="001B0DBE">
              <w:rPr>
                <w:b/>
              </w:rPr>
              <w:t>ETAPES DE LA PROCEDURE</w:t>
            </w:r>
          </w:p>
        </w:tc>
      </w:tr>
      <w:tr w:rsidR="00444A58" w:rsidRPr="001B0DBE" w14:paraId="16129135" w14:textId="77777777" w:rsidTr="0098782C">
        <w:trPr>
          <w:trHeight w:val="1947"/>
        </w:trPr>
        <w:tc>
          <w:tcPr>
            <w:tcW w:w="9062" w:type="dxa"/>
          </w:tcPr>
          <w:p w14:paraId="38A56655" w14:textId="77777777" w:rsidR="00444A58" w:rsidRPr="001B0DBE" w:rsidRDefault="00444A58" w:rsidP="001C1C65"/>
          <w:p w14:paraId="3C539821" w14:textId="6264EF81" w:rsidR="00444A58" w:rsidRPr="001B0DBE" w:rsidRDefault="00444A58" w:rsidP="00FB001D">
            <w:pPr>
              <w:pStyle w:val="ListParagraph"/>
              <w:numPr>
                <w:ilvl w:val="0"/>
                <w:numId w:val="64"/>
              </w:numPr>
            </w:pPr>
            <w:r w:rsidRPr="001B0DBE">
              <w:t xml:space="preserve">Le véhicule mis à la disposition d’une DRS ou d’une DPS est conduit par un chauffeur recruté par l’Administration </w:t>
            </w:r>
            <w:r w:rsidR="00AF234C">
              <w:t>et pour lequel</w:t>
            </w:r>
            <w:r w:rsidRPr="001B0DBE">
              <w:t xml:space="preserve"> toutes les informations sont détenues au niveau du responsable des Ressources Humaines de la DRS /DPS.</w:t>
            </w:r>
          </w:p>
          <w:p w14:paraId="6E000E3D" w14:textId="55450752" w:rsidR="00444A58" w:rsidRPr="001B0DBE" w:rsidRDefault="00444A58" w:rsidP="00FB001D">
            <w:pPr>
              <w:pStyle w:val="ListParagraph"/>
              <w:numPr>
                <w:ilvl w:val="0"/>
                <w:numId w:val="64"/>
              </w:numPr>
            </w:pPr>
            <w:r w:rsidRPr="001B0DBE">
              <w:t>Le chauffeur remplit quotidiennement le ca</w:t>
            </w:r>
            <w:r w:rsidR="00AF234C">
              <w:t>r</w:t>
            </w:r>
            <w:r w:rsidRPr="001B0DBE">
              <w:t>net de bord à chaque déplacement.</w:t>
            </w:r>
          </w:p>
          <w:p w14:paraId="132F3BB7" w14:textId="77777777" w:rsidR="00444A58" w:rsidRPr="001B0DBE" w:rsidRDefault="00444A58" w:rsidP="00FB001D">
            <w:pPr>
              <w:pStyle w:val="ListParagraph"/>
              <w:numPr>
                <w:ilvl w:val="0"/>
                <w:numId w:val="64"/>
              </w:numPr>
            </w:pPr>
            <w:r w:rsidRPr="001B0DBE">
              <w:t>Pour les déplacements entrant dans le cadre du service, les frais de carburant sont à la charge du Service à travers le budget disponible de l’Etat ou des PTF</w:t>
            </w:r>
          </w:p>
        </w:tc>
      </w:tr>
      <w:tr w:rsidR="00444A58" w:rsidRPr="001B0DBE" w14:paraId="3BFD14F5" w14:textId="77777777" w:rsidTr="001B0DBE">
        <w:tc>
          <w:tcPr>
            <w:tcW w:w="9062" w:type="dxa"/>
            <w:shd w:val="clear" w:color="auto" w:fill="E2EFD9" w:themeFill="accent6" w:themeFillTint="33"/>
          </w:tcPr>
          <w:p w14:paraId="61595ACB" w14:textId="77777777" w:rsidR="00444A58" w:rsidRPr="001B0DBE" w:rsidRDefault="00444A58" w:rsidP="001C1C65">
            <w:pPr>
              <w:rPr>
                <w:b/>
              </w:rPr>
            </w:pPr>
            <w:r w:rsidRPr="001B0DBE">
              <w:rPr>
                <w:b/>
              </w:rPr>
              <w:t>CONDITIONS D’UTILISATION DES VEHICULES</w:t>
            </w:r>
          </w:p>
        </w:tc>
      </w:tr>
      <w:tr w:rsidR="00444A58" w:rsidRPr="001B0DBE" w14:paraId="1DB967F0" w14:textId="77777777" w:rsidTr="001C1C65">
        <w:tc>
          <w:tcPr>
            <w:tcW w:w="9062" w:type="dxa"/>
          </w:tcPr>
          <w:p w14:paraId="7719D477" w14:textId="77777777" w:rsidR="00444A58" w:rsidRPr="001B0DBE" w:rsidRDefault="00444A58" w:rsidP="00444A58">
            <w:pPr>
              <w:rPr>
                <w:b/>
              </w:rPr>
            </w:pPr>
          </w:p>
          <w:p w14:paraId="34F8D4CA" w14:textId="77777777" w:rsidR="00444A58" w:rsidRPr="001B0DBE" w:rsidRDefault="00444A58" w:rsidP="00FB001D">
            <w:pPr>
              <w:pStyle w:val="ListParagraph"/>
              <w:numPr>
                <w:ilvl w:val="0"/>
                <w:numId w:val="65"/>
              </w:numPr>
            </w:pPr>
            <w:r w:rsidRPr="001B0DBE">
              <w:t>Les véhicules de transport du personnel servent aux déplacements du personnel pour se rendre au service ou pour effectuer des missions en dehors du lieu habituel de service.</w:t>
            </w:r>
          </w:p>
          <w:p w14:paraId="49081117" w14:textId="77777777" w:rsidR="00444A58" w:rsidRPr="001B0DBE" w:rsidRDefault="00444A58" w:rsidP="00FB001D">
            <w:pPr>
              <w:pStyle w:val="ListParagraph"/>
              <w:numPr>
                <w:ilvl w:val="0"/>
                <w:numId w:val="65"/>
              </w:numPr>
            </w:pPr>
            <w:r w:rsidRPr="001B0DBE">
              <w:t>Les véhicules d’approvisionnements servent au transport des médicaments et autres fournitures entrant dans le cadre du service.</w:t>
            </w:r>
          </w:p>
          <w:p w14:paraId="558472AD" w14:textId="5059E6A4" w:rsidR="00444A58" w:rsidRPr="001B0DBE" w:rsidRDefault="00444A58" w:rsidP="00FB001D">
            <w:pPr>
              <w:pStyle w:val="ListParagraph"/>
              <w:numPr>
                <w:ilvl w:val="0"/>
                <w:numId w:val="65"/>
              </w:numPr>
            </w:pPr>
            <w:r w:rsidRPr="001B0DBE">
              <w:t>Les ambulances servent uniquement au transport des malades.</w:t>
            </w:r>
            <w:r w:rsidR="002E14C3">
              <w:t xml:space="preserve"> </w:t>
            </w:r>
            <w:r w:rsidRPr="001B0DBE">
              <w:t>Elles ne doivent en aucun cas être utilisées comme véhicule</w:t>
            </w:r>
            <w:r w:rsidR="00AF234C">
              <w:t>s</w:t>
            </w:r>
            <w:r w:rsidRPr="001B0DBE">
              <w:t xml:space="preserve"> de commandement, de transports d’articles ou de corps.</w:t>
            </w:r>
          </w:p>
          <w:p w14:paraId="55303016" w14:textId="77777777" w:rsidR="00444A58" w:rsidRPr="001B0DBE" w:rsidRDefault="00444A58" w:rsidP="00FB001D">
            <w:pPr>
              <w:pStyle w:val="ListParagraph"/>
              <w:numPr>
                <w:ilvl w:val="0"/>
                <w:numId w:val="65"/>
              </w:numPr>
            </w:pPr>
            <w:r w:rsidRPr="001B0DBE">
              <w:t>Les corbillards sont destinés au transport des corps au sein de l’agglomération ou d’une préfecture à une autre.</w:t>
            </w:r>
          </w:p>
          <w:p w14:paraId="34B1A2A5" w14:textId="23F20469" w:rsidR="00444A58" w:rsidRPr="001B0DBE" w:rsidRDefault="00444A58" w:rsidP="00FB001D">
            <w:pPr>
              <w:pStyle w:val="ListParagraph"/>
              <w:numPr>
                <w:ilvl w:val="0"/>
                <w:numId w:val="65"/>
              </w:numPr>
            </w:pPr>
            <w:r w:rsidRPr="001B0DBE">
              <w:t>Tout déplacement d’un véhicule de service d’une préfecture à un</w:t>
            </w:r>
            <w:r w:rsidR="00AF234C">
              <w:t>e</w:t>
            </w:r>
            <w:r w:rsidRPr="001B0DBE">
              <w:t xml:space="preserve"> autre est subordonné à</w:t>
            </w:r>
            <w:r w:rsidR="002E14C3">
              <w:t xml:space="preserve"> </w:t>
            </w:r>
            <w:r w:rsidRPr="001B0DBE">
              <w:t>l’établissement d’une déclaration d’un ordre de mission établi par le Ministère pour le niveau central et par l’autorité administrative po</w:t>
            </w:r>
            <w:r w:rsidR="00497B84" w:rsidRPr="001B0DBE">
              <w:t>ur les structures déconcentrées</w:t>
            </w:r>
          </w:p>
        </w:tc>
      </w:tr>
      <w:tr w:rsidR="00444A58" w:rsidRPr="001B0DBE" w14:paraId="493C236F" w14:textId="77777777" w:rsidTr="0098782C">
        <w:tc>
          <w:tcPr>
            <w:tcW w:w="9062" w:type="dxa"/>
            <w:shd w:val="clear" w:color="auto" w:fill="E2EFD9" w:themeFill="accent6" w:themeFillTint="33"/>
          </w:tcPr>
          <w:p w14:paraId="6CD52D6A" w14:textId="77777777" w:rsidR="00444A58" w:rsidRPr="001B0DBE" w:rsidRDefault="00444A58" w:rsidP="001C1C65">
            <w:pPr>
              <w:rPr>
                <w:b/>
              </w:rPr>
            </w:pPr>
            <w:r w:rsidRPr="001B0DBE">
              <w:rPr>
                <w:b/>
              </w:rPr>
              <w:t>MODALITES DE GESTION</w:t>
            </w:r>
          </w:p>
        </w:tc>
      </w:tr>
      <w:tr w:rsidR="00444A58" w:rsidRPr="001B0DBE" w14:paraId="52E9CDE1" w14:textId="77777777" w:rsidTr="001C1C65">
        <w:tc>
          <w:tcPr>
            <w:tcW w:w="9062" w:type="dxa"/>
          </w:tcPr>
          <w:p w14:paraId="232830C5" w14:textId="3C01F9DE" w:rsidR="00444A58" w:rsidRPr="001B0DBE" w:rsidRDefault="00444A58" w:rsidP="00FB001D">
            <w:pPr>
              <w:pStyle w:val="ListParagraph"/>
              <w:numPr>
                <w:ilvl w:val="0"/>
                <w:numId w:val="66"/>
              </w:numPr>
            </w:pPr>
            <w:r w:rsidRPr="001B0DBE">
              <w:t>L’utilisation des véhicules induit des charges comprenant : les frais de mission du chauffeur, le Carburant et les frais d’entretien du véhicule.</w:t>
            </w:r>
          </w:p>
          <w:p w14:paraId="6830F774" w14:textId="3C028D47" w:rsidR="00385BCF" w:rsidRDefault="00444A58" w:rsidP="004F4D7C">
            <w:pPr>
              <w:ind w:left="360"/>
            </w:pPr>
            <w:r w:rsidRPr="004F4D7C">
              <w:rPr>
                <w:b/>
              </w:rPr>
              <w:t>Pour les véhicules de</w:t>
            </w:r>
            <w:r w:rsidR="00385BCF" w:rsidRPr="004F4D7C">
              <w:rPr>
                <w:b/>
              </w:rPr>
              <w:t xml:space="preserve"> services  et </w:t>
            </w:r>
            <w:r w:rsidR="004F4D7C" w:rsidRPr="004F4D7C">
              <w:rPr>
                <w:b/>
              </w:rPr>
              <w:t>d’approvisionnement</w:t>
            </w:r>
            <w:r w:rsidR="004F4D7C">
              <w:t>,</w:t>
            </w:r>
          </w:p>
          <w:p w14:paraId="5A3C648A" w14:textId="17E87556" w:rsidR="00385BCF" w:rsidRDefault="00385BCF" w:rsidP="00FB001D">
            <w:pPr>
              <w:pStyle w:val="ListParagraph"/>
              <w:numPr>
                <w:ilvl w:val="1"/>
                <w:numId w:val="66"/>
              </w:numPr>
            </w:pPr>
            <w:r>
              <w:t>L</w:t>
            </w:r>
            <w:r w:rsidR="00444A58" w:rsidRPr="001B0DBE">
              <w:t>es frais de mission du chauffeur</w:t>
            </w:r>
            <w:r>
              <w:t xml:space="preserve"> et du carburant sont à la charge de l’</w:t>
            </w:r>
            <w:r w:rsidR="004F4D7C">
              <w:t>administration</w:t>
            </w:r>
            <w:r>
              <w:t xml:space="preserve"> ou de l’institution qui organise une rencontre en dehors de la zone résidentielle. </w:t>
            </w:r>
          </w:p>
          <w:p w14:paraId="23061936" w14:textId="1A7427FB" w:rsidR="00385BCF" w:rsidRDefault="00385BCF" w:rsidP="00FB001D">
            <w:pPr>
              <w:pStyle w:val="ListParagraph"/>
              <w:numPr>
                <w:ilvl w:val="1"/>
                <w:numId w:val="66"/>
              </w:numPr>
            </w:pPr>
            <w:r>
              <w:t xml:space="preserve">Les frais d’entretien préventif et curatif sont supportés par la structure chargée de </w:t>
            </w:r>
            <w:r>
              <w:lastRenderedPageBreak/>
              <w:t xml:space="preserve">la gestion du </w:t>
            </w:r>
            <w:r w:rsidR="004F4D7C">
              <w:t>véhicule</w:t>
            </w:r>
          </w:p>
          <w:p w14:paraId="02309CCC" w14:textId="77777777" w:rsidR="004F4D7C" w:rsidRDefault="00385BCF" w:rsidP="00385BCF">
            <w:pPr>
              <w:ind w:left="360"/>
            </w:pPr>
            <w:r w:rsidRPr="004F4D7C">
              <w:rPr>
                <w:b/>
              </w:rPr>
              <w:t>Pour les véhicules de transport des malades et des corps</w:t>
            </w:r>
            <w:r w:rsidR="004F4D7C" w:rsidRPr="004F4D7C">
              <w:rPr>
                <w:b/>
              </w:rPr>
              <w:t> :</w:t>
            </w:r>
            <w:r w:rsidR="00444A58" w:rsidRPr="001B0DBE">
              <w:t xml:space="preserve"> </w:t>
            </w:r>
          </w:p>
          <w:p w14:paraId="53B37E59" w14:textId="55D95822" w:rsidR="00444A58" w:rsidRPr="001B0DBE" w:rsidRDefault="004F4D7C" w:rsidP="00FB001D">
            <w:pPr>
              <w:pStyle w:val="ListParagraph"/>
              <w:numPr>
                <w:ilvl w:val="0"/>
                <w:numId w:val="93"/>
              </w:numPr>
            </w:pPr>
            <w:r>
              <w:t xml:space="preserve">Les frais de missions </w:t>
            </w:r>
            <w:r w:rsidR="00444A58" w:rsidRPr="001B0DBE">
              <w:t>sont à la charge du demandeur et sont fixés au taux de</w:t>
            </w:r>
            <w:r w:rsidR="005B26EF">
              <w:t xml:space="preserve"> </w:t>
            </w:r>
            <w:proofErr w:type="spellStart"/>
            <w:r w:rsidR="005B26EF">
              <w:t>perdiem</w:t>
            </w:r>
            <w:proofErr w:type="spellEnd"/>
            <w:r w:rsidR="005B26EF">
              <w:t xml:space="preserve"> en vigueur</w:t>
            </w:r>
            <w:r w:rsidR="00444A58" w:rsidRPr="001B0DBE">
              <w:t>.</w:t>
            </w:r>
          </w:p>
          <w:p w14:paraId="280304EF" w14:textId="77777777" w:rsidR="00444A58" w:rsidRPr="001B0DBE" w:rsidRDefault="00444A58" w:rsidP="00FB001D">
            <w:pPr>
              <w:pStyle w:val="ListParagraph"/>
              <w:numPr>
                <w:ilvl w:val="0"/>
                <w:numId w:val="93"/>
              </w:numPr>
            </w:pPr>
            <w:r w:rsidRPr="001B0DBE">
              <w:t xml:space="preserve">Les frais de carburant sont à la charge du demandeur et varient en fonction de la distance à </w:t>
            </w:r>
            <w:r w:rsidR="004A2718">
              <w:t>p</w:t>
            </w:r>
            <w:r w:rsidRPr="001B0DBE">
              <w:t>arcourir par le vé</w:t>
            </w:r>
            <w:r w:rsidR="004A2718">
              <w:t>hicule</w:t>
            </w:r>
            <w:r w:rsidRPr="001B0DBE">
              <w:t xml:space="preserve"> en aller – retour.</w:t>
            </w:r>
          </w:p>
          <w:p w14:paraId="16E10E2F" w14:textId="77777777" w:rsidR="00444A58" w:rsidRPr="001B0DBE" w:rsidRDefault="00444A58" w:rsidP="00FB001D">
            <w:pPr>
              <w:pStyle w:val="ListParagraph"/>
              <w:numPr>
                <w:ilvl w:val="0"/>
                <w:numId w:val="93"/>
              </w:numPr>
            </w:pPr>
            <w:r w:rsidRPr="001B0DBE">
              <w:t xml:space="preserve">Les frais d’entretien préventif et curatif sont supportés par la structure chargée de la gestion du </w:t>
            </w:r>
            <w:r w:rsidR="00497B84" w:rsidRPr="001B0DBE">
              <w:t>v</w:t>
            </w:r>
            <w:r w:rsidR="00FE39CF" w:rsidRPr="001B0DBE">
              <w:t>éhicule</w:t>
            </w:r>
          </w:p>
        </w:tc>
      </w:tr>
      <w:tr w:rsidR="00444A58" w:rsidRPr="001B0DBE" w14:paraId="497BA84F" w14:textId="77777777" w:rsidTr="001C1C65">
        <w:tc>
          <w:tcPr>
            <w:tcW w:w="9062" w:type="dxa"/>
            <w:shd w:val="clear" w:color="auto" w:fill="E2EFD9" w:themeFill="accent6" w:themeFillTint="33"/>
          </w:tcPr>
          <w:p w14:paraId="6E8C2267" w14:textId="77777777" w:rsidR="000355C4" w:rsidRDefault="001B0DBE" w:rsidP="00FE39CF">
            <w:pPr>
              <w:rPr>
                <w:b/>
              </w:rPr>
            </w:pPr>
            <w:r>
              <w:rPr>
                <w:b/>
              </w:rPr>
              <w:lastRenderedPageBreak/>
              <w:t xml:space="preserve">DELAI </w:t>
            </w:r>
            <w:r w:rsidR="00444A58" w:rsidRPr="001B0DBE">
              <w:rPr>
                <w:b/>
              </w:rPr>
              <w:t>:</w:t>
            </w:r>
            <w:r w:rsidRPr="001B0DBE">
              <w:rPr>
                <w:b/>
              </w:rPr>
              <w:t xml:space="preserve"> </w:t>
            </w:r>
          </w:p>
          <w:p w14:paraId="1110B851" w14:textId="77777777" w:rsidR="00444A58" w:rsidRPr="001B0DBE" w:rsidRDefault="000355C4" w:rsidP="00FE39CF">
            <w:r>
              <w:rPr>
                <w:b/>
              </w:rPr>
              <w:t>S</w:t>
            </w:r>
            <w:r w:rsidR="001B0DBE" w:rsidRPr="001B0DBE">
              <w:rPr>
                <w:b/>
              </w:rPr>
              <w:t xml:space="preserve">ans délais </w:t>
            </w:r>
          </w:p>
        </w:tc>
      </w:tr>
      <w:tr w:rsidR="00444A58" w:rsidRPr="001B0DBE" w14:paraId="713604DD" w14:textId="77777777" w:rsidTr="001C1C65">
        <w:tc>
          <w:tcPr>
            <w:tcW w:w="9062" w:type="dxa"/>
            <w:shd w:val="clear" w:color="auto" w:fill="FFF2CC" w:themeFill="accent4" w:themeFillTint="33"/>
          </w:tcPr>
          <w:p w14:paraId="27F4B0F9" w14:textId="77777777" w:rsidR="00444A58" w:rsidRPr="001B0DBE" w:rsidRDefault="00444A58" w:rsidP="001C1C65">
            <w:pPr>
              <w:rPr>
                <w:b/>
              </w:rPr>
            </w:pPr>
            <w:r w:rsidRPr="001B0DBE">
              <w:rPr>
                <w:b/>
              </w:rPr>
              <w:t xml:space="preserve">SUPPORTS DOCUMENTAIRES </w:t>
            </w:r>
          </w:p>
        </w:tc>
      </w:tr>
      <w:tr w:rsidR="00444A58" w:rsidRPr="001B0DBE" w14:paraId="5E298518" w14:textId="77777777" w:rsidTr="001C1C65">
        <w:tc>
          <w:tcPr>
            <w:tcW w:w="9062" w:type="dxa"/>
          </w:tcPr>
          <w:p w14:paraId="40658C45" w14:textId="77777777" w:rsidR="00444A58" w:rsidRDefault="0098782C" w:rsidP="001C1C65">
            <w:r w:rsidRPr="001B0DBE">
              <w:t xml:space="preserve">Carnet </w:t>
            </w:r>
            <w:r w:rsidR="001B0DBE" w:rsidRPr="001B0DBE">
              <w:t>de bord</w:t>
            </w:r>
          </w:p>
          <w:p w14:paraId="12C301D2" w14:textId="77777777" w:rsidR="00480CE4" w:rsidRPr="001B0DBE" w:rsidRDefault="00480CE4" w:rsidP="001C1C65"/>
        </w:tc>
      </w:tr>
      <w:tr w:rsidR="00444A58" w:rsidRPr="001B0DBE" w14:paraId="312B5E20" w14:textId="77777777" w:rsidTr="00CB1EFB">
        <w:tc>
          <w:tcPr>
            <w:tcW w:w="9062" w:type="dxa"/>
            <w:shd w:val="clear" w:color="auto" w:fill="FFF2CC" w:themeFill="accent4" w:themeFillTint="33"/>
          </w:tcPr>
          <w:p w14:paraId="79E3BF35" w14:textId="77777777" w:rsidR="00444A58" w:rsidRPr="001B0DBE" w:rsidRDefault="001B0DBE" w:rsidP="001C1C65">
            <w:pPr>
              <w:rPr>
                <w:b/>
              </w:rPr>
            </w:pPr>
            <w:r>
              <w:rPr>
                <w:b/>
              </w:rPr>
              <w:t>SUIVI DE LA PROCEDURE</w:t>
            </w:r>
          </w:p>
        </w:tc>
      </w:tr>
      <w:tr w:rsidR="00444A58" w:rsidRPr="001B0DBE" w14:paraId="2C3376DD" w14:textId="77777777" w:rsidTr="001C1C65">
        <w:tc>
          <w:tcPr>
            <w:tcW w:w="9062" w:type="dxa"/>
          </w:tcPr>
          <w:p w14:paraId="67C6AD7E" w14:textId="77777777" w:rsidR="00444A58" w:rsidRDefault="00444A58" w:rsidP="00480CE4">
            <w:r w:rsidRPr="001B0DBE">
              <w:t>A la fin de chaque trimestre, le SAF donne des informations sur l’utilisation des moyens</w:t>
            </w:r>
            <w:r w:rsidR="00480CE4">
              <w:t xml:space="preserve"> lo</w:t>
            </w:r>
            <w:r w:rsidR="00CB1EFB">
              <w:t>gistiques comme suit :</w:t>
            </w:r>
          </w:p>
          <w:p w14:paraId="4BFA99A2" w14:textId="77777777" w:rsidR="005A0BDC" w:rsidRDefault="005A0BDC" w:rsidP="00480CE4"/>
          <w:tbl>
            <w:tblPr>
              <w:tblStyle w:val="TableGrid"/>
              <w:tblW w:w="0" w:type="auto"/>
              <w:tblLook w:val="04A0" w:firstRow="1" w:lastRow="0" w:firstColumn="1" w:lastColumn="0" w:noHBand="0" w:noVBand="1"/>
            </w:tblPr>
            <w:tblGrid>
              <w:gridCol w:w="1726"/>
              <w:gridCol w:w="1843"/>
              <w:gridCol w:w="1984"/>
              <w:gridCol w:w="1701"/>
              <w:gridCol w:w="1582"/>
            </w:tblGrid>
            <w:tr w:rsidR="00180866" w:rsidRPr="007A3092" w14:paraId="380A65ED" w14:textId="77777777" w:rsidTr="00180866">
              <w:trPr>
                <w:trHeight w:val="241"/>
              </w:trPr>
              <w:tc>
                <w:tcPr>
                  <w:tcW w:w="1726" w:type="dxa"/>
                  <w:shd w:val="clear" w:color="auto" w:fill="FFF2CC" w:themeFill="accent4" w:themeFillTint="33"/>
                </w:tcPr>
                <w:p w14:paraId="67E4B40A" w14:textId="77777777" w:rsidR="005A0BDC" w:rsidRPr="003C3D57" w:rsidRDefault="001131FF" w:rsidP="005A0BDC">
                  <w:pPr>
                    <w:rPr>
                      <w:b/>
                      <w:sz w:val="16"/>
                    </w:rPr>
                  </w:pPr>
                  <w:r>
                    <w:rPr>
                      <w:b/>
                      <w:sz w:val="16"/>
                    </w:rPr>
                    <w:t>Numéro</w:t>
                  </w:r>
                  <w:r w:rsidR="005A0BDC">
                    <w:rPr>
                      <w:b/>
                      <w:sz w:val="16"/>
                    </w:rPr>
                    <w:t xml:space="preserve"> de </w:t>
                  </w:r>
                  <w:r>
                    <w:rPr>
                      <w:b/>
                      <w:sz w:val="16"/>
                    </w:rPr>
                    <w:t>véhicule</w:t>
                  </w:r>
                </w:p>
              </w:tc>
              <w:tc>
                <w:tcPr>
                  <w:tcW w:w="1843" w:type="dxa"/>
                  <w:shd w:val="clear" w:color="auto" w:fill="FFF2CC" w:themeFill="accent4" w:themeFillTint="33"/>
                </w:tcPr>
                <w:p w14:paraId="4BDBDBD1" w14:textId="77777777" w:rsidR="005A0BDC" w:rsidRPr="003C3D57" w:rsidRDefault="005A0BDC" w:rsidP="005A0BDC">
                  <w:pPr>
                    <w:rPr>
                      <w:b/>
                      <w:sz w:val="16"/>
                    </w:rPr>
                  </w:pPr>
                  <w:r>
                    <w:rPr>
                      <w:b/>
                      <w:sz w:val="16"/>
                    </w:rPr>
                    <w:t>Service</w:t>
                  </w:r>
                </w:p>
              </w:tc>
              <w:tc>
                <w:tcPr>
                  <w:tcW w:w="1984" w:type="dxa"/>
                  <w:shd w:val="clear" w:color="auto" w:fill="FFF2CC" w:themeFill="accent4" w:themeFillTint="33"/>
                </w:tcPr>
                <w:p w14:paraId="4C8CC840" w14:textId="77777777" w:rsidR="005A0BDC" w:rsidRPr="003C3D57" w:rsidRDefault="001131FF" w:rsidP="005A0BDC">
                  <w:pPr>
                    <w:rPr>
                      <w:b/>
                      <w:sz w:val="16"/>
                    </w:rPr>
                  </w:pPr>
                  <w:r>
                    <w:rPr>
                      <w:b/>
                      <w:sz w:val="16"/>
                    </w:rPr>
                    <w:t>Motif de déplacement</w:t>
                  </w:r>
                </w:p>
              </w:tc>
              <w:tc>
                <w:tcPr>
                  <w:tcW w:w="1701" w:type="dxa"/>
                  <w:shd w:val="clear" w:color="auto" w:fill="FFF2CC" w:themeFill="accent4" w:themeFillTint="33"/>
                </w:tcPr>
                <w:p w14:paraId="4FEB2B98" w14:textId="77777777" w:rsidR="005A0BDC" w:rsidRPr="003C3D57" w:rsidRDefault="001131FF" w:rsidP="005A0BDC">
                  <w:pPr>
                    <w:rPr>
                      <w:b/>
                      <w:sz w:val="16"/>
                    </w:rPr>
                  </w:pPr>
                  <w:r>
                    <w:rPr>
                      <w:b/>
                      <w:sz w:val="16"/>
                    </w:rPr>
                    <w:t>Distance</w:t>
                  </w:r>
                </w:p>
              </w:tc>
              <w:tc>
                <w:tcPr>
                  <w:tcW w:w="1582" w:type="dxa"/>
                  <w:shd w:val="clear" w:color="auto" w:fill="FFF2CC" w:themeFill="accent4" w:themeFillTint="33"/>
                </w:tcPr>
                <w:p w14:paraId="0BF45916" w14:textId="77777777" w:rsidR="005A0BDC" w:rsidRPr="003C3D57" w:rsidRDefault="005A0BDC" w:rsidP="005A0BDC">
                  <w:pPr>
                    <w:rPr>
                      <w:b/>
                      <w:sz w:val="16"/>
                    </w:rPr>
                  </w:pPr>
                  <w:r>
                    <w:rPr>
                      <w:b/>
                      <w:sz w:val="16"/>
                    </w:rPr>
                    <w:t>Observations</w:t>
                  </w:r>
                </w:p>
              </w:tc>
            </w:tr>
            <w:tr w:rsidR="00180866" w:rsidRPr="007A3092" w14:paraId="5022A863" w14:textId="77777777" w:rsidTr="00180866">
              <w:trPr>
                <w:trHeight w:val="251"/>
              </w:trPr>
              <w:tc>
                <w:tcPr>
                  <w:tcW w:w="1726" w:type="dxa"/>
                </w:tcPr>
                <w:p w14:paraId="01F51323" w14:textId="77777777" w:rsidR="005A0BDC" w:rsidRPr="003C3D57" w:rsidRDefault="005A0BDC" w:rsidP="005A0BDC">
                  <w:pPr>
                    <w:rPr>
                      <w:sz w:val="16"/>
                    </w:rPr>
                  </w:pPr>
                </w:p>
              </w:tc>
              <w:tc>
                <w:tcPr>
                  <w:tcW w:w="1843" w:type="dxa"/>
                </w:tcPr>
                <w:p w14:paraId="31EBD79E" w14:textId="77777777" w:rsidR="005A0BDC" w:rsidRPr="003C3D57" w:rsidRDefault="005A0BDC" w:rsidP="005A0BDC">
                  <w:pPr>
                    <w:rPr>
                      <w:sz w:val="16"/>
                    </w:rPr>
                  </w:pPr>
                </w:p>
              </w:tc>
              <w:tc>
                <w:tcPr>
                  <w:tcW w:w="1984" w:type="dxa"/>
                </w:tcPr>
                <w:p w14:paraId="3FBBA131" w14:textId="77777777" w:rsidR="005A0BDC" w:rsidRPr="003C3D57" w:rsidRDefault="005A0BDC" w:rsidP="005A0BDC">
                  <w:pPr>
                    <w:rPr>
                      <w:sz w:val="16"/>
                    </w:rPr>
                  </w:pPr>
                </w:p>
              </w:tc>
              <w:tc>
                <w:tcPr>
                  <w:tcW w:w="1701" w:type="dxa"/>
                </w:tcPr>
                <w:p w14:paraId="1C23A8A6" w14:textId="77777777" w:rsidR="005A0BDC" w:rsidRPr="003C3D57" w:rsidRDefault="005A0BDC" w:rsidP="005A0BDC">
                  <w:pPr>
                    <w:rPr>
                      <w:sz w:val="16"/>
                    </w:rPr>
                  </w:pPr>
                </w:p>
              </w:tc>
              <w:tc>
                <w:tcPr>
                  <w:tcW w:w="1582" w:type="dxa"/>
                </w:tcPr>
                <w:p w14:paraId="1F09A599" w14:textId="77777777" w:rsidR="005A0BDC" w:rsidRPr="003C3D57" w:rsidRDefault="005A0BDC" w:rsidP="005A0BDC">
                  <w:pPr>
                    <w:rPr>
                      <w:sz w:val="16"/>
                    </w:rPr>
                  </w:pPr>
                </w:p>
              </w:tc>
            </w:tr>
            <w:tr w:rsidR="00180866" w:rsidRPr="007A3092" w14:paraId="31D229BD" w14:textId="77777777" w:rsidTr="00180866">
              <w:trPr>
                <w:trHeight w:val="241"/>
              </w:trPr>
              <w:tc>
                <w:tcPr>
                  <w:tcW w:w="1726" w:type="dxa"/>
                </w:tcPr>
                <w:p w14:paraId="5CA2B495" w14:textId="77777777" w:rsidR="005A0BDC" w:rsidRPr="003C3D57" w:rsidRDefault="005A0BDC" w:rsidP="005A0BDC">
                  <w:pPr>
                    <w:rPr>
                      <w:sz w:val="16"/>
                    </w:rPr>
                  </w:pPr>
                </w:p>
              </w:tc>
              <w:tc>
                <w:tcPr>
                  <w:tcW w:w="1843" w:type="dxa"/>
                </w:tcPr>
                <w:p w14:paraId="68F69111" w14:textId="77777777" w:rsidR="005A0BDC" w:rsidRPr="003C3D57" w:rsidRDefault="005A0BDC" w:rsidP="005A0BDC">
                  <w:pPr>
                    <w:rPr>
                      <w:sz w:val="16"/>
                    </w:rPr>
                  </w:pPr>
                </w:p>
              </w:tc>
              <w:tc>
                <w:tcPr>
                  <w:tcW w:w="1984" w:type="dxa"/>
                </w:tcPr>
                <w:p w14:paraId="56282A51" w14:textId="77777777" w:rsidR="005A0BDC" w:rsidRPr="003C3D57" w:rsidRDefault="005A0BDC" w:rsidP="005A0BDC">
                  <w:pPr>
                    <w:rPr>
                      <w:sz w:val="16"/>
                    </w:rPr>
                  </w:pPr>
                </w:p>
              </w:tc>
              <w:tc>
                <w:tcPr>
                  <w:tcW w:w="1701" w:type="dxa"/>
                </w:tcPr>
                <w:p w14:paraId="5DEC49E7" w14:textId="77777777" w:rsidR="005A0BDC" w:rsidRPr="003C3D57" w:rsidRDefault="005A0BDC" w:rsidP="005A0BDC">
                  <w:pPr>
                    <w:rPr>
                      <w:sz w:val="16"/>
                    </w:rPr>
                  </w:pPr>
                </w:p>
              </w:tc>
              <w:tc>
                <w:tcPr>
                  <w:tcW w:w="1582" w:type="dxa"/>
                </w:tcPr>
                <w:p w14:paraId="4CDC1303" w14:textId="77777777" w:rsidR="005A0BDC" w:rsidRPr="003C3D57" w:rsidRDefault="005A0BDC" w:rsidP="005A0BDC">
                  <w:pPr>
                    <w:rPr>
                      <w:sz w:val="16"/>
                    </w:rPr>
                  </w:pPr>
                </w:p>
              </w:tc>
            </w:tr>
            <w:tr w:rsidR="00180866" w:rsidRPr="007A3092" w14:paraId="132B657C" w14:textId="77777777" w:rsidTr="00180866">
              <w:trPr>
                <w:trHeight w:val="251"/>
              </w:trPr>
              <w:tc>
                <w:tcPr>
                  <w:tcW w:w="1726" w:type="dxa"/>
                </w:tcPr>
                <w:p w14:paraId="669814B8" w14:textId="77777777" w:rsidR="005A0BDC" w:rsidRPr="003C3D57" w:rsidRDefault="005A0BDC" w:rsidP="005A0BDC">
                  <w:pPr>
                    <w:rPr>
                      <w:sz w:val="16"/>
                    </w:rPr>
                  </w:pPr>
                </w:p>
              </w:tc>
              <w:tc>
                <w:tcPr>
                  <w:tcW w:w="1843" w:type="dxa"/>
                </w:tcPr>
                <w:p w14:paraId="735FC79C" w14:textId="77777777" w:rsidR="005A0BDC" w:rsidRPr="003C3D57" w:rsidRDefault="005A0BDC" w:rsidP="005A0BDC">
                  <w:pPr>
                    <w:rPr>
                      <w:sz w:val="16"/>
                    </w:rPr>
                  </w:pPr>
                </w:p>
              </w:tc>
              <w:tc>
                <w:tcPr>
                  <w:tcW w:w="1984" w:type="dxa"/>
                </w:tcPr>
                <w:p w14:paraId="3C7993AC" w14:textId="77777777" w:rsidR="005A0BDC" w:rsidRPr="003C3D57" w:rsidRDefault="005A0BDC" w:rsidP="005A0BDC">
                  <w:pPr>
                    <w:rPr>
                      <w:sz w:val="16"/>
                    </w:rPr>
                  </w:pPr>
                </w:p>
              </w:tc>
              <w:tc>
                <w:tcPr>
                  <w:tcW w:w="1701" w:type="dxa"/>
                </w:tcPr>
                <w:p w14:paraId="1F230BD2" w14:textId="77777777" w:rsidR="005A0BDC" w:rsidRPr="003C3D57" w:rsidRDefault="005A0BDC" w:rsidP="005A0BDC">
                  <w:pPr>
                    <w:rPr>
                      <w:sz w:val="16"/>
                    </w:rPr>
                  </w:pPr>
                </w:p>
              </w:tc>
              <w:tc>
                <w:tcPr>
                  <w:tcW w:w="1582" w:type="dxa"/>
                </w:tcPr>
                <w:p w14:paraId="1E894511" w14:textId="77777777" w:rsidR="005A0BDC" w:rsidRPr="003C3D57" w:rsidRDefault="005A0BDC" w:rsidP="005A0BDC">
                  <w:pPr>
                    <w:rPr>
                      <w:sz w:val="16"/>
                    </w:rPr>
                  </w:pPr>
                </w:p>
              </w:tc>
            </w:tr>
            <w:tr w:rsidR="00180866" w:rsidRPr="007A3092" w14:paraId="1E524001" w14:textId="77777777" w:rsidTr="00180866">
              <w:trPr>
                <w:trHeight w:val="241"/>
              </w:trPr>
              <w:tc>
                <w:tcPr>
                  <w:tcW w:w="1726" w:type="dxa"/>
                </w:tcPr>
                <w:p w14:paraId="02E10464" w14:textId="77777777" w:rsidR="005A0BDC" w:rsidRPr="003C3D57" w:rsidRDefault="005A0BDC" w:rsidP="005A0BDC">
                  <w:pPr>
                    <w:rPr>
                      <w:sz w:val="16"/>
                    </w:rPr>
                  </w:pPr>
                </w:p>
              </w:tc>
              <w:tc>
                <w:tcPr>
                  <w:tcW w:w="1843" w:type="dxa"/>
                </w:tcPr>
                <w:p w14:paraId="0D72289A" w14:textId="77777777" w:rsidR="005A0BDC" w:rsidRPr="003C3D57" w:rsidRDefault="005A0BDC" w:rsidP="005A0BDC">
                  <w:pPr>
                    <w:rPr>
                      <w:sz w:val="16"/>
                    </w:rPr>
                  </w:pPr>
                </w:p>
              </w:tc>
              <w:tc>
                <w:tcPr>
                  <w:tcW w:w="1984" w:type="dxa"/>
                </w:tcPr>
                <w:p w14:paraId="6F8C5F3B" w14:textId="77777777" w:rsidR="005A0BDC" w:rsidRPr="003C3D57" w:rsidRDefault="005A0BDC" w:rsidP="005A0BDC">
                  <w:pPr>
                    <w:rPr>
                      <w:sz w:val="16"/>
                    </w:rPr>
                  </w:pPr>
                </w:p>
              </w:tc>
              <w:tc>
                <w:tcPr>
                  <w:tcW w:w="1701" w:type="dxa"/>
                </w:tcPr>
                <w:p w14:paraId="772E4F9E" w14:textId="77777777" w:rsidR="005A0BDC" w:rsidRPr="003C3D57" w:rsidRDefault="005A0BDC" w:rsidP="005A0BDC">
                  <w:pPr>
                    <w:rPr>
                      <w:sz w:val="16"/>
                    </w:rPr>
                  </w:pPr>
                </w:p>
              </w:tc>
              <w:tc>
                <w:tcPr>
                  <w:tcW w:w="1582" w:type="dxa"/>
                </w:tcPr>
                <w:p w14:paraId="46B163E6" w14:textId="77777777" w:rsidR="005A0BDC" w:rsidRPr="003C3D57" w:rsidRDefault="005A0BDC" w:rsidP="005A0BDC">
                  <w:pPr>
                    <w:rPr>
                      <w:sz w:val="16"/>
                    </w:rPr>
                  </w:pPr>
                </w:p>
              </w:tc>
            </w:tr>
          </w:tbl>
          <w:p w14:paraId="546E2AD9" w14:textId="77777777" w:rsidR="005A0BDC" w:rsidRDefault="005A0BDC" w:rsidP="00480CE4"/>
          <w:p w14:paraId="216EA16C" w14:textId="77777777" w:rsidR="00480CE4" w:rsidRPr="00CB1EFB" w:rsidRDefault="00480CE4"/>
        </w:tc>
      </w:tr>
    </w:tbl>
    <w:p w14:paraId="4D63D2D4" w14:textId="77777777" w:rsidR="00FE39CF" w:rsidRPr="001B0DBE" w:rsidRDefault="00FE39CF" w:rsidP="00F21B1F">
      <w:pPr>
        <w:ind w:left="1416" w:firstLine="708"/>
        <w:rPr>
          <w:b/>
        </w:rPr>
      </w:pPr>
    </w:p>
    <w:p w14:paraId="099BE0FE" w14:textId="77777777" w:rsidR="004B10ED" w:rsidRDefault="004B10ED">
      <w:pPr>
        <w:spacing w:after="160" w:line="259" w:lineRule="auto"/>
        <w:rPr>
          <w:b/>
        </w:rPr>
      </w:pPr>
      <w:r>
        <w:rPr>
          <w:b/>
        </w:rPr>
        <w:br w:type="page"/>
      </w:r>
    </w:p>
    <w:p w14:paraId="43ABA14E" w14:textId="77777777" w:rsidR="00F21B1F" w:rsidRPr="0002278B" w:rsidRDefault="00AA2376" w:rsidP="00A314BB">
      <w:pPr>
        <w:pStyle w:val="Heading1"/>
        <w:rPr>
          <w:rFonts w:asciiTheme="minorHAnsi" w:hAnsiTheme="minorHAnsi" w:cstheme="minorHAnsi"/>
        </w:rPr>
      </w:pPr>
      <w:bookmarkStart w:id="13" w:name="_Toc521707449"/>
      <w:r w:rsidRPr="0002278B">
        <w:rPr>
          <w:rFonts w:asciiTheme="minorHAnsi" w:hAnsiTheme="minorHAnsi" w:cstheme="minorHAnsi"/>
        </w:rPr>
        <w:lastRenderedPageBreak/>
        <w:t xml:space="preserve">8.2. </w:t>
      </w:r>
      <w:r w:rsidR="00F21B1F" w:rsidRPr="0002278B">
        <w:rPr>
          <w:rFonts w:asciiTheme="minorHAnsi" w:hAnsiTheme="minorHAnsi" w:cstheme="minorHAnsi"/>
        </w:rPr>
        <w:t>PLANIFICATION ET SUIVI</w:t>
      </w:r>
      <w:bookmarkEnd w:id="13"/>
    </w:p>
    <w:p w14:paraId="287EB66A" w14:textId="77777777" w:rsidR="0002278B" w:rsidRPr="0002278B" w:rsidRDefault="0002278B" w:rsidP="0002278B"/>
    <w:p w14:paraId="2A57FA97" w14:textId="77777777" w:rsidR="00F21B1F" w:rsidRPr="008D3E9C" w:rsidRDefault="00AA2376" w:rsidP="00A314BB">
      <w:pPr>
        <w:pStyle w:val="Heading2"/>
        <w:rPr>
          <w:rFonts w:asciiTheme="minorHAnsi" w:hAnsiTheme="minorHAnsi" w:cstheme="minorHAnsi"/>
          <w:b/>
          <w:sz w:val="24"/>
        </w:rPr>
      </w:pPr>
      <w:bookmarkStart w:id="14" w:name="_Toc521707450"/>
      <w:r w:rsidRPr="008D3E9C">
        <w:rPr>
          <w:rFonts w:asciiTheme="minorHAnsi" w:hAnsiTheme="minorHAnsi" w:cstheme="minorHAnsi"/>
          <w:b/>
          <w:sz w:val="24"/>
        </w:rPr>
        <w:t xml:space="preserve">8.2.1. </w:t>
      </w:r>
      <w:r w:rsidR="00F21B1F" w:rsidRPr="008D3E9C">
        <w:rPr>
          <w:rFonts w:asciiTheme="minorHAnsi" w:hAnsiTheme="minorHAnsi" w:cstheme="minorHAnsi"/>
          <w:b/>
          <w:sz w:val="24"/>
        </w:rPr>
        <w:t>PLANIFICATION DES ACTIVITES</w:t>
      </w:r>
      <w:bookmarkEnd w:id="14"/>
    </w:p>
    <w:p w14:paraId="0C3530C0" w14:textId="77777777" w:rsidR="00EF19D5" w:rsidRPr="00180866" w:rsidRDefault="00EF19D5" w:rsidP="00180866"/>
    <w:tbl>
      <w:tblPr>
        <w:tblStyle w:val="TableGrid"/>
        <w:tblW w:w="0" w:type="auto"/>
        <w:tblLook w:val="04A0" w:firstRow="1" w:lastRow="0" w:firstColumn="1" w:lastColumn="0" w:noHBand="0" w:noVBand="1"/>
      </w:tblPr>
      <w:tblGrid>
        <w:gridCol w:w="9062"/>
      </w:tblGrid>
      <w:tr w:rsidR="00FE39CF" w:rsidRPr="001B0DBE" w14:paraId="4B82E56A" w14:textId="77777777" w:rsidTr="001C1C65">
        <w:tc>
          <w:tcPr>
            <w:tcW w:w="9062" w:type="dxa"/>
            <w:shd w:val="clear" w:color="auto" w:fill="E2EFD9" w:themeFill="accent6" w:themeFillTint="33"/>
          </w:tcPr>
          <w:p w14:paraId="6F9BEA92" w14:textId="77777777" w:rsidR="00FE39CF" w:rsidRPr="001B0DBE" w:rsidRDefault="00FE39CF" w:rsidP="001C1C65">
            <w:pPr>
              <w:rPr>
                <w:b/>
              </w:rPr>
            </w:pPr>
            <w:r w:rsidRPr="001B0DBE">
              <w:rPr>
                <w:b/>
              </w:rPr>
              <w:t>DEFINITION ET OBJET DE LA PROCEDURE</w:t>
            </w:r>
          </w:p>
        </w:tc>
      </w:tr>
      <w:tr w:rsidR="00FE39CF" w:rsidRPr="001B0DBE" w14:paraId="250331D8" w14:textId="77777777" w:rsidTr="001C1C65">
        <w:tc>
          <w:tcPr>
            <w:tcW w:w="9062" w:type="dxa"/>
          </w:tcPr>
          <w:p w14:paraId="77A7EF71" w14:textId="5331CD00" w:rsidR="00FE39CF" w:rsidRDefault="00FE39CF" w:rsidP="001C1C65">
            <w:r w:rsidRPr="001B0DBE">
              <w:t>La procédure a pour objet de déterminer les différentes étapes à suivre un plan intégré des activités basé sur les priorités nationales.</w:t>
            </w:r>
          </w:p>
          <w:p w14:paraId="0099BD63" w14:textId="77777777" w:rsidR="00EF19D5" w:rsidRPr="001B0DBE" w:rsidRDefault="00EF19D5" w:rsidP="001C1C65"/>
        </w:tc>
      </w:tr>
      <w:tr w:rsidR="00FE39CF" w:rsidRPr="001B0DBE" w14:paraId="26B050F9" w14:textId="77777777" w:rsidTr="001C1C65">
        <w:tc>
          <w:tcPr>
            <w:tcW w:w="9062" w:type="dxa"/>
            <w:shd w:val="clear" w:color="auto" w:fill="E2EFD9" w:themeFill="accent6" w:themeFillTint="33"/>
          </w:tcPr>
          <w:p w14:paraId="069BEBC3" w14:textId="38926353" w:rsidR="00FE39CF" w:rsidRPr="001B0DBE" w:rsidRDefault="00B75BC5" w:rsidP="001C1C65">
            <w:pPr>
              <w:rPr>
                <w:b/>
              </w:rPr>
            </w:pPr>
            <w:r>
              <w:rPr>
                <w:b/>
              </w:rPr>
              <w:t>PRINCIPES D’APPLICATION</w:t>
            </w:r>
          </w:p>
        </w:tc>
      </w:tr>
      <w:tr w:rsidR="00FE39CF" w:rsidRPr="001B0DBE" w14:paraId="793B1B72" w14:textId="77777777" w:rsidTr="001C1C65">
        <w:tc>
          <w:tcPr>
            <w:tcW w:w="9062" w:type="dxa"/>
          </w:tcPr>
          <w:p w14:paraId="551F3A55" w14:textId="77777777" w:rsidR="00502C53" w:rsidRPr="001B0DBE" w:rsidRDefault="00502C53" w:rsidP="00FB001D">
            <w:pPr>
              <w:pStyle w:val="ListParagraph"/>
              <w:numPr>
                <w:ilvl w:val="0"/>
                <w:numId w:val="6"/>
              </w:numPr>
              <w:spacing w:after="200" w:line="276" w:lineRule="auto"/>
            </w:pPr>
            <w:r w:rsidRPr="001B0DBE">
              <w:t>Le Plan National de Développement Sanitaire (PNDS) est le cadre de référence pour la détermination des activités prioritaires au niveau déconcentré.</w:t>
            </w:r>
          </w:p>
          <w:p w14:paraId="2A0DB738" w14:textId="77777777" w:rsidR="00502C53" w:rsidRPr="001B0DBE" w:rsidRDefault="00502C53" w:rsidP="00FB001D">
            <w:pPr>
              <w:pStyle w:val="ListParagraph"/>
              <w:numPr>
                <w:ilvl w:val="0"/>
                <w:numId w:val="6"/>
              </w:numPr>
              <w:spacing w:after="200" w:line="276" w:lineRule="auto"/>
            </w:pPr>
            <w:r w:rsidRPr="001B0DBE">
              <w:t>Le Plan annuel de la DRS/DPS doit prendre en compte les activités de tous les niveaux sur la base d’un arbitrage.</w:t>
            </w:r>
          </w:p>
          <w:p w14:paraId="6B3AA387" w14:textId="23D5BD73" w:rsidR="00502C53" w:rsidRPr="001B0DBE" w:rsidRDefault="00502C53" w:rsidP="00FB001D">
            <w:pPr>
              <w:pStyle w:val="ListParagraph"/>
              <w:numPr>
                <w:ilvl w:val="0"/>
                <w:numId w:val="6"/>
              </w:numPr>
              <w:spacing w:after="200" w:line="276" w:lineRule="auto"/>
            </w:pPr>
            <w:r w:rsidRPr="001B0DBE">
              <w:t>Il n’existe pas de plans séparés des projets et partenaires techniques et financiers. Ceux-ci            sont intégrés</w:t>
            </w:r>
            <w:r w:rsidRPr="001B0DBE">
              <w:tab/>
              <w:t>dans les plans des structures centrales ou déconcentrées de leur</w:t>
            </w:r>
            <w:r w:rsidR="00B807C5">
              <w:t>s</w:t>
            </w:r>
            <w:r w:rsidRPr="001B0DBE">
              <w:t xml:space="preserve"> niveau</w:t>
            </w:r>
            <w:r w:rsidR="00B807C5">
              <w:t>x</w:t>
            </w:r>
            <w:r w:rsidRPr="001B0DBE">
              <w:t xml:space="preserve"> d’intervention.</w:t>
            </w:r>
          </w:p>
          <w:p w14:paraId="43A0571F" w14:textId="77777777" w:rsidR="00FE39CF" w:rsidRPr="001B0DBE" w:rsidRDefault="00502C53" w:rsidP="00FB001D">
            <w:pPr>
              <w:pStyle w:val="ListParagraph"/>
              <w:numPr>
                <w:ilvl w:val="0"/>
                <w:numId w:val="6"/>
              </w:numPr>
              <w:spacing w:after="200" w:line="276" w:lineRule="auto"/>
            </w:pPr>
            <w:r w:rsidRPr="001B0DBE">
              <w:t>Les plans sont élaborés sous un format harmonisé pour tous les acteurs ; conformément aux orientations du BSD.</w:t>
            </w:r>
          </w:p>
        </w:tc>
      </w:tr>
      <w:tr w:rsidR="00FE39CF" w:rsidRPr="001B0DBE" w14:paraId="63DAAF51" w14:textId="77777777" w:rsidTr="001C1C65">
        <w:tc>
          <w:tcPr>
            <w:tcW w:w="9062" w:type="dxa"/>
            <w:shd w:val="clear" w:color="auto" w:fill="E2EFD9" w:themeFill="accent6" w:themeFillTint="33"/>
          </w:tcPr>
          <w:p w14:paraId="6B98E6C9" w14:textId="77777777" w:rsidR="00FE39CF" w:rsidRPr="001B0DBE" w:rsidRDefault="00FE39CF" w:rsidP="001C1C65">
            <w:pPr>
              <w:rPr>
                <w:b/>
              </w:rPr>
            </w:pPr>
            <w:r w:rsidRPr="001B0DBE">
              <w:rPr>
                <w:b/>
              </w:rPr>
              <w:t>ETAPES DE LA PROCEDURE</w:t>
            </w:r>
          </w:p>
        </w:tc>
      </w:tr>
      <w:tr w:rsidR="00FE39CF" w:rsidRPr="001B0DBE" w14:paraId="0D925787" w14:textId="77777777" w:rsidTr="001C1C65">
        <w:tc>
          <w:tcPr>
            <w:tcW w:w="9062" w:type="dxa"/>
          </w:tcPr>
          <w:p w14:paraId="5784B1D5" w14:textId="5E5107A8" w:rsidR="00502C53" w:rsidRPr="001B0DBE" w:rsidRDefault="00502C53" w:rsidP="00FB001D">
            <w:pPr>
              <w:pStyle w:val="ListParagraph"/>
              <w:numPr>
                <w:ilvl w:val="0"/>
                <w:numId w:val="7"/>
              </w:numPr>
              <w:spacing w:after="200" w:line="276" w:lineRule="auto"/>
            </w:pPr>
            <w:r w:rsidRPr="001B0DBE">
              <w:t>La DRS/DPS utilise comme cadre de référence</w:t>
            </w:r>
            <w:r w:rsidR="00B807C5">
              <w:t>,</w:t>
            </w:r>
            <w:r w:rsidRPr="001B0DBE">
              <w:t xml:space="preserve"> le document envoyé par le bureau de Stratégie et</w:t>
            </w:r>
            <w:r w:rsidR="00B807C5">
              <w:t xml:space="preserve"> de</w:t>
            </w:r>
            <w:r w:rsidRPr="001B0DBE">
              <w:t xml:space="preserve"> développement du Ministère ;</w:t>
            </w:r>
          </w:p>
          <w:p w14:paraId="18A71871" w14:textId="62F93753" w:rsidR="00502C53" w:rsidRPr="001B0DBE" w:rsidRDefault="00502C53" w:rsidP="00FB001D">
            <w:pPr>
              <w:pStyle w:val="ListParagraph"/>
              <w:numPr>
                <w:ilvl w:val="0"/>
                <w:numId w:val="7"/>
              </w:numPr>
              <w:spacing w:after="200" w:line="276" w:lineRule="auto"/>
            </w:pPr>
            <w:r w:rsidRPr="001B0DBE">
              <w:t>La DRS/DPS en concertation avec les PT</w:t>
            </w:r>
            <w:r w:rsidR="00B807C5">
              <w:t>F</w:t>
            </w:r>
            <w:r w:rsidRPr="001B0DBE">
              <w:t>, les projets et les structures privées lucratives et ONG déterminent les résultats à atteindre ainsi que les activités relevant de leurs compétences.</w:t>
            </w:r>
          </w:p>
          <w:p w14:paraId="5D615548" w14:textId="77777777" w:rsidR="00502C53" w:rsidRPr="001B0DBE" w:rsidRDefault="00502C53" w:rsidP="00FB001D">
            <w:pPr>
              <w:pStyle w:val="ListParagraph"/>
              <w:numPr>
                <w:ilvl w:val="0"/>
                <w:numId w:val="7"/>
              </w:numPr>
              <w:spacing w:after="200" w:line="276" w:lineRule="auto"/>
            </w:pPr>
            <w:r w:rsidRPr="001B0DBE">
              <w:t>Les plans d’action des DPS sont envoyés aux directeurs Régionaux de la Santé.</w:t>
            </w:r>
          </w:p>
          <w:p w14:paraId="7A1187C4" w14:textId="367520A2" w:rsidR="00FE39CF" w:rsidRPr="001B0DBE" w:rsidRDefault="00502C53" w:rsidP="00FB001D">
            <w:pPr>
              <w:pStyle w:val="ListParagraph"/>
              <w:numPr>
                <w:ilvl w:val="0"/>
                <w:numId w:val="7"/>
              </w:numPr>
              <w:spacing w:after="200" w:line="276" w:lineRule="auto"/>
            </w:pPr>
            <w:r w:rsidRPr="001B0DBE">
              <w:t>Les directeurs Régionaux de la Santé procèdent à leur consolidation et les envoie</w:t>
            </w:r>
            <w:r w:rsidR="00B807C5">
              <w:t>nt</w:t>
            </w:r>
            <w:r w:rsidRPr="001B0DBE">
              <w:t xml:space="preserve"> au Bureau de Stratégie et de Développement.</w:t>
            </w:r>
          </w:p>
        </w:tc>
      </w:tr>
      <w:tr w:rsidR="00FE39CF" w:rsidRPr="001B0DBE" w14:paraId="51A54641" w14:textId="77777777" w:rsidTr="001C1C65">
        <w:tc>
          <w:tcPr>
            <w:tcW w:w="9062" w:type="dxa"/>
            <w:shd w:val="clear" w:color="auto" w:fill="E2EFD9" w:themeFill="accent6" w:themeFillTint="33"/>
          </w:tcPr>
          <w:p w14:paraId="42348A1E" w14:textId="77777777" w:rsidR="00FE39CF" w:rsidRPr="001B0DBE" w:rsidRDefault="00FE39CF" w:rsidP="00180866">
            <w:pPr>
              <w:spacing w:after="240"/>
            </w:pPr>
            <w:r w:rsidRPr="001B0DBE">
              <w:rPr>
                <w:b/>
              </w:rPr>
              <w:t>Délai :</w:t>
            </w:r>
          </w:p>
          <w:tbl>
            <w:tblPr>
              <w:tblStyle w:val="TableGrid"/>
              <w:tblW w:w="0" w:type="auto"/>
              <w:shd w:val="clear" w:color="auto" w:fill="EDEDED" w:themeFill="accent3" w:themeFillTint="33"/>
              <w:tblLook w:val="04A0" w:firstRow="1" w:lastRow="0" w:firstColumn="1" w:lastColumn="0" w:noHBand="0" w:noVBand="1"/>
            </w:tblPr>
            <w:tblGrid>
              <w:gridCol w:w="6544"/>
              <w:gridCol w:w="2126"/>
            </w:tblGrid>
            <w:tr w:rsidR="00B359B8" w:rsidRPr="0077512A" w14:paraId="5BA554E5" w14:textId="77777777" w:rsidTr="00180866">
              <w:tc>
                <w:tcPr>
                  <w:tcW w:w="6544" w:type="dxa"/>
                  <w:shd w:val="clear" w:color="auto" w:fill="EDEDED" w:themeFill="accent3" w:themeFillTint="33"/>
                </w:tcPr>
                <w:p w14:paraId="74A383F3" w14:textId="77777777" w:rsidR="00B359B8" w:rsidRPr="00180866" w:rsidRDefault="00B359B8" w:rsidP="00FB001D">
                  <w:pPr>
                    <w:pStyle w:val="ListParagraph"/>
                    <w:numPr>
                      <w:ilvl w:val="0"/>
                      <w:numId w:val="74"/>
                    </w:numPr>
                    <w:spacing w:after="0"/>
                    <w:ind w:left="339"/>
                    <w:rPr>
                      <w:sz w:val="18"/>
                    </w:rPr>
                  </w:pPr>
                  <w:r w:rsidRPr="00180866">
                    <w:rPr>
                      <w:sz w:val="18"/>
                    </w:rPr>
                    <w:t>Revue annuelle de l’activité des DPS et élaboration des PAO de l’année suivante</w:t>
                  </w:r>
                </w:p>
              </w:tc>
              <w:tc>
                <w:tcPr>
                  <w:tcW w:w="2126" w:type="dxa"/>
                  <w:shd w:val="clear" w:color="auto" w:fill="EDEDED" w:themeFill="accent3" w:themeFillTint="33"/>
                </w:tcPr>
                <w:p w14:paraId="400A066D" w14:textId="77777777" w:rsidR="00B359B8" w:rsidRPr="00180866" w:rsidRDefault="00B359B8">
                  <w:pPr>
                    <w:rPr>
                      <w:i/>
                      <w:sz w:val="18"/>
                    </w:rPr>
                  </w:pPr>
                  <w:r w:rsidRPr="00180866">
                    <w:rPr>
                      <w:i/>
                      <w:sz w:val="18"/>
                    </w:rPr>
                    <w:t>Novembre</w:t>
                  </w:r>
                </w:p>
              </w:tc>
            </w:tr>
            <w:tr w:rsidR="00B359B8" w:rsidRPr="0077512A" w14:paraId="1CBBD7C0" w14:textId="77777777" w:rsidTr="00180866">
              <w:tc>
                <w:tcPr>
                  <w:tcW w:w="6544" w:type="dxa"/>
                  <w:shd w:val="clear" w:color="auto" w:fill="EDEDED" w:themeFill="accent3" w:themeFillTint="33"/>
                </w:tcPr>
                <w:p w14:paraId="70B6B21A" w14:textId="77777777" w:rsidR="00B359B8" w:rsidRPr="00180866" w:rsidRDefault="00B359B8" w:rsidP="00FB001D">
                  <w:pPr>
                    <w:pStyle w:val="ListParagraph"/>
                    <w:numPr>
                      <w:ilvl w:val="0"/>
                      <w:numId w:val="74"/>
                    </w:numPr>
                    <w:spacing w:after="0"/>
                    <w:ind w:left="339"/>
                    <w:rPr>
                      <w:sz w:val="18"/>
                    </w:rPr>
                  </w:pPr>
                  <w:r w:rsidRPr="00180866">
                    <w:rPr>
                      <w:sz w:val="18"/>
                    </w:rPr>
                    <w:t>Consolidation des plans d’action au niveau de la DRS</w:t>
                  </w:r>
                </w:p>
              </w:tc>
              <w:tc>
                <w:tcPr>
                  <w:tcW w:w="2126" w:type="dxa"/>
                  <w:shd w:val="clear" w:color="auto" w:fill="EDEDED" w:themeFill="accent3" w:themeFillTint="33"/>
                </w:tcPr>
                <w:p w14:paraId="2BDB7247" w14:textId="77777777" w:rsidR="00B359B8" w:rsidRPr="00180866" w:rsidRDefault="00B359B8">
                  <w:pPr>
                    <w:rPr>
                      <w:i/>
                      <w:sz w:val="18"/>
                    </w:rPr>
                  </w:pPr>
                  <w:r w:rsidRPr="00180866">
                    <w:rPr>
                      <w:i/>
                      <w:sz w:val="18"/>
                    </w:rPr>
                    <w:t>Novembre</w:t>
                  </w:r>
                </w:p>
              </w:tc>
            </w:tr>
            <w:tr w:rsidR="00B359B8" w:rsidRPr="0077512A" w14:paraId="7A22E6D9" w14:textId="77777777" w:rsidTr="00180866">
              <w:tc>
                <w:tcPr>
                  <w:tcW w:w="6544" w:type="dxa"/>
                  <w:shd w:val="clear" w:color="auto" w:fill="EDEDED" w:themeFill="accent3" w:themeFillTint="33"/>
                </w:tcPr>
                <w:p w14:paraId="6D509EF0" w14:textId="77777777" w:rsidR="00B359B8" w:rsidRPr="00180866" w:rsidRDefault="00B359B8" w:rsidP="00FB001D">
                  <w:pPr>
                    <w:pStyle w:val="ListParagraph"/>
                    <w:numPr>
                      <w:ilvl w:val="0"/>
                      <w:numId w:val="74"/>
                    </w:numPr>
                    <w:spacing w:after="0"/>
                    <w:ind w:left="339"/>
                    <w:rPr>
                      <w:sz w:val="18"/>
                    </w:rPr>
                  </w:pPr>
                  <w:r w:rsidRPr="00180866">
                    <w:rPr>
                      <w:sz w:val="18"/>
                    </w:rPr>
                    <w:t>Validation du plan d’action opérationnel global du Ministère</w:t>
                  </w:r>
                </w:p>
              </w:tc>
              <w:tc>
                <w:tcPr>
                  <w:tcW w:w="2126" w:type="dxa"/>
                  <w:shd w:val="clear" w:color="auto" w:fill="EDEDED" w:themeFill="accent3" w:themeFillTint="33"/>
                </w:tcPr>
                <w:p w14:paraId="48EE5440" w14:textId="77777777" w:rsidR="00B359B8" w:rsidRPr="00180866" w:rsidRDefault="00B359B8">
                  <w:pPr>
                    <w:rPr>
                      <w:i/>
                      <w:sz w:val="18"/>
                    </w:rPr>
                  </w:pPr>
                  <w:r w:rsidRPr="00180866">
                    <w:rPr>
                      <w:i/>
                      <w:sz w:val="18"/>
                    </w:rPr>
                    <w:t>Décembre</w:t>
                  </w:r>
                </w:p>
              </w:tc>
            </w:tr>
            <w:tr w:rsidR="00B359B8" w:rsidRPr="0077512A" w14:paraId="2BA77686" w14:textId="77777777" w:rsidTr="00180866">
              <w:tc>
                <w:tcPr>
                  <w:tcW w:w="6544" w:type="dxa"/>
                  <w:shd w:val="clear" w:color="auto" w:fill="EDEDED" w:themeFill="accent3" w:themeFillTint="33"/>
                </w:tcPr>
                <w:p w14:paraId="27FF1D9A" w14:textId="77777777" w:rsidR="00B359B8" w:rsidRPr="00180866" w:rsidRDefault="00B359B8" w:rsidP="00FB001D">
                  <w:pPr>
                    <w:pStyle w:val="ListParagraph"/>
                    <w:numPr>
                      <w:ilvl w:val="0"/>
                      <w:numId w:val="74"/>
                    </w:numPr>
                    <w:spacing w:after="0"/>
                    <w:ind w:left="339"/>
                    <w:rPr>
                      <w:sz w:val="18"/>
                    </w:rPr>
                  </w:pPr>
                  <w:r w:rsidRPr="00180866">
                    <w:rPr>
                      <w:sz w:val="18"/>
                    </w:rPr>
                    <w:t>Diffusion aux parties prenantes pour financement et mise en œuvre</w:t>
                  </w:r>
                </w:p>
              </w:tc>
              <w:tc>
                <w:tcPr>
                  <w:tcW w:w="2126" w:type="dxa"/>
                  <w:shd w:val="clear" w:color="auto" w:fill="EDEDED" w:themeFill="accent3" w:themeFillTint="33"/>
                </w:tcPr>
                <w:p w14:paraId="011F5FB6" w14:textId="77777777" w:rsidR="00B359B8" w:rsidRPr="00180866" w:rsidRDefault="00B359B8">
                  <w:pPr>
                    <w:rPr>
                      <w:i/>
                      <w:sz w:val="18"/>
                    </w:rPr>
                  </w:pPr>
                  <w:r w:rsidRPr="00180866">
                    <w:rPr>
                      <w:i/>
                      <w:sz w:val="18"/>
                    </w:rPr>
                    <w:t>Janvier de l’année suivante</w:t>
                  </w:r>
                </w:p>
              </w:tc>
            </w:tr>
          </w:tbl>
          <w:p w14:paraId="527ACF5E" w14:textId="77777777" w:rsidR="00F54808" w:rsidRDefault="00F54808" w:rsidP="00502C53"/>
          <w:p w14:paraId="4C722293" w14:textId="77777777" w:rsidR="00F54808" w:rsidRPr="001B0DBE" w:rsidRDefault="00F54808" w:rsidP="00502C53"/>
        </w:tc>
      </w:tr>
      <w:tr w:rsidR="00FE39CF" w:rsidRPr="001B0DBE" w14:paraId="28FDA47C" w14:textId="77777777" w:rsidTr="001C1C65">
        <w:tc>
          <w:tcPr>
            <w:tcW w:w="9062" w:type="dxa"/>
            <w:shd w:val="clear" w:color="auto" w:fill="FFF2CC" w:themeFill="accent4" w:themeFillTint="33"/>
          </w:tcPr>
          <w:p w14:paraId="4C85182F" w14:textId="77777777" w:rsidR="00FE39CF" w:rsidRPr="001B0DBE" w:rsidRDefault="00502C53" w:rsidP="001C1C65">
            <w:pPr>
              <w:rPr>
                <w:b/>
              </w:rPr>
            </w:pPr>
            <w:r w:rsidRPr="001B0DBE">
              <w:rPr>
                <w:b/>
              </w:rPr>
              <w:t>SUPPORTS DE TRAVAIL</w:t>
            </w:r>
          </w:p>
        </w:tc>
      </w:tr>
      <w:tr w:rsidR="00FE39CF" w:rsidRPr="001B0DBE" w14:paraId="48D74AB2" w14:textId="77777777" w:rsidTr="00CB1EFB">
        <w:trPr>
          <w:trHeight w:val="1490"/>
        </w:trPr>
        <w:tc>
          <w:tcPr>
            <w:tcW w:w="9062" w:type="dxa"/>
          </w:tcPr>
          <w:p w14:paraId="259BE19F" w14:textId="77777777" w:rsidR="00502C53" w:rsidRPr="001B0DBE" w:rsidRDefault="00502C53" w:rsidP="00502C53">
            <w:r w:rsidRPr="001B0DBE">
              <w:t>Pour l’élaboration des PAO, les supports requis sont :</w:t>
            </w:r>
          </w:p>
          <w:p w14:paraId="682B498E" w14:textId="77777777" w:rsidR="00502C53" w:rsidRPr="001B0DBE" w:rsidRDefault="00502C53" w:rsidP="00FB001D">
            <w:pPr>
              <w:pStyle w:val="ListParagraph"/>
              <w:numPr>
                <w:ilvl w:val="0"/>
                <w:numId w:val="8"/>
              </w:numPr>
              <w:spacing w:after="200" w:line="276" w:lineRule="auto"/>
            </w:pPr>
            <w:r w:rsidRPr="001B0DBE">
              <w:t xml:space="preserve">Le rapport d’exécution physique </w:t>
            </w:r>
          </w:p>
          <w:p w14:paraId="5FB1C0A6" w14:textId="77777777" w:rsidR="00502C53" w:rsidRPr="001B0DBE" w:rsidRDefault="00502C53" w:rsidP="00FB001D">
            <w:pPr>
              <w:pStyle w:val="ListParagraph"/>
              <w:numPr>
                <w:ilvl w:val="0"/>
                <w:numId w:val="8"/>
              </w:numPr>
              <w:spacing w:after="200" w:line="276" w:lineRule="auto"/>
            </w:pPr>
            <w:r w:rsidRPr="001B0DBE">
              <w:t xml:space="preserve">Le rapport d’exécution financière </w:t>
            </w:r>
          </w:p>
          <w:p w14:paraId="41388801" w14:textId="77777777" w:rsidR="00502C53" w:rsidRPr="001B0DBE" w:rsidRDefault="00502C53" w:rsidP="00FB001D">
            <w:pPr>
              <w:pStyle w:val="ListParagraph"/>
              <w:numPr>
                <w:ilvl w:val="0"/>
                <w:numId w:val="8"/>
              </w:numPr>
              <w:spacing w:after="200" w:line="276" w:lineRule="auto"/>
            </w:pPr>
            <w:r w:rsidRPr="001B0DBE">
              <w:t>Le cadre d’atteinte du niveau des indicateurs ;</w:t>
            </w:r>
          </w:p>
          <w:p w14:paraId="30C67730" w14:textId="77777777" w:rsidR="00FE39CF" w:rsidRPr="001B0DBE" w:rsidRDefault="00502C53" w:rsidP="00FB001D">
            <w:pPr>
              <w:pStyle w:val="ListParagraph"/>
              <w:numPr>
                <w:ilvl w:val="0"/>
                <w:numId w:val="8"/>
              </w:numPr>
              <w:spacing w:after="200" w:line="276" w:lineRule="auto"/>
            </w:pPr>
            <w:r w:rsidRPr="001B0DBE">
              <w:t>Le projet de plan d’action pour l’année suivante.</w:t>
            </w:r>
          </w:p>
        </w:tc>
      </w:tr>
      <w:tr w:rsidR="00502C53" w:rsidRPr="001B0DBE" w14:paraId="31F08D2C" w14:textId="77777777" w:rsidTr="00CB1EFB">
        <w:tc>
          <w:tcPr>
            <w:tcW w:w="9062" w:type="dxa"/>
            <w:shd w:val="clear" w:color="auto" w:fill="FFF2CC" w:themeFill="accent4" w:themeFillTint="33"/>
          </w:tcPr>
          <w:p w14:paraId="06597BD7" w14:textId="77777777" w:rsidR="00502C53" w:rsidRPr="001B0DBE" w:rsidRDefault="00502C53" w:rsidP="00502C53">
            <w:pPr>
              <w:rPr>
                <w:b/>
              </w:rPr>
            </w:pPr>
            <w:r w:rsidRPr="001B0DBE">
              <w:rPr>
                <w:b/>
              </w:rPr>
              <w:t>SUIVI DES RAPPORTS</w:t>
            </w:r>
          </w:p>
        </w:tc>
      </w:tr>
      <w:tr w:rsidR="00502C53" w:rsidRPr="001B0DBE" w14:paraId="5B4A6EC3" w14:textId="77777777" w:rsidTr="001C1C65">
        <w:tc>
          <w:tcPr>
            <w:tcW w:w="9062" w:type="dxa"/>
          </w:tcPr>
          <w:p w14:paraId="74648EF2" w14:textId="4671AC4F" w:rsidR="00502C53" w:rsidRDefault="00502C53" w:rsidP="00502C53">
            <w:r w:rsidRPr="001B0DBE">
              <w:t>A la date du 30 Novembre</w:t>
            </w:r>
            <w:r w:rsidR="00B807C5">
              <w:t>, le</w:t>
            </w:r>
            <w:r w:rsidRPr="001B0DBE">
              <w:t xml:space="preserve"> Bureau Stratégie et de Développement fait le point sur le niveau de réalisation des PAO, conformément au tableau suivant :</w:t>
            </w:r>
          </w:p>
          <w:p w14:paraId="50CCE26F" w14:textId="77777777" w:rsidR="00472FB9" w:rsidRDefault="00472FB9" w:rsidP="00502C53">
            <w:pPr>
              <w:rPr>
                <w:b/>
              </w:rPr>
            </w:pPr>
          </w:p>
          <w:tbl>
            <w:tblPr>
              <w:tblStyle w:val="TableGrid"/>
              <w:tblW w:w="0" w:type="auto"/>
              <w:tblLook w:val="04A0" w:firstRow="1" w:lastRow="0" w:firstColumn="1" w:lastColumn="0" w:noHBand="0" w:noVBand="1"/>
            </w:tblPr>
            <w:tblGrid>
              <w:gridCol w:w="3425"/>
              <w:gridCol w:w="1701"/>
              <w:gridCol w:w="1843"/>
              <w:gridCol w:w="1701"/>
            </w:tblGrid>
            <w:tr w:rsidR="00D864CE" w:rsidRPr="007A3092" w14:paraId="6B2C9C21" w14:textId="77777777" w:rsidTr="00935175">
              <w:tc>
                <w:tcPr>
                  <w:tcW w:w="3425" w:type="dxa"/>
                  <w:shd w:val="clear" w:color="auto" w:fill="FFF2CC" w:themeFill="accent4" w:themeFillTint="33"/>
                </w:tcPr>
                <w:p w14:paraId="5F17945D" w14:textId="11EC3B27" w:rsidR="00D864CE" w:rsidRPr="003C3D57" w:rsidRDefault="00D864CE" w:rsidP="00D864CE">
                  <w:pPr>
                    <w:rPr>
                      <w:b/>
                      <w:sz w:val="16"/>
                    </w:rPr>
                  </w:pPr>
                  <w:r w:rsidRPr="003C3D57">
                    <w:rPr>
                      <w:b/>
                      <w:sz w:val="16"/>
                    </w:rPr>
                    <w:lastRenderedPageBreak/>
                    <w:t>N</w:t>
                  </w:r>
                  <w:r>
                    <w:rPr>
                      <w:b/>
                      <w:sz w:val="16"/>
                    </w:rPr>
                    <w:t>oms de</w:t>
                  </w:r>
                  <w:r w:rsidR="00B807C5">
                    <w:rPr>
                      <w:b/>
                      <w:sz w:val="16"/>
                    </w:rPr>
                    <w:t>s</w:t>
                  </w:r>
                  <w:r>
                    <w:rPr>
                      <w:b/>
                      <w:sz w:val="16"/>
                    </w:rPr>
                    <w:t xml:space="preserve"> structures</w:t>
                  </w:r>
                </w:p>
              </w:tc>
              <w:tc>
                <w:tcPr>
                  <w:tcW w:w="1701" w:type="dxa"/>
                  <w:shd w:val="clear" w:color="auto" w:fill="FFF2CC" w:themeFill="accent4" w:themeFillTint="33"/>
                </w:tcPr>
                <w:p w14:paraId="26A39E09" w14:textId="77777777" w:rsidR="00D864CE" w:rsidRPr="003C3D57" w:rsidRDefault="00D864CE" w:rsidP="00D864CE">
                  <w:pPr>
                    <w:rPr>
                      <w:b/>
                      <w:sz w:val="16"/>
                    </w:rPr>
                  </w:pPr>
                  <w:r>
                    <w:rPr>
                      <w:b/>
                      <w:sz w:val="16"/>
                    </w:rPr>
                    <w:t>Rapport</w:t>
                  </w:r>
                </w:p>
              </w:tc>
              <w:tc>
                <w:tcPr>
                  <w:tcW w:w="1843" w:type="dxa"/>
                  <w:shd w:val="clear" w:color="auto" w:fill="FFF2CC" w:themeFill="accent4" w:themeFillTint="33"/>
                </w:tcPr>
                <w:p w14:paraId="6DF28879" w14:textId="77777777" w:rsidR="00D864CE" w:rsidRPr="003C3D57" w:rsidRDefault="00D864CE" w:rsidP="00D864CE">
                  <w:pPr>
                    <w:rPr>
                      <w:b/>
                      <w:sz w:val="16"/>
                    </w:rPr>
                  </w:pPr>
                  <w:r>
                    <w:rPr>
                      <w:b/>
                      <w:sz w:val="16"/>
                    </w:rPr>
                    <w:t>PAO</w:t>
                  </w:r>
                </w:p>
              </w:tc>
              <w:tc>
                <w:tcPr>
                  <w:tcW w:w="1701" w:type="dxa"/>
                  <w:shd w:val="clear" w:color="auto" w:fill="FFF2CC" w:themeFill="accent4" w:themeFillTint="33"/>
                </w:tcPr>
                <w:p w14:paraId="0C6A758F" w14:textId="77777777" w:rsidR="00D864CE" w:rsidRPr="003C3D57" w:rsidRDefault="00D864CE" w:rsidP="00D864CE">
                  <w:pPr>
                    <w:rPr>
                      <w:b/>
                      <w:sz w:val="16"/>
                    </w:rPr>
                  </w:pPr>
                  <w:r w:rsidRPr="003C3D57">
                    <w:rPr>
                      <w:b/>
                      <w:sz w:val="16"/>
                    </w:rPr>
                    <w:t>Observations</w:t>
                  </w:r>
                </w:p>
              </w:tc>
            </w:tr>
            <w:tr w:rsidR="00D864CE" w:rsidRPr="007A3092" w14:paraId="35170C2E" w14:textId="77777777" w:rsidTr="00935175">
              <w:tc>
                <w:tcPr>
                  <w:tcW w:w="3425" w:type="dxa"/>
                </w:tcPr>
                <w:p w14:paraId="296E8C22" w14:textId="77777777" w:rsidR="00D864CE" w:rsidRPr="003C3D57" w:rsidRDefault="00D864CE" w:rsidP="00D864CE">
                  <w:pPr>
                    <w:rPr>
                      <w:sz w:val="16"/>
                    </w:rPr>
                  </w:pPr>
                  <w:r w:rsidRPr="003C3D57">
                    <w:rPr>
                      <w:sz w:val="16"/>
                    </w:rPr>
                    <w:t>D</w:t>
                  </w:r>
                  <w:r>
                    <w:rPr>
                      <w:sz w:val="16"/>
                    </w:rPr>
                    <w:t>RS</w:t>
                  </w:r>
                </w:p>
              </w:tc>
              <w:tc>
                <w:tcPr>
                  <w:tcW w:w="1701" w:type="dxa"/>
                </w:tcPr>
                <w:p w14:paraId="1102CECB" w14:textId="77777777" w:rsidR="00D864CE" w:rsidRPr="003C3D57" w:rsidRDefault="00D864CE" w:rsidP="00D864CE">
                  <w:pPr>
                    <w:rPr>
                      <w:sz w:val="16"/>
                    </w:rPr>
                  </w:pPr>
                </w:p>
              </w:tc>
              <w:tc>
                <w:tcPr>
                  <w:tcW w:w="1843" w:type="dxa"/>
                </w:tcPr>
                <w:p w14:paraId="33C3FE70" w14:textId="77777777" w:rsidR="00D864CE" w:rsidRPr="003C3D57" w:rsidRDefault="00D864CE" w:rsidP="00D864CE">
                  <w:pPr>
                    <w:rPr>
                      <w:sz w:val="16"/>
                    </w:rPr>
                  </w:pPr>
                </w:p>
              </w:tc>
              <w:tc>
                <w:tcPr>
                  <w:tcW w:w="1701" w:type="dxa"/>
                </w:tcPr>
                <w:p w14:paraId="0104ED7A" w14:textId="77777777" w:rsidR="00D864CE" w:rsidRPr="003C3D57" w:rsidRDefault="00D864CE" w:rsidP="00D864CE">
                  <w:pPr>
                    <w:rPr>
                      <w:sz w:val="16"/>
                    </w:rPr>
                  </w:pPr>
                </w:p>
              </w:tc>
            </w:tr>
            <w:tr w:rsidR="00D864CE" w:rsidRPr="007A3092" w14:paraId="62D6D9CD" w14:textId="77777777" w:rsidTr="00935175">
              <w:tc>
                <w:tcPr>
                  <w:tcW w:w="3425" w:type="dxa"/>
                </w:tcPr>
                <w:p w14:paraId="503B16A7" w14:textId="77777777" w:rsidR="00D864CE" w:rsidRPr="003C3D57" w:rsidRDefault="00D864CE" w:rsidP="00D864CE">
                  <w:pPr>
                    <w:rPr>
                      <w:sz w:val="16"/>
                    </w:rPr>
                  </w:pPr>
                  <w:r>
                    <w:rPr>
                      <w:sz w:val="16"/>
                    </w:rPr>
                    <w:t>DPS</w:t>
                  </w:r>
                </w:p>
              </w:tc>
              <w:tc>
                <w:tcPr>
                  <w:tcW w:w="1701" w:type="dxa"/>
                </w:tcPr>
                <w:p w14:paraId="05E0F720" w14:textId="77777777" w:rsidR="00D864CE" w:rsidRPr="003C3D57" w:rsidRDefault="00D864CE" w:rsidP="00D864CE">
                  <w:pPr>
                    <w:rPr>
                      <w:sz w:val="16"/>
                    </w:rPr>
                  </w:pPr>
                </w:p>
              </w:tc>
              <w:tc>
                <w:tcPr>
                  <w:tcW w:w="1843" w:type="dxa"/>
                </w:tcPr>
                <w:p w14:paraId="22753861" w14:textId="77777777" w:rsidR="00D864CE" w:rsidRPr="003C3D57" w:rsidRDefault="00D864CE" w:rsidP="00D864CE">
                  <w:pPr>
                    <w:rPr>
                      <w:sz w:val="16"/>
                    </w:rPr>
                  </w:pPr>
                </w:p>
              </w:tc>
              <w:tc>
                <w:tcPr>
                  <w:tcW w:w="1701" w:type="dxa"/>
                </w:tcPr>
                <w:p w14:paraId="0600AC18" w14:textId="77777777" w:rsidR="00D864CE" w:rsidRPr="003C3D57" w:rsidRDefault="00D864CE" w:rsidP="00D864CE">
                  <w:pPr>
                    <w:rPr>
                      <w:sz w:val="16"/>
                    </w:rPr>
                  </w:pPr>
                </w:p>
              </w:tc>
            </w:tr>
            <w:tr w:rsidR="00D864CE" w:rsidRPr="007A3092" w14:paraId="53136E75" w14:textId="77777777" w:rsidTr="00935175">
              <w:tc>
                <w:tcPr>
                  <w:tcW w:w="3425" w:type="dxa"/>
                </w:tcPr>
                <w:p w14:paraId="676E7971" w14:textId="77777777" w:rsidR="00D864CE" w:rsidRPr="003C3D57" w:rsidRDefault="00D864CE" w:rsidP="00D864CE">
                  <w:pPr>
                    <w:rPr>
                      <w:sz w:val="16"/>
                    </w:rPr>
                  </w:pPr>
                  <w:r w:rsidRPr="003C3D57">
                    <w:rPr>
                      <w:sz w:val="16"/>
                    </w:rPr>
                    <w:t>Total</w:t>
                  </w:r>
                </w:p>
              </w:tc>
              <w:tc>
                <w:tcPr>
                  <w:tcW w:w="1701" w:type="dxa"/>
                </w:tcPr>
                <w:p w14:paraId="1435DA71" w14:textId="77777777" w:rsidR="00D864CE" w:rsidRPr="003C3D57" w:rsidRDefault="00D864CE" w:rsidP="00D864CE">
                  <w:pPr>
                    <w:rPr>
                      <w:sz w:val="16"/>
                    </w:rPr>
                  </w:pPr>
                </w:p>
              </w:tc>
              <w:tc>
                <w:tcPr>
                  <w:tcW w:w="1843" w:type="dxa"/>
                </w:tcPr>
                <w:p w14:paraId="7109D439" w14:textId="77777777" w:rsidR="00D864CE" w:rsidRPr="003C3D57" w:rsidRDefault="00D864CE" w:rsidP="00D864CE">
                  <w:pPr>
                    <w:rPr>
                      <w:sz w:val="16"/>
                    </w:rPr>
                  </w:pPr>
                </w:p>
              </w:tc>
              <w:tc>
                <w:tcPr>
                  <w:tcW w:w="1701" w:type="dxa"/>
                </w:tcPr>
                <w:p w14:paraId="211F913C" w14:textId="77777777" w:rsidR="00D864CE" w:rsidRPr="003C3D57" w:rsidRDefault="00D864CE" w:rsidP="00D864CE">
                  <w:pPr>
                    <w:rPr>
                      <w:sz w:val="16"/>
                    </w:rPr>
                  </w:pPr>
                </w:p>
              </w:tc>
            </w:tr>
          </w:tbl>
          <w:p w14:paraId="2B81592B" w14:textId="77777777" w:rsidR="00D864CE" w:rsidRDefault="00D864CE" w:rsidP="00502C53">
            <w:pPr>
              <w:rPr>
                <w:b/>
              </w:rPr>
            </w:pPr>
          </w:p>
          <w:p w14:paraId="1C469838" w14:textId="77777777" w:rsidR="00D864CE" w:rsidRPr="001B0DBE" w:rsidRDefault="00D864CE" w:rsidP="00502C53">
            <w:pPr>
              <w:rPr>
                <w:b/>
              </w:rPr>
            </w:pPr>
          </w:p>
        </w:tc>
      </w:tr>
    </w:tbl>
    <w:p w14:paraId="5188278C" w14:textId="77777777" w:rsidR="00A314BB" w:rsidRDefault="00A314BB" w:rsidP="00EC5E8A">
      <w:pPr>
        <w:jc w:val="center"/>
        <w:rPr>
          <w:b/>
        </w:rPr>
      </w:pPr>
    </w:p>
    <w:p w14:paraId="6F621799" w14:textId="77777777" w:rsidR="002F0BA9" w:rsidRDefault="002F0BA9">
      <w:pPr>
        <w:spacing w:after="160" w:line="259" w:lineRule="auto"/>
        <w:rPr>
          <w:b/>
        </w:rPr>
      </w:pPr>
      <w:r>
        <w:rPr>
          <w:b/>
        </w:rPr>
        <w:br w:type="page"/>
      </w:r>
    </w:p>
    <w:p w14:paraId="21303E72" w14:textId="77777777" w:rsidR="00A314BB" w:rsidRDefault="00A314BB" w:rsidP="00EC5E8A">
      <w:pPr>
        <w:jc w:val="center"/>
        <w:rPr>
          <w:b/>
        </w:rPr>
      </w:pPr>
    </w:p>
    <w:p w14:paraId="52D86A9D" w14:textId="77777777" w:rsidR="00A314BB" w:rsidRPr="008D3E9C" w:rsidRDefault="00AA2376" w:rsidP="00A314BB">
      <w:pPr>
        <w:pStyle w:val="Heading2"/>
        <w:rPr>
          <w:rFonts w:asciiTheme="minorHAnsi" w:hAnsiTheme="minorHAnsi" w:cstheme="minorHAnsi"/>
          <w:b/>
          <w:sz w:val="24"/>
        </w:rPr>
      </w:pPr>
      <w:bookmarkStart w:id="15" w:name="_Toc521707451"/>
      <w:r w:rsidRPr="008D3E9C">
        <w:rPr>
          <w:rFonts w:asciiTheme="minorHAnsi" w:hAnsiTheme="minorHAnsi" w:cstheme="minorHAnsi"/>
          <w:b/>
          <w:sz w:val="24"/>
        </w:rPr>
        <w:t xml:space="preserve">8.2.2. </w:t>
      </w:r>
      <w:r w:rsidR="00F21B1F" w:rsidRPr="008D3E9C">
        <w:rPr>
          <w:rFonts w:asciiTheme="minorHAnsi" w:hAnsiTheme="minorHAnsi" w:cstheme="minorHAnsi"/>
          <w:b/>
          <w:sz w:val="24"/>
        </w:rPr>
        <w:t>INTEGRATION DES FORMATIONS AU NIVEAU DECONCENTRE</w:t>
      </w:r>
      <w:bookmarkEnd w:id="15"/>
    </w:p>
    <w:p w14:paraId="537EE2A6" w14:textId="77777777" w:rsidR="00A314BB" w:rsidRPr="001B0DBE" w:rsidRDefault="00A314BB" w:rsidP="00EC5E8A">
      <w:pPr>
        <w:jc w:val="center"/>
        <w:rPr>
          <w:b/>
        </w:rPr>
      </w:pPr>
    </w:p>
    <w:tbl>
      <w:tblPr>
        <w:tblStyle w:val="TableGrid"/>
        <w:tblW w:w="0" w:type="auto"/>
        <w:tblLook w:val="04A0" w:firstRow="1" w:lastRow="0" w:firstColumn="1" w:lastColumn="0" w:noHBand="0" w:noVBand="1"/>
      </w:tblPr>
      <w:tblGrid>
        <w:gridCol w:w="9062"/>
      </w:tblGrid>
      <w:tr w:rsidR="00502C53" w:rsidRPr="001B0DBE" w14:paraId="6C40D113" w14:textId="77777777" w:rsidTr="001C1C65">
        <w:tc>
          <w:tcPr>
            <w:tcW w:w="9062" w:type="dxa"/>
            <w:shd w:val="clear" w:color="auto" w:fill="E2EFD9" w:themeFill="accent6" w:themeFillTint="33"/>
          </w:tcPr>
          <w:p w14:paraId="45C9DD6F" w14:textId="77777777" w:rsidR="00502C53" w:rsidRPr="001B0DBE" w:rsidRDefault="00502C53" w:rsidP="001C1C65">
            <w:pPr>
              <w:rPr>
                <w:b/>
              </w:rPr>
            </w:pPr>
            <w:r w:rsidRPr="001B0DBE">
              <w:rPr>
                <w:b/>
              </w:rPr>
              <w:t>DEFINITION ET OBJET DE LA PROCEDURE</w:t>
            </w:r>
          </w:p>
        </w:tc>
      </w:tr>
      <w:tr w:rsidR="00502C53" w:rsidRPr="001B0DBE" w14:paraId="1051218B" w14:textId="77777777" w:rsidTr="001C1C65">
        <w:tc>
          <w:tcPr>
            <w:tcW w:w="9062" w:type="dxa"/>
          </w:tcPr>
          <w:p w14:paraId="0DA1B95F" w14:textId="77777777" w:rsidR="00502C53" w:rsidRPr="001B0DBE" w:rsidRDefault="00502C53" w:rsidP="001C1C65">
            <w:r w:rsidRPr="001B0DBE">
              <w:t>La procédure a pour objet de déterminer les différentes étapes à suivre pour arriver à un plan intégré des formations à organiser au niveau national.</w:t>
            </w:r>
          </w:p>
        </w:tc>
      </w:tr>
      <w:tr w:rsidR="00502C53" w:rsidRPr="001B0DBE" w14:paraId="46F5598C" w14:textId="77777777" w:rsidTr="001C1C65">
        <w:tc>
          <w:tcPr>
            <w:tcW w:w="9062" w:type="dxa"/>
            <w:shd w:val="clear" w:color="auto" w:fill="E2EFD9" w:themeFill="accent6" w:themeFillTint="33"/>
          </w:tcPr>
          <w:p w14:paraId="13809589" w14:textId="2EA60296" w:rsidR="00502C53" w:rsidRPr="001B0DBE" w:rsidRDefault="00502C53" w:rsidP="001C1C65">
            <w:pPr>
              <w:rPr>
                <w:b/>
              </w:rPr>
            </w:pPr>
            <w:r w:rsidRPr="001B0DBE">
              <w:rPr>
                <w:b/>
              </w:rPr>
              <w:t>PRINCIPE</w:t>
            </w:r>
            <w:r w:rsidR="00B807C5">
              <w:rPr>
                <w:b/>
              </w:rPr>
              <w:t>S</w:t>
            </w:r>
            <w:r w:rsidRPr="001B0DBE">
              <w:rPr>
                <w:b/>
              </w:rPr>
              <w:t xml:space="preserve"> D’APPLICATION</w:t>
            </w:r>
          </w:p>
        </w:tc>
      </w:tr>
      <w:tr w:rsidR="00502C53" w:rsidRPr="001B0DBE" w14:paraId="41B136C6" w14:textId="77777777" w:rsidTr="001C1C65">
        <w:tc>
          <w:tcPr>
            <w:tcW w:w="9062" w:type="dxa"/>
          </w:tcPr>
          <w:p w14:paraId="4D793337" w14:textId="5D64D04C" w:rsidR="00502C53" w:rsidRPr="001B0DBE" w:rsidRDefault="00502C53" w:rsidP="001C1C65"/>
          <w:p w14:paraId="3DAE9946" w14:textId="0DCC52A2" w:rsidR="00502C53" w:rsidRPr="001B0DBE" w:rsidRDefault="00502C53" w:rsidP="00FB001D">
            <w:pPr>
              <w:pStyle w:val="ListParagraph"/>
              <w:numPr>
                <w:ilvl w:val="0"/>
                <w:numId w:val="9"/>
              </w:numPr>
              <w:spacing w:after="200" w:line="276" w:lineRule="auto"/>
            </w:pPr>
            <w:r w:rsidRPr="001B0DBE">
              <w:t>Les formations à réaliser doivent aider à atteindre les objectifs du PNDS dans un souci d’efficacité et d</w:t>
            </w:r>
            <w:r w:rsidR="00B807C5">
              <w:t>’</w:t>
            </w:r>
            <w:r w:rsidR="00B807C5" w:rsidRPr="001B0DBE">
              <w:t>efficience</w:t>
            </w:r>
            <w:r w:rsidRPr="001B0DBE">
              <w:t>.</w:t>
            </w:r>
          </w:p>
          <w:p w14:paraId="6E3AF987" w14:textId="77777777" w:rsidR="00502C53" w:rsidRPr="001B0DBE" w:rsidRDefault="00502C53" w:rsidP="00FB001D">
            <w:pPr>
              <w:pStyle w:val="ListParagraph"/>
              <w:numPr>
                <w:ilvl w:val="0"/>
                <w:numId w:val="9"/>
              </w:numPr>
              <w:spacing w:after="200" w:line="276" w:lineRule="auto"/>
            </w:pPr>
            <w:r w:rsidRPr="001B0DBE">
              <w:t>Les formations de toutes les sources (Etat, Partenaires Techniques et Financiers, Projets et programmes) doivent être intégrées, en vue de réduire les déplacements intempestifs des agents de leurs postes de travail.</w:t>
            </w:r>
          </w:p>
          <w:p w14:paraId="39E441CA" w14:textId="77777777" w:rsidR="00502C53" w:rsidRDefault="00502C53" w:rsidP="00FB001D">
            <w:pPr>
              <w:pStyle w:val="ListParagraph"/>
              <w:numPr>
                <w:ilvl w:val="0"/>
                <w:numId w:val="9"/>
              </w:numPr>
              <w:spacing w:after="200" w:line="276" w:lineRule="auto"/>
            </w:pPr>
            <w:r w:rsidRPr="001B0DBE">
              <w:t>Le contenu des formations doit être harmonisé pour éviter la diversité des concepts et des pratiques.</w:t>
            </w:r>
          </w:p>
          <w:p w14:paraId="27E027D5" w14:textId="77777777" w:rsidR="00B807C5" w:rsidRDefault="00B807C5" w:rsidP="00FB001D">
            <w:pPr>
              <w:pStyle w:val="ListParagraph"/>
              <w:numPr>
                <w:ilvl w:val="0"/>
                <w:numId w:val="9"/>
              </w:numPr>
              <w:spacing w:after="200" w:line="276" w:lineRule="auto"/>
            </w:pPr>
            <w:r>
              <w:t>Un plan de formation global est à définir au début de chaque année</w:t>
            </w:r>
          </w:p>
          <w:p w14:paraId="6783ADD8" w14:textId="7E159EE6" w:rsidR="00B807C5" w:rsidRPr="001B0DBE" w:rsidRDefault="00B807C5" w:rsidP="00FB001D">
            <w:pPr>
              <w:pStyle w:val="ListParagraph"/>
              <w:numPr>
                <w:ilvl w:val="0"/>
                <w:numId w:val="9"/>
              </w:numPr>
              <w:spacing w:after="200" w:line="276" w:lineRule="auto"/>
            </w:pPr>
            <w:r>
              <w:t>L’élaboration et le suivi de la mise en œuvre de ce plan est de la responsabilité de la DRH en concertation avec les structures concernées</w:t>
            </w:r>
          </w:p>
        </w:tc>
      </w:tr>
      <w:tr w:rsidR="00502C53" w:rsidRPr="001B0DBE" w14:paraId="7A1A483B" w14:textId="77777777" w:rsidTr="001C1C65">
        <w:tc>
          <w:tcPr>
            <w:tcW w:w="9062" w:type="dxa"/>
            <w:shd w:val="clear" w:color="auto" w:fill="E2EFD9" w:themeFill="accent6" w:themeFillTint="33"/>
          </w:tcPr>
          <w:p w14:paraId="468F14B5" w14:textId="77777777" w:rsidR="00502C53" w:rsidRPr="001B0DBE" w:rsidRDefault="00502C53" w:rsidP="001C1C65">
            <w:pPr>
              <w:rPr>
                <w:b/>
              </w:rPr>
            </w:pPr>
            <w:r w:rsidRPr="001B0DBE">
              <w:rPr>
                <w:b/>
              </w:rPr>
              <w:t>ETAPES DE LA PROCEDURE</w:t>
            </w:r>
          </w:p>
        </w:tc>
      </w:tr>
      <w:tr w:rsidR="00502C53" w:rsidRPr="001B0DBE" w14:paraId="2C1177D9" w14:textId="77777777" w:rsidTr="001C1C65">
        <w:tc>
          <w:tcPr>
            <w:tcW w:w="9062" w:type="dxa"/>
          </w:tcPr>
          <w:p w14:paraId="5D51EF86" w14:textId="77777777" w:rsidR="00502C53" w:rsidRPr="001B0DBE" w:rsidRDefault="00502C53" w:rsidP="001C1C65"/>
          <w:p w14:paraId="2B5EDDB1" w14:textId="77777777" w:rsidR="00502C53" w:rsidRPr="001B0DBE" w:rsidRDefault="00502C53" w:rsidP="00FB001D">
            <w:pPr>
              <w:pStyle w:val="ListParagraph"/>
              <w:numPr>
                <w:ilvl w:val="0"/>
                <w:numId w:val="10"/>
              </w:numPr>
              <w:spacing w:after="200" w:line="276" w:lineRule="auto"/>
            </w:pPr>
            <w:r w:rsidRPr="001B0DBE">
              <w:t>La DRS extrait à partir du PAO consolidé de la Région, toutes les activités de formation par axe du plan National de Développement Sanitaire et transmet le document au responsable de la formation ;</w:t>
            </w:r>
          </w:p>
          <w:p w14:paraId="716BAC5C" w14:textId="728ABE68" w:rsidR="00502C53" w:rsidRPr="001B0DBE" w:rsidRDefault="00502C53" w:rsidP="00FB001D">
            <w:pPr>
              <w:pStyle w:val="ListParagraph"/>
              <w:numPr>
                <w:ilvl w:val="0"/>
                <w:numId w:val="10"/>
              </w:numPr>
              <w:spacing w:after="200" w:line="276" w:lineRule="auto"/>
            </w:pPr>
            <w:r w:rsidRPr="001B0DBE">
              <w:t>Le Responsable de la formation classe les formations par cibles et structures responsables et propose un plan d’</w:t>
            </w:r>
            <w:r w:rsidR="00B807C5" w:rsidRPr="001B0DBE">
              <w:t>a</w:t>
            </w:r>
            <w:r w:rsidR="00B807C5">
              <w:t>g</w:t>
            </w:r>
            <w:r w:rsidR="00B807C5" w:rsidRPr="001B0DBE">
              <w:t>régation</w:t>
            </w:r>
            <w:r w:rsidRPr="001B0DBE">
              <w:t xml:space="preserve"> des formations.</w:t>
            </w:r>
          </w:p>
          <w:p w14:paraId="4AC03630" w14:textId="4FB78667" w:rsidR="00502C53" w:rsidRPr="001B0DBE" w:rsidRDefault="00502C53" w:rsidP="00FB001D">
            <w:pPr>
              <w:pStyle w:val="ListParagraph"/>
              <w:numPr>
                <w:ilvl w:val="0"/>
                <w:numId w:val="10"/>
              </w:numPr>
              <w:spacing w:after="200" w:line="276" w:lineRule="auto"/>
            </w:pPr>
            <w:r w:rsidRPr="001B0DBE">
              <w:t>Le DRS/DPS organise une réunion de concertation avec toutes les structures centrales concernées et PT</w:t>
            </w:r>
            <w:r w:rsidR="00B807C5">
              <w:t>F</w:t>
            </w:r>
            <w:r w:rsidRPr="001B0DBE">
              <w:t xml:space="preserve"> en vue de la validation du plan.</w:t>
            </w:r>
          </w:p>
          <w:p w14:paraId="4AEBB783" w14:textId="38F6D118" w:rsidR="00502C53" w:rsidRPr="001B0DBE" w:rsidRDefault="00502C53" w:rsidP="00FB001D">
            <w:pPr>
              <w:pStyle w:val="ListParagraph"/>
              <w:numPr>
                <w:ilvl w:val="0"/>
                <w:numId w:val="10"/>
              </w:numPr>
              <w:spacing w:after="200" w:line="276" w:lineRule="auto"/>
            </w:pPr>
            <w:r w:rsidRPr="001B0DBE">
              <w:t>La DRS/DPS se charge de l’expédition du plan validé au niveau central et au</w:t>
            </w:r>
            <w:r w:rsidR="00B807C5">
              <w:t>x</w:t>
            </w:r>
            <w:r w:rsidRPr="001B0DBE">
              <w:t xml:space="preserve"> PT</w:t>
            </w:r>
            <w:r w:rsidR="00B807C5">
              <w:t>F intervenant dans</w:t>
            </w:r>
            <w:r w:rsidRPr="001B0DBE">
              <w:t xml:space="preserve"> la zone.</w:t>
            </w:r>
          </w:p>
          <w:p w14:paraId="4FEC01E4" w14:textId="6FC05703" w:rsidR="00502C53" w:rsidRPr="001B0DBE" w:rsidRDefault="00502C53" w:rsidP="00FB001D">
            <w:pPr>
              <w:pStyle w:val="ListParagraph"/>
              <w:numPr>
                <w:ilvl w:val="0"/>
                <w:numId w:val="10"/>
              </w:numPr>
              <w:spacing w:after="200" w:line="276" w:lineRule="auto"/>
            </w:pPr>
            <w:r w:rsidRPr="001B0DBE">
              <w:t xml:space="preserve">Les responsables des activités élaborent des termes de </w:t>
            </w:r>
            <w:r w:rsidR="00B807C5">
              <w:t>r</w:t>
            </w:r>
            <w:r w:rsidRPr="001B0DBE">
              <w:t>éférence qui vont servir de cadre d’arbitrage pour le DRS.</w:t>
            </w:r>
          </w:p>
        </w:tc>
      </w:tr>
      <w:tr w:rsidR="00502C53" w:rsidRPr="001B0DBE" w14:paraId="11090F71" w14:textId="77777777" w:rsidTr="001C1C65">
        <w:tc>
          <w:tcPr>
            <w:tcW w:w="9062" w:type="dxa"/>
            <w:shd w:val="clear" w:color="auto" w:fill="E2EFD9" w:themeFill="accent6" w:themeFillTint="33"/>
          </w:tcPr>
          <w:p w14:paraId="352F8883" w14:textId="77777777" w:rsidR="00502C53" w:rsidRPr="001B0DBE" w:rsidRDefault="00502C53" w:rsidP="00502C53">
            <w:pPr>
              <w:rPr>
                <w:b/>
              </w:rPr>
            </w:pPr>
            <w:r w:rsidRPr="001B0DBE">
              <w:rPr>
                <w:b/>
              </w:rPr>
              <w:t>DELAIS ET PERIODES DE PLANIFICATION :</w:t>
            </w:r>
          </w:p>
          <w:p w14:paraId="7B94EAC5" w14:textId="77777777" w:rsidR="00502C53" w:rsidRPr="001B0DBE" w:rsidRDefault="00502C53" w:rsidP="00180866">
            <w:pPr>
              <w:spacing w:after="120"/>
            </w:pPr>
            <w:r w:rsidRPr="001B0DBE">
              <w:t>L’élaboration des plans de formation intégrée suit la programmation du PAO global.</w:t>
            </w:r>
          </w:p>
          <w:tbl>
            <w:tblPr>
              <w:tblStyle w:val="TableGrid"/>
              <w:tblW w:w="0" w:type="auto"/>
              <w:tblLook w:val="04A0" w:firstRow="1" w:lastRow="0" w:firstColumn="1" w:lastColumn="0" w:noHBand="0" w:noVBand="1"/>
            </w:tblPr>
            <w:tblGrid>
              <w:gridCol w:w="6402"/>
              <w:gridCol w:w="2268"/>
            </w:tblGrid>
            <w:tr w:rsidR="00CB6487" w:rsidRPr="007A3092" w14:paraId="70A4509E" w14:textId="77777777" w:rsidTr="00180866">
              <w:tc>
                <w:tcPr>
                  <w:tcW w:w="6402" w:type="dxa"/>
                  <w:shd w:val="clear" w:color="auto" w:fill="EDEDED" w:themeFill="accent3" w:themeFillTint="33"/>
                </w:tcPr>
                <w:p w14:paraId="1AFF77F6" w14:textId="77777777" w:rsidR="00CB6487" w:rsidRPr="00180866" w:rsidRDefault="00CB6487" w:rsidP="00502C53">
                  <w:pPr>
                    <w:rPr>
                      <w:sz w:val="18"/>
                    </w:rPr>
                  </w:pPr>
                  <w:r w:rsidRPr="00180866">
                    <w:rPr>
                      <w:sz w:val="18"/>
                    </w:rPr>
                    <w:t>Revue annuelle de l’activité des DPS et élaboration des PAO de l’année suivante</w:t>
                  </w:r>
                </w:p>
              </w:tc>
              <w:tc>
                <w:tcPr>
                  <w:tcW w:w="2268" w:type="dxa"/>
                  <w:shd w:val="clear" w:color="auto" w:fill="EDEDED" w:themeFill="accent3" w:themeFillTint="33"/>
                </w:tcPr>
                <w:p w14:paraId="55A9DD86" w14:textId="77777777" w:rsidR="00CB6487" w:rsidRPr="00180866" w:rsidRDefault="00CB6487" w:rsidP="00502C53">
                  <w:pPr>
                    <w:rPr>
                      <w:sz w:val="18"/>
                    </w:rPr>
                  </w:pPr>
                  <w:r w:rsidRPr="00180866">
                    <w:rPr>
                      <w:sz w:val="18"/>
                    </w:rPr>
                    <w:t>Novembre</w:t>
                  </w:r>
                </w:p>
              </w:tc>
            </w:tr>
            <w:tr w:rsidR="00CB6487" w:rsidRPr="007A3092" w14:paraId="24410CFF" w14:textId="77777777" w:rsidTr="00180866">
              <w:tc>
                <w:tcPr>
                  <w:tcW w:w="6402" w:type="dxa"/>
                  <w:shd w:val="clear" w:color="auto" w:fill="EDEDED" w:themeFill="accent3" w:themeFillTint="33"/>
                </w:tcPr>
                <w:p w14:paraId="6AB5AFA9" w14:textId="77777777" w:rsidR="00CB6487" w:rsidRPr="00180866" w:rsidRDefault="00CB6487" w:rsidP="00502C53">
                  <w:pPr>
                    <w:rPr>
                      <w:sz w:val="18"/>
                    </w:rPr>
                  </w:pPr>
                  <w:r w:rsidRPr="00180866">
                    <w:rPr>
                      <w:sz w:val="18"/>
                    </w:rPr>
                    <w:t>Consolidation des plans de formation des DPS</w:t>
                  </w:r>
                </w:p>
              </w:tc>
              <w:tc>
                <w:tcPr>
                  <w:tcW w:w="2268" w:type="dxa"/>
                  <w:shd w:val="clear" w:color="auto" w:fill="EDEDED" w:themeFill="accent3" w:themeFillTint="33"/>
                </w:tcPr>
                <w:p w14:paraId="5720E6BF" w14:textId="77777777" w:rsidR="00CB6487" w:rsidRPr="00180866" w:rsidRDefault="00CB6487" w:rsidP="00502C53">
                  <w:pPr>
                    <w:rPr>
                      <w:sz w:val="18"/>
                    </w:rPr>
                  </w:pPr>
                  <w:r w:rsidRPr="00180866">
                    <w:rPr>
                      <w:sz w:val="18"/>
                    </w:rPr>
                    <w:t>Novembre</w:t>
                  </w:r>
                </w:p>
              </w:tc>
            </w:tr>
            <w:tr w:rsidR="00CB6487" w:rsidRPr="007A3092" w14:paraId="03D9CF80" w14:textId="77777777" w:rsidTr="00180866">
              <w:tc>
                <w:tcPr>
                  <w:tcW w:w="6402" w:type="dxa"/>
                  <w:shd w:val="clear" w:color="auto" w:fill="EDEDED" w:themeFill="accent3" w:themeFillTint="33"/>
                </w:tcPr>
                <w:p w14:paraId="6E9C63C8" w14:textId="77777777" w:rsidR="00CB6487" w:rsidRPr="00180866" w:rsidRDefault="00CB6487" w:rsidP="00502C53">
                  <w:pPr>
                    <w:rPr>
                      <w:sz w:val="18"/>
                    </w:rPr>
                  </w:pPr>
                  <w:r w:rsidRPr="00180866">
                    <w:rPr>
                      <w:sz w:val="18"/>
                    </w:rPr>
                    <w:t>Validation du plan intégré de formation au niveau régional</w:t>
                  </w:r>
                </w:p>
              </w:tc>
              <w:tc>
                <w:tcPr>
                  <w:tcW w:w="2268" w:type="dxa"/>
                  <w:shd w:val="clear" w:color="auto" w:fill="EDEDED" w:themeFill="accent3" w:themeFillTint="33"/>
                </w:tcPr>
                <w:p w14:paraId="00ACE500" w14:textId="77777777" w:rsidR="00CB6487" w:rsidRPr="00180866" w:rsidRDefault="00CB6487" w:rsidP="00502C53">
                  <w:pPr>
                    <w:rPr>
                      <w:sz w:val="18"/>
                    </w:rPr>
                  </w:pPr>
                  <w:r w:rsidRPr="00180866">
                    <w:rPr>
                      <w:sz w:val="18"/>
                    </w:rPr>
                    <w:t>Décembre</w:t>
                  </w:r>
                </w:p>
              </w:tc>
            </w:tr>
            <w:tr w:rsidR="00CB6487" w:rsidRPr="007A3092" w14:paraId="12BD5764" w14:textId="77777777" w:rsidTr="00180866">
              <w:tc>
                <w:tcPr>
                  <w:tcW w:w="6402" w:type="dxa"/>
                  <w:shd w:val="clear" w:color="auto" w:fill="EDEDED" w:themeFill="accent3" w:themeFillTint="33"/>
                </w:tcPr>
                <w:p w14:paraId="55FA1234" w14:textId="77777777" w:rsidR="00CB6487" w:rsidRPr="00180866" w:rsidRDefault="00CB6487" w:rsidP="00502C53">
                  <w:pPr>
                    <w:rPr>
                      <w:sz w:val="18"/>
                    </w:rPr>
                  </w:pPr>
                  <w:r w:rsidRPr="00180866">
                    <w:rPr>
                      <w:sz w:val="18"/>
                    </w:rPr>
                    <w:t>Diffusion aux parties prenantes pour l’élaboration des TDR</w:t>
                  </w:r>
                </w:p>
              </w:tc>
              <w:tc>
                <w:tcPr>
                  <w:tcW w:w="2268" w:type="dxa"/>
                  <w:shd w:val="clear" w:color="auto" w:fill="EDEDED" w:themeFill="accent3" w:themeFillTint="33"/>
                </w:tcPr>
                <w:p w14:paraId="75993CC5" w14:textId="77777777" w:rsidR="00CB6487" w:rsidRPr="00180866" w:rsidRDefault="00CB6487" w:rsidP="00502C53">
                  <w:pPr>
                    <w:rPr>
                      <w:sz w:val="18"/>
                    </w:rPr>
                  </w:pPr>
                  <w:r w:rsidRPr="00180866">
                    <w:rPr>
                      <w:sz w:val="18"/>
                    </w:rPr>
                    <w:t>Janvier de l’année N+1</w:t>
                  </w:r>
                </w:p>
              </w:tc>
            </w:tr>
          </w:tbl>
          <w:p w14:paraId="04CE5AB1" w14:textId="77777777" w:rsidR="00502C53" w:rsidRDefault="00502C53" w:rsidP="00502C53"/>
          <w:p w14:paraId="7B79F716" w14:textId="77777777" w:rsidR="00CB6487" w:rsidRPr="001B0DBE" w:rsidRDefault="00CB6487" w:rsidP="00502C53"/>
        </w:tc>
      </w:tr>
      <w:tr w:rsidR="00502C53" w:rsidRPr="001B0DBE" w14:paraId="1ACD7CFA" w14:textId="77777777" w:rsidTr="001C1C65">
        <w:tc>
          <w:tcPr>
            <w:tcW w:w="9062" w:type="dxa"/>
            <w:shd w:val="clear" w:color="auto" w:fill="FFF2CC" w:themeFill="accent4" w:themeFillTint="33"/>
          </w:tcPr>
          <w:p w14:paraId="23A20CB0" w14:textId="77777777" w:rsidR="00502C53" w:rsidRPr="001B0DBE" w:rsidRDefault="00502C53" w:rsidP="001C1C65">
            <w:pPr>
              <w:rPr>
                <w:b/>
              </w:rPr>
            </w:pPr>
            <w:r w:rsidRPr="001B0DBE">
              <w:rPr>
                <w:b/>
              </w:rPr>
              <w:t xml:space="preserve">SUPPORTS DOCUMENTAIRES </w:t>
            </w:r>
          </w:p>
        </w:tc>
      </w:tr>
      <w:tr w:rsidR="00502C53" w:rsidRPr="001B0DBE" w14:paraId="36412750" w14:textId="77777777" w:rsidTr="00502C53">
        <w:tc>
          <w:tcPr>
            <w:tcW w:w="9062" w:type="dxa"/>
            <w:shd w:val="clear" w:color="auto" w:fill="FFFFFF" w:themeFill="background1"/>
          </w:tcPr>
          <w:p w14:paraId="58404FC5" w14:textId="77777777" w:rsidR="00502C53" w:rsidRPr="001B0DBE" w:rsidRDefault="00502C53" w:rsidP="001C1C65">
            <w:pPr>
              <w:rPr>
                <w:b/>
              </w:rPr>
            </w:pPr>
          </w:p>
        </w:tc>
      </w:tr>
      <w:tr w:rsidR="00502C53" w:rsidRPr="001B0DBE" w14:paraId="6BD83006" w14:textId="77777777" w:rsidTr="00502C53">
        <w:tc>
          <w:tcPr>
            <w:tcW w:w="9062" w:type="dxa"/>
            <w:shd w:val="clear" w:color="auto" w:fill="FFF2CC" w:themeFill="accent4" w:themeFillTint="33"/>
          </w:tcPr>
          <w:p w14:paraId="7C8DED5E" w14:textId="77777777" w:rsidR="00502C53" w:rsidRPr="001B0DBE" w:rsidRDefault="00502C53" w:rsidP="001C1C65">
            <w:pPr>
              <w:rPr>
                <w:b/>
              </w:rPr>
            </w:pPr>
            <w:r w:rsidRPr="001B0DBE">
              <w:rPr>
                <w:b/>
              </w:rPr>
              <w:t>SUIVI DES RAPPORTS</w:t>
            </w:r>
          </w:p>
        </w:tc>
      </w:tr>
      <w:tr w:rsidR="00502C53" w:rsidRPr="001B0DBE" w14:paraId="501D9BD9" w14:textId="77777777" w:rsidTr="00180866">
        <w:trPr>
          <w:trHeight w:val="34"/>
        </w:trPr>
        <w:tc>
          <w:tcPr>
            <w:tcW w:w="9062" w:type="dxa"/>
          </w:tcPr>
          <w:p w14:paraId="5FB74034" w14:textId="77777777" w:rsidR="00CE5EDC" w:rsidRDefault="00502C53" w:rsidP="00180866">
            <w:pPr>
              <w:spacing w:after="240"/>
            </w:pPr>
            <w:r w:rsidRPr="001B0DBE">
              <w:t>A la fin du 30 Novembre le responsable de la formation au niveau régional fait le point sur le niveau de réalisation des plans de formation, conformément au tableau suivant :</w:t>
            </w:r>
          </w:p>
          <w:tbl>
            <w:tblPr>
              <w:tblStyle w:val="TableGrid"/>
              <w:tblW w:w="0" w:type="auto"/>
              <w:tblLook w:val="04A0" w:firstRow="1" w:lastRow="0" w:firstColumn="1" w:lastColumn="0" w:noHBand="0" w:noVBand="1"/>
            </w:tblPr>
            <w:tblGrid>
              <w:gridCol w:w="3425"/>
              <w:gridCol w:w="1701"/>
              <w:gridCol w:w="1843"/>
              <w:gridCol w:w="1701"/>
            </w:tblGrid>
            <w:tr w:rsidR="00055CC8" w:rsidRPr="007A3092" w14:paraId="068660CC" w14:textId="77777777" w:rsidTr="00180866">
              <w:tc>
                <w:tcPr>
                  <w:tcW w:w="3425" w:type="dxa"/>
                  <w:shd w:val="clear" w:color="auto" w:fill="FFF2CC" w:themeFill="accent4" w:themeFillTint="33"/>
                </w:tcPr>
                <w:p w14:paraId="1426E5A2" w14:textId="77777777" w:rsidR="00CE5EDC" w:rsidRPr="00180866" w:rsidRDefault="00CE5EDC" w:rsidP="00CE5EDC">
                  <w:pPr>
                    <w:rPr>
                      <w:b/>
                      <w:sz w:val="16"/>
                    </w:rPr>
                  </w:pPr>
                  <w:r w:rsidRPr="00180866">
                    <w:rPr>
                      <w:b/>
                      <w:sz w:val="16"/>
                    </w:rPr>
                    <w:t>Niveau</w:t>
                  </w:r>
                </w:p>
              </w:tc>
              <w:tc>
                <w:tcPr>
                  <w:tcW w:w="1701" w:type="dxa"/>
                  <w:shd w:val="clear" w:color="auto" w:fill="FFF2CC" w:themeFill="accent4" w:themeFillTint="33"/>
                </w:tcPr>
                <w:p w14:paraId="33442A0E" w14:textId="77777777" w:rsidR="00CE5EDC" w:rsidRPr="00180866" w:rsidRDefault="00CE5EDC" w:rsidP="00CE5EDC">
                  <w:pPr>
                    <w:rPr>
                      <w:b/>
                      <w:sz w:val="16"/>
                    </w:rPr>
                  </w:pPr>
                  <w:r w:rsidRPr="00180866">
                    <w:rPr>
                      <w:b/>
                      <w:sz w:val="16"/>
                    </w:rPr>
                    <w:t>Formations</w:t>
                  </w:r>
                  <w:r w:rsidR="00055CC8" w:rsidRPr="00180866">
                    <w:rPr>
                      <w:b/>
                      <w:sz w:val="16"/>
                    </w:rPr>
                    <w:t xml:space="preserve"> </w:t>
                  </w:r>
                  <w:r w:rsidRPr="00180866">
                    <w:rPr>
                      <w:b/>
                      <w:sz w:val="16"/>
                    </w:rPr>
                    <w:t>prévues</w:t>
                  </w:r>
                </w:p>
              </w:tc>
              <w:tc>
                <w:tcPr>
                  <w:tcW w:w="1843" w:type="dxa"/>
                  <w:shd w:val="clear" w:color="auto" w:fill="FFF2CC" w:themeFill="accent4" w:themeFillTint="33"/>
                </w:tcPr>
                <w:p w14:paraId="590E2963" w14:textId="77777777" w:rsidR="00CE5EDC" w:rsidRPr="00180866" w:rsidRDefault="00CE5EDC" w:rsidP="00CE5EDC">
                  <w:pPr>
                    <w:rPr>
                      <w:b/>
                      <w:sz w:val="16"/>
                    </w:rPr>
                  </w:pPr>
                  <w:r w:rsidRPr="00180866">
                    <w:rPr>
                      <w:b/>
                      <w:sz w:val="16"/>
                    </w:rPr>
                    <w:t>Formations réalisées</w:t>
                  </w:r>
                </w:p>
              </w:tc>
              <w:tc>
                <w:tcPr>
                  <w:tcW w:w="1701" w:type="dxa"/>
                  <w:shd w:val="clear" w:color="auto" w:fill="FFF2CC" w:themeFill="accent4" w:themeFillTint="33"/>
                </w:tcPr>
                <w:p w14:paraId="0F568DB0" w14:textId="77777777" w:rsidR="00CE5EDC" w:rsidRPr="00180866" w:rsidRDefault="00CE5EDC" w:rsidP="00CE5EDC">
                  <w:pPr>
                    <w:rPr>
                      <w:b/>
                      <w:sz w:val="16"/>
                    </w:rPr>
                  </w:pPr>
                  <w:r w:rsidRPr="00180866">
                    <w:rPr>
                      <w:b/>
                      <w:sz w:val="16"/>
                    </w:rPr>
                    <w:t>Observations</w:t>
                  </w:r>
                </w:p>
              </w:tc>
            </w:tr>
            <w:tr w:rsidR="00055CC8" w:rsidRPr="007A3092" w14:paraId="3CC80B95" w14:textId="77777777" w:rsidTr="00180866">
              <w:tc>
                <w:tcPr>
                  <w:tcW w:w="3425" w:type="dxa"/>
                </w:tcPr>
                <w:p w14:paraId="6C3C2D00" w14:textId="77777777" w:rsidR="00CE5EDC" w:rsidRPr="00180866" w:rsidRDefault="00CE5EDC" w:rsidP="00CE5EDC">
                  <w:pPr>
                    <w:rPr>
                      <w:sz w:val="16"/>
                    </w:rPr>
                  </w:pPr>
                  <w:r w:rsidRPr="00180866">
                    <w:rPr>
                      <w:sz w:val="16"/>
                    </w:rPr>
                    <w:t>Direction Régionale</w:t>
                  </w:r>
                </w:p>
              </w:tc>
              <w:tc>
                <w:tcPr>
                  <w:tcW w:w="1701" w:type="dxa"/>
                </w:tcPr>
                <w:p w14:paraId="5B97505C" w14:textId="77777777" w:rsidR="00CE5EDC" w:rsidRPr="00180866" w:rsidRDefault="00CE5EDC" w:rsidP="00CE5EDC">
                  <w:pPr>
                    <w:rPr>
                      <w:sz w:val="16"/>
                    </w:rPr>
                  </w:pPr>
                </w:p>
              </w:tc>
              <w:tc>
                <w:tcPr>
                  <w:tcW w:w="1843" w:type="dxa"/>
                </w:tcPr>
                <w:p w14:paraId="56F2C0E6" w14:textId="77777777" w:rsidR="00CE5EDC" w:rsidRPr="00180866" w:rsidRDefault="00CE5EDC" w:rsidP="00CE5EDC">
                  <w:pPr>
                    <w:rPr>
                      <w:sz w:val="16"/>
                    </w:rPr>
                  </w:pPr>
                </w:p>
              </w:tc>
              <w:tc>
                <w:tcPr>
                  <w:tcW w:w="1701" w:type="dxa"/>
                </w:tcPr>
                <w:p w14:paraId="39DF0B7A" w14:textId="77777777" w:rsidR="00CE5EDC" w:rsidRPr="00180866" w:rsidRDefault="00CE5EDC" w:rsidP="00CE5EDC">
                  <w:pPr>
                    <w:rPr>
                      <w:sz w:val="16"/>
                    </w:rPr>
                  </w:pPr>
                </w:p>
              </w:tc>
            </w:tr>
            <w:tr w:rsidR="00055CC8" w:rsidRPr="007A3092" w14:paraId="1ACF7EFC" w14:textId="77777777" w:rsidTr="00180866">
              <w:tc>
                <w:tcPr>
                  <w:tcW w:w="3425" w:type="dxa"/>
                </w:tcPr>
                <w:p w14:paraId="617118CF" w14:textId="77777777" w:rsidR="00CE5EDC" w:rsidRPr="00180866" w:rsidRDefault="00CE5EDC" w:rsidP="00CE5EDC">
                  <w:pPr>
                    <w:rPr>
                      <w:sz w:val="16"/>
                    </w:rPr>
                  </w:pPr>
                  <w:r w:rsidRPr="00180866">
                    <w:rPr>
                      <w:sz w:val="16"/>
                    </w:rPr>
                    <w:lastRenderedPageBreak/>
                    <w:t>Directions préfectorales</w:t>
                  </w:r>
                </w:p>
              </w:tc>
              <w:tc>
                <w:tcPr>
                  <w:tcW w:w="1701" w:type="dxa"/>
                </w:tcPr>
                <w:p w14:paraId="4AD1BA8E" w14:textId="77777777" w:rsidR="00CE5EDC" w:rsidRPr="00180866" w:rsidRDefault="00CE5EDC" w:rsidP="00CE5EDC">
                  <w:pPr>
                    <w:rPr>
                      <w:sz w:val="16"/>
                    </w:rPr>
                  </w:pPr>
                </w:p>
              </w:tc>
              <w:tc>
                <w:tcPr>
                  <w:tcW w:w="1843" w:type="dxa"/>
                </w:tcPr>
                <w:p w14:paraId="6AEEAF00" w14:textId="77777777" w:rsidR="00CE5EDC" w:rsidRPr="00180866" w:rsidRDefault="00CE5EDC" w:rsidP="00CE5EDC">
                  <w:pPr>
                    <w:rPr>
                      <w:sz w:val="16"/>
                    </w:rPr>
                  </w:pPr>
                </w:p>
              </w:tc>
              <w:tc>
                <w:tcPr>
                  <w:tcW w:w="1701" w:type="dxa"/>
                </w:tcPr>
                <w:p w14:paraId="61BC95E6" w14:textId="77777777" w:rsidR="00CE5EDC" w:rsidRPr="00180866" w:rsidRDefault="00CE5EDC" w:rsidP="00CE5EDC">
                  <w:pPr>
                    <w:rPr>
                      <w:sz w:val="16"/>
                    </w:rPr>
                  </w:pPr>
                </w:p>
              </w:tc>
            </w:tr>
            <w:tr w:rsidR="00055CC8" w:rsidRPr="007A3092" w14:paraId="702CF0CA" w14:textId="77777777" w:rsidTr="00180866">
              <w:tc>
                <w:tcPr>
                  <w:tcW w:w="3425" w:type="dxa"/>
                </w:tcPr>
                <w:p w14:paraId="254748A3" w14:textId="77777777" w:rsidR="00CE5EDC" w:rsidRPr="00180866" w:rsidRDefault="00CE5EDC" w:rsidP="00CE5EDC">
                  <w:pPr>
                    <w:rPr>
                      <w:sz w:val="16"/>
                    </w:rPr>
                  </w:pPr>
                  <w:r w:rsidRPr="00180866">
                    <w:rPr>
                      <w:sz w:val="16"/>
                    </w:rPr>
                    <w:t>Total</w:t>
                  </w:r>
                </w:p>
              </w:tc>
              <w:tc>
                <w:tcPr>
                  <w:tcW w:w="1701" w:type="dxa"/>
                </w:tcPr>
                <w:p w14:paraId="3ABA6CCF" w14:textId="77777777" w:rsidR="00CE5EDC" w:rsidRPr="00180866" w:rsidRDefault="00CE5EDC" w:rsidP="00CE5EDC">
                  <w:pPr>
                    <w:rPr>
                      <w:sz w:val="16"/>
                    </w:rPr>
                  </w:pPr>
                </w:p>
              </w:tc>
              <w:tc>
                <w:tcPr>
                  <w:tcW w:w="1843" w:type="dxa"/>
                </w:tcPr>
                <w:p w14:paraId="1CED01A4" w14:textId="77777777" w:rsidR="00CE5EDC" w:rsidRPr="00180866" w:rsidRDefault="00CE5EDC" w:rsidP="00CE5EDC">
                  <w:pPr>
                    <w:rPr>
                      <w:sz w:val="16"/>
                    </w:rPr>
                  </w:pPr>
                </w:p>
              </w:tc>
              <w:tc>
                <w:tcPr>
                  <w:tcW w:w="1701" w:type="dxa"/>
                </w:tcPr>
                <w:p w14:paraId="4B64AC25" w14:textId="77777777" w:rsidR="00CE5EDC" w:rsidRPr="00180866" w:rsidRDefault="00CE5EDC" w:rsidP="00CE5EDC">
                  <w:pPr>
                    <w:rPr>
                      <w:sz w:val="16"/>
                    </w:rPr>
                  </w:pPr>
                </w:p>
              </w:tc>
            </w:tr>
          </w:tbl>
          <w:p w14:paraId="071E5E10" w14:textId="77777777" w:rsidR="005B2901" w:rsidRDefault="005B2901" w:rsidP="001C1C65"/>
          <w:p w14:paraId="330B35D9" w14:textId="77777777" w:rsidR="00330F1A" w:rsidRPr="001B0DBE" w:rsidRDefault="00330F1A" w:rsidP="001C1C65"/>
        </w:tc>
      </w:tr>
    </w:tbl>
    <w:p w14:paraId="1AF0C1C1" w14:textId="77777777" w:rsidR="00AA2376" w:rsidRDefault="0031047F" w:rsidP="00180866">
      <w:pPr>
        <w:spacing w:after="160" w:line="259" w:lineRule="auto"/>
        <w:rPr>
          <w:b/>
        </w:rPr>
      </w:pPr>
      <w:r>
        <w:rPr>
          <w:b/>
        </w:rPr>
        <w:lastRenderedPageBreak/>
        <w:br w:type="page"/>
      </w:r>
    </w:p>
    <w:p w14:paraId="2145CE80" w14:textId="77777777" w:rsidR="00F21B1F" w:rsidRPr="008D3E9C" w:rsidRDefault="00AA2376" w:rsidP="00A314BB">
      <w:pPr>
        <w:pStyle w:val="Heading2"/>
        <w:rPr>
          <w:rFonts w:asciiTheme="minorHAnsi" w:hAnsiTheme="minorHAnsi" w:cstheme="minorHAnsi"/>
          <w:b/>
          <w:sz w:val="24"/>
        </w:rPr>
      </w:pPr>
      <w:bookmarkStart w:id="16" w:name="_Toc521707452"/>
      <w:r w:rsidRPr="008D3E9C">
        <w:rPr>
          <w:rFonts w:asciiTheme="minorHAnsi" w:hAnsiTheme="minorHAnsi" w:cstheme="minorHAnsi"/>
          <w:b/>
          <w:sz w:val="24"/>
        </w:rPr>
        <w:lastRenderedPageBreak/>
        <w:t xml:space="preserve">8.2.3. </w:t>
      </w:r>
      <w:r w:rsidR="00F21B1F" w:rsidRPr="008D3E9C">
        <w:rPr>
          <w:rFonts w:asciiTheme="minorHAnsi" w:hAnsiTheme="minorHAnsi" w:cstheme="minorHAnsi"/>
          <w:b/>
          <w:sz w:val="24"/>
        </w:rPr>
        <w:t>INTEGRATION DES SUPERVISIONS AU NIVEAU DECONCENTRE</w:t>
      </w:r>
      <w:bookmarkEnd w:id="16"/>
    </w:p>
    <w:p w14:paraId="0E0FBF9F" w14:textId="77777777" w:rsidR="000D38A3" w:rsidRPr="001B0DBE" w:rsidRDefault="000D38A3" w:rsidP="00F21B1F">
      <w:pPr>
        <w:rPr>
          <w:b/>
        </w:rPr>
      </w:pPr>
    </w:p>
    <w:tbl>
      <w:tblPr>
        <w:tblStyle w:val="TableGrid"/>
        <w:tblW w:w="0" w:type="auto"/>
        <w:tblLook w:val="04A0" w:firstRow="1" w:lastRow="0" w:firstColumn="1" w:lastColumn="0" w:noHBand="0" w:noVBand="1"/>
      </w:tblPr>
      <w:tblGrid>
        <w:gridCol w:w="9062"/>
      </w:tblGrid>
      <w:tr w:rsidR="00502C53" w:rsidRPr="001B0DBE" w14:paraId="1093C304" w14:textId="77777777" w:rsidTr="001C1C65">
        <w:tc>
          <w:tcPr>
            <w:tcW w:w="9062" w:type="dxa"/>
            <w:shd w:val="clear" w:color="auto" w:fill="E2EFD9" w:themeFill="accent6" w:themeFillTint="33"/>
          </w:tcPr>
          <w:p w14:paraId="0D36F64E" w14:textId="77777777" w:rsidR="00502C53" w:rsidRPr="001B0DBE" w:rsidRDefault="00502C53" w:rsidP="001C1C65">
            <w:pPr>
              <w:rPr>
                <w:b/>
              </w:rPr>
            </w:pPr>
            <w:r w:rsidRPr="001B0DBE">
              <w:rPr>
                <w:b/>
              </w:rPr>
              <w:t>DEFINITION ET OBJET DE LA PROCEDURE</w:t>
            </w:r>
          </w:p>
        </w:tc>
      </w:tr>
      <w:tr w:rsidR="00502C53" w:rsidRPr="001B0DBE" w14:paraId="4BAF87E8" w14:textId="77777777" w:rsidTr="001C1C65">
        <w:tc>
          <w:tcPr>
            <w:tcW w:w="9062" w:type="dxa"/>
          </w:tcPr>
          <w:p w14:paraId="0FAD182B" w14:textId="77777777" w:rsidR="00502C53" w:rsidRDefault="00502C53" w:rsidP="001C1C65">
            <w:r w:rsidRPr="001B0DBE">
              <w:t>La procédure a pour objet de déterminer les différentes étapes à suivre pour arriver à un plan intégré des supervisions à o</w:t>
            </w:r>
            <w:r w:rsidR="008B55F2" w:rsidRPr="001B0DBE">
              <w:t>rganiser par le niveau central.</w:t>
            </w:r>
          </w:p>
          <w:p w14:paraId="7E84E76F" w14:textId="77777777" w:rsidR="00127EC7" w:rsidRPr="001B0DBE" w:rsidRDefault="00127EC7" w:rsidP="001C1C65"/>
        </w:tc>
      </w:tr>
      <w:tr w:rsidR="00502C53" w:rsidRPr="001B0DBE" w14:paraId="4A3F5112" w14:textId="77777777" w:rsidTr="001C1C65">
        <w:tc>
          <w:tcPr>
            <w:tcW w:w="9062" w:type="dxa"/>
            <w:shd w:val="clear" w:color="auto" w:fill="E2EFD9" w:themeFill="accent6" w:themeFillTint="33"/>
          </w:tcPr>
          <w:p w14:paraId="27FDAF6B" w14:textId="40D7115D" w:rsidR="00502C53" w:rsidRPr="001B0DBE" w:rsidRDefault="00B75BC5" w:rsidP="001C1C65">
            <w:pPr>
              <w:rPr>
                <w:b/>
              </w:rPr>
            </w:pPr>
            <w:r>
              <w:rPr>
                <w:b/>
              </w:rPr>
              <w:t>PRINCIPES D’APPLICATION</w:t>
            </w:r>
          </w:p>
        </w:tc>
      </w:tr>
      <w:tr w:rsidR="00502C53" w:rsidRPr="001B0DBE" w14:paraId="3F043ED8" w14:textId="77777777" w:rsidTr="001C1C65">
        <w:tc>
          <w:tcPr>
            <w:tcW w:w="9062" w:type="dxa"/>
          </w:tcPr>
          <w:p w14:paraId="7A15F807" w14:textId="4E781A47" w:rsidR="00502C53" w:rsidRPr="001B0DBE" w:rsidRDefault="00502C53" w:rsidP="00FB001D">
            <w:pPr>
              <w:pStyle w:val="ListParagraph"/>
              <w:numPr>
                <w:ilvl w:val="0"/>
                <w:numId w:val="11"/>
              </w:numPr>
              <w:spacing w:after="200" w:line="276" w:lineRule="auto"/>
            </w:pPr>
            <w:r w:rsidRPr="001B0DBE">
              <w:t>Les supervisions à réaliser au niveau déconcentré doivent aider au suivi de l’atteinte des objectifs d</w:t>
            </w:r>
            <w:r w:rsidR="00B75BC5">
              <w:t>u</w:t>
            </w:r>
            <w:r w:rsidRPr="001B0DBE">
              <w:t xml:space="preserve"> PNDS dans un souci d’efficacité et d</w:t>
            </w:r>
            <w:r w:rsidR="00B75BC5">
              <w:t>’eff</w:t>
            </w:r>
            <w:r w:rsidRPr="001B0DBE">
              <w:t>icience.</w:t>
            </w:r>
          </w:p>
          <w:p w14:paraId="37D9123D" w14:textId="018C245F" w:rsidR="00502C53" w:rsidRPr="001B0DBE" w:rsidRDefault="00502C53" w:rsidP="00FB001D">
            <w:pPr>
              <w:pStyle w:val="ListParagraph"/>
              <w:numPr>
                <w:ilvl w:val="0"/>
                <w:numId w:val="11"/>
              </w:numPr>
              <w:spacing w:after="200" w:line="276" w:lineRule="auto"/>
            </w:pPr>
            <w:r w:rsidRPr="001B0DBE">
              <w:t>Les supervisions de toutes les sources (Etat, Partenaire</w:t>
            </w:r>
            <w:r w:rsidR="00B75BC5">
              <w:t>s</w:t>
            </w:r>
            <w:r w:rsidRPr="001B0DBE">
              <w:t xml:space="preserve"> Technique</w:t>
            </w:r>
            <w:r w:rsidR="00B75BC5">
              <w:t>s</w:t>
            </w:r>
            <w:r w:rsidRPr="001B0DBE">
              <w:t xml:space="preserve"> et Financiers, projets et programmes) doivent être intégrées, en vue de réduire les orientations et </w:t>
            </w:r>
            <w:r w:rsidR="00B75BC5">
              <w:t xml:space="preserve">les </w:t>
            </w:r>
            <w:r w:rsidRPr="001B0DBE">
              <w:t>recommandations diverses.</w:t>
            </w:r>
          </w:p>
          <w:p w14:paraId="1D9D8501" w14:textId="77777777" w:rsidR="00502C53" w:rsidRPr="001B0DBE" w:rsidRDefault="00502C53" w:rsidP="00FB001D">
            <w:pPr>
              <w:pStyle w:val="ListParagraph"/>
              <w:numPr>
                <w:ilvl w:val="0"/>
                <w:numId w:val="11"/>
              </w:numPr>
              <w:spacing w:after="200" w:line="276" w:lineRule="auto"/>
            </w:pPr>
            <w:r w:rsidRPr="001B0DBE">
              <w:t>Le contenu des supervisions doit être harmonisé pour éviter la diversité des concepts et des pratiques.</w:t>
            </w:r>
          </w:p>
        </w:tc>
      </w:tr>
      <w:tr w:rsidR="00502C53" w:rsidRPr="001B0DBE" w14:paraId="10945B7E" w14:textId="77777777" w:rsidTr="001C1C65">
        <w:tc>
          <w:tcPr>
            <w:tcW w:w="9062" w:type="dxa"/>
            <w:shd w:val="clear" w:color="auto" w:fill="E2EFD9" w:themeFill="accent6" w:themeFillTint="33"/>
          </w:tcPr>
          <w:p w14:paraId="20EBC940" w14:textId="77777777" w:rsidR="00502C53" w:rsidRPr="001B0DBE" w:rsidRDefault="00502C53" w:rsidP="001C1C65">
            <w:pPr>
              <w:rPr>
                <w:b/>
              </w:rPr>
            </w:pPr>
            <w:r w:rsidRPr="001B0DBE">
              <w:rPr>
                <w:b/>
              </w:rPr>
              <w:t>ETAPES DE LA PROCEDURE</w:t>
            </w:r>
          </w:p>
        </w:tc>
      </w:tr>
      <w:tr w:rsidR="00502C53" w:rsidRPr="001B0DBE" w14:paraId="6A71C9A8" w14:textId="77777777" w:rsidTr="001C1C65">
        <w:tc>
          <w:tcPr>
            <w:tcW w:w="9062" w:type="dxa"/>
          </w:tcPr>
          <w:p w14:paraId="2686AFF1" w14:textId="785BEF74" w:rsidR="00502C53" w:rsidRPr="001B0DBE" w:rsidRDefault="00502C53" w:rsidP="00FB001D">
            <w:pPr>
              <w:pStyle w:val="ListParagraph"/>
              <w:numPr>
                <w:ilvl w:val="0"/>
                <w:numId w:val="12"/>
              </w:numPr>
              <w:spacing w:after="200" w:line="276" w:lineRule="auto"/>
            </w:pPr>
            <w:r w:rsidRPr="001B0DBE">
              <w:t>Le Médecin Chargé de la Maladie(MCM) extrait à partir du PAO considéré du Ministère de la Santé, toutes les activités de supervision par axe</w:t>
            </w:r>
            <w:r w:rsidR="00B75BC5">
              <w:t>s</w:t>
            </w:r>
            <w:r w:rsidRPr="001B0DBE">
              <w:t xml:space="preserve"> du plan National de Développement Sanitaire.</w:t>
            </w:r>
          </w:p>
          <w:p w14:paraId="181868C0" w14:textId="79FE3604" w:rsidR="00502C53" w:rsidRPr="001B0DBE" w:rsidRDefault="00502C53" w:rsidP="00FB001D">
            <w:pPr>
              <w:pStyle w:val="ListParagraph"/>
              <w:numPr>
                <w:ilvl w:val="0"/>
                <w:numId w:val="12"/>
              </w:numPr>
              <w:spacing w:after="200" w:line="276" w:lineRule="auto"/>
            </w:pPr>
            <w:r w:rsidRPr="001B0DBE">
              <w:t>Le MCM classe les supervisions par structures et propose un plan d’agré</w:t>
            </w:r>
            <w:r w:rsidR="00B75BC5">
              <w:t>g</w:t>
            </w:r>
            <w:r w:rsidRPr="001B0DBE">
              <w:t>ation.</w:t>
            </w:r>
          </w:p>
          <w:p w14:paraId="7B774A10" w14:textId="7094F360" w:rsidR="00502C53" w:rsidRPr="001B0DBE" w:rsidRDefault="00502C53" w:rsidP="00FB001D">
            <w:pPr>
              <w:pStyle w:val="ListParagraph"/>
              <w:numPr>
                <w:ilvl w:val="0"/>
                <w:numId w:val="12"/>
              </w:numPr>
              <w:spacing w:after="200" w:line="276" w:lineRule="auto"/>
            </w:pPr>
            <w:r w:rsidRPr="001B0DBE">
              <w:t>Les DRS organise</w:t>
            </w:r>
            <w:r w:rsidR="00B75BC5">
              <w:t>nt</w:t>
            </w:r>
            <w:r w:rsidRPr="001B0DBE">
              <w:t xml:space="preserve"> une réunion de concertation avec toutes les structures centrales concernées et </w:t>
            </w:r>
            <w:r w:rsidR="00B75BC5">
              <w:t xml:space="preserve">les </w:t>
            </w:r>
            <w:r w:rsidRPr="001B0DBE">
              <w:t>PT</w:t>
            </w:r>
            <w:r w:rsidR="00B75BC5">
              <w:t>F</w:t>
            </w:r>
            <w:r w:rsidRPr="001B0DBE">
              <w:t xml:space="preserve"> en vue de la validation du plan.</w:t>
            </w:r>
          </w:p>
          <w:p w14:paraId="2A61507C" w14:textId="2D4DFB9B" w:rsidR="00502C53" w:rsidRPr="001B0DBE" w:rsidRDefault="00502C53" w:rsidP="00FB001D">
            <w:pPr>
              <w:pStyle w:val="ListParagraph"/>
              <w:numPr>
                <w:ilvl w:val="0"/>
                <w:numId w:val="12"/>
              </w:numPr>
              <w:spacing w:after="200" w:line="276" w:lineRule="auto"/>
            </w:pPr>
            <w:r w:rsidRPr="001B0DBE">
              <w:t>Les DRS se charge</w:t>
            </w:r>
            <w:r w:rsidR="00B75BC5">
              <w:t>nt</w:t>
            </w:r>
            <w:r w:rsidRPr="001B0DBE">
              <w:t xml:space="preserve"> de la diffusion du plan validé et demande</w:t>
            </w:r>
            <w:r w:rsidR="00B75BC5">
              <w:t>nt</w:t>
            </w:r>
            <w:r w:rsidRPr="001B0DBE">
              <w:t xml:space="preserve"> à chaque service concerné</w:t>
            </w:r>
            <w:r w:rsidR="00B75BC5">
              <w:t>,</w:t>
            </w:r>
            <w:r w:rsidRPr="001B0DBE">
              <w:t xml:space="preserve"> en collaboration avec l’assistance technique d’élaborer les termes de </w:t>
            </w:r>
            <w:r w:rsidR="00B75BC5">
              <w:t>r</w:t>
            </w:r>
            <w:r w:rsidRPr="001B0DBE">
              <w:t xml:space="preserve">éférence de chaque activité </w:t>
            </w:r>
            <w:r w:rsidR="00B75BC5">
              <w:t xml:space="preserve">de </w:t>
            </w:r>
            <w:r w:rsidRPr="001B0DBE">
              <w:t>supervision.</w:t>
            </w:r>
          </w:p>
          <w:p w14:paraId="72596482" w14:textId="77777777" w:rsidR="00502C53" w:rsidRPr="001B0DBE" w:rsidRDefault="00502C53" w:rsidP="00FB001D">
            <w:pPr>
              <w:pStyle w:val="ListParagraph"/>
              <w:numPr>
                <w:ilvl w:val="0"/>
                <w:numId w:val="12"/>
              </w:numPr>
              <w:spacing w:after="200" w:line="276" w:lineRule="auto"/>
            </w:pPr>
            <w:r w:rsidRPr="001B0DBE">
              <w:t>L’équipe cadre de la DRS valide les TDR et les transmet à toutes les parties prenantes avec un calendrier de mise en œuvre.</w:t>
            </w:r>
          </w:p>
        </w:tc>
      </w:tr>
      <w:tr w:rsidR="00502C53" w:rsidRPr="001B0DBE" w14:paraId="188F581B" w14:textId="77777777" w:rsidTr="001C1C65">
        <w:tc>
          <w:tcPr>
            <w:tcW w:w="9062" w:type="dxa"/>
            <w:shd w:val="clear" w:color="auto" w:fill="E2EFD9" w:themeFill="accent6" w:themeFillTint="33"/>
          </w:tcPr>
          <w:p w14:paraId="2A522ABE" w14:textId="77777777" w:rsidR="00502C53" w:rsidRPr="001B0DBE" w:rsidRDefault="00502C53" w:rsidP="001C1C65">
            <w:r w:rsidRPr="001B0DBE">
              <w:rPr>
                <w:b/>
              </w:rPr>
              <w:t>Délai :</w:t>
            </w:r>
          </w:p>
          <w:p w14:paraId="2D3E8667" w14:textId="23BA23E8" w:rsidR="008B55F2" w:rsidRPr="001B0DBE" w:rsidRDefault="008B55F2" w:rsidP="00180866">
            <w:pPr>
              <w:spacing w:after="240"/>
            </w:pPr>
            <w:r w:rsidRPr="001B0DBE">
              <w:t>Pour permettre la mise en œuvre des plans de supervision intégrée en début d’année, il est établi le calendrier suiv</w:t>
            </w:r>
            <w:r w:rsidR="00B16F48">
              <w:t>ant</w:t>
            </w:r>
            <w:r w:rsidRPr="001B0DBE">
              <w:t> :</w:t>
            </w:r>
          </w:p>
          <w:tbl>
            <w:tblPr>
              <w:tblStyle w:val="TableGrid"/>
              <w:tblW w:w="0" w:type="auto"/>
              <w:shd w:val="clear" w:color="auto" w:fill="EDEDED" w:themeFill="accent3" w:themeFillTint="33"/>
              <w:tblLook w:val="04A0" w:firstRow="1" w:lastRow="0" w:firstColumn="1" w:lastColumn="0" w:noHBand="0" w:noVBand="1"/>
            </w:tblPr>
            <w:tblGrid>
              <w:gridCol w:w="6402"/>
              <w:gridCol w:w="2268"/>
            </w:tblGrid>
            <w:tr w:rsidR="006A05FD" w:rsidRPr="006A05FD" w14:paraId="2E5154C9" w14:textId="77777777" w:rsidTr="00180866">
              <w:tc>
                <w:tcPr>
                  <w:tcW w:w="6402" w:type="dxa"/>
                  <w:shd w:val="clear" w:color="auto" w:fill="EDEDED" w:themeFill="accent3" w:themeFillTint="33"/>
                </w:tcPr>
                <w:p w14:paraId="52B6ECEB" w14:textId="77777777" w:rsidR="006A05FD" w:rsidRPr="00180866" w:rsidRDefault="006A05FD" w:rsidP="008B55F2">
                  <w:pPr>
                    <w:rPr>
                      <w:sz w:val="18"/>
                    </w:rPr>
                  </w:pPr>
                  <w:r w:rsidRPr="00180866">
                    <w:rPr>
                      <w:sz w:val="18"/>
                    </w:rPr>
                    <w:t>Revue annuelle de l’activité des DPS et élaboration des PAO de l’année suivante</w:t>
                  </w:r>
                </w:p>
              </w:tc>
              <w:tc>
                <w:tcPr>
                  <w:tcW w:w="2268" w:type="dxa"/>
                  <w:shd w:val="clear" w:color="auto" w:fill="EDEDED" w:themeFill="accent3" w:themeFillTint="33"/>
                </w:tcPr>
                <w:p w14:paraId="4EABC27F" w14:textId="77777777" w:rsidR="006A05FD" w:rsidRPr="00180866" w:rsidRDefault="006A05FD" w:rsidP="008B55F2">
                  <w:pPr>
                    <w:rPr>
                      <w:i/>
                      <w:sz w:val="18"/>
                    </w:rPr>
                  </w:pPr>
                  <w:r w:rsidRPr="00180866">
                    <w:rPr>
                      <w:i/>
                      <w:sz w:val="18"/>
                    </w:rPr>
                    <w:t>Novembre</w:t>
                  </w:r>
                </w:p>
              </w:tc>
            </w:tr>
            <w:tr w:rsidR="006A05FD" w:rsidRPr="006A05FD" w14:paraId="180F4405" w14:textId="77777777" w:rsidTr="00180866">
              <w:tc>
                <w:tcPr>
                  <w:tcW w:w="6402" w:type="dxa"/>
                  <w:shd w:val="clear" w:color="auto" w:fill="EDEDED" w:themeFill="accent3" w:themeFillTint="33"/>
                </w:tcPr>
                <w:p w14:paraId="012E63E9" w14:textId="37003068" w:rsidR="006A05FD" w:rsidRPr="00180866" w:rsidRDefault="006A05FD" w:rsidP="008B55F2">
                  <w:pPr>
                    <w:rPr>
                      <w:sz w:val="18"/>
                    </w:rPr>
                  </w:pPr>
                  <w:r w:rsidRPr="00180866">
                    <w:rPr>
                      <w:sz w:val="18"/>
                    </w:rPr>
                    <w:t>Consolidation des plans de supervision des différents niveau</w:t>
                  </w:r>
                  <w:r w:rsidR="00B16F48">
                    <w:rPr>
                      <w:sz w:val="18"/>
                    </w:rPr>
                    <w:t>x</w:t>
                  </w:r>
                </w:p>
              </w:tc>
              <w:tc>
                <w:tcPr>
                  <w:tcW w:w="2268" w:type="dxa"/>
                  <w:shd w:val="clear" w:color="auto" w:fill="EDEDED" w:themeFill="accent3" w:themeFillTint="33"/>
                </w:tcPr>
                <w:p w14:paraId="6BBBA0A8" w14:textId="77777777" w:rsidR="006A05FD" w:rsidRPr="00180866" w:rsidRDefault="006A05FD" w:rsidP="008B55F2">
                  <w:pPr>
                    <w:rPr>
                      <w:i/>
                      <w:sz w:val="18"/>
                    </w:rPr>
                  </w:pPr>
                  <w:r w:rsidRPr="00180866">
                    <w:rPr>
                      <w:i/>
                      <w:sz w:val="18"/>
                    </w:rPr>
                    <w:t>Novembre</w:t>
                  </w:r>
                </w:p>
              </w:tc>
            </w:tr>
            <w:tr w:rsidR="006A05FD" w:rsidRPr="006A05FD" w14:paraId="7BF5C7FE" w14:textId="77777777" w:rsidTr="00180866">
              <w:tc>
                <w:tcPr>
                  <w:tcW w:w="6402" w:type="dxa"/>
                  <w:shd w:val="clear" w:color="auto" w:fill="EDEDED" w:themeFill="accent3" w:themeFillTint="33"/>
                </w:tcPr>
                <w:p w14:paraId="1CB143EB" w14:textId="77777777" w:rsidR="006A05FD" w:rsidRPr="00180866" w:rsidRDefault="006A05FD" w:rsidP="008B55F2">
                  <w:pPr>
                    <w:rPr>
                      <w:sz w:val="18"/>
                    </w:rPr>
                  </w:pPr>
                  <w:r w:rsidRPr="00180866">
                    <w:rPr>
                      <w:sz w:val="18"/>
                    </w:rPr>
                    <w:t xml:space="preserve">Validation du plan intégré de supervision au niveau national </w:t>
                  </w:r>
                </w:p>
              </w:tc>
              <w:tc>
                <w:tcPr>
                  <w:tcW w:w="2268" w:type="dxa"/>
                  <w:shd w:val="clear" w:color="auto" w:fill="EDEDED" w:themeFill="accent3" w:themeFillTint="33"/>
                </w:tcPr>
                <w:p w14:paraId="57874884" w14:textId="77777777" w:rsidR="006A05FD" w:rsidRPr="00180866" w:rsidRDefault="006A05FD" w:rsidP="008B55F2">
                  <w:pPr>
                    <w:rPr>
                      <w:i/>
                      <w:sz w:val="18"/>
                    </w:rPr>
                  </w:pPr>
                  <w:r w:rsidRPr="00180866">
                    <w:rPr>
                      <w:i/>
                      <w:sz w:val="18"/>
                    </w:rPr>
                    <w:t>Décembre</w:t>
                  </w:r>
                </w:p>
              </w:tc>
            </w:tr>
            <w:tr w:rsidR="006A05FD" w:rsidRPr="006A05FD" w14:paraId="4ECFFF70" w14:textId="77777777" w:rsidTr="00180866">
              <w:tc>
                <w:tcPr>
                  <w:tcW w:w="6402" w:type="dxa"/>
                  <w:shd w:val="clear" w:color="auto" w:fill="EDEDED" w:themeFill="accent3" w:themeFillTint="33"/>
                </w:tcPr>
                <w:p w14:paraId="1F064586" w14:textId="77777777" w:rsidR="006A05FD" w:rsidRPr="00180866" w:rsidRDefault="006A05FD" w:rsidP="008B55F2">
                  <w:pPr>
                    <w:rPr>
                      <w:sz w:val="18"/>
                    </w:rPr>
                  </w:pPr>
                  <w:r w:rsidRPr="00180866">
                    <w:rPr>
                      <w:sz w:val="18"/>
                    </w:rPr>
                    <w:t>Diffusion aux parties prenantes pour l’élaboration des TDR</w:t>
                  </w:r>
                </w:p>
              </w:tc>
              <w:tc>
                <w:tcPr>
                  <w:tcW w:w="2268" w:type="dxa"/>
                  <w:shd w:val="clear" w:color="auto" w:fill="EDEDED" w:themeFill="accent3" w:themeFillTint="33"/>
                </w:tcPr>
                <w:p w14:paraId="4EA5EF09" w14:textId="54C590BB" w:rsidR="006A05FD" w:rsidRPr="00180866" w:rsidRDefault="006A05FD" w:rsidP="008B55F2">
                  <w:pPr>
                    <w:rPr>
                      <w:i/>
                      <w:sz w:val="18"/>
                    </w:rPr>
                  </w:pPr>
                  <w:r w:rsidRPr="00180866">
                    <w:rPr>
                      <w:i/>
                      <w:sz w:val="18"/>
                    </w:rPr>
                    <w:t>Janvier de l’anné</w:t>
                  </w:r>
                  <w:r w:rsidR="008B4E69">
                    <w:rPr>
                      <w:i/>
                      <w:sz w:val="18"/>
                    </w:rPr>
                    <w:t>e N</w:t>
                  </w:r>
                  <w:r w:rsidRPr="00180866">
                    <w:rPr>
                      <w:i/>
                      <w:sz w:val="18"/>
                    </w:rPr>
                    <w:t>+1</w:t>
                  </w:r>
                </w:p>
              </w:tc>
            </w:tr>
          </w:tbl>
          <w:p w14:paraId="1C875D5B" w14:textId="77777777" w:rsidR="00502C53" w:rsidRPr="00180866" w:rsidRDefault="00502C53" w:rsidP="008B55F2">
            <w:pPr>
              <w:rPr>
                <w:sz w:val="8"/>
              </w:rPr>
            </w:pPr>
          </w:p>
          <w:p w14:paraId="10153498" w14:textId="77777777" w:rsidR="006A05FD" w:rsidRPr="001B0DBE" w:rsidRDefault="006A05FD" w:rsidP="008B55F2"/>
        </w:tc>
      </w:tr>
      <w:tr w:rsidR="00502C53" w:rsidRPr="001B0DBE" w14:paraId="2FE8EA41" w14:textId="77777777" w:rsidTr="001C1C65">
        <w:tc>
          <w:tcPr>
            <w:tcW w:w="9062" w:type="dxa"/>
            <w:shd w:val="clear" w:color="auto" w:fill="FFF2CC" w:themeFill="accent4" w:themeFillTint="33"/>
          </w:tcPr>
          <w:p w14:paraId="4E33AFB7" w14:textId="77777777" w:rsidR="00502C53" w:rsidRPr="001B0DBE" w:rsidRDefault="00502C53" w:rsidP="001C1C65">
            <w:pPr>
              <w:rPr>
                <w:b/>
              </w:rPr>
            </w:pPr>
            <w:r w:rsidRPr="001B0DBE">
              <w:rPr>
                <w:b/>
              </w:rPr>
              <w:t xml:space="preserve">SUPPORTS DOCUMENTAIRES </w:t>
            </w:r>
          </w:p>
        </w:tc>
      </w:tr>
      <w:tr w:rsidR="00502C53" w:rsidRPr="001B0DBE" w14:paraId="7470338B" w14:textId="77777777" w:rsidTr="001C1C65">
        <w:tc>
          <w:tcPr>
            <w:tcW w:w="9062" w:type="dxa"/>
          </w:tcPr>
          <w:p w14:paraId="156F933C" w14:textId="77777777" w:rsidR="00502C53" w:rsidRPr="001B0DBE" w:rsidRDefault="00502C53" w:rsidP="001C1C65"/>
        </w:tc>
      </w:tr>
      <w:tr w:rsidR="008B55F2" w:rsidRPr="001B0DBE" w14:paraId="4A1BDA30" w14:textId="77777777" w:rsidTr="001C1C65">
        <w:tc>
          <w:tcPr>
            <w:tcW w:w="9062" w:type="dxa"/>
          </w:tcPr>
          <w:p w14:paraId="0F765808" w14:textId="77777777" w:rsidR="008B55F2" w:rsidRPr="001B0DBE" w:rsidRDefault="008B55F2" w:rsidP="001C1C65">
            <w:pPr>
              <w:rPr>
                <w:b/>
              </w:rPr>
            </w:pPr>
            <w:r w:rsidRPr="001B0DBE">
              <w:rPr>
                <w:b/>
              </w:rPr>
              <w:t>Suivi des rapports</w:t>
            </w:r>
          </w:p>
        </w:tc>
      </w:tr>
      <w:tr w:rsidR="008B55F2" w:rsidRPr="001B0DBE" w14:paraId="2A0D1BA6" w14:textId="77777777" w:rsidTr="001C1C65">
        <w:tc>
          <w:tcPr>
            <w:tcW w:w="9062" w:type="dxa"/>
          </w:tcPr>
          <w:p w14:paraId="298E2E84" w14:textId="3A4E341E" w:rsidR="008B55F2" w:rsidRDefault="008B55F2" w:rsidP="001C1C65">
            <w:r w:rsidRPr="001B0DBE">
              <w:t>A la date du 30 Novembre</w:t>
            </w:r>
            <w:r w:rsidR="008B4E69">
              <w:t>,</w:t>
            </w:r>
            <w:r w:rsidRPr="001B0DBE">
              <w:t xml:space="preserve"> le MCM fait le point sur le niveau de réalisation des plans de supervision, conformément au tableau suivant :</w:t>
            </w:r>
          </w:p>
          <w:p w14:paraId="4E9B57F1" w14:textId="77777777" w:rsidR="006A05FD" w:rsidRDefault="006A05FD" w:rsidP="001C1C65">
            <w:pPr>
              <w:rPr>
                <w:b/>
              </w:rPr>
            </w:pPr>
          </w:p>
          <w:tbl>
            <w:tblPr>
              <w:tblStyle w:val="TableGrid"/>
              <w:tblW w:w="0" w:type="auto"/>
              <w:tblLook w:val="04A0" w:firstRow="1" w:lastRow="0" w:firstColumn="1" w:lastColumn="0" w:noHBand="0" w:noVBand="1"/>
            </w:tblPr>
            <w:tblGrid>
              <w:gridCol w:w="3425"/>
              <w:gridCol w:w="1701"/>
              <w:gridCol w:w="1843"/>
              <w:gridCol w:w="1701"/>
            </w:tblGrid>
            <w:tr w:rsidR="006A05FD" w:rsidRPr="000D10BC" w14:paraId="7F6BD5BF" w14:textId="77777777" w:rsidTr="00222895">
              <w:tc>
                <w:tcPr>
                  <w:tcW w:w="3425" w:type="dxa"/>
                  <w:shd w:val="clear" w:color="auto" w:fill="FFF2CC" w:themeFill="accent4" w:themeFillTint="33"/>
                </w:tcPr>
                <w:p w14:paraId="38899829" w14:textId="77777777" w:rsidR="006A05FD" w:rsidRPr="000D10BC" w:rsidRDefault="006A05FD" w:rsidP="006A05FD">
                  <w:pPr>
                    <w:rPr>
                      <w:b/>
                      <w:sz w:val="16"/>
                    </w:rPr>
                  </w:pPr>
                  <w:r w:rsidRPr="000D10BC">
                    <w:rPr>
                      <w:b/>
                      <w:sz w:val="16"/>
                    </w:rPr>
                    <w:t>Niveau</w:t>
                  </w:r>
                </w:p>
              </w:tc>
              <w:tc>
                <w:tcPr>
                  <w:tcW w:w="1701" w:type="dxa"/>
                  <w:shd w:val="clear" w:color="auto" w:fill="FFF2CC" w:themeFill="accent4" w:themeFillTint="33"/>
                </w:tcPr>
                <w:p w14:paraId="119F2E0C" w14:textId="77777777" w:rsidR="006A05FD" w:rsidRPr="000D10BC" w:rsidRDefault="006A05FD" w:rsidP="006A05FD">
                  <w:pPr>
                    <w:rPr>
                      <w:b/>
                      <w:sz w:val="16"/>
                    </w:rPr>
                  </w:pPr>
                  <w:r w:rsidRPr="000D10BC">
                    <w:rPr>
                      <w:b/>
                      <w:sz w:val="16"/>
                    </w:rPr>
                    <w:t>Formations prévues</w:t>
                  </w:r>
                </w:p>
              </w:tc>
              <w:tc>
                <w:tcPr>
                  <w:tcW w:w="1843" w:type="dxa"/>
                  <w:shd w:val="clear" w:color="auto" w:fill="FFF2CC" w:themeFill="accent4" w:themeFillTint="33"/>
                </w:tcPr>
                <w:p w14:paraId="22B62AF9" w14:textId="77777777" w:rsidR="006A05FD" w:rsidRPr="000D10BC" w:rsidRDefault="006A05FD" w:rsidP="006A05FD">
                  <w:pPr>
                    <w:rPr>
                      <w:b/>
                      <w:sz w:val="16"/>
                    </w:rPr>
                  </w:pPr>
                  <w:r w:rsidRPr="000D10BC">
                    <w:rPr>
                      <w:b/>
                      <w:sz w:val="16"/>
                    </w:rPr>
                    <w:t>Formations réalisées</w:t>
                  </w:r>
                </w:p>
              </w:tc>
              <w:tc>
                <w:tcPr>
                  <w:tcW w:w="1701" w:type="dxa"/>
                  <w:shd w:val="clear" w:color="auto" w:fill="FFF2CC" w:themeFill="accent4" w:themeFillTint="33"/>
                </w:tcPr>
                <w:p w14:paraId="419B572B" w14:textId="77777777" w:rsidR="006A05FD" w:rsidRPr="000D10BC" w:rsidRDefault="006A05FD" w:rsidP="006A05FD">
                  <w:pPr>
                    <w:rPr>
                      <w:b/>
                      <w:sz w:val="16"/>
                    </w:rPr>
                  </w:pPr>
                  <w:r w:rsidRPr="000D10BC">
                    <w:rPr>
                      <w:b/>
                      <w:sz w:val="16"/>
                    </w:rPr>
                    <w:t>Observations</w:t>
                  </w:r>
                </w:p>
              </w:tc>
            </w:tr>
            <w:tr w:rsidR="006A05FD" w:rsidRPr="000D10BC" w14:paraId="1DEB0051" w14:textId="77777777" w:rsidTr="00222895">
              <w:tc>
                <w:tcPr>
                  <w:tcW w:w="3425" w:type="dxa"/>
                </w:tcPr>
                <w:p w14:paraId="66F40B60" w14:textId="77777777" w:rsidR="006A05FD" w:rsidRPr="000D10BC" w:rsidRDefault="006A05FD" w:rsidP="006A05FD">
                  <w:pPr>
                    <w:rPr>
                      <w:sz w:val="16"/>
                    </w:rPr>
                  </w:pPr>
                  <w:r w:rsidRPr="000D10BC">
                    <w:rPr>
                      <w:sz w:val="16"/>
                    </w:rPr>
                    <w:t>Direction Régionale</w:t>
                  </w:r>
                </w:p>
              </w:tc>
              <w:tc>
                <w:tcPr>
                  <w:tcW w:w="1701" w:type="dxa"/>
                </w:tcPr>
                <w:p w14:paraId="3B655FFB" w14:textId="77777777" w:rsidR="006A05FD" w:rsidRPr="000D10BC" w:rsidRDefault="006A05FD" w:rsidP="006A05FD">
                  <w:pPr>
                    <w:rPr>
                      <w:sz w:val="16"/>
                    </w:rPr>
                  </w:pPr>
                </w:p>
              </w:tc>
              <w:tc>
                <w:tcPr>
                  <w:tcW w:w="1843" w:type="dxa"/>
                </w:tcPr>
                <w:p w14:paraId="3B1FEE8F" w14:textId="77777777" w:rsidR="006A05FD" w:rsidRPr="000D10BC" w:rsidRDefault="006A05FD" w:rsidP="006A05FD">
                  <w:pPr>
                    <w:rPr>
                      <w:sz w:val="16"/>
                    </w:rPr>
                  </w:pPr>
                </w:p>
              </w:tc>
              <w:tc>
                <w:tcPr>
                  <w:tcW w:w="1701" w:type="dxa"/>
                </w:tcPr>
                <w:p w14:paraId="530FBDA3" w14:textId="77777777" w:rsidR="006A05FD" w:rsidRPr="000D10BC" w:rsidRDefault="006A05FD" w:rsidP="006A05FD">
                  <w:pPr>
                    <w:rPr>
                      <w:sz w:val="16"/>
                    </w:rPr>
                  </w:pPr>
                </w:p>
              </w:tc>
            </w:tr>
            <w:tr w:rsidR="006A05FD" w:rsidRPr="000D10BC" w14:paraId="2E5930AA" w14:textId="77777777" w:rsidTr="00222895">
              <w:tc>
                <w:tcPr>
                  <w:tcW w:w="3425" w:type="dxa"/>
                </w:tcPr>
                <w:p w14:paraId="5B77DEB1" w14:textId="77777777" w:rsidR="006A05FD" w:rsidRPr="000D10BC" w:rsidRDefault="006A05FD" w:rsidP="006A05FD">
                  <w:pPr>
                    <w:rPr>
                      <w:sz w:val="16"/>
                    </w:rPr>
                  </w:pPr>
                  <w:r w:rsidRPr="000D10BC">
                    <w:rPr>
                      <w:sz w:val="16"/>
                    </w:rPr>
                    <w:t>Directions préfectorales</w:t>
                  </w:r>
                </w:p>
              </w:tc>
              <w:tc>
                <w:tcPr>
                  <w:tcW w:w="1701" w:type="dxa"/>
                </w:tcPr>
                <w:p w14:paraId="20A72024" w14:textId="77777777" w:rsidR="006A05FD" w:rsidRPr="000D10BC" w:rsidRDefault="006A05FD" w:rsidP="006A05FD">
                  <w:pPr>
                    <w:rPr>
                      <w:sz w:val="16"/>
                    </w:rPr>
                  </w:pPr>
                </w:p>
              </w:tc>
              <w:tc>
                <w:tcPr>
                  <w:tcW w:w="1843" w:type="dxa"/>
                </w:tcPr>
                <w:p w14:paraId="4688D7E0" w14:textId="77777777" w:rsidR="006A05FD" w:rsidRPr="000D10BC" w:rsidRDefault="006A05FD" w:rsidP="006A05FD">
                  <w:pPr>
                    <w:rPr>
                      <w:sz w:val="16"/>
                    </w:rPr>
                  </w:pPr>
                </w:p>
              </w:tc>
              <w:tc>
                <w:tcPr>
                  <w:tcW w:w="1701" w:type="dxa"/>
                </w:tcPr>
                <w:p w14:paraId="0ACE7B34" w14:textId="77777777" w:rsidR="006A05FD" w:rsidRPr="000D10BC" w:rsidRDefault="006A05FD" w:rsidP="006A05FD">
                  <w:pPr>
                    <w:rPr>
                      <w:sz w:val="16"/>
                    </w:rPr>
                  </w:pPr>
                </w:p>
              </w:tc>
            </w:tr>
            <w:tr w:rsidR="006A05FD" w:rsidRPr="000D10BC" w14:paraId="68B37CE9" w14:textId="77777777" w:rsidTr="00222895">
              <w:tc>
                <w:tcPr>
                  <w:tcW w:w="3425" w:type="dxa"/>
                </w:tcPr>
                <w:p w14:paraId="2EACBB22" w14:textId="77777777" w:rsidR="006A05FD" w:rsidRPr="000D10BC" w:rsidRDefault="006A05FD" w:rsidP="006A05FD">
                  <w:pPr>
                    <w:rPr>
                      <w:sz w:val="16"/>
                    </w:rPr>
                  </w:pPr>
                  <w:r w:rsidRPr="000D10BC">
                    <w:rPr>
                      <w:sz w:val="16"/>
                    </w:rPr>
                    <w:t>Total</w:t>
                  </w:r>
                </w:p>
              </w:tc>
              <w:tc>
                <w:tcPr>
                  <w:tcW w:w="1701" w:type="dxa"/>
                </w:tcPr>
                <w:p w14:paraId="3393C4DE" w14:textId="77777777" w:rsidR="006A05FD" w:rsidRPr="000D10BC" w:rsidRDefault="006A05FD" w:rsidP="006A05FD">
                  <w:pPr>
                    <w:rPr>
                      <w:sz w:val="16"/>
                    </w:rPr>
                  </w:pPr>
                </w:p>
              </w:tc>
              <w:tc>
                <w:tcPr>
                  <w:tcW w:w="1843" w:type="dxa"/>
                </w:tcPr>
                <w:p w14:paraId="46F4575C" w14:textId="77777777" w:rsidR="006A05FD" w:rsidRPr="000D10BC" w:rsidRDefault="006A05FD" w:rsidP="006A05FD">
                  <w:pPr>
                    <w:rPr>
                      <w:sz w:val="16"/>
                    </w:rPr>
                  </w:pPr>
                </w:p>
              </w:tc>
              <w:tc>
                <w:tcPr>
                  <w:tcW w:w="1701" w:type="dxa"/>
                </w:tcPr>
                <w:p w14:paraId="26C82EAD" w14:textId="77777777" w:rsidR="006A05FD" w:rsidRPr="000D10BC" w:rsidRDefault="006A05FD" w:rsidP="006A05FD">
                  <w:pPr>
                    <w:rPr>
                      <w:sz w:val="16"/>
                    </w:rPr>
                  </w:pPr>
                </w:p>
              </w:tc>
            </w:tr>
          </w:tbl>
          <w:p w14:paraId="48CBDD39" w14:textId="77777777" w:rsidR="006A05FD" w:rsidRPr="00180866" w:rsidRDefault="006A05FD" w:rsidP="001C1C65">
            <w:pPr>
              <w:rPr>
                <w:b/>
                <w:sz w:val="8"/>
              </w:rPr>
            </w:pPr>
          </w:p>
          <w:p w14:paraId="4FF2A0BC" w14:textId="77777777" w:rsidR="006A05FD" w:rsidRPr="001B0DBE" w:rsidRDefault="006A05FD" w:rsidP="001C1C65">
            <w:pPr>
              <w:rPr>
                <w:b/>
              </w:rPr>
            </w:pPr>
          </w:p>
        </w:tc>
      </w:tr>
    </w:tbl>
    <w:p w14:paraId="53EA707E" w14:textId="77777777" w:rsidR="00F21B1F" w:rsidRPr="001B0DBE" w:rsidRDefault="006A05FD" w:rsidP="00180866">
      <w:pPr>
        <w:spacing w:after="160" w:line="259" w:lineRule="auto"/>
      </w:pPr>
      <w:r>
        <w:br w:type="page"/>
      </w:r>
    </w:p>
    <w:p w14:paraId="63EA6CA9" w14:textId="77777777" w:rsidR="00AA2376" w:rsidRPr="001B0DBE" w:rsidRDefault="00AA2376" w:rsidP="00F21B1F">
      <w:pPr>
        <w:rPr>
          <w:b/>
        </w:rPr>
      </w:pPr>
    </w:p>
    <w:p w14:paraId="335775E6" w14:textId="77777777" w:rsidR="00F21B1F" w:rsidRPr="008D3E9C" w:rsidRDefault="00AA2376" w:rsidP="00A314BB">
      <w:pPr>
        <w:pStyle w:val="Heading2"/>
        <w:rPr>
          <w:rFonts w:asciiTheme="minorHAnsi" w:hAnsiTheme="minorHAnsi" w:cstheme="minorHAnsi"/>
          <w:b/>
          <w:sz w:val="24"/>
        </w:rPr>
      </w:pPr>
      <w:bookmarkStart w:id="17" w:name="_Toc521707453"/>
      <w:r w:rsidRPr="008D3E9C">
        <w:rPr>
          <w:rFonts w:asciiTheme="minorHAnsi" w:hAnsiTheme="minorHAnsi" w:cstheme="minorHAnsi"/>
          <w:b/>
          <w:sz w:val="24"/>
        </w:rPr>
        <w:t xml:space="preserve">8.2.4. </w:t>
      </w:r>
      <w:r w:rsidR="00F21B1F" w:rsidRPr="008D3E9C">
        <w:rPr>
          <w:rFonts w:asciiTheme="minorHAnsi" w:hAnsiTheme="minorHAnsi" w:cstheme="minorHAnsi"/>
          <w:b/>
          <w:sz w:val="24"/>
        </w:rPr>
        <w:t>ORGANISATION DES FORMATIONS AU NIVEAU NATIONAL</w:t>
      </w:r>
      <w:bookmarkEnd w:id="17"/>
    </w:p>
    <w:p w14:paraId="3D52BE9D" w14:textId="77777777" w:rsidR="00A314BB" w:rsidRPr="00A314BB" w:rsidRDefault="00A314BB" w:rsidP="00A314BB"/>
    <w:tbl>
      <w:tblPr>
        <w:tblStyle w:val="TableGrid"/>
        <w:tblW w:w="0" w:type="auto"/>
        <w:tblLook w:val="04A0" w:firstRow="1" w:lastRow="0" w:firstColumn="1" w:lastColumn="0" w:noHBand="0" w:noVBand="1"/>
      </w:tblPr>
      <w:tblGrid>
        <w:gridCol w:w="9062"/>
      </w:tblGrid>
      <w:tr w:rsidR="008B55F2" w:rsidRPr="001B0DBE" w14:paraId="5AEE1C0A" w14:textId="77777777" w:rsidTr="001C1C65">
        <w:tc>
          <w:tcPr>
            <w:tcW w:w="9062" w:type="dxa"/>
            <w:shd w:val="clear" w:color="auto" w:fill="E2EFD9" w:themeFill="accent6" w:themeFillTint="33"/>
          </w:tcPr>
          <w:p w14:paraId="2A676082" w14:textId="77777777" w:rsidR="008B55F2" w:rsidRPr="001B0DBE" w:rsidRDefault="008B55F2" w:rsidP="001C1C65">
            <w:pPr>
              <w:rPr>
                <w:b/>
              </w:rPr>
            </w:pPr>
            <w:r w:rsidRPr="001B0DBE">
              <w:rPr>
                <w:b/>
              </w:rPr>
              <w:t>DEFINITION ET OBJET DE LA PROCEDURE</w:t>
            </w:r>
          </w:p>
        </w:tc>
      </w:tr>
      <w:tr w:rsidR="008B55F2" w:rsidRPr="001B0DBE" w14:paraId="50F15B34" w14:textId="77777777" w:rsidTr="001C1C65">
        <w:tc>
          <w:tcPr>
            <w:tcW w:w="9062" w:type="dxa"/>
          </w:tcPr>
          <w:p w14:paraId="7BB68A0A" w14:textId="1D4DD74E" w:rsidR="008B55F2" w:rsidRPr="001B0DBE" w:rsidRDefault="008B55F2" w:rsidP="000941EE">
            <w:pPr>
              <w:jc w:val="both"/>
            </w:pPr>
            <w:r w:rsidRPr="001B0DBE">
              <w:t xml:space="preserve">La procédure concerne les formations sous de séminaires et </w:t>
            </w:r>
            <w:r w:rsidR="008B4E69">
              <w:t>d’</w:t>
            </w:r>
            <w:r w:rsidRPr="001B0DBE">
              <w:t>atelier</w:t>
            </w:r>
            <w:r w:rsidR="008B4E69">
              <w:t>s</w:t>
            </w:r>
            <w:r w:rsidRPr="001B0DBE">
              <w:t xml:space="preserve"> nationaux ne dépassant pas 30 jours.</w:t>
            </w:r>
          </w:p>
          <w:p w14:paraId="24DA9CBE" w14:textId="77777777" w:rsidR="008B55F2" w:rsidRPr="001B0DBE" w:rsidRDefault="008B55F2" w:rsidP="000941EE">
            <w:pPr>
              <w:jc w:val="both"/>
            </w:pPr>
            <w:r w:rsidRPr="001B0DBE">
              <w:t>La procédure établie a pour objet de favoriser la bonne programmation, organisation et intégration des activités de manière à réduire au maximum les déplacements des agents de leurs postes de travail.</w:t>
            </w:r>
          </w:p>
          <w:p w14:paraId="71BBE948" w14:textId="77777777" w:rsidR="008B55F2" w:rsidRPr="001B0DBE" w:rsidRDefault="008B55F2" w:rsidP="001C1C65"/>
        </w:tc>
      </w:tr>
      <w:tr w:rsidR="008B55F2" w:rsidRPr="001B0DBE" w14:paraId="24486343" w14:textId="77777777" w:rsidTr="001C1C65">
        <w:tc>
          <w:tcPr>
            <w:tcW w:w="9062" w:type="dxa"/>
            <w:shd w:val="clear" w:color="auto" w:fill="E2EFD9" w:themeFill="accent6" w:themeFillTint="33"/>
          </w:tcPr>
          <w:p w14:paraId="5644B108" w14:textId="4E4996CA" w:rsidR="008B55F2" w:rsidRPr="001B0DBE" w:rsidRDefault="00B75BC5" w:rsidP="001C1C65">
            <w:pPr>
              <w:rPr>
                <w:b/>
              </w:rPr>
            </w:pPr>
            <w:r>
              <w:rPr>
                <w:b/>
              </w:rPr>
              <w:t>PRINCIPES D’APPLICATION</w:t>
            </w:r>
          </w:p>
        </w:tc>
      </w:tr>
      <w:tr w:rsidR="008B55F2" w:rsidRPr="001B0DBE" w14:paraId="20FCFE16" w14:textId="77777777" w:rsidTr="001C1C65">
        <w:tc>
          <w:tcPr>
            <w:tcW w:w="9062" w:type="dxa"/>
          </w:tcPr>
          <w:p w14:paraId="0814D5A3" w14:textId="77777777" w:rsidR="008B55F2" w:rsidRPr="001B0DBE" w:rsidRDefault="008B55F2" w:rsidP="00FB001D">
            <w:pPr>
              <w:pStyle w:val="ListParagraph"/>
              <w:numPr>
                <w:ilvl w:val="0"/>
                <w:numId w:val="13"/>
              </w:numPr>
              <w:spacing w:after="200" w:line="276" w:lineRule="auto"/>
            </w:pPr>
            <w:r w:rsidRPr="001B0DBE">
              <w:t>Les cibles des formations réalisées doivent être informées au moins un mois à l’avance pour éviter les improvisations qui sont de nature à désorganiser les services.</w:t>
            </w:r>
          </w:p>
          <w:p w14:paraId="22548EF4" w14:textId="74EB0035" w:rsidR="008B55F2" w:rsidRPr="001B0DBE" w:rsidRDefault="008B55F2" w:rsidP="00FB001D">
            <w:pPr>
              <w:pStyle w:val="ListParagraph"/>
              <w:numPr>
                <w:ilvl w:val="0"/>
                <w:numId w:val="13"/>
              </w:numPr>
              <w:spacing w:after="200" w:line="276" w:lineRule="auto"/>
            </w:pPr>
            <w:r w:rsidRPr="001B0DBE">
              <w:t>Toute sélection d’agent</w:t>
            </w:r>
            <w:r w:rsidR="00564DF5">
              <w:t>s</w:t>
            </w:r>
            <w:r w:rsidRPr="001B0DBE">
              <w:t xml:space="preserve"> doit se faire en collaboration avec les responsables des structures opérationnelles concernées pour éviter tout favoritisme.</w:t>
            </w:r>
          </w:p>
        </w:tc>
      </w:tr>
      <w:tr w:rsidR="008B55F2" w:rsidRPr="001B0DBE" w14:paraId="7FCC7FF1" w14:textId="77777777" w:rsidTr="001C1C65">
        <w:tc>
          <w:tcPr>
            <w:tcW w:w="9062" w:type="dxa"/>
            <w:shd w:val="clear" w:color="auto" w:fill="E2EFD9" w:themeFill="accent6" w:themeFillTint="33"/>
          </w:tcPr>
          <w:p w14:paraId="24AC447F" w14:textId="77777777" w:rsidR="008B55F2" w:rsidRPr="001B0DBE" w:rsidRDefault="008B55F2" w:rsidP="001C1C65">
            <w:pPr>
              <w:rPr>
                <w:b/>
              </w:rPr>
            </w:pPr>
            <w:r w:rsidRPr="001B0DBE">
              <w:rPr>
                <w:b/>
              </w:rPr>
              <w:t>ETAPES DE LA PROCEDURE</w:t>
            </w:r>
          </w:p>
        </w:tc>
      </w:tr>
      <w:tr w:rsidR="008B55F2" w:rsidRPr="001B0DBE" w14:paraId="4B000985" w14:textId="77777777" w:rsidTr="001C1C65">
        <w:tc>
          <w:tcPr>
            <w:tcW w:w="9062" w:type="dxa"/>
          </w:tcPr>
          <w:p w14:paraId="63554F83" w14:textId="77777777" w:rsidR="008B55F2" w:rsidRPr="001B0DBE" w:rsidRDefault="008B55F2" w:rsidP="008B55F2">
            <w:r w:rsidRPr="001B0DBE">
              <w:t>La procédure comprend : la préparation et la validation.</w:t>
            </w:r>
          </w:p>
          <w:p w14:paraId="5AD8444E" w14:textId="77777777" w:rsidR="008B55F2" w:rsidRPr="001B0DBE" w:rsidRDefault="008B55F2" w:rsidP="008B55F2">
            <w:r w:rsidRPr="001B0DBE">
              <w:t>La préparation de la formation comporte :</w:t>
            </w:r>
          </w:p>
          <w:p w14:paraId="35C15DDF" w14:textId="77777777" w:rsidR="008B55F2" w:rsidRPr="001B0DBE" w:rsidRDefault="008B55F2" w:rsidP="00FB001D">
            <w:pPr>
              <w:pStyle w:val="ListParagraph"/>
              <w:numPr>
                <w:ilvl w:val="0"/>
                <w:numId w:val="14"/>
              </w:numPr>
              <w:spacing w:after="200" w:line="276" w:lineRule="auto"/>
            </w:pPr>
            <w:r w:rsidRPr="001B0DBE">
              <w:t>La rédaction des termes de référence par les organisateurs ;</w:t>
            </w:r>
          </w:p>
          <w:p w14:paraId="563AFF50" w14:textId="77777777" w:rsidR="008B55F2" w:rsidRPr="001B0DBE" w:rsidRDefault="008B55F2" w:rsidP="00FB001D">
            <w:pPr>
              <w:pStyle w:val="ListParagraph"/>
              <w:numPr>
                <w:ilvl w:val="0"/>
                <w:numId w:val="14"/>
              </w:numPr>
              <w:spacing w:after="200" w:line="276" w:lineRule="auto"/>
            </w:pPr>
            <w:r w:rsidRPr="001B0DBE">
              <w:t>L’envoi des termes de référence aux responsables des cibles concernées (Directeurs Régionaux de la Santé, Directeurs préfectoraux de la Santé et Directeurs des Hôpitaux) ;</w:t>
            </w:r>
          </w:p>
          <w:p w14:paraId="30618EF5" w14:textId="77777777" w:rsidR="008B55F2" w:rsidRPr="001B0DBE" w:rsidRDefault="008B55F2" w:rsidP="00FB001D">
            <w:pPr>
              <w:pStyle w:val="ListParagraph"/>
              <w:numPr>
                <w:ilvl w:val="0"/>
                <w:numId w:val="14"/>
              </w:numPr>
              <w:spacing w:after="200" w:line="276" w:lineRule="auto"/>
            </w:pPr>
            <w:r w:rsidRPr="001B0DBE">
              <w:t>Le choix des participants par les Directeurs des structures concernées.</w:t>
            </w:r>
          </w:p>
          <w:p w14:paraId="29B62040" w14:textId="77777777" w:rsidR="008B55F2" w:rsidRPr="001B0DBE" w:rsidRDefault="008B55F2" w:rsidP="008B55F2">
            <w:r w:rsidRPr="001B0DBE">
              <w:t>La validation de la formation concerne la signature de la lettre d’autorisation de la formation par le DRS.</w:t>
            </w:r>
          </w:p>
        </w:tc>
      </w:tr>
      <w:tr w:rsidR="008B55F2" w:rsidRPr="001B0DBE" w14:paraId="13E9C7D4" w14:textId="77777777" w:rsidTr="001C1C65">
        <w:tc>
          <w:tcPr>
            <w:tcW w:w="9062" w:type="dxa"/>
            <w:shd w:val="clear" w:color="auto" w:fill="E2EFD9" w:themeFill="accent6" w:themeFillTint="33"/>
          </w:tcPr>
          <w:p w14:paraId="5B7A1E16" w14:textId="77777777" w:rsidR="008B55F2" w:rsidRPr="001B0DBE" w:rsidRDefault="008B55F2" w:rsidP="001C1C65">
            <w:r w:rsidRPr="001B0DBE">
              <w:rPr>
                <w:b/>
              </w:rPr>
              <w:t>Délai :</w:t>
            </w:r>
          </w:p>
          <w:p w14:paraId="76E12BF9" w14:textId="782A99D9" w:rsidR="008B55F2" w:rsidRPr="001B0DBE" w:rsidRDefault="008B55F2" w:rsidP="008B55F2">
            <w:r w:rsidRPr="001B0DBE">
              <w:t xml:space="preserve">Il est fixé </w:t>
            </w:r>
            <w:r w:rsidR="00564DF5">
              <w:t>l</w:t>
            </w:r>
            <w:r w:rsidRPr="001B0DBE">
              <w:t>es délais suivants :</w:t>
            </w:r>
          </w:p>
          <w:tbl>
            <w:tblPr>
              <w:tblStyle w:val="TableGrid"/>
              <w:tblW w:w="0" w:type="auto"/>
              <w:shd w:val="clear" w:color="auto" w:fill="EDEDED" w:themeFill="accent3" w:themeFillTint="33"/>
              <w:tblLook w:val="04A0" w:firstRow="1" w:lastRow="0" w:firstColumn="1" w:lastColumn="0" w:noHBand="0" w:noVBand="1"/>
            </w:tblPr>
            <w:tblGrid>
              <w:gridCol w:w="5668"/>
              <w:gridCol w:w="3168"/>
            </w:tblGrid>
            <w:tr w:rsidR="008B55F2" w:rsidRPr="0064574D" w14:paraId="3D45259E" w14:textId="77777777" w:rsidTr="00180866">
              <w:tc>
                <w:tcPr>
                  <w:tcW w:w="5668" w:type="dxa"/>
                  <w:shd w:val="clear" w:color="auto" w:fill="EDEDED" w:themeFill="accent3" w:themeFillTint="33"/>
                </w:tcPr>
                <w:p w14:paraId="3760E492" w14:textId="77777777" w:rsidR="008B55F2" w:rsidRPr="00180866" w:rsidRDefault="008B55F2" w:rsidP="008B55F2">
                  <w:pPr>
                    <w:rPr>
                      <w:sz w:val="18"/>
                    </w:rPr>
                  </w:pPr>
                  <w:r w:rsidRPr="00180866">
                    <w:rPr>
                      <w:sz w:val="18"/>
                    </w:rPr>
                    <w:t>Information des structures concernées</w:t>
                  </w:r>
                </w:p>
              </w:tc>
              <w:tc>
                <w:tcPr>
                  <w:tcW w:w="3168" w:type="dxa"/>
                  <w:shd w:val="clear" w:color="auto" w:fill="EDEDED" w:themeFill="accent3" w:themeFillTint="33"/>
                </w:tcPr>
                <w:p w14:paraId="1B2D8B49" w14:textId="77777777" w:rsidR="008B55F2" w:rsidRPr="00180866" w:rsidRDefault="008B55F2" w:rsidP="008B55F2">
                  <w:pPr>
                    <w:rPr>
                      <w:sz w:val="18"/>
                    </w:rPr>
                  </w:pPr>
                  <w:r w:rsidRPr="00180866">
                    <w:rPr>
                      <w:sz w:val="18"/>
                    </w:rPr>
                    <w:t>15</w:t>
                  </w:r>
                  <w:r w:rsidR="009F4D77">
                    <w:rPr>
                      <w:sz w:val="18"/>
                    </w:rPr>
                    <w:t xml:space="preserve"> </w:t>
                  </w:r>
                  <w:r w:rsidRPr="00180866">
                    <w:rPr>
                      <w:sz w:val="18"/>
                    </w:rPr>
                    <w:t>jours avant la formation</w:t>
                  </w:r>
                </w:p>
              </w:tc>
            </w:tr>
            <w:tr w:rsidR="008B55F2" w:rsidRPr="0064574D" w14:paraId="4B7A19AD" w14:textId="77777777" w:rsidTr="00180866">
              <w:tc>
                <w:tcPr>
                  <w:tcW w:w="5668" w:type="dxa"/>
                  <w:shd w:val="clear" w:color="auto" w:fill="EDEDED" w:themeFill="accent3" w:themeFillTint="33"/>
                </w:tcPr>
                <w:p w14:paraId="20C0FDC9" w14:textId="77777777" w:rsidR="008B55F2" w:rsidRPr="00180866" w:rsidRDefault="008B55F2" w:rsidP="008B55F2">
                  <w:pPr>
                    <w:rPr>
                      <w:sz w:val="18"/>
                    </w:rPr>
                  </w:pPr>
                  <w:r w:rsidRPr="00180866">
                    <w:rPr>
                      <w:sz w:val="18"/>
                    </w:rPr>
                    <w:t>Choix du ou des bénéficiaires par la structure</w:t>
                  </w:r>
                </w:p>
              </w:tc>
              <w:tc>
                <w:tcPr>
                  <w:tcW w:w="3168" w:type="dxa"/>
                  <w:shd w:val="clear" w:color="auto" w:fill="EDEDED" w:themeFill="accent3" w:themeFillTint="33"/>
                </w:tcPr>
                <w:p w14:paraId="26D4C444" w14:textId="77777777" w:rsidR="008B55F2" w:rsidRPr="00180866" w:rsidRDefault="008B55F2" w:rsidP="008B55F2">
                  <w:pPr>
                    <w:rPr>
                      <w:sz w:val="18"/>
                    </w:rPr>
                  </w:pPr>
                  <w:r w:rsidRPr="00180866">
                    <w:rPr>
                      <w:sz w:val="18"/>
                    </w:rPr>
                    <w:t>7</w:t>
                  </w:r>
                  <w:r w:rsidR="009F4D77">
                    <w:rPr>
                      <w:sz w:val="18"/>
                    </w:rPr>
                    <w:t xml:space="preserve"> </w:t>
                  </w:r>
                  <w:r w:rsidRPr="00180866">
                    <w:rPr>
                      <w:sz w:val="18"/>
                    </w:rPr>
                    <w:t>jours au maximum</w:t>
                  </w:r>
                </w:p>
              </w:tc>
            </w:tr>
            <w:tr w:rsidR="008B55F2" w:rsidRPr="0064574D" w14:paraId="0A53E88F" w14:textId="77777777" w:rsidTr="00180866">
              <w:tc>
                <w:tcPr>
                  <w:tcW w:w="5668" w:type="dxa"/>
                  <w:shd w:val="clear" w:color="auto" w:fill="EDEDED" w:themeFill="accent3" w:themeFillTint="33"/>
                </w:tcPr>
                <w:p w14:paraId="2637EBCC" w14:textId="77777777" w:rsidR="008B55F2" w:rsidRPr="00180866" w:rsidRDefault="008B55F2" w:rsidP="008B55F2">
                  <w:pPr>
                    <w:rPr>
                      <w:sz w:val="18"/>
                    </w:rPr>
                  </w:pPr>
                  <w:r w:rsidRPr="00180866">
                    <w:rPr>
                      <w:sz w:val="18"/>
                    </w:rPr>
                    <w:t>Analyse et validation par le DRS</w:t>
                  </w:r>
                </w:p>
              </w:tc>
              <w:tc>
                <w:tcPr>
                  <w:tcW w:w="3168" w:type="dxa"/>
                  <w:shd w:val="clear" w:color="auto" w:fill="EDEDED" w:themeFill="accent3" w:themeFillTint="33"/>
                </w:tcPr>
                <w:p w14:paraId="4A5DC4CE" w14:textId="77777777" w:rsidR="008B55F2" w:rsidRPr="00180866" w:rsidRDefault="008B55F2" w:rsidP="008B55F2">
                  <w:pPr>
                    <w:rPr>
                      <w:sz w:val="18"/>
                    </w:rPr>
                  </w:pPr>
                  <w:r w:rsidRPr="00180866">
                    <w:rPr>
                      <w:sz w:val="18"/>
                    </w:rPr>
                    <w:t>01 jour au maximum</w:t>
                  </w:r>
                </w:p>
              </w:tc>
            </w:tr>
          </w:tbl>
          <w:p w14:paraId="500D61A2" w14:textId="77777777" w:rsidR="008B55F2" w:rsidRPr="00180866" w:rsidRDefault="008B55F2" w:rsidP="008B55F2">
            <w:pPr>
              <w:rPr>
                <w:sz w:val="8"/>
              </w:rPr>
            </w:pPr>
          </w:p>
          <w:p w14:paraId="2C6759B9" w14:textId="77777777" w:rsidR="0064574D" w:rsidRPr="001B0DBE" w:rsidRDefault="0064574D" w:rsidP="008B55F2"/>
        </w:tc>
      </w:tr>
      <w:tr w:rsidR="008B55F2" w:rsidRPr="001B0DBE" w14:paraId="4B7ABD4F" w14:textId="77777777" w:rsidTr="001C1C65">
        <w:tc>
          <w:tcPr>
            <w:tcW w:w="9062" w:type="dxa"/>
            <w:shd w:val="clear" w:color="auto" w:fill="FFF2CC" w:themeFill="accent4" w:themeFillTint="33"/>
          </w:tcPr>
          <w:p w14:paraId="0AA3DDA5" w14:textId="77777777" w:rsidR="008B55F2" w:rsidRPr="001B0DBE" w:rsidRDefault="008B55F2" w:rsidP="001C1C65">
            <w:pPr>
              <w:rPr>
                <w:b/>
              </w:rPr>
            </w:pPr>
            <w:r w:rsidRPr="001B0DBE">
              <w:rPr>
                <w:b/>
              </w:rPr>
              <w:t xml:space="preserve">SUPPORTS DOCUMENTAIRES </w:t>
            </w:r>
          </w:p>
        </w:tc>
      </w:tr>
      <w:tr w:rsidR="008B55F2" w:rsidRPr="001B0DBE" w14:paraId="03FDD3D5" w14:textId="77777777" w:rsidTr="00180866">
        <w:trPr>
          <w:trHeight w:val="156"/>
        </w:trPr>
        <w:tc>
          <w:tcPr>
            <w:tcW w:w="9062" w:type="dxa"/>
          </w:tcPr>
          <w:p w14:paraId="3EBD6CA5" w14:textId="77777777" w:rsidR="008B55F2" w:rsidRPr="001B0DBE" w:rsidRDefault="008B55F2" w:rsidP="001C1C65"/>
        </w:tc>
      </w:tr>
      <w:tr w:rsidR="008B55F2" w:rsidRPr="001B0DBE" w14:paraId="08677576" w14:textId="77777777" w:rsidTr="001C1C65">
        <w:tc>
          <w:tcPr>
            <w:tcW w:w="9062" w:type="dxa"/>
          </w:tcPr>
          <w:p w14:paraId="3BB43658" w14:textId="77777777" w:rsidR="008B55F2" w:rsidRPr="001B0DBE" w:rsidRDefault="008B55F2" w:rsidP="008B55F2">
            <w:pPr>
              <w:rPr>
                <w:b/>
              </w:rPr>
            </w:pPr>
            <w:r w:rsidRPr="001B0DBE">
              <w:rPr>
                <w:b/>
              </w:rPr>
              <w:t>SUIVI DE LA PROCEDURE</w:t>
            </w:r>
          </w:p>
          <w:p w14:paraId="0B95AF01" w14:textId="77777777" w:rsidR="008B55F2" w:rsidRPr="001B0DBE" w:rsidRDefault="008B55F2" w:rsidP="001C1C65"/>
        </w:tc>
      </w:tr>
      <w:tr w:rsidR="008B55F2" w:rsidRPr="001B0DBE" w14:paraId="26D7DDEE" w14:textId="77777777" w:rsidTr="001C1C65">
        <w:tc>
          <w:tcPr>
            <w:tcW w:w="9062" w:type="dxa"/>
          </w:tcPr>
          <w:p w14:paraId="0411D6E9" w14:textId="563167A3" w:rsidR="008B55F2" w:rsidRDefault="008B55F2" w:rsidP="000941EE">
            <w:pPr>
              <w:jc w:val="both"/>
            </w:pPr>
            <w:r w:rsidRPr="001B0DBE">
              <w:t>A la fin de chaque mois, la section formation du Ministère de</w:t>
            </w:r>
            <w:r w:rsidR="00564DF5">
              <w:t xml:space="preserve"> la</w:t>
            </w:r>
            <w:r w:rsidRPr="001B0DBE">
              <w:t xml:space="preserve"> Santé établit un état des formations par structure comme suit :</w:t>
            </w:r>
          </w:p>
          <w:p w14:paraId="3B6E4E1C" w14:textId="77777777" w:rsidR="0064574D" w:rsidRDefault="0064574D" w:rsidP="008B55F2">
            <w:pPr>
              <w:rPr>
                <w:b/>
              </w:rPr>
            </w:pPr>
          </w:p>
          <w:tbl>
            <w:tblPr>
              <w:tblStyle w:val="TableGrid"/>
              <w:tblW w:w="8505" w:type="dxa"/>
              <w:tblInd w:w="165" w:type="dxa"/>
              <w:tblLook w:val="04A0" w:firstRow="1" w:lastRow="0" w:firstColumn="1" w:lastColumn="0" w:noHBand="0" w:noVBand="1"/>
            </w:tblPr>
            <w:tblGrid>
              <w:gridCol w:w="1965"/>
              <w:gridCol w:w="1605"/>
              <w:gridCol w:w="1609"/>
              <w:gridCol w:w="1594"/>
              <w:gridCol w:w="1732"/>
            </w:tblGrid>
            <w:tr w:rsidR="0064574D" w:rsidRPr="000D10BC" w14:paraId="4C65DA64" w14:textId="77777777" w:rsidTr="00180866">
              <w:trPr>
                <w:trHeight w:val="476"/>
              </w:trPr>
              <w:tc>
                <w:tcPr>
                  <w:tcW w:w="1965" w:type="dxa"/>
                  <w:shd w:val="clear" w:color="auto" w:fill="FFF2CC" w:themeFill="accent4" w:themeFillTint="33"/>
                </w:tcPr>
                <w:p w14:paraId="11B75B1F" w14:textId="77777777" w:rsidR="0064574D" w:rsidRPr="000D10BC" w:rsidRDefault="0064574D" w:rsidP="0064574D">
                  <w:pPr>
                    <w:rPr>
                      <w:b/>
                      <w:sz w:val="18"/>
                    </w:rPr>
                  </w:pPr>
                  <w:r w:rsidRPr="000D10BC">
                    <w:rPr>
                      <w:b/>
                      <w:sz w:val="18"/>
                    </w:rPr>
                    <w:t>Structure</w:t>
                  </w:r>
                </w:p>
              </w:tc>
              <w:tc>
                <w:tcPr>
                  <w:tcW w:w="1605" w:type="dxa"/>
                  <w:shd w:val="clear" w:color="auto" w:fill="FFF2CC" w:themeFill="accent4" w:themeFillTint="33"/>
                </w:tcPr>
                <w:p w14:paraId="422F6AA9" w14:textId="77777777" w:rsidR="0064574D" w:rsidRPr="000D10BC" w:rsidRDefault="0064574D" w:rsidP="0064574D">
                  <w:pPr>
                    <w:rPr>
                      <w:b/>
                      <w:sz w:val="18"/>
                    </w:rPr>
                  </w:pPr>
                  <w:r w:rsidRPr="000D10BC">
                    <w:rPr>
                      <w:b/>
                      <w:sz w:val="18"/>
                    </w:rPr>
                    <w:t>Noms et Prénoms</w:t>
                  </w:r>
                </w:p>
              </w:tc>
              <w:tc>
                <w:tcPr>
                  <w:tcW w:w="1609" w:type="dxa"/>
                  <w:shd w:val="clear" w:color="auto" w:fill="FFF2CC" w:themeFill="accent4" w:themeFillTint="33"/>
                </w:tcPr>
                <w:p w14:paraId="301BAA4A" w14:textId="77777777" w:rsidR="0064574D" w:rsidRPr="000D10BC" w:rsidRDefault="0064574D" w:rsidP="0064574D">
                  <w:pPr>
                    <w:rPr>
                      <w:b/>
                      <w:sz w:val="18"/>
                    </w:rPr>
                  </w:pPr>
                  <w:r w:rsidRPr="000D10BC">
                    <w:rPr>
                      <w:b/>
                      <w:sz w:val="18"/>
                    </w:rPr>
                    <w:t xml:space="preserve">Type de formation </w:t>
                  </w:r>
                </w:p>
              </w:tc>
              <w:tc>
                <w:tcPr>
                  <w:tcW w:w="1594" w:type="dxa"/>
                  <w:shd w:val="clear" w:color="auto" w:fill="FFF2CC" w:themeFill="accent4" w:themeFillTint="33"/>
                </w:tcPr>
                <w:p w14:paraId="3060AB01" w14:textId="77777777" w:rsidR="0064574D" w:rsidRPr="000D10BC" w:rsidRDefault="0064574D" w:rsidP="0064574D">
                  <w:pPr>
                    <w:rPr>
                      <w:b/>
                      <w:sz w:val="18"/>
                    </w:rPr>
                  </w:pPr>
                  <w:r w:rsidRPr="000D10BC">
                    <w:rPr>
                      <w:b/>
                      <w:sz w:val="18"/>
                    </w:rPr>
                    <w:t xml:space="preserve">Lieu </w:t>
                  </w:r>
                </w:p>
              </w:tc>
              <w:tc>
                <w:tcPr>
                  <w:tcW w:w="1732" w:type="dxa"/>
                  <w:shd w:val="clear" w:color="auto" w:fill="FFF2CC" w:themeFill="accent4" w:themeFillTint="33"/>
                </w:tcPr>
                <w:p w14:paraId="078D2234" w14:textId="77777777" w:rsidR="0064574D" w:rsidRPr="000D10BC" w:rsidRDefault="0064574D" w:rsidP="0064574D">
                  <w:pPr>
                    <w:rPr>
                      <w:b/>
                      <w:sz w:val="18"/>
                    </w:rPr>
                  </w:pPr>
                  <w:r w:rsidRPr="000D10BC">
                    <w:rPr>
                      <w:b/>
                      <w:sz w:val="18"/>
                    </w:rPr>
                    <w:t>Durée</w:t>
                  </w:r>
                </w:p>
              </w:tc>
            </w:tr>
            <w:tr w:rsidR="0064574D" w:rsidRPr="000D10BC" w14:paraId="2D9D8D57" w14:textId="77777777" w:rsidTr="00180866">
              <w:trPr>
                <w:trHeight w:val="235"/>
              </w:trPr>
              <w:tc>
                <w:tcPr>
                  <w:tcW w:w="1965" w:type="dxa"/>
                </w:tcPr>
                <w:p w14:paraId="7A77FC53" w14:textId="77777777" w:rsidR="0064574D" w:rsidRPr="000D10BC" w:rsidRDefault="0064574D" w:rsidP="0064574D">
                  <w:pPr>
                    <w:rPr>
                      <w:sz w:val="18"/>
                    </w:rPr>
                  </w:pPr>
                </w:p>
              </w:tc>
              <w:tc>
                <w:tcPr>
                  <w:tcW w:w="1605" w:type="dxa"/>
                </w:tcPr>
                <w:p w14:paraId="6817FFB9" w14:textId="77777777" w:rsidR="0064574D" w:rsidRPr="000D10BC" w:rsidRDefault="0064574D" w:rsidP="0064574D">
                  <w:pPr>
                    <w:rPr>
                      <w:sz w:val="18"/>
                    </w:rPr>
                  </w:pPr>
                </w:p>
              </w:tc>
              <w:tc>
                <w:tcPr>
                  <w:tcW w:w="1609" w:type="dxa"/>
                </w:tcPr>
                <w:p w14:paraId="7BBA5AE8" w14:textId="77777777" w:rsidR="0064574D" w:rsidRPr="000D10BC" w:rsidRDefault="0064574D" w:rsidP="0064574D">
                  <w:pPr>
                    <w:rPr>
                      <w:sz w:val="18"/>
                    </w:rPr>
                  </w:pPr>
                </w:p>
              </w:tc>
              <w:tc>
                <w:tcPr>
                  <w:tcW w:w="1594" w:type="dxa"/>
                </w:tcPr>
                <w:p w14:paraId="373E7C67" w14:textId="77777777" w:rsidR="0064574D" w:rsidRPr="000D10BC" w:rsidRDefault="0064574D" w:rsidP="0064574D">
                  <w:pPr>
                    <w:rPr>
                      <w:sz w:val="18"/>
                    </w:rPr>
                  </w:pPr>
                </w:p>
              </w:tc>
              <w:tc>
                <w:tcPr>
                  <w:tcW w:w="1732" w:type="dxa"/>
                </w:tcPr>
                <w:p w14:paraId="73375AA6" w14:textId="77777777" w:rsidR="0064574D" w:rsidRPr="000D10BC" w:rsidRDefault="0064574D" w:rsidP="0064574D">
                  <w:pPr>
                    <w:rPr>
                      <w:sz w:val="18"/>
                    </w:rPr>
                  </w:pPr>
                </w:p>
              </w:tc>
            </w:tr>
          </w:tbl>
          <w:p w14:paraId="1043FFFA" w14:textId="77777777" w:rsidR="0064574D" w:rsidRDefault="0064574D" w:rsidP="008B55F2">
            <w:pPr>
              <w:rPr>
                <w:b/>
              </w:rPr>
            </w:pPr>
          </w:p>
          <w:p w14:paraId="1BBFC43B" w14:textId="77777777" w:rsidR="00BD054C" w:rsidRPr="001B0DBE" w:rsidRDefault="00BD054C" w:rsidP="008B55F2">
            <w:pPr>
              <w:rPr>
                <w:b/>
              </w:rPr>
            </w:pPr>
          </w:p>
        </w:tc>
      </w:tr>
    </w:tbl>
    <w:p w14:paraId="4269CCC7" w14:textId="77777777" w:rsidR="00F21B1F" w:rsidRPr="001B0DBE" w:rsidRDefault="00F21B1F" w:rsidP="00F21B1F"/>
    <w:p w14:paraId="6FE1B58C" w14:textId="77777777" w:rsidR="00C87CB1" w:rsidRDefault="00C87CB1">
      <w:pPr>
        <w:spacing w:after="160" w:line="259" w:lineRule="auto"/>
      </w:pPr>
      <w:r>
        <w:br w:type="page"/>
      </w:r>
    </w:p>
    <w:p w14:paraId="40FEB219" w14:textId="77777777" w:rsidR="002B125F" w:rsidRPr="001B0DBE" w:rsidRDefault="002B125F" w:rsidP="00F21B1F">
      <w:pPr>
        <w:jc w:val="center"/>
        <w:rPr>
          <w:b/>
        </w:rPr>
      </w:pPr>
    </w:p>
    <w:p w14:paraId="060334D7" w14:textId="77777777" w:rsidR="00F21B1F" w:rsidRPr="008D3E9C" w:rsidRDefault="00A314BB" w:rsidP="00A314BB">
      <w:pPr>
        <w:pStyle w:val="Heading2"/>
        <w:rPr>
          <w:rFonts w:asciiTheme="minorHAnsi" w:hAnsiTheme="minorHAnsi" w:cstheme="minorHAnsi"/>
          <w:b/>
          <w:sz w:val="24"/>
        </w:rPr>
      </w:pPr>
      <w:bookmarkStart w:id="18" w:name="_Toc521707454"/>
      <w:r w:rsidRPr="008D3E9C">
        <w:rPr>
          <w:rFonts w:asciiTheme="minorHAnsi" w:hAnsiTheme="minorHAnsi" w:cstheme="minorHAnsi"/>
          <w:b/>
          <w:sz w:val="24"/>
        </w:rPr>
        <w:t>8.2.5</w:t>
      </w:r>
      <w:r w:rsidR="00AA2376" w:rsidRPr="008D3E9C">
        <w:rPr>
          <w:rFonts w:asciiTheme="minorHAnsi" w:hAnsiTheme="minorHAnsi" w:cstheme="minorHAnsi"/>
          <w:b/>
          <w:sz w:val="24"/>
        </w:rPr>
        <w:t xml:space="preserve">. </w:t>
      </w:r>
      <w:r w:rsidR="00F21B1F" w:rsidRPr="008D3E9C">
        <w:rPr>
          <w:rFonts w:asciiTheme="minorHAnsi" w:hAnsiTheme="minorHAnsi" w:cstheme="minorHAnsi"/>
          <w:b/>
          <w:sz w:val="24"/>
        </w:rPr>
        <w:t>CHOIX DES AGENTS POUR LES FORMATIONS A L’ETRANGER</w:t>
      </w:r>
      <w:bookmarkEnd w:id="18"/>
    </w:p>
    <w:p w14:paraId="440EC1B8" w14:textId="77777777" w:rsidR="00F14F5F" w:rsidRPr="001B0DBE" w:rsidRDefault="00F14F5F" w:rsidP="008B55F2">
      <w:pPr>
        <w:rPr>
          <w:b/>
        </w:rPr>
      </w:pPr>
    </w:p>
    <w:tbl>
      <w:tblPr>
        <w:tblStyle w:val="TableGrid"/>
        <w:tblW w:w="0" w:type="auto"/>
        <w:tblLook w:val="04A0" w:firstRow="1" w:lastRow="0" w:firstColumn="1" w:lastColumn="0" w:noHBand="0" w:noVBand="1"/>
      </w:tblPr>
      <w:tblGrid>
        <w:gridCol w:w="9062"/>
      </w:tblGrid>
      <w:tr w:rsidR="00F14F5F" w:rsidRPr="001B0DBE" w14:paraId="4CFF0417" w14:textId="77777777" w:rsidTr="001C1C65">
        <w:tc>
          <w:tcPr>
            <w:tcW w:w="9062" w:type="dxa"/>
            <w:shd w:val="clear" w:color="auto" w:fill="E2EFD9" w:themeFill="accent6" w:themeFillTint="33"/>
          </w:tcPr>
          <w:p w14:paraId="052A90BB" w14:textId="77777777" w:rsidR="00F14F5F" w:rsidRPr="001B0DBE" w:rsidRDefault="00F14F5F" w:rsidP="001C1C65">
            <w:pPr>
              <w:rPr>
                <w:b/>
              </w:rPr>
            </w:pPr>
            <w:r w:rsidRPr="001B0DBE">
              <w:rPr>
                <w:b/>
              </w:rPr>
              <w:t>DEFINITION ET OBJET DE LA PROCEDURE</w:t>
            </w:r>
          </w:p>
        </w:tc>
      </w:tr>
      <w:tr w:rsidR="00F14F5F" w:rsidRPr="001B0DBE" w14:paraId="7C5E40F6" w14:textId="77777777" w:rsidTr="001C1C65">
        <w:tc>
          <w:tcPr>
            <w:tcW w:w="9062" w:type="dxa"/>
          </w:tcPr>
          <w:p w14:paraId="6E4CBBFF" w14:textId="77777777" w:rsidR="001C1C65" w:rsidRPr="001B0DBE" w:rsidRDefault="001C1C65" w:rsidP="001C1C65">
            <w:r w:rsidRPr="001B0DBE">
              <w:t>Le processus de sélection concerne :</w:t>
            </w:r>
          </w:p>
          <w:p w14:paraId="10D51715" w14:textId="77777777" w:rsidR="001C1C65" w:rsidRPr="001B0DBE" w:rsidRDefault="001C1C65" w:rsidP="00FB001D">
            <w:pPr>
              <w:pStyle w:val="ListParagraph"/>
              <w:numPr>
                <w:ilvl w:val="0"/>
                <w:numId w:val="15"/>
              </w:numPr>
              <w:spacing w:after="200" w:line="276" w:lineRule="auto"/>
            </w:pPr>
            <w:r w:rsidRPr="001B0DBE">
              <w:t>Les formations de courte durée qui vont de d’un mois à un an ;</w:t>
            </w:r>
          </w:p>
          <w:p w14:paraId="59E33467" w14:textId="77777777" w:rsidR="00F14F5F" w:rsidRPr="001B0DBE" w:rsidRDefault="001C1C65" w:rsidP="00FB001D">
            <w:pPr>
              <w:pStyle w:val="ListParagraph"/>
              <w:numPr>
                <w:ilvl w:val="0"/>
                <w:numId w:val="15"/>
              </w:numPr>
              <w:spacing w:after="200" w:line="276" w:lineRule="auto"/>
            </w:pPr>
            <w:r w:rsidRPr="001B0DBE">
              <w:t>Les formations de longue durée qui vont au-delà d’un an.</w:t>
            </w:r>
          </w:p>
        </w:tc>
      </w:tr>
      <w:tr w:rsidR="00F14F5F" w:rsidRPr="001B0DBE" w14:paraId="5BC49903" w14:textId="77777777" w:rsidTr="001C1C65">
        <w:tc>
          <w:tcPr>
            <w:tcW w:w="9062" w:type="dxa"/>
            <w:shd w:val="clear" w:color="auto" w:fill="E2EFD9" w:themeFill="accent6" w:themeFillTint="33"/>
          </w:tcPr>
          <w:p w14:paraId="46EF0CA3" w14:textId="155D0B34" w:rsidR="00F14F5F" w:rsidRPr="001B0DBE" w:rsidRDefault="00B75BC5" w:rsidP="001C1C65">
            <w:pPr>
              <w:rPr>
                <w:b/>
              </w:rPr>
            </w:pPr>
            <w:r>
              <w:rPr>
                <w:b/>
              </w:rPr>
              <w:t>PRINCIPES D’APPLICATION</w:t>
            </w:r>
          </w:p>
        </w:tc>
      </w:tr>
      <w:tr w:rsidR="00F14F5F" w:rsidRPr="001B0DBE" w14:paraId="6A0753AE" w14:textId="77777777" w:rsidTr="001C1C65">
        <w:tc>
          <w:tcPr>
            <w:tcW w:w="9062" w:type="dxa"/>
          </w:tcPr>
          <w:p w14:paraId="202EF317" w14:textId="77777777" w:rsidR="001C1C65" w:rsidRPr="001B0DBE" w:rsidRDefault="001C1C65" w:rsidP="00FB001D">
            <w:pPr>
              <w:pStyle w:val="ListParagraph"/>
              <w:numPr>
                <w:ilvl w:val="0"/>
                <w:numId w:val="16"/>
              </w:numPr>
              <w:spacing w:after="200" w:line="276" w:lineRule="auto"/>
              <w:jc w:val="both"/>
            </w:pPr>
            <w:r w:rsidRPr="001B0DBE">
              <w:t>Les cibles de formations à réaliser doivent être informées au moins un mois à l’avance pour éviter les improvisations qui sont de nature à désorganiser les services.</w:t>
            </w:r>
          </w:p>
          <w:p w14:paraId="44307B84" w14:textId="4061B042" w:rsidR="001C1C65" w:rsidRPr="001B0DBE" w:rsidRDefault="001C1C65" w:rsidP="00FB001D">
            <w:pPr>
              <w:pStyle w:val="ListParagraph"/>
              <w:numPr>
                <w:ilvl w:val="0"/>
                <w:numId w:val="16"/>
              </w:numPr>
              <w:spacing w:after="200" w:line="276" w:lineRule="auto"/>
              <w:jc w:val="both"/>
            </w:pPr>
            <w:r w:rsidRPr="001B0DBE">
              <w:t>Toute sélection d’agent</w:t>
            </w:r>
            <w:r w:rsidR="00564DF5">
              <w:t>s</w:t>
            </w:r>
            <w:r w:rsidRPr="001B0DBE">
              <w:t xml:space="preserve"> doit se faire en collaboration avec les responsables des structures opérationnelles concernées pour éviter tout favoritisme.</w:t>
            </w:r>
          </w:p>
          <w:p w14:paraId="7EB397DC" w14:textId="77777777" w:rsidR="00F14F5F" w:rsidRDefault="001C1C65" w:rsidP="00FB001D">
            <w:pPr>
              <w:pStyle w:val="ListParagraph"/>
              <w:numPr>
                <w:ilvl w:val="0"/>
                <w:numId w:val="16"/>
              </w:numPr>
              <w:spacing w:after="200" w:line="276" w:lineRule="auto"/>
              <w:jc w:val="both"/>
            </w:pPr>
            <w:r w:rsidRPr="001B0DBE">
              <w:t>Toute sélection doit faire l’objet d’un acte signé par le responsable de l’agent avec transmission au Ministère de la Santé.</w:t>
            </w:r>
          </w:p>
          <w:p w14:paraId="03AFE3B5" w14:textId="77777777" w:rsidR="00564DF5" w:rsidRDefault="00564DF5" w:rsidP="00FB001D">
            <w:pPr>
              <w:pStyle w:val="ListParagraph"/>
              <w:numPr>
                <w:ilvl w:val="0"/>
                <w:numId w:val="16"/>
              </w:numPr>
              <w:spacing w:after="200" w:line="276" w:lineRule="auto"/>
              <w:jc w:val="both"/>
            </w:pPr>
            <w:r>
              <w:t>Des dispositions doivent être prises pour que l’intérim des personnes partant en formation puisse être convenablement assuré</w:t>
            </w:r>
          </w:p>
          <w:p w14:paraId="12FF5FB5" w14:textId="0E1D2707" w:rsidR="00564DF5" w:rsidRPr="001B0DBE" w:rsidRDefault="00564DF5" w:rsidP="00FB001D">
            <w:pPr>
              <w:pStyle w:val="ListParagraph"/>
              <w:numPr>
                <w:ilvl w:val="0"/>
                <w:numId w:val="16"/>
              </w:numPr>
              <w:spacing w:after="200" w:line="276" w:lineRule="auto"/>
              <w:jc w:val="both"/>
            </w:pPr>
            <w:r>
              <w:t xml:space="preserve">Des dispositions doivent être prises pour s’assurer que les personnes partant en formation à l’étranger reviendront,  et ceci, dans les délais impartis </w:t>
            </w:r>
          </w:p>
        </w:tc>
      </w:tr>
      <w:tr w:rsidR="00F14F5F" w:rsidRPr="001B0DBE" w14:paraId="57EBBFEA" w14:textId="77777777" w:rsidTr="001C1C65">
        <w:tc>
          <w:tcPr>
            <w:tcW w:w="9062" w:type="dxa"/>
            <w:shd w:val="clear" w:color="auto" w:fill="E2EFD9" w:themeFill="accent6" w:themeFillTint="33"/>
          </w:tcPr>
          <w:p w14:paraId="36222B81" w14:textId="77777777" w:rsidR="00F14F5F" w:rsidRPr="001B0DBE" w:rsidRDefault="00F14F5F" w:rsidP="001C1C65">
            <w:pPr>
              <w:rPr>
                <w:b/>
              </w:rPr>
            </w:pPr>
            <w:r w:rsidRPr="001B0DBE">
              <w:rPr>
                <w:b/>
              </w:rPr>
              <w:t>ETAPES DE LA PROCEDURE</w:t>
            </w:r>
          </w:p>
        </w:tc>
      </w:tr>
      <w:tr w:rsidR="00F14F5F" w:rsidRPr="001B0DBE" w14:paraId="7C700AC4" w14:textId="77777777" w:rsidTr="001C1C65">
        <w:tc>
          <w:tcPr>
            <w:tcW w:w="9062" w:type="dxa"/>
          </w:tcPr>
          <w:p w14:paraId="0A2E5BDD" w14:textId="77777777" w:rsidR="001C1C65" w:rsidRPr="001B0DBE" w:rsidRDefault="001C1C65" w:rsidP="001C1C65">
            <w:pPr>
              <w:ind w:firstLine="360"/>
            </w:pPr>
            <w:r w:rsidRPr="001B0DBE">
              <w:t>La procédure comprend :</w:t>
            </w:r>
          </w:p>
          <w:p w14:paraId="2F86D752" w14:textId="77777777" w:rsidR="001C1C65" w:rsidRPr="001B0DBE" w:rsidRDefault="001C1C65" w:rsidP="00FB001D">
            <w:pPr>
              <w:pStyle w:val="ListParagraph"/>
              <w:numPr>
                <w:ilvl w:val="0"/>
                <w:numId w:val="17"/>
              </w:numPr>
              <w:spacing w:after="200" w:line="276" w:lineRule="auto"/>
            </w:pPr>
            <w:r w:rsidRPr="001B0DBE">
              <w:t>L’information du DRS ou du DPS du choix d’un cadre ;</w:t>
            </w:r>
          </w:p>
          <w:p w14:paraId="62FF3ACE" w14:textId="77777777" w:rsidR="001C1C65" w:rsidRDefault="001C1C65" w:rsidP="00FB001D">
            <w:pPr>
              <w:pStyle w:val="ListParagraph"/>
              <w:numPr>
                <w:ilvl w:val="0"/>
                <w:numId w:val="17"/>
              </w:numPr>
              <w:spacing w:after="200" w:line="276" w:lineRule="auto"/>
            </w:pPr>
            <w:r w:rsidRPr="001B0DBE">
              <w:t>La transmission du dossier par la DRS/DPS au service technique concerné pour information et actions ;</w:t>
            </w:r>
          </w:p>
          <w:p w14:paraId="747FDEC1" w14:textId="77777777" w:rsidR="00F5542B" w:rsidRPr="001B0DBE" w:rsidRDefault="00F5542B" w:rsidP="00FB001D">
            <w:pPr>
              <w:pStyle w:val="ListParagraph"/>
              <w:numPr>
                <w:ilvl w:val="0"/>
                <w:numId w:val="17"/>
              </w:numPr>
              <w:spacing w:after="200" w:line="276" w:lineRule="auto"/>
            </w:pPr>
            <w:r w:rsidRPr="00F5542B">
              <w:t>La rédaction d’une lettre de désignation par le responsable de la structure qui est envoyée au cabinet, avec la fiche d’évaluation.</w:t>
            </w:r>
          </w:p>
          <w:p w14:paraId="68917DDC" w14:textId="77777777" w:rsidR="00F14F5F" w:rsidRDefault="001C1C65" w:rsidP="001C1C65">
            <w:r w:rsidRPr="001B0DBE">
              <w:t>Le choix de l’agent concerné par le responsable de la structure sur la base des critères suivants :</w:t>
            </w:r>
          </w:p>
          <w:p w14:paraId="3096428E" w14:textId="77777777" w:rsidR="00691ECA" w:rsidRPr="001B0DBE" w:rsidRDefault="00691ECA" w:rsidP="001C1C65"/>
          <w:tbl>
            <w:tblPr>
              <w:tblStyle w:val="TableGrid"/>
              <w:tblW w:w="0" w:type="auto"/>
              <w:tblInd w:w="409" w:type="dxa"/>
              <w:tblLook w:val="04A0" w:firstRow="1" w:lastRow="0" w:firstColumn="1" w:lastColumn="0" w:noHBand="0" w:noVBand="1"/>
            </w:tblPr>
            <w:tblGrid>
              <w:gridCol w:w="465"/>
              <w:gridCol w:w="5059"/>
              <w:gridCol w:w="708"/>
            </w:tblGrid>
            <w:tr w:rsidR="001C1C65" w:rsidRPr="00F5542B" w14:paraId="6FD63B45" w14:textId="77777777" w:rsidTr="00180866">
              <w:tc>
                <w:tcPr>
                  <w:tcW w:w="465" w:type="dxa"/>
                  <w:shd w:val="clear" w:color="auto" w:fill="D9D9D9" w:themeFill="background1" w:themeFillShade="D9"/>
                </w:tcPr>
                <w:p w14:paraId="0F840F11" w14:textId="77777777" w:rsidR="001C1C65" w:rsidRPr="00180866" w:rsidRDefault="001C1C65" w:rsidP="001C1C65">
                  <w:pPr>
                    <w:rPr>
                      <w:sz w:val="18"/>
                    </w:rPr>
                  </w:pPr>
                  <w:r w:rsidRPr="00180866">
                    <w:rPr>
                      <w:sz w:val="18"/>
                    </w:rPr>
                    <w:t>1</w:t>
                  </w:r>
                </w:p>
              </w:tc>
              <w:tc>
                <w:tcPr>
                  <w:tcW w:w="5059" w:type="dxa"/>
                </w:tcPr>
                <w:p w14:paraId="5842AB9B" w14:textId="77777777" w:rsidR="001C1C65" w:rsidRPr="00180866" w:rsidRDefault="001C1C65" w:rsidP="001C1C65">
                  <w:pPr>
                    <w:rPr>
                      <w:sz w:val="18"/>
                    </w:rPr>
                  </w:pPr>
                  <w:r w:rsidRPr="00180866">
                    <w:rPr>
                      <w:sz w:val="18"/>
                    </w:rPr>
                    <w:t>Avoir 45</w:t>
                  </w:r>
                  <w:r w:rsidR="00752361" w:rsidRPr="00180866">
                    <w:rPr>
                      <w:sz w:val="18"/>
                    </w:rPr>
                    <w:t xml:space="preserve"> </w:t>
                  </w:r>
                  <w:r w:rsidRPr="00180866">
                    <w:rPr>
                      <w:sz w:val="18"/>
                    </w:rPr>
                    <w:t>ans au plus</w:t>
                  </w:r>
                </w:p>
              </w:tc>
              <w:tc>
                <w:tcPr>
                  <w:tcW w:w="708" w:type="dxa"/>
                </w:tcPr>
                <w:p w14:paraId="10BE4E80" w14:textId="77777777" w:rsidR="001C1C65" w:rsidRPr="00180866" w:rsidRDefault="001C1C65" w:rsidP="001C1C65">
                  <w:pPr>
                    <w:jc w:val="center"/>
                    <w:rPr>
                      <w:sz w:val="18"/>
                    </w:rPr>
                  </w:pPr>
                  <w:r w:rsidRPr="00180866">
                    <w:rPr>
                      <w:sz w:val="18"/>
                    </w:rPr>
                    <w:t>40</w:t>
                  </w:r>
                </w:p>
              </w:tc>
            </w:tr>
            <w:tr w:rsidR="001C1C65" w:rsidRPr="00F5542B" w14:paraId="0B2F6FD2" w14:textId="77777777" w:rsidTr="00180866">
              <w:tc>
                <w:tcPr>
                  <w:tcW w:w="465" w:type="dxa"/>
                  <w:shd w:val="clear" w:color="auto" w:fill="D9D9D9" w:themeFill="background1" w:themeFillShade="D9"/>
                </w:tcPr>
                <w:p w14:paraId="08ACBDCE" w14:textId="77777777" w:rsidR="001C1C65" w:rsidRPr="00180866" w:rsidRDefault="001C1C65" w:rsidP="001C1C65">
                  <w:pPr>
                    <w:rPr>
                      <w:sz w:val="18"/>
                    </w:rPr>
                  </w:pPr>
                  <w:r w:rsidRPr="00180866">
                    <w:rPr>
                      <w:sz w:val="18"/>
                    </w:rPr>
                    <w:t>2</w:t>
                  </w:r>
                </w:p>
              </w:tc>
              <w:tc>
                <w:tcPr>
                  <w:tcW w:w="5059" w:type="dxa"/>
                </w:tcPr>
                <w:p w14:paraId="65FA4580" w14:textId="77777777" w:rsidR="001C1C65" w:rsidRPr="00180866" w:rsidRDefault="001C1C65" w:rsidP="001C1C65">
                  <w:pPr>
                    <w:rPr>
                      <w:sz w:val="18"/>
                    </w:rPr>
                  </w:pPr>
                  <w:r w:rsidRPr="00180866">
                    <w:rPr>
                      <w:sz w:val="18"/>
                    </w:rPr>
                    <w:t>Avoir une bonne aptitude physique et mentale</w:t>
                  </w:r>
                </w:p>
              </w:tc>
              <w:tc>
                <w:tcPr>
                  <w:tcW w:w="708" w:type="dxa"/>
                </w:tcPr>
                <w:p w14:paraId="4D492C25" w14:textId="77777777" w:rsidR="001C1C65" w:rsidRPr="00180866" w:rsidRDefault="001C1C65" w:rsidP="001C1C65">
                  <w:pPr>
                    <w:jc w:val="center"/>
                    <w:rPr>
                      <w:sz w:val="18"/>
                    </w:rPr>
                  </w:pPr>
                  <w:r w:rsidRPr="00180866">
                    <w:rPr>
                      <w:sz w:val="18"/>
                    </w:rPr>
                    <w:t>20</w:t>
                  </w:r>
                </w:p>
              </w:tc>
            </w:tr>
            <w:tr w:rsidR="001C1C65" w:rsidRPr="00F5542B" w14:paraId="6509E810" w14:textId="77777777" w:rsidTr="00180866">
              <w:tc>
                <w:tcPr>
                  <w:tcW w:w="465" w:type="dxa"/>
                  <w:shd w:val="clear" w:color="auto" w:fill="D9D9D9" w:themeFill="background1" w:themeFillShade="D9"/>
                </w:tcPr>
                <w:p w14:paraId="35E17FBD" w14:textId="77777777" w:rsidR="001C1C65" w:rsidRPr="00180866" w:rsidRDefault="001C1C65" w:rsidP="001C1C65">
                  <w:pPr>
                    <w:rPr>
                      <w:sz w:val="18"/>
                    </w:rPr>
                  </w:pPr>
                  <w:r w:rsidRPr="00180866">
                    <w:rPr>
                      <w:sz w:val="18"/>
                    </w:rPr>
                    <w:t>3</w:t>
                  </w:r>
                </w:p>
              </w:tc>
              <w:tc>
                <w:tcPr>
                  <w:tcW w:w="5059" w:type="dxa"/>
                </w:tcPr>
                <w:p w14:paraId="26EE5532" w14:textId="77777777" w:rsidR="001C1C65" w:rsidRPr="00180866" w:rsidRDefault="001C1C65" w:rsidP="001C1C65">
                  <w:pPr>
                    <w:rPr>
                      <w:sz w:val="18"/>
                    </w:rPr>
                  </w:pPr>
                  <w:r w:rsidRPr="00180866">
                    <w:rPr>
                      <w:sz w:val="18"/>
                    </w:rPr>
                    <w:t>ETRE assidu et ponctuel au travail</w:t>
                  </w:r>
                </w:p>
              </w:tc>
              <w:tc>
                <w:tcPr>
                  <w:tcW w:w="708" w:type="dxa"/>
                </w:tcPr>
                <w:p w14:paraId="20472958" w14:textId="77777777" w:rsidR="001C1C65" w:rsidRPr="00180866" w:rsidRDefault="001C1C65" w:rsidP="001C1C65">
                  <w:pPr>
                    <w:jc w:val="center"/>
                    <w:rPr>
                      <w:sz w:val="18"/>
                    </w:rPr>
                  </w:pPr>
                  <w:r w:rsidRPr="00180866">
                    <w:rPr>
                      <w:sz w:val="18"/>
                    </w:rPr>
                    <w:t>20</w:t>
                  </w:r>
                </w:p>
              </w:tc>
            </w:tr>
            <w:tr w:rsidR="001C1C65" w:rsidRPr="00F5542B" w14:paraId="7159D7A2" w14:textId="77777777" w:rsidTr="00180866">
              <w:tc>
                <w:tcPr>
                  <w:tcW w:w="465" w:type="dxa"/>
                  <w:shd w:val="clear" w:color="auto" w:fill="D9D9D9" w:themeFill="background1" w:themeFillShade="D9"/>
                </w:tcPr>
                <w:p w14:paraId="48189883" w14:textId="77777777" w:rsidR="001C1C65" w:rsidRPr="00180866" w:rsidRDefault="001C1C65" w:rsidP="001C1C65">
                  <w:pPr>
                    <w:rPr>
                      <w:sz w:val="18"/>
                    </w:rPr>
                  </w:pPr>
                  <w:r w:rsidRPr="00180866">
                    <w:rPr>
                      <w:sz w:val="18"/>
                    </w:rPr>
                    <w:t>4</w:t>
                  </w:r>
                </w:p>
              </w:tc>
              <w:tc>
                <w:tcPr>
                  <w:tcW w:w="5059" w:type="dxa"/>
                </w:tcPr>
                <w:p w14:paraId="729FA63D" w14:textId="77777777" w:rsidR="001C1C65" w:rsidRPr="00180866" w:rsidRDefault="001C1C65" w:rsidP="001C1C65">
                  <w:pPr>
                    <w:rPr>
                      <w:sz w:val="18"/>
                    </w:rPr>
                  </w:pPr>
                  <w:r w:rsidRPr="00180866">
                    <w:rPr>
                      <w:sz w:val="18"/>
                    </w:rPr>
                    <w:t>Avoir un comportement discipliné dans le travail</w:t>
                  </w:r>
                </w:p>
              </w:tc>
              <w:tc>
                <w:tcPr>
                  <w:tcW w:w="708" w:type="dxa"/>
                </w:tcPr>
                <w:p w14:paraId="71B96B64" w14:textId="77777777" w:rsidR="001C1C65" w:rsidRPr="00180866" w:rsidRDefault="001C1C65" w:rsidP="001C1C65">
                  <w:pPr>
                    <w:jc w:val="center"/>
                    <w:rPr>
                      <w:sz w:val="18"/>
                    </w:rPr>
                  </w:pPr>
                  <w:r w:rsidRPr="00180866">
                    <w:rPr>
                      <w:sz w:val="18"/>
                    </w:rPr>
                    <w:t>20</w:t>
                  </w:r>
                </w:p>
              </w:tc>
            </w:tr>
            <w:tr w:rsidR="001C1C65" w:rsidRPr="00F5542B" w14:paraId="5FEB3BA2" w14:textId="77777777" w:rsidTr="00180866">
              <w:tc>
                <w:tcPr>
                  <w:tcW w:w="465" w:type="dxa"/>
                  <w:shd w:val="clear" w:color="auto" w:fill="D9D9D9" w:themeFill="background1" w:themeFillShade="D9"/>
                </w:tcPr>
                <w:p w14:paraId="1EB248E1" w14:textId="77777777" w:rsidR="001C1C65" w:rsidRPr="00180866" w:rsidRDefault="001C1C65" w:rsidP="001C1C65">
                  <w:pPr>
                    <w:rPr>
                      <w:sz w:val="18"/>
                    </w:rPr>
                  </w:pPr>
                  <w:r w:rsidRPr="00180866">
                    <w:rPr>
                      <w:sz w:val="18"/>
                    </w:rPr>
                    <w:t>5</w:t>
                  </w:r>
                </w:p>
              </w:tc>
              <w:tc>
                <w:tcPr>
                  <w:tcW w:w="5059" w:type="dxa"/>
                </w:tcPr>
                <w:p w14:paraId="38A2B049" w14:textId="77777777" w:rsidR="001C1C65" w:rsidRPr="00180866" w:rsidRDefault="001C1C65" w:rsidP="001C1C65">
                  <w:pPr>
                    <w:rPr>
                      <w:sz w:val="18"/>
                    </w:rPr>
                  </w:pPr>
                  <w:r w:rsidRPr="00180866">
                    <w:rPr>
                      <w:sz w:val="18"/>
                    </w:rPr>
                    <w:t>Total</w:t>
                  </w:r>
                </w:p>
              </w:tc>
              <w:tc>
                <w:tcPr>
                  <w:tcW w:w="708" w:type="dxa"/>
                </w:tcPr>
                <w:p w14:paraId="5451C479" w14:textId="77777777" w:rsidR="001C1C65" w:rsidRPr="00180866" w:rsidRDefault="001C1C65" w:rsidP="001C1C65">
                  <w:pPr>
                    <w:jc w:val="center"/>
                    <w:rPr>
                      <w:sz w:val="18"/>
                    </w:rPr>
                  </w:pPr>
                  <w:r w:rsidRPr="00180866">
                    <w:rPr>
                      <w:sz w:val="18"/>
                    </w:rPr>
                    <w:t>100</w:t>
                  </w:r>
                </w:p>
              </w:tc>
            </w:tr>
          </w:tbl>
          <w:p w14:paraId="5E5BA259" w14:textId="77777777" w:rsidR="001C1C65" w:rsidRPr="001B0DBE" w:rsidRDefault="001C1C65" w:rsidP="00180866">
            <w:pPr>
              <w:pStyle w:val="ListParagraph"/>
              <w:spacing w:after="200" w:line="276" w:lineRule="auto"/>
            </w:pPr>
          </w:p>
        </w:tc>
      </w:tr>
      <w:tr w:rsidR="00F14F5F" w:rsidRPr="001B0DBE" w14:paraId="2D63D900" w14:textId="77777777" w:rsidTr="001C1C65">
        <w:tc>
          <w:tcPr>
            <w:tcW w:w="9062" w:type="dxa"/>
            <w:shd w:val="clear" w:color="auto" w:fill="E2EFD9" w:themeFill="accent6" w:themeFillTint="33"/>
          </w:tcPr>
          <w:p w14:paraId="265654B3" w14:textId="0C7E8A13" w:rsidR="009F4D77" w:rsidRPr="001B0DBE" w:rsidRDefault="00F14F5F" w:rsidP="001C1C65">
            <w:r w:rsidRPr="001B0DBE">
              <w:rPr>
                <w:b/>
              </w:rPr>
              <w:t>Délai :</w:t>
            </w:r>
          </w:p>
          <w:tbl>
            <w:tblPr>
              <w:tblStyle w:val="TableGrid"/>
              <w:tblW w:w="0" w:type="auto"/>
              <w:tblLook w:val="04A0" w:firstRow="1" w:lastRow="0" w:firstColumn="1" w:lastColumn="0" w:noHBand="0" w:noVBand="1"/>
            </w:tblPr>
            <w:tblGrid>
              <w:gridCol w:w="5977"/>
              <w:gridCol w:w="2859"/>
            </w:tblGrid>
            <w:tr w:rsidR="001C1C65" w:rsidRPr="001B0DBE" w14:paraId="2686D14A" w14:textId="77777777" w:rsidTr="00180866">
              <w:tc>
                <w:tcPr>
                  <w:tcW w:w="5977" w:type="dxa"/>
                  <w:shd w:val="clear" w:color="auto" w:fill="D9D9D9" w:themeFill="background1" w:themeFillShade="D9"/>
                </w:tcPr>
                <w:p w14:paraId="58FC0FE6" w14:textId="77777777" w:rsidR="001C1C65" w:rsidRPr="00180866" w:rsidRDefault="001C1C65" w:rsidP="001C1C65">
                  <w:pPr>
                    <w:rPr>
                      <w:sz w:val="18"/>
                    </w:rPr>
                  </w:pPr>
                  <w:r w:rsidRPr="00180866">
                    <w:rPr>
                      <w:sz w:val="18"/>
                    </w:rPr>
                    <w:t>Choix du ou des bénéficiaires par le responsable de la structure</w:t>
                  </w:r>
                </w:p>
              </w:tc>
              <w:tc>
                <w:tcPr>
                  <w:tcW w:w="2859" w:type="dxa"/>
                  <w:shd w:val="clear" w:color="auto" w:fill="D9D9D9" w:themeFill="background1" w:themeFillShade="D9"/>
                </w:tcPr>
                <w:p w14:paraId="58FABF39" w14:textId="77777777" w:rsidR="001C1C65" w:rsidRPr="00180866" w:rsidRDefault="001C1C65" w:rsidP="001C1C65">
                  <w:pPr>
                    <w:rPr>
                      <w:sz w:val="18"/>
                    </w:rPr>
                  </w:pPr>
                  <w:r w:rsidRPr="00180866">
                    <w:rPr>
                      <w:sz w:val="18"/>
                    </w:rPr>
                    <w:t>7</w:t>
                  </w:r>
                  <w:r w:rsidR="0022659E">
                    <w:rPr>
                      <w:sz w:val="18"/>
                    </w:rPr>
                    <w:t xml:space="preserve"> </w:t>
                  </w:r>
                  <w:r w:rsidRPr="00180866">
                    <w:rPr>
                      <w:sz w:val="18"/>
                    </w:rPr>
                    <w:t>jours</w:t>
                  </w:r>
                </w:p>
              </w:tc>
            </w:tr>
            <w:tr w:rsidR="001C1C65" w:rsidRPr="001B0DBE" w14:paraId="17D93BB2" w14:textId="77777777" w:rsidTr="00180866">
              <w:tc>
                <w:tcPr>
                  <w:tcW w:w="5977" w:type="dxa"/>
                  <w:shd w:val="clear" w:color="auto" w:fill="D9D9D9" w:themeFill="background1" w:themeFillShade="D9"/>
                </w:tcPr>
                <w:p w14:paraId="1D17C6B9" w14:textId="77777777" w:rsidR="001C1C65" w:rsidRPr="00180866" w:rsidRDefault="001C1C65" w:rsidP="001C1C65">
                  <w:pPr>
                    <w:rPr>
                      <w:sz w:val="18"/>
                    </w:rPr>
                  </w:pPr>
                  <w:r w:rsidRPr="00180866">
                    <w:rPr>
                      <w:sz w:val="18"/>
                    </w:rPr>
                    <w:t>Transmission au niveau central</w:t>
                  </w:r>
                </w:p>
              </w:tc>
              <w:tc>
                <w:tcPr>
                  <w:tcW w:w="2859" w:type="dxa"/>
                  <w:shd w:val="clear" w:color="auto" w:fill="D9D9D9" w:themeFill="background1" w:themeFillShade="D9"/>
                </w:tcPr>
                <w:p w14:paraId="342F5B95" w14:textId="77777777" w:rsidR="001C1C65" w:rsidRPr="00180866" w:rsidRDefault="001C1C65" w:rsidP="001C1C65">
                  <w:pPr>
                    <w:rPr>
                      <w:sz w:val="18"/>
                    </w:rPr>
                  </w:pPr>
                  <w:r w:rsidRPr="00180866">
                    <w:rPr>
                      <w:sz w:val="18"/>
                    </w:rPr>
                    <w:t>3</w:t>
                  </w:r>
                  <w:r w:rsidR="0022659E">
                    <w:rPr>
                      <w:sz w:val="18"/>
                    </w:rPr>
                    <w:t xml:space="preserve"> </w:t>
                  </w:r>
                  <w:r w:rsidRPr="00180866">
                    <w:rPr>
                      <w:sz w:val="18"/>
                    </w:rPr>
                    <w:t>jours</w:t>
                  </w:r>
                </w:p>
              </w:tc>
            </w:tr>
          </w:tbl>
          <w:p w14:paraId="73C37B73" w14:textId="77777777" w:rsidR="009F4D77" w:rsidRPr="001B0DBE" w:rsidRDefault="009F4D77" w:rsidP="001C1C65"/>
        </w:tc>
      </w:tr>
      <w:tr w:rsidR="00F14F5F" w:rsidRPr="001B0DBE" w14:paraId="1407F510" w14:textId="77777777" w:rsidTr="001C1C65">
        <w:tc>
          <w:tcPr>
            <w:tcW w:w="9062" w:type="dxa"/>
            <w:shd w:val="clear" w:color="auto" w:fill="FFF2CC" w:themeFill="accent4" w:themeFillTint="33"/>
          </w:tcPr>
          <w:p w14:paraId="6A888FF7" w14:textId="77777777" w:rsidR="00F14F5F" w:rsidRPr="001B0DBE" w:rsidRDefault="00F14F5F" w:rsidP="001C1C65">
            <w:pPr>
              <w:rPr>
                <w:b/>
              </w:rPr>
            </w:pPr>
            <w:r w:rsidRPr="001B0DBE">
              <w:rPr>
                <w:b/>
              </w:rPr>
              <w:t xml:space="preserve">SUPPORTS DOCUMENTAIRES </w:t>
            </w:r>
          </w:p>
        </w:tc>
      </w:tr>
      <w:tr w:rsidR="00F14F5F" w:rsidRPr="001B0DBE" w14:paraId="13D48A43" w14:textId="77777777" w:rsidTr="001C1C65">
        <w:tc>
          <w:tcPr>
            <w:tcW w:w="9062" w:type="dxa"/>
          </w:tcPr>
          <w:p w14:paraId="105123BC" w14:textId="77777777" w:rsidR="00F14F5F" w:rsidRPr="001B0DBE" w:rsidRDefault="00F14F5F" w:rsidP="001C1C65"/>
        </w:tc>
      </w:tr>
      <w:tr w:rsidR="001C1C65" w:rsidRPr="001B0DBE" w14:paraId="46DA0898" w14:textId="77777777" w:rsidTr="001C1C65">
        <w:tc>
          <w:tcPr>
            <w:tcW w:w="9062" w:type="dxa"/>
          </w:tcPr>
          <w:p w14:paraId="5BC8F133" w14:textId="77777777" w:rsidR="001C1C65" w:rsidRPr="00A314BB" w:rsidRDefault="00A314BB" w:rsidP="001C1C65">
            <w:pPr>
              <w:rPr>
                <w:b/>
              </w:rPr>
            </w:pPr>
            <w:r>
              <w:rPr>
                <w:b/>
              </w:rPr>
              <w:t>SUIVI DE LA PROCEDURE</w:t>
            </w:r>
          </w:p>
        </w:tc>
      </w:tr>
      <w:tr w:rsidR="001C1C65" w:rsidRPr="001B0DBE" w14:paraId="1BB4BA68" w14:textId="77777777" w:rsidTr="001C1C65">
        <w:tc>
          <w:tcPr>
            <w:tcW w:w="9062" w:type="dxa"/>
          </w:tcPr>
          <w:p w14:paraId="35888B9B" w14:textId="77777777" w:rsidR="001C1C65" w:rsidRPr="001B0DBE" w:rsidRDefault="001C1C65" w:rsidP="001C1C65"/>
          <w:p w14:paraId="526091B9" w14:textId="40012785" w:rsidR="001C1C65" w:rsidRDefault="001C1C65" w:rsidP="001C1C65">
            <w:r w:rsidRPr="001B0DBE">
              <w:t>A la fin de chaque mois, l</w:t>
            </w:r>
            <w:r w:rsidR="00564DF5">
              <w:t>e</w:t>
            </w:r>
            <w:r w:rsidRPr="001B0DBE">
              <w:t xml:space="preserve"> Responsable de la formation établit un état</w:t>
            </w:r>
            <w:r w:rsidR="00564DF5">
              <w:t xml:space="preserve"> selon le modèle</w:t>
            </w:r>
            <w:r w:rsidRPr="001B0DBE">
              <w:t xml:space="preserve"> ci-dessous. </w:t>
            </w:r>
          </w:p>
          <w:p w14:paraId="5DC34CEF" w14:textId="77777777" w:rsidR="00E205FE" w:rsidRDefault="00E205FE" w:rsidP="001C1C65"/>
          <w:tbl>
            <w:tblPr>
              <w:tblStyle w:val="TableGrid"/>
              <w:tblW w:w="8505" w:type="dxa"/>
              <w:tblInd w:w="165" w:type="dxa"/>
              <w:tblLook w:val="04A0" w:firstRow="1" w:lastRow="0" w:firstColumn="1" w:lastColumn="0" w:noHBand="0" w:noVBand="1"/>
            </w:tblPr>
            <w:tblGrid>
              <w:gridCol w:w="1965"/>
              <w:gridCol w:w="1605"/>
              <w:gridCol w:w="1609"/>
              <w:gridCol w:w="1594"/>
              <w:gridCol w:w="1732"/>
            </w:tblGrid>
            <w:tr w:rsidR="00E205FE" w:rsidRPr="000D10BC" w14:paraId="001B23FD" w14:textId="77777777" w:rsidTr="00180866">
              <w:trPr>
                <w:trHeight w:val="476"/>
              </w:trPr>
              <w:tc>
                <w:tcPr>
                  <w:tcW w:w="1965" w:type="dxa"/>
                  <w:shd w:val="clear" w:color="auto" w:fill="FFF2CC" w:themeFill="accent4" w:themeFillTint="33"/>
                </w:tcPr>
                <w:p w14:paraId="286B47CA" w14:textId="77777777" w:rsidR="00E205FE" w:rsidRPr="000D10BC" w:rsidRDefault="00E205FE" w:rsidP="00E205FE">
                  <w:pPr>
                    <w:rPr>
                      <w:b/>
                      <w:sz w:val="18"/>
                    </w:rPr>
                  </w:pPr>
                  <w:r w:rsidRPr="000D10BC">
                    <w:rPr>
                      <w:b/>
                      <w:sz w:val="18"/>
                    </w:rPr>
                    <w:t>Structure</w:t>
                  </w:r>
                </w:p>
              </w:tc>
              <w:tc>
                <w:tcPr>
                  <w:tcW w:w="1605" w:type="dxa"/>
                  <w:shd w:val="clear" w:color="auto" w:fill="FFF2CC" w:themeFill="accent4" w:themeFillTint="33"/>
                </w:tcPr>
                <w:p w14:paraId="36ADD77E" w14:textId="77777777" w:rsidR="00E205FE" w:rsidRPr="000D10BC" w:rsidRDefault="00E205FE" w:rsidP="00E205FE">
                  <w:pPr>
                    <w:rPr>
                      <w:b/>
                      <w:sz w:val="18"/>
                    </w:rPr>
                  </w:pPr>
                  <w:r w:rsidRPr="000D10BC">
                    <w:rPr>
                      <w:b/>
                      <w:sz w:val="18"/>
                    </w:rPr>
                    <w:t>Noms et Prénoms</w:t>
                  </w:r>
                </w:p>
              </w:tc>
              <w:tc>
                <w:tcPr>
                  <w:tcW w:w="1609" w:type="dxa"/>
                  <w:shd w:val="clear" w:color="auto" w:fill="FFF2CC" w:themeFill="accent4" w:themeFillTint="33"/>
                </w:tcPr>
                <w:p w14:paraId="4630BEB6" w14:textId="77777777" w:rsidR="00E205FE" w:rsidRPr="000D10BC" w:rsidRDefault="00E205FE" w:rsidP="00E205FE">
                  <w:pPr>
                    <w:rPr>
                      <w:b/>
                      <w:sz w:val="18"/>
                    </w:rPr>
                  </w:pPr>
                  <w:r w:rsidRPr="000D10BC">
                    <w:rPr>
                      <w:b/>
                      <w:sz w:val="18"/>
                    </w:rPr>
                    <w:t xml:space="preserve">Type de formation </w:t>
                  </w:r>
                </w:p>
              </w:tc>
              <w:tc>
                <w:tcPr>
                  <w:tcW w:w="1594" w:type="dxa"/>
                  <w:shd w:val="clear" w:color="auto" w:fill="FFF2CC" w:themeFill="accent4" w:themeFillTint="33"/>
                </w:tcPr>
                <w:p w14:paraId="57111FF6" w14:textId="77777777" w:rsidR="00E205FE" w:rsidRPr="000D10BC" w:rsidRDefault="00E205FE" w:rsidP="00E205FE">
                  <w:pPr>
                    <w:rPr>
                      <w:b/>
                      <w:sz w:val="18"/>
                    </w:rPr>
                  </w:pPr>
                  <w:r w:rsidRPr="000D10BC">
                    <w:rPr>
                      <w:b/>
                      <w:sz w:val="18"/>
                    </w:rPr>
                    <w:t xml:space="preserve">Lieu </w:t>
                  </w:r>
                </w:p>
              </w:tc>
              <w:tc>
                <w:tcPr>
                  <w:tcW w:w="1732" w:type="dxa"/>
                  <w:shd w:val="clear" w:color="auto" w:fill="FFF2CC" w:themeFill="accent4" w:themeFillTint="33"/>
                </w:tcPr>
                <w:p w14:paraId="47040406" w14:textId="77777777" w:rsidR="00E205FE" w:rsidRPr="000D10BC" w:rsidRDefault="00E205FE" w:rsidP="00E205FE">
                  <w:pPr>
                    <w:rPr>
                      <w:b/>
                      <w:sz w:val="18"/>
                    </w:rPr>
                  </w:pPr>
                  <w:r w:rsidRPr="000D10BC">
                    <w:rPr>
                      <w:b/>
                      <w:sz w:val="18"/>
                    </w:rPr>
                    <w:t>Durée</w:t>
                  </w:r>
                </w:p>
              </w:tc>
            </w:tr>
            <w:tr w:rsidR="00E205FE" w:rsidRPr="000D10BC" w14:paraId="613E927B" w14:textId="77777777" w:rsidTr="00180866">
              <w:trPr>
                <w:trHeight w:val="235"/>
              </w:trPr>
              <w:tc>
                <w:tcPr>
                  <w:tcW w:w="1965" w:type="dxa"/>
                </w:tcPr>
                <w:p w14:paraId="2C40512A" w14:textId="77777777" w:rsidR="00E205FE" w:rsidRPr="000D10BC" w:rsidRDefault="00E205FE" w:rsidP="00E205FE">
                  <w:pPr>
                    <w:rPr>
                      <w:sz w:val="18"/>
                    </w:rPr>
                  </w:pPr>
                </w:p>
              </w:tc>
              <w:tc>
                <w:tcPr>
                  <w:tcW w:w="1605" w:type="dxa"/>
                </w:tcPr>
                <w:p w14:paraId="3A769133" w14:textId="77777777" w:rsidR="00E205FE" w:rsidRPr="000D10BC" w:rsidRDefault="00E205FE" w:rsidP="00E205FE">
                  <w:pPr>
                    <w:rPr>
                      <w:sz w:val="18"/>
                    </w:rPr>
                  </w:pPr>
                </w:p>
              </w:tc>
              <w:tc>
                <w:tcPr>
                  <w:tcW w:w="1609" w:type="dxa"/>
                </w:tcPr>
                <w:p w14:paraId="71AD2AB0" w14:textId="77777777" w:rsidR="00E205FE" w:rsidRPr="000D10BC" w:rsidRDefault="00E205FE" w:rsidP="00E205FE">
                  <w:pPr>
                    <w:rPr>
                      <w:sz w:val="18"/>
                    </w:rPr>
                  </w:pPr>
                </w:p>
              </w:tc>
              <w:tc>
                <w:tcPr>
                  <w:tcW w:w="1594" w:type="dxa"/>
                </w:tcPr>
                <w:p w14:paraId="1B4BA7FD" w14:textId="77777777" w:rsidR="00E205FE" w:rsidRPr="000D10BC" w:rsidRDefault="00E205FE" w:rsidP="00E205FE">
                  <w:pPr>
                    <w:rPr>
                      <w:sz w:val="18"/>
                    </w:rPr>
                  </w:pPr>
                </w:p>
              </w:tc>
              <w:tc>
                <w:tcPr>
                  <w:tcW w:w="1732" w:type="dxa"/>
                </w:tcPr>
                <w:p w14:paraId="407846BD" w14:textId="77777777" w:rsidR="00E205FE" w:rsidRPr="000D10BC" w:rsidRDefault="00E205FE" w:rsidP="00E205FE">
                  <w:pPr>
                    <w:rPr>
                      <w:sz w:val="18"/>
                    </w:rPr>
                  </w:pPr>
                </w:p>
              </w:tc>
            </w:tr>
          </w:tbl>
          <w:p w14:paraId="38866003" w14:textId="77777777" w:rsidR="00E205FE" w:rsidRPr="00180866" w:rsidRDefault="00E205FE" w:rsidP="001C1C65">
            <w:pPr>
              <w:rPr>
                <w:sz w:val="10"/>
              </w:rPr>
            </w:pPr>
          </w:p>
          <w:p w14:paraId="161E1913" w14:textId="77777777" w:rsidR="00E205FE" w:rsidRPr="001B0DBE" w:rsidRDefault="00E205FE" w:rsidP="001C1C65"/>
        </w:tc>
      </w:tr>
    </w:tbl>
    <w:p w14:paraId="7F5FECB6" w14:textId="77777777" w:rsidR="00E205FE" w:rsidRDefault="00E205FE">
      <w:pPr>
        <w:spacing w:after="160" w:line="259" w:lineRule="auto"/>
      </w:pPr>
      <w:r>
        <w:br w:type="page"/>
      </w:r>
    </w:p>
    <w:p w14:paraId="1E090685" w14:textId="77777777" w:rsidR="00F21B1F" w:rsidRPr="001B0DBE" w:rsidRDefault="00F21B1F" w:rsidP="00F21B1F"/>
    <w:p w14:paraId="5B4BCE4B" w14:textId="77777777" w:rsidR="00F21B1F" w:rsidRPr="008D3E9C" w:rsidRDefault="00A314BB" w:rsidP="00A314BB">
      <w:pPr>
        <w:pStyle w:val="Heading2"/>
        <w:rPr>
          <w:rFonts w:asciiTheme="minorHAnsi" w:hAnsiTheme="minorHAnsi" w:cstheme="minorHAnsi"/>
          <w:b/>
          <w:sz w:val="24"/>
        </w:rPr>
      </w:pPr>
      <w:bookmarkStart w:id="19" w:name="_Toc521707455"/>
      <w:r w:rsidRPr="008D3E9C">
        <w:rPr>
          <w:rFonts w:asciiTheme="minorHAnsi" w:hAnsiTheme="minorHAnsi" w:cstheme="minorHAnsi"/>
          <w:b/>
          <w:sz w:val="24"/>
        </w:rPr>
        <w:t>8.2.6</w:t>
      </w:r>
      <w:r w:rsidR="00AA2376" w:rsidRPr="008D3E9C">
        <w:rPr>
          <w:rFonts w:asciiTheme="minorHAnsi" w:hAnsiTheme="minorHAnsi" w:cstheme="minorHAnsi"/>
          <w:b/>
          <w:sz w:val="24"/>
        </w:rPr>
        <w:t xml:space="preserve">. </w:t>
      </w:r>
      <w:r w:rsidR="00F21B1F" w:rsidRPr="008D3E9C">
        <w:rPr>
          <w:rFonts w:asciiTheme="minorHAnsi" w:hAnsiTheme="minorHAnsi" w:cstheme="minorHAnsi"/>
          <w:b/>
          <w:sz w:val="24"/>
        </w:rPr>
        <w:t>REALISATION DES TRAVAUX DE RECHERCHE AU NIVEAU DECONCENTRE</w:t>
      </w:r>
      <w:bookmarkEnd w:id="19"/>
    </w:p>
    <w:p w14:paraId="0635F302" w14:textId="77777777" w:rsidR="00A314BB" w:rsidRPr="00A314BB" w:rsidRDefault="00A314BB" w:rsidP="00A314BB"/>
    <w:tbl>
      <w:tblPr>
        <w:tblStyle w:val="TableGrid"/>
        <w:tblW w:w="0" w:type="auto"/>
        <w:tblLook w:val="04A0" w:firstRow="1" w:lastRow="0" w:firstColumn="1" w:lastColumn="0" w:noHBand="0" w:noVBand="1"/>
      </w:tblPr>
      <w:tblGrid>
        <w:gridCol w:w="9062"/>
      </w:tblGrid>
      <w:tr w:rsidR="001C1C65" w:rsidRPr="001B0DBE" w14:paraId="5F599E82" w14:textId="77777777" w:rsidTr="001C1C65">
        <w:tc>
          <w:tcPr>
            <w:tcW w:w="9062" w:type="dxa"/>
            <w:shd w:val="clear" w:color="auto" w:fill="E2EFD9" w:themeFill="accent6" w:themeFillTint="33"/>
          </w:tcPr>
          <w:p w14:paraId="5EB84C72" w14:textId="77777777" w:rsidR="001C1C65" w:rsidRPr="001B0DBE" w:rsidRDefault="00F21B1F" w:rsidP="001C1C65">
            <w:pPr>
              <w:rPr>
                <w:b/>
              </w:rPr>
            </w:pPr>
            <w:r w:rsidRPr="001B0DBE">
              <w:rPr>
                <w:b/>
              </w:rPr>
              <w:t xml:space="preserve">1. </w:t>
            </w:r>
            <w:r w:rsidR="001C1C65" w:rsidRPr="001B0DBE">
              <w:rPr>
                <w:b/>
              </w:rPr>
              <w:t>DEFINITION ET OBJET DE LA PROCEDURE</w:t>
            </w:r>
          </w:p>
        </w:tc>
      </w:tr>
      <w:tr w:rsidR="001C1C65" w:rsidRPr="001B0DBE" w14:paraId="49E73FFB" w14:textId="77777777" w:rsidTr="001C1C65">
        <w:tc>
          <w:tcPr>
            <w:tcW w:w="9062" w:type="dxa"/>
          </w:tcPr>
          <w:p w14:paraId="0C22CD0D" w14:textId="3D2C96BE" w:rsidR="0055260F" w:rsidRPr="001B0DBE" w:rsidRDefault="0055260F" w:rsidP="0055260F">
            <w:r w:rsidRPr="001B0DBE">
              <w:t>La procédure a pour objet d’informer les DRS/DPS sur les mesures à observer pour l’acceptation de recherche</w:t>
            </w:r>
            <w:r w:rsidR="0026658E">
              <w:t>s</w:t>
            </w:r>
            <w:r w:rsidRPr="001B0DBE">
              <w:t xml:space="preserve"> dans leur</w:t>
            </w:r>
            <w:r w:rsidR="0026658E">
              <w:t>s</w:t>
            </w:r>
            <w:r w:rsidRPr="001B0DBE">
              <w:t xml:space="preserve"> zone</w:t>
            </w:r>
            <w:r w:rsidR="0026658E">
              <w:t>s</w:t>
            </w:r>
            <w:r w:rsidRPr="001B0DBE">
              <w:t xml:space="preserve"> administrative</w:t>
            </w:r>
            <w:r w:rsidR="0026658E">
              <w:t>s</w:t>
            </w:r>
            <w:r w:rsidRPr="001B0DBE">
              <w:t>.</w:t>
            </w:r>
          </w:p>
          <w:p w14:paraId="2E212DD0" w14:textId="77777777" w:rsidR="001C1C65" w:rsidRPr="001B0DBE" w:rsidRDefault="001C1C65" w:rsidP="001C1C65"/>
        </w:tc>
      </w:tr>
      <w:tr w:rsidR="001C1C65" w:rsidRPr="001B0DBE" w14:paraId="3B5CC723" w14:textId="77777777" w:rsidTr="001C1C65">
        <w:tc>
          <w:tcPr>
            <w:tcW w:w="9062" w:type="dxa"/>
            <w:shd w:val="clear" w:color="auto" w:fill="E2EFD9" w:themeFill="accent6" w:themeFillTint="33"/>
          </w:tcPr>
          <w:p w14:paraId="478E5B99" w14:textId="0755EC31" w:rsidR="001C1C65" w:rsidRPr="001B0DBE" w:rsidRDefault="00B75BC5" w:rsidP="001C1C65">
            <w:pPr>
              <w:rPr>
                <w:b/>
              </w:rPr>
            </w:pPr>
            <w:r>
              <w:rPr>
                <w:b/>
              </w:rPr>
              <w:t>PRINCIPES D’APPLICATION</w:t>
            </w:r>
          </w:p>
        </w:tc>
      </w:tr>
      <w:tr w:rsidR="001C1C65" w:rsidRPr="001B0DBE" w14:paraId="30B5E26C" w14:textId="77777777" w:rsidTr="001C1C65">
        <w:tc>
          <w:tcPr>
            <w:tcW w:w="9062" w:type="dxa"/>
          </w:tcPr>
          <w:p w14:paraId="71505949" w14:textId="77777777" w:rsidR="0055260F" w:rsidRPr="001B0DBE" w:rsidRDefault="0055260F" w:rsidP="00FB001D">
            <w:pPr>
              <w:pStyle w:val="ListParagraph"/>
              <w:numPr>
                <w:ilvl w:val="0"/>
                <w:numId w:val="18"/>
              </w:numPr>
              <w:spacing w:after="200" w:line="276" w:lineRule="auto"/>
            </w:pPr>
            <w:r w:rsidRPr="001B0DBE">
              <w:t>Tout projet de recherche à réaliser au niveau déconcentré doit être soutenu par un accord formel du Ministère de la Santé.</w:t>
            </w:r>
          </w:p>
          <w:p w14:paraId="327E41FA" w14:textId="729FCBEA" w:rsidR="001C1C65" w:rsidRPr="001B0DBE" w:rsidRDefault="0055260F" w:rsidP="00FB001D">
            <w:pPr>
              <w:pStyle w:val="ListParagraph"/>
              <w:numPr>
                <w:ilvl w:val="0"/>
                <w:numId w:val="18"/>
              </w:numPr>
              <w:spacing w:after="200" w:line="276" w:lineRule="auto"/>
            </w:pPr>
            <w:r w:rsidRPr="001B0DBE">
              <w:t>La Direction Région</w:t>
            </w:r>
            <w:r w:rsidR="0026658E">
              <w:t>ale</w:t>
            </w:r>
            <w:r w:rsidRPr="001B0DBE">
              <w:t xml:space="preserve"> ou la Direction Préfectorale de la zone du projet de recherche suit la réalisation des travaux d’études.</w:t>
            </w:r>
          </w:p>
        </w:tc>
      </w:tr>
      <w:tr w:rsidR="001C1C65" w:rsidRPr="001B0DBE" w14:paraId="65F6DFF7" w14:textId="77777777" w:rsidTr="001C1C65">
        <w:tc>
          <w:tcPr>
            <w:tcW w:w="9062" w:type="dxa"/>
            <w:shd w:val="clear" w:color="auto" w:fill="E2EFD9" w:themeFill="accent6" w:themeFillTint="33"/>
          </w:tcPr>
          <w:p w14:paraId="4CBC1177" w14:textId="77777777" w:rsidR="001C1C65" w:rsidRPr="001B0DBE" w:rsidRDefault="001C1C65" w:rsidP="001C1C65">
            <w:pPr>
              <w:rPr>
                <w:b/>
              </w:rPr>
            </w:pPr>
            <w:r w:rsidRPr="001B0DBE">
              <w:rPr>
                <w:b/>
              </w:rPr>
              <w:t>ETAPES DE LA PROCEDURE</w:t>
            </w:r>
          </w:p>
        </w:tc>
      </w:tr>
      <w:tr w:rsidR="001C1C65" w:rsidRPr="001B0DBE" w14:paraId="0F48E8E3" w14:textId="77777777" w:rsidTr="001C1C65">
        <w:tc>
          <w:tcPr>
            <w:tcW w:w="9062" w:type="dxa"/>
          </w:tcPr>
          <w:p w14:paraId="4AFAE97C" w14:textId="77777777" w:rsidR="001C1C65" w:rsidRPr="001B0DBE" w:rsidRDefault="001C1C65" w:rsidP="001C1C65"/>
          <w:p w14:paraId="16DC2353" w14:textId="77777777" w:rsidR="0055260F" w:rsidRPr="001B0DBE" w:rsidRDefault="0055260F" w:rsidP="0055260F">
            <w:r w:rsidRPr="001B0DBE">
              <w:t>Les principales étapes sont :</w:t>
            </w:r>
          </w:p>
          <w:p w14:paraId="1643E280" w14:textId="77777777" w:rsidR="0055260F" w:rsidRPr="001B0DBE" w:rsidRDefault="0055260F" w:rsidP="00FB001D">
            <w:pPr>
              <w:pStyle w:val="ListParagraph"/>
              <w:numPr>
                <w:ilvl w:val="0"/>
                <w:numId w:val="19"/>
              </w:numPr>
              <w:spacing w:after="200" w:line="276" w:lineRule="auto"/>
            </w:pPr>
            <w:r w:rsidRPr="001B0DBE">
              <w:t>Le secrétaire général adresse une lettre d’autorisation en y joignant une copie des documents qui sont :</w:t>
            </w:r>
          </w:p>
          <w:p w14:paraId="4554F695" w14:textId="77777777" w:rsidR="0055260F" w:rsidRPr="001B0DBE" w:rsidRDefault="0055260F" w:rsidP="00FB001D">
            <w:pPr>
              <w:pStyle w:val="ListParagraph"/>
              <w:numPr>
                <w:ilvl w:val="0"/>
                <w:numId w:val="20"/>
              </w:numPr>
              <w:spacing w:after="200" w:line="276" w:lineRule="auto"/>
            </w:pPr>
            <w:r w:rsidRPr="001B0DBE">
              <w:t>Le protocole de recherche ;</w:t>
            </w:r>
          </w:p>
          <w:p w14:paraId="678480CD" w14:textId="77777777" w:rsidR="0055260F" w:rsidRPr="001B0DBE" w:rsidRDefault="0055260F" w:rsidP="00FB001D">
            <w:pPr>
              <w:pStyle w:val="ListParagraph"/>
              <w:numPr>
                <w:ilvl w:val="0"/>
                <w:numId w:val="20"/>
              </w:numPr>
              <w:spacing w:after="200" w:line="276" w:lineRule="auto"/>
            </w:pPr>
            <w:r w:rsidRPr="001B0DBE">
              <w:t>L’avis du Comité national d’ethnique en Santé.</w:t>
            </w:r>
          </w:p>
          <w:p w14:paraId="614E2E09" w14:textId="77777777" w:rsidR="001C1C65" w:rsidRPr="001B0DBE" w:rsidRDefault="0055260F" w:rsidP="0055260F">
            <w:pPr>
              <w:pStyle w:val="ListParagraph"/>
              <w:spacing w:after="200" w:line="276" w:lineRule="auto"/>
            </w:pPr>
            <w:r w:rsidRPr="001B0DBE">
              <w:t>La DRS/DPS désigne une personne de la structure qui participe et suit les activités de recherche.</w:t>
            </w:r>
          </w:p>
        </w:tc>
      </w:tr>
      <w:tr w:rsidR="001C1C65" w:rsidRPr="001B0DBE" w14:paraId="2E481C31" w14:textId="77777777" w:rsidTr="001C1C65">
        <w:tc>
          <w:tcPr>
            <w:tcW w:w="9062" w:type="dxa"/>
            <w:shd w:val="clear" w:color="auto" w:fill="E2EFD9" w:themeFill="accent6" w:themeFillTint="33"/>
          </w:tcPr>
          <w:p w14:paraId="7B1B093A" w14:textId="77777777" w:rsidR="001C1C65" w:rsidRDefault="001C1C65" w:rsidP="001C1C65">
            <w:pPr>
              <w:rPr>
                <w:b/>
              </w:rPr>
            </w:pPr>
            <w:r w:rsidRPr="001B0DBE">
              <w:rPr>
                <w:b/>
              </w:rPr>
              <w:t>Délai :</w:t>
            </w:r>
          </w:p>
          <w:p w14:paraId="573E022F" w14:textId="77777777" w:rsidR="00C46177" w:rsidRPr="001B0DBE" w:rsidRDefault="00C46177" w:rsidP="001C1C65"/>
          <w:p w14:paraId="00E6B8B1" w14:textId="77777777" w:rsidR="001C1C65" w:rsidRPr="00180866" w:rsidRDefault="00C46177" w:rsidP="00180866">
            <w:pPr>
              <w:spacing w:after="240"/>
              <w:rPr>
                <w:i/>
              </w:rPr>
            </w:pPr>
            <w:r w:rsidRPr="00180866">
              <w:rPr>
                <w:i/>
              </w:rPr>
              <w:t>Non applicable</w:t>
            </w:r>
          </w:p>
        </w:tc>
      </w:tr>
      <w:tr w:rsidR="001C1C65" w:rsidRPr="001B0DBE" w14:paraId="683EF76C" w14:textId="77777777" w:rsidTr="001C1C65">
        <w:tc>
          <w:tcPr>
            <w:tcW w:w="9062" w:type="dxa"/>
            <w:shd w:val="clear" w:color="auto" w:fill="FFF2CC" w:themeFill="accent4" w:themeFillTint="33"/>
          </w:tcPr>
          <w:p w14:paraId="1F6E5EFE" w14:textId="77777777" w:rsidR="001C1C65" w:rsidRPr="001B0DBE" w:rsidRDefault="001C1C65" w:rsidP="001C1C65">
            <w:pPr>
              <w:rPr>
                <w:b/>
              </w:rPr>
            </w:pPr>
            <w:r w:rsidRPr="001B0DBE">
              <w:rPr>
                <w:b/>
              </w:rPr>
              <w:t xml:space="preserve">SUPPORTS DOCUMENTAIRES </w:t>
            </w:r>
          </w:p>
        </w:tc>
      </w:tr>
      <w:tr w:rsidR="001C1C65" w:rsidRPr="001B0DBE" w14:paraId="148A223D" w14:textId="77777777" w:rsidTr="001C1C65">
        <w:tc>
          <w:tcPr>
            <w:tcW w:w="9062" w:type="dxa"/>
          </w:tcPr>
          <w:p w14:paraId="52A6D4D2" w14:textId="77777777" w:rsidR="0055260F" w:rsidRPr="001B0DBE" w:rsidRDefault="0055260F" w:rsidP="0055260F">
            <w:r w:rsidRPr="001B0DBE">
              <w:t>Tout document du programme ou projet de recherche à réaliser sur le terrain doit comporter au minimum :</w:t>
            </w:r>
          </w:p>
          <w:p w14:paraId="653F51B5" w14:textId="77777777" w:rsidR="0055260F" w:rsidRPr="001B0DBE" w:rsidRDefault="0055260F" w:rsidP="00FB001D">
            <w:pPr>
              <w:pStyle w:val="ListParagraph"/>
              <w:numPr>
                <w:ilvl w:val="0"/>
                <w:numId w:val="19"/>
              </w:numPr>
              <w:spacing w:after="200" w:line="276" w:lineRule="auto"/>
            </w:pPr>
            <w:r w:rsidRPr="001B0DBE">
              <w:t>Les protocoles de recherche et le cadre de mise en œuvre ;</w:t>
            </w:r>
          </w:p>
          <w:p w14:paraId="492E694A" w14:textId="77777777" w:rsidR="001C1C65" w:rsidRPr="001B0DBE" w:rsidRDefault="0055260F" w:rsidP="00FB001D">
            <w:pPr>
              <w:pStyle w:val="ListParagraph"/>
              <w:numPr>
                <w:ilvl w:val="0"/>
                <w:numId w:val="19"/>
              </w:numPr>
              <w:spacing w:after="200" w:line="276" w:lineRule="auto"/>
            </w:pPr>
            <w:r w:rsidRPr="001B0DBE">
              <w:t>Le tableau de programmation des activités de recherche</w:t>
            </w:r>
          </w:p>
        </w:tc>
      </w:tr>
      <w:tr w:rsidR="0055260F" w:rsidRPr="001B0DBE" w14:paraId="581B8213" w14:textId="77777777" w:rsidTr="001C1C65">
        <w:tc>
          <w:tcPr>
            <w:tcW w:w="9062" w:type="dxa"/>
          </w:tcPr>
          <w:p w14:paraId="12503649" w14:textId="77777777" w:rsidR="0055260F" w:rsidRPr="001B0DBE" w:rsidRDefault="0055260F" w:rsidP="0055260F">
            <w:pPr>
              <w:rPr>
                <w:b/>
              </w:rPr>
            </w:pPr>
            <w:r w:rsidRPr="001B0DBE">
              <w:rPr>
                <w:b/>
              </w:rPr>
              <w:t xml:space="preserve">SUIVI DE LA PROCEDURE </w:t>
            </w:r>
          </w:p>
          <w:p w14:paraId="2A3F43DF" w14:textId="77777777" w:rsidR="0055260F" w:rsidRPr="001B0DBE" w:rsidRDefault="0055260F" w:rsidP="0055260F"/>
        </w:tc>
      </w:tr>
      <w:tr w:rsidR="0055260F" w:rsidRPr="001B0DBE" w14:paraId="4CA361AE" w14:textId="77777777" w:rsidTr="001C1C65">
        <w:tc>
          <w:tcPr>
            <w:tcW w:w="9062" w:type="dxa"/>
          </w:tcPr>
          <w:p w14:paraId="3259F85B" w14:textId="0652C33C" w:rsidR="0055260F" w:rsidRDefault="0055260F" w:rsidP="0055260F">
            <w:r w:rsidRPr="001B0DBE">
              <w:t>Le Responsable de la Recherche au niveau local établit un tableau pour suivre le respect des délais de réalisation des différentes phases de validation du dossier.</w:t>
            </w:r>
          </w:p>
          <w:tbl>
            <w:tblPr>
              <w:tblStyle w:val="TableGrid"/>
              <w:tblpPr w:leftFromText="180" w:rightFromText="180" w:vertAnchor="text" w:horzAnchor="margin" w:tblpY="78"/>
              <w:tblW w:w="8166" w:type="dxa"/>
              <w:tblLook w:val="04A0" w:firstRow="1" w:lastRow="0" w:firstColumn="1" w:lastColumn="0" w:noHBand="0" w:noVBand="1"/>
            </w:tblPr>
            <w:tblGrid>
              <w:gridCol w:w="2245"/>
              <w:gridCol w:w="2258"/>
              <w:gridCol w:w="2236"/>
              <w:gridCol w:w="1427"/>
            </w:tblGrid>
            <w:tr w:rsidR="003E3333" w:rsidRPr="003E3333" w14:paraId="01862B68" w14:textId="77777777" w:rsidTr="003E3333">
              <w:tc>
                <w:tcPr>
                  <w:tcW w:w="2245" w:type="dxa"/>
                  <w:shd w:val="clear" w:color="auto" w:fill="FFF2CC" w:themeFill="accent4" w:themeFillTint="33"/>
                </w:tcPr>
                <w:p w14:paraId="409992A6" w14:textId="77777777" w:rsidR="003E3333" w:rsidRPr="00180866" w:rsidRDefault="003E3333" w:rsidP="003E3333">
                  <w:pPr>
                    <w:rPr>
                      <w:b/>
                      <w:sz w:val="18"/>
                    </w:rPr>
                  </w:pPr>
                  <w:r w:rsidRPr="00180866">
                    <w:rPr>
                      <w:b/>
                      <w:sz w:val="18"/>
                    </w:rPr>
                    <w:t>Etapes</w:t>
                  </w:r>
                </w:p>
              </w:tc>
              <w:tc>
                <w:tcPr>
                  <w:tcW w:w="2258" w:type="dxa"/>
                  <w:shd w:val="clear" w:color="auto" w:fill="FFF2CC" w:themeFill="accent4" w:themeFillTint="33"/>
                </w:tcPr>
                <w:p w14:paraId="5E9BD11B" w14:textId="77777777" w:rsidR="003E3333" w:rsidRPr="00180866" w:rsidRDefault="003E3333" w:rsidP="003E3333">
                  <w:pPr>
                    <w:rPr>
                      <w:b/>
                      <w:sz w:val="18"/>
                    </w:rPr>
                  </w:pPr>
                  <w:r w:rsidRPr="00180866">
                    <w:rPr>
                      <w:b/>
                      <w:sz w:val="18"/>
                    </w:rPr>
                    <w:t>Niveau de réalisation</w:t>
                  </w:r>
                </w:p>
              </w:tc>
              <w:tc>
                <w:tcPr>
                  <w:tcW w:w="2236" w:type="dxa"/>
                  <w:shd w:val="clear" w:color="auto" w:fill="FFF2CC" w:themeFill="accent4" w:themeFillTint="33"/>
                </w:tcPr>
                <w:p w14:paraId="1AB1DABE" w14:textId="77777777" w:rsidR="003E3333" w:rsidRPr="00180866" w:rsidRDefault="003E3333" w:rsidP="003E3333">
                  <w:pPr>
                    <w:rPr>
                      <w:b/>
                      <w:sz w:val="18"/>
                    </w:rPr>
                  </w:pPr>
                  <w:r w:rsidRPr="00180866">
                    <w:rPr>
                      <w:b/>
                      <w:sz w:val="18"/>
                    </w:rPr>
                    <w:t>Lieu</w:t>
                  </w:r>
                </w:p>
              </w:tc>
              <w:tc>
                <w:tcPr>
                  <w:tcW w:w="1427" w:type="dxa"/>
                  <w:shd w:val="clear" w:color="auto" w:fill="FFF2CC" w:themeFill="accent4" w:themeFillTint="33"/>
                </w:tcPr>
                <w:p w14:paraId="34216E03" w14:textId="77777777" w:rsidR="003E3333" w:rsidRPr="00180866" w:rsidRDefault="003E3333" w:rsidP="003E3333">
                  <w:pPr>
                    <w:rPr>
                      <w:b/>
                      <w:sz w:val="18"/>
                    </w:rPr>
                  </w:pPr>
                  <w:r w:rsidRPr="00180866">
                    <w:rPr>
                      <w:b/>
                      <w:sz w:val="18"/>
                    </w:rPr>
                    <w:t>Observations</w:t>
                  </w:r>
                </w:p>
              </w:tc>
            </w:tr>
            <w:tr w:rsidR="003E3333" w:rsidRPr="003E3333" w14:paraId="1D5E90DF" w14:textId="77777777" w:rsidTr="003E3333">
              <w:tc>
                <w:tcPr>
                  <w:tcW w:w="2245" w:type="dxa"/>
                </w:tcPr>
                <w:p w14:paraId="133BDEBF" w14:textId="77777777" w:rsidR="003E3333" w:rsidRPr="00180866" w:rsidRDefault="003E3333" w:rsidP="003E3333">
                  <w:pPr>
                    <w:rPr>
                      <w:sz w:val="18"/>
                    </w:rPr>
                  </w:pPr>
                </w:p>
              </w:tc>
              <w:tc>
                <w:tcPr>
                  <w:tcW w:w="2258" w:type="dxa"/>
                </w:tcPr>
                <w:p w14:paraId="7ADCEE12" w14:textId="77777777" w:rsidR="003E3333" w:rsidRPr="00180866" w:rsidRDefault="003E3333" w:rsidP="003E3333">
                  <w:pPr>
                    <w:rPr>
                      <w:sz w:val="18"/>
                    </w:rPr>
                  </w:pPr>
                </w:p>
              </w:tc>
              <w:tc>
                <w:tcPr>
                  <w:tcW w:w="2236" w:type="dxa"/>
                </w:tcPr>
                <w:p w14:paraId="08A62616" w14:textId="77777777" w:rsidR="003E3333" w:rsidRPr="00180866" w:rsidRDefault="003E3333" w:rsidP="003E3333">
                  <w:pPr>
                    <w:rPr>
                      <w:sz w:val="18"/>
                    </w:rPr>
                  </w:pPr>
                </w:p>
              </w:tc>
              <w:tc>
                <w:tcPr>
                  <w:tcW w:w="1427" w:type="dxa"/>
                </w:tcPr>
                <w:p w14:paraId="690FC752" w14:textId="77777777" w:rsidR="003E3333" w:rsidRPr="00180866" w:rsidRDefault="003E3333" w:rsidP="003E3333">
                  <w:pPr>
                    <w:rPr>
                      <w:sz w:val="18"/>
                    </w:rPr>
                  </w:pPr>
                </w:p>
              </w:tc>
            </w:tr>
            <w:tr w:rsidR="003E3333" w:rsidRPr="003E3333" w14:paraId="38020C4D" w14:textId="77777777" w:rsidTr="003E3333">
              <w:tc>
                <w:tcPr>
                  <w:tcW w:w="2245" w:type="dxa"/>
                </w:tcPr>
                <w:p w14:paraId="4FE88D0F" w14:textId="77777777" w:rsidR="003E3333" w:rsidRPr="00180866" w:rsidRDefault="003E3333" w:rsidP="003E3333">
                  <w:pPr>
                    <w:rPr>
                      <w:sz w:val="18"/>
                    </w:rPr>
                  </w:pPr>
                </w:p>
              </w:tc>
              <w:tc>
                <w:tcPr>
                  <w:tcW w:w="2258" w:type="dxa"/>
                </w:tcPr>
                <w:p w14:paraId="27784E52" w14:textId="77777777" w:rsidR="003E3333" w:rsidRPr="00180866" w:rsidRDefault="003E3333" w:rsidP="003E3333">
                  <w:pPr>
                    <w:rPr>
                      <w:sz w:val="18"/>
                    </w:rPr>
                  </w:pPr>
                </w:p>
              </w:tc>
              <w:tc>
                <w:tcPr>
                  <w:tcW w:w="2236" w:type="dxa"/>
                </w:tcPr>
                <w:p w14:paraId="4D615969" w14:textId="77777777" w:rsidR="003E3333" w:rsidRPr="00180866" w:rsidRDefault="003E3333" w:rsidP="003E3333">
                  <w:pPr>
                    <w:rPr>
                      <w:sz w:val="18"/>
                    </w:rPr>
                  </w:pPr>
                </w:p>
              </w:tc>
              <w:tc>
                <w:tcPr>
                  <w:tcW w:w="1427" w:type="dxa"/>
                </w:tcPr>
                <w:p w14:paraId="2AAFDEC6" w14:textId="77777777" w:rsidR="003E3333" w:rsidRPr="00180866" w:rsidRDefault="003E3333" w:rsidP="003E3333">
                  <w:pPr>
                    <w:rPr>
                      <w:sz w:val="18"/>
                    </w:rPr>
                  </w:pPr>
                </w:p>
              </w:tc>
            </w:tr>
          </w:tbl>
          <w:p w14:paraId="419EAC8E" w14:textId="77777777" w:rsidR="00C46177" w:rsidRPr="00180866" w:rsidRDefault="00C46177" w:rsidP="0055260F"/>
          <w:p w14:paraId="7F4EA178" w14:textId="77777777" w:rsidR="00C46177" w:rsidRDefault="00C46177" w:rsidP="0055260F"/>
          <w:p w14:paraId="0695694A" w14:textId="77777777" w:rsidR="00C46177" w:rsidRPr="00180866" w:rsidRDefault="00C46177" w:rsidP="0055260F"/>
          <w:p w14:paraId="2CF4F68E" w14:textId="77777777" w:rsidR="00C46177" w:rsidRPr="001B0DBE" w:rsidRDefault="00C46177" w:rsidP="0055260F">
            <w:pPr>
              <w:rPr>
                <w:b/>
              </w:rPr>
            </w:pPr>
          </w:p>
        </w:tc>
      </w:tr>
    </w:tbl>
    <w:p w14:paraId="32E71D9D" w14:textId="77777777" w:rsidR="003E3333" w:rsidRDefault="003E3333">
      <w:pPr>
        <w:spacing w:after="160" w:line="259" w:lineRule="auto"/>
        <w:rPr>
          <w:b/>
        </w:rPr>
      </w:pPr>
    </w:p>
    <w:p w14:paraId="6767DBDC" w14:textId="77777777" w:rsidR="00C46177" w:rsidRDefault="00C46177">
      <w:pPr>
        <w:spacing w:after="160" w:line="259" w:lineRule="auto"/>
        <w:rPr>
          <w:b/>
        </w:rPr>
      </w:pPr>
      <w:r>
        <w:rPr>
          <w:b/>
        </w:rPr>
        <w:br w:type="page"/>
      </w:r>
    </w:p>
    <w:p w14:paraId="166A803C" w14:textId="77777777" w:rsidR="002B125F" w:rsidRPr="001B0DBE" w:rsidRDefault="002B125F" w:rsidP="00180866">
      <w:pPr>
        <w:rPr>
          <w:b/>
        </w:rPr>
      </w:pPr>
    </w:p>
    <w:p w14:paraId="0EC63433" w14:textId="77777777" w:rsidR="00F21B1F" w:rsidRPr="008D3E9C" w:rsidRDefault="00A314BB" w:rsidP="00A314BB">
      <w:pPr>
        <w:pStyle w:val="Heading2"/>
        <w:rPr>
          <w:rFonts w:asciiTheme="minorHAnsi" w:hAnsiTheme="minorHAnsi" w:cstheme="minorHAnsi"/>
          <w:b/>
          <w:sz w:val="24"/>
        </w:rPr>
      </w:pPr>
      <w:bookmarkStart w:id="20" w:name="_Toc521707456"/>
      <w:r w:rsidRPr="008D3E9C">
        <w:rPr>
          <w:rFonts w:asciiTheme="minorHAnsi" w:hAnsiTheme="minorHAnsi" w:cstheme="minorHAnsi"/>
          <w:b/>
          <w:sz w:val="24"/>
        </w:rPr>
        <w:t>8.2.7</w:t>
      </w:r>
      <w:r w:rsidR="00AA2376" w:rsidRPr="008D3E9C">
        <w:rPr>
          <w:rFonts w:asciiTheme="minorHAnsi" w:hAnsiTheme="minorHAnsi" w:cstheme="minorHAnsi"/>
          <w:b/>
          <w:sz w:val="24"/>
        </w:rPr>
        <w:t xml:space="preserve">. </w:t>
      </w:r>
      <w:r w:rsidR="00F21B1F" w:rsidRPr="008D3E9C">
        <w:rPr>
          <w:rFonts w:asciiTheme="minorHAnsi" w:hAnsiTheme="minorHAnsi" w:cstheme="minorHAnsi"/>
          <w:b/>
          <w:sz w:val="24"/>
        </w:rPr>
        <w:t>ELABORATION ET DIFFUSION DES RAPPORTS</w:t>
      </w:r>
      <w:bookmarkEnd w:id="20"/>
    </w:p>
    <w:p w14:paraId="64CD370E" w14:textId="77777777" w:rsidR="000D38A3" w:rsidRPr="001B0DBE" w:rsidRDefault="000D38A3" w:rsidP="00F21B1F">
      <w:pPr>
        <w:rPr>
          <w:b/>
        </w:rPr>
      </w:pPr>
    </w:p>
    <w:tbl>
      <w:tblPr>
        <w:tblStyle w:val="TableGrid"/>
        <w:tblW w:w="0" w:type="auto"/>
        <w:tblLook w:val="04A0" w:firstRow="1" w:lastRow="0" w:firstColumn="1" w:lastColumn="0" w:noHBand="0" w:noVBand="1"/>
      </w:tblPr>
      <w:tblGrid>
        <w:gridCol w:w="9062"/>
      </w:tblGrid>
      <w:tr w:rsidR="001C1C65" w:rsidRPr="001B0DBE" w14:paraId="5BDD19E0" w14:textId="77777777" w:rsidTr="001C1C65">
        <w:tc>
          <w:tcPr>
            <w:tcW w:w="9062" w:type="dxa"/>
            <w:shd w:val="clear" w:color="auto" w:fill="E2EFD9" w:themeFill="accent6" w:themeFillTint="33"/>
          </w:tcPr>
          <w:p w14:paraId="2FC60C92" w14:textId="77777777" w:rsidR="001C1C65" w:rsidRPr="001B0DBE" w:rsidRDefault="001C1C65" w:rsidP="001C1C65">
            <w:pPr>
              <w:rPr>
                <w:b/>
              </w:rPr>
            </w:pPr>
            <w:r w:rsidRPr="001B0DBE">
              <w:rPr>
                <w:b/>
              </w:rPr>
              <w:t>DEFINITION ET OBJET DE LA PROCEDURE</w:t>
            </w:r>
          </w:p>
        </w:tc>
      </w:tr>
      <w:tr w:rsidR="001C1C65" w:rsidRPr="001B0DBE" w14:paraId="43BFD390" w14:textId="77777777" w:rsidTr="001C1C65">
        <w:tc>
          <w:tcPr>
            <w:tcW w:w="9062" w:type="dxa"/>
          </w:tcPr>
          <w:p w14:paraId="4C36823D" w14:textId="77777777" w:rsidR="0055260F" w:rsidRPr="001B0DBE" w:rsidRDefault="0055260F" w:rsidP="0055260F">
            <w:r w:rsidRPr="001B0DBE">
              <w:t>Les rapports sont considérés comme des documents de synthèse qui donnent des informations sur les activités essentielles et le niveau des indicateurs qui sont en relation avec une structure de mise en œuvre.</w:t>
            </w:r>
            <w:r w:rsidR="003C13C3">
              <w:t xml:space="preserve"> </w:t>
            </w:r>
            <w:r w:rsidRPr="001B0DBE">
              <w:t xml:space="preserve">La procédure </w:t>
            </w:r>
            <w:r w:rsidR="00221A02" w:rsidRPr="001B0DBE">
              <w:t>concerne</w:t>
            </w:r>
            <w:r w:rsidRPr="001B0DBE">
              <w:t> :</w:t>
            </w:r>
          </w:p>
          <w:p w14:paraId="622F2C29" w14:textId="77777777" w:rsidR="0055260F" w:rsidRPr="001B0DBE" w:rsidRDefault="0055260F" w:rsidP="00FB001D">
            <w:pPr>
              <w:pStyle w:val="ListParagraph"/>
              <w:numPr>
                <w:ilvl w:val="0"/>
                <w:numId w:val="21"/>
              </w:numPr>
              <w:spacing w:after="200" w:line="276" w:lineRule="auto"/>
            </w:pPr>
            <w:r w:rsidRPr="001B0DBE">
              <w:t>Le rapport d’activité ;</w:t>
            </w:r>
          </w:p>
          <w:p w14:paraId="46BDFE1B" w14:textId="77777777" w:rsidR="0055260F" w:rsidRPr="001B0DBE" w:rsidRDefault="0055260F" w:rsidP="00FB001D">
            <w:pPr>
              <w:pStyle w:val="ListParagraph"/>
              <w:numPr>
                <w:ilvl w:val="0"/>
                <w:numId w:val="21"/>
              </w:numPr>
              <w:spacing w:after="200" w:line="276" w:lineRule="auto"/>
            </w:pPr>
            <w:r w:rsidRPr="001B0DBE">
              <w:t>Le rapport de supervision ;</w:t>
            </w:r>
          </w:p>
          <w:p w14:paraId="01CA2A27" w14:textId="77777777" w:rsidR="001C1C65" w:rsidRPr="001B0DBE" w:rsidRDefault="0055260F" w:rsidP="00FB001D">
            <w:pPr>
              <w:pStyle w:val="ListParagraph"/>
              <w:numPr>
                <w:ilvl w:val="0"/>
                <w:numId w:val="21"/>
              </w:numPr>
              <w:spacing w:after="200" w:line="276" w:lineRule="auto"/>
            </w:pPr>
            <w:r w:rsidRPr="001B0DBE">
              <w:t>Le rapport de mission.</w:t>
            </w:r>
          </w:p>
        </w:tc>
      </w:tr>
      <w:tr w:rsidR="001C1C65" w:rsidRPr="001B0DBE" w14:paraId="511598CA" w14:textId="77777777" w:rsidTr="001C1C65">
        <w:tc>
          <w:tcPr>
            <w:tcW w:w="9062" w:type="dxa"/>
            <w:shd w:val="clear" w:color="auto" w:fill="E2EFD9" w:themeFill="accent6" w:themeFillTint="33"/>
          </w:tcPr>
          <w:p w14:paraId="31241A66" w14:textId="30188773" w:rsidR="001C1C65" w:rsidRPr="001B0DBE" w:rsidRDefault="00B75BC5" w:rsidP="001C1C65">
            <w:pPr>
              <w:rPr>
                <w:b/>
              </w:rPr>
            </w:pPr>
            <w:r>
              <w:rPr>
                <w:b/>
              </w:rPr>
              <w:t>PRINCIPES D’APPLICATION</w:t>
            </w:r>
          </w:p>
        </w:tc>
      </w:tr>
      <w:tr w:rsidR="001C1C65" w:rsidRPr="001B0DBE" w14:paraId="61A6BFD7" w14:textId="77777777" w:rsidTr="001C1C65">
        <w:tc>
          <w:tcPr>
            <w:tcW w:w="9062" w:type="dxa"/>
          </w:tcPr>
          <w:p w14:paraId="44936023" w14:textId="77777777" w:rsidR="0055260F" w:rsidRPr="001B0DBE" w:rsidRDefault="0055260F" w:rsidP="0055260F">
            <w:r w:rsidRPr="001B0DBE">
              <w:t>Toute activité officielle du département doit obligatoirement faire l’objet d’un rapport.</w:t>
            </w:r>
          </w:p>
          <w:p w14:paraId="64DC07FD" w14:textId="38E3CABF" w:rsidR="0055260F" w:rsidRPr="001B0DBE" w:rsidRDefault="0055260F" w:rsidP="0055260F">
            <w:r w:rsidRPr="001B0DBE">
              <w:t xml:space="preserve">Le rapport n’est pas un simple compte rendu, il analyse la situation et </w:t>
            </w:r>
            <w:r w:rsidR="00793AE4">
              <w:t xml:space="preserve">permet de </w:t>
            </w:r>
            <w:r w:rsidRPr="001B0DBE">
              <w:t>faire des recommandations susceptibles d’améliorer le fonctionnement du système de Santé.</w:t>
            </w:r>
          </w:p>
          <w:p w14:paraId="682B569D" w14:textId="02E6AD0B" w:rsidR="001C1C65" w:rsidRPr="001B0DBE" w:rsidRDefault="0055260F" w:rsidP="00793AE4">
            <w:r w:rsidRPr="001B0DBE">
              <w:t>Les rapports doivent être élaboré</w:t>
            </w:r>
            <w:r w:rsidR="00793AE4">
              <w:t>s</w:t>
            </w:r>
            <w:r w:rsidRPr="001B0DBE">
              <w:t xml:space="preserve"> et utilis</w:t>
            </w:r>
            <w:r w:rsidR="00793AE4">
              <w:t>és en</w:t>
            </w:r>
            <w:r w:rsidRPr="001B0DBE">
              <w:t xml:space="preserve"> temps opportun pour avoir une influence positive sur le système.</w:t>
            </w:r>
          </w:p>
        </w:tc>
      </w:tr>
      <w:tr w:rsidR="001C1C65" w:rsidRPr="001B0DBE" w14:paraId="7718AAA3" w14:textId="77777777" w:rsidTr="001C1C65">
        <w:tc>
          <w:tcPr>
            <w:tcW w:w="9062" w:type="dxa"/>
            <w:shd w:val="clear" w:color="auto" w:fill="E2EFD9" w:themeFill="accent6" w:themeFillTint="33"/>
          </w:tcPr>
          <w:p w14:paraId="551A9024" w14:textId="77777777" w:rsidR="001C1C65" w:rsidRPr="001B0DBE" w:rsidRDefault="001C1C65" w:rsidP="001C1C65">
            <w:pPr>
              <w:rPr>
                <w:b/>
              </w:rPr>
            </w:pPr>
            <w:r w:rsidRPr="001B0DBE">
              <w:rPr>
                <w:b/>
              </w:rPr>
              <w:t>ETAPES DE LA PROCEDURE</w:t>
            </w:r>
          </w:p>
        </w:tc>
      </w:tr>
      <w:tr w:rsidR="001C1C65" w:rsidRPr="001B0DBE" w14:paraId="59F10C0C" w14:textId="77777777" w:rsidTr="001C1C65">
        <w:tc>
          <w:tcPr>
            <w:tcW w:w="9062" w:type="dxa"/>
          </w:tcPr>
          <w:p w14:paraId="08572F32" w14:textId="77777777" w:rsidR="0055260F" w:rsidRPr="001B0DBE" w:rsidRDefault="0055260F" w:rsidP="0055260F">
            <w:r w:rsidRPr="001B0DBE">
              <w:t>Les étapes sont les suivants :</w:t>
            </w:r>
          </w:p>
          <w:p w14:paraId="13BA4DEF" w14:textId="77777777" w:rsidR="0055260F" w:rsidRPr="001B0DBE" w:rsidRDefault="0055260F" w:rsidP="0055260F">
            <w:pPr>
              <w:rPr>
                <w:b/>
              </w:rPr>
            </w:pPr>
            <w:r w:rsidRPr="001B0DBE">
              <w:rPr>
                <w:b/>
              </w:rPr>
              <w:t>Pour les rapports d’activités :</w:t>
            </w:r>
          </w:p>
          <w:p w14:paraId="6D4C8936" w14:textId="77777777" w:rsidR="0055260F" w:rsidRPr="001B0DBE" w:rsidRDefault="0055260F" w:rsidP="00FB001D">
            <w:pPr>
              <w:pStyle w:val="ListParagraph"/>
              <w:numPr>
                <w:ilvl w:val="0"/>
                <w:numId w:val="22"/>
              </w:numPr>
              <w:spacing w:after="200" w:line="276" w:lineRule="auto"/>
            </w:pPr>
            <w:r w:rsidRPr="001B0DBE">
              <w:t>La collecte et la centralisation des données par les services opérationnels de la DRS et des DPS,</w:t>
            </w:r>
          </w:p>
          <w:p w14:paraId="2C38D015" w14:textId="77777777" w:rsidR="0055260F" w:rsidRPr="001B0DBE" w:rsidRDefault="0055260F" w:rsidP="00FB001D">
            <w:pPr>
              <w:pStyle w:val="ListParagraph"/>
              <w:numPr>
                <w:ilvl w:val="0"/>
                <w:numId w:val="22"/>
              </w:numPr>
              <w:spacing w:after="200" w:line="276" w:lineRule="auto"/>
            </w:pPr>
            <w:r w:rsidRPr="001B0DBE">
              <w:t>L’analyse collective du rapport organisée par le chef de la structure,</w:t>
            </w:r>
          </w:p>
          <w:p w14:paraId="1A938C06" w14:textId="77777777" w:rsidR="0055260F" w:rsidRPr="001B0DBE" w:rsidRDefault="0055260F" w:rsidP="00FB001D">
            <w:pPr>
              <w:pStyle w:val="ListParagraph"/>
              <w:numPr>
                <w:ilvl w:val="0"/>
                <w:numId w:val="22"/>
              </w:numPr>
              <w:spacing w:after="200" w:line="276" w:lineRule="auto"/>
            </w:pPr>
            <w:r w:rsidRPr="001B0DBE">
              <w:t>L’élaboration du rapport consolidé de la DRS et des DPS ;</w:t>
            </w:r>
          </w:p>
          <w:p w14:paraId="296F8637" w14:textId="668922BC" w:rsidR="0055260F" w:rsidRPr="001B0DBE" w:rsidRDefault="0055260F" w:rsidP="00FB001D">
            <w:pPr>
              <w:pStyle w:val="ListParagraph"/>
              <w:numPr>
                <w:ilvl w:val="0"/>
                <w:numId w:val="22"/>
              </w:numPr>
              <w:spacing w:after="200" w:line="276" w:lineRule="auto"/>
            </w:pPr>
            <w:r w:rsidRPr="001B0DBE">
              <w:t xml:space="preserve">La transmission du rapport validé au Bureau de Stratégie </w:t>
            </w:r>
            <w:r w:rsidR="00793AE4">
              <w:t xml:space="preserve">et </w:t>
            </w:r>
            <w:r w:rsidRPr="001B0DBE">
              <w:t>de Développement.</w:t>
            </w:r>
          </w:p>
          <w:p w14:paraId="367CC31F" w14:textId="77777777" w:rsidR="0055260F" w:rsidRPr="001B0DBE" w:rsidRDefault="0055260F" w:rsidP="0055260F">
            <w:r w:rsidRPr="001B0DBE">
              <w:rPr>
                <w:b/>
              </w:rPr>
              <w:t>Pour le rapport de supervision :</w:t>
            </w:r>
          </w:p>
          <w:p w14:paraId="6B565F9D" w14:textId="360678CA" w:rsidR="0055260F" w:rsidRPr="001B0DBE" w:rsidRDefault="0055260F" w:rsidP="00FB001D">
            <w:pPr>
              <w:pStyle w:val="ListParagraph"/>
              <w:numPr>
                <w:ilvl w:val="0"/>
                <w:numId w:val="23"/>
              </w:numPr>
              <w:spacing w:after="200" w:line="276" w:lineRule="auto"/>
            </w:pPr>
            <w:r w:rsidRPr="001B0DBE">
              <w:t xml:space="preserve">La rédaction du rapport de supervision conformément aux termes de référence (objectif, Déroulement, Constats et Recommandations avec </w:t>
            </w:r>
            <w:r w:rsidR="00793AE4">
              <w:t xml:space="preserve">les </w:t>
            </w:r>
            <w:r w:rsidRPr="001B0DBE">
              <w:t>niveau</w:t>
            </w:r>
            <w:r w:rsidR="00793AE4">
              <w:t>x</w:t>
            </w:r>
            <w:r w:rsidRPr="001B0DBE">
              <w:t xml:space="preserve"> de responsabilité).</w:t>
            </w:r>
          </w:p>
          <w:p w14:paraId="6B9F04B1" w14:textId="77777777" w:rsidR="0055260F" w:rsidRPr="001B0DBE" w:rsidRDefault="0055260F" w:rsidP="00FB001D">
            <w:pPr>
              <w:pStyle w:val="ListParagraph"/>
              <w:numPr>
                <w:ilvl w:val="0"/>
                <w:numId w:val="23"/>
              </w:numPr>
              <w:spacing w:after="200" w:line="276" w:lineRule="auto"/>
            </w:pPr>
            <w:r w:rsidRPr="001B0DBE">
              <w:t xml:space="preserve">La restitution au niveau du service ; </w:t>
            </w:r>
          </w:p>
          <w:p w14:paraId="4E83E17A" w14:textId="77777777" w:rsidR="0055260F" w:rsidRPr="001B0DBE" w:rsidRDefault="0055260F" w:rsidP="00FB001D">
            <w:pPr>
              <w:pStyle w:val="ListParagraph"/>
              <w:numPr>
                <w:ilvl w:val="0"/>
                <w:numId w:val="23"/>
              </w:numPr>
              <w:spacing w:after="200" w:line="276" w:lineRule="auto"/>
            </w:pPr>
            <w:r w:rsidRPr="001B0DBE">
              <w:t>L’expédition du rapport au chef de cabinet pour sa présentation en réunion de cabinet.</w:t>
            </w:r>
          </w:p>
          <w:p w14:paraId="346DE3CE" w14:textId="77777777" w:rsidR="0055260F" w:rsidRPr="001B0DBE" w:rsidRDefault="0055260F" w:rsidP="0055260F">
            <w:pPr>
              <w:rPr>
                <w:b/>
              </w:rPr>
            </w:pPr>
            <w:r w:rsidRPr="001B0DBE">
              <w:rPr>
                <w:b/>
              </w:rPr>
              <w:t>Pour les missions extérieures :</w:t>
            </w:r>
          </w:p>
          <w:p w14:paraId="76C9318C" w14:textId="77777777" w:rsidR="0055260F" w:rsidRPr="001B0DBE" w:rsidRDefault="0055260F" w:rsidP="00FB001D">
            <w:pPr>
              <w:pStyle w:val="ListParagraph"/>
              <w:numPr>
                <w:ilvl w:val="0"/>
                <w:numId w:val="24"/>
              </w:numPr>
              <w:spacing w:after="200" w:line="276" w:lineRule="auto"/>
            </w:pPr>
            <w:r w:rsidRPr="001B0DBE">
              <w:t>La rédaction du rapport de mission indiquant ; les objectifs ; le déroulement, les constats, les leçons apprises.</w:t>
            </w:r>
          </w:p>
          <w:p w14:paraId="1F7EAE4A" w14:textId="77777777" w:rsidR="001C1C65" w:rsidRPr="001B0DBE" w:rsidRDefault="0055260F" w:rsidP="00FB001D">
            <w:pPr>
              <w:pStyle w:val="ListParagraph"/>
              <w:numPr>
                <w:ilvl w:val="0"/>
                <w:numId w:val="24"/>
              </w:numPr>
              <w:spacing w:after="200" w:line="276" w:lineRule="auto"/>
            </w:pPr>
            <w:r w:rsidRPr="001B0DBE">
              <w:t>La formulation de recommandations applicables au contexte national</w:t>
            </w:r>
          </w:p>
        </w:tc>
      </w:tr>
      <w:tr w:rsidR="001C1C65" w:rsidRPr="001B0DBE" w14:paraId="591BA4DC" w14:textId="77777777" w:rsidTr="001C1C65">
        <w:tc>
          <w:tcPr>
            <w:tcW w:w="9062" w:type="dxa"/>
            <w:shd w:val="clear" w:color="auto" w:fill="E2EFD9" w:themeFill="accent6" w:themeFillTint="33"/>
          </w:tcPr>
          <w:p w14:paraId="0F6806EC" w14:textId="77777777" w:rsidR="0055260F" w:rsidRPr="001B0DBE" w:rsidRDefault="0055260F" w:rsidP="0055260F">
            <w:pPr>
              <w:rPr>
                <w:b/>
              </w:rPr>
            </w:pPr>
            <w:r w:rsidRPr="001B0DBE">
              <w:rPr>
                <w:b/>
              </w:rPr>
              <w:t>Délais et périodes des rapports</w:t>
            </w:r>
          </w:p>
          <w:p w14:paraId="24DE480E" w14:textId="77777777" w:rsidR="0055260F" w:rsidRDefault="0055260F" w:rsidP="0055260F">
            <w:r w:rsidRPr="001B0DBE">
              <w:t>Les délais limites de production des rapports sont fixés comme suit ;</w:t>
            </w:r>
          </w:p>
          <w:p w14:paraId="7E7EFD06" w14:textId="77777777" w:rsidR="00221A02" w:rsidRDefault="00221A02" w:rsidP="0055260F"/>
          <w:tbl>
            <w:tblPr>
              <w:tblStyle w:val="TableGrid"/>
              <w:tblW w:w="0" w:type="auto"/>
              <w:tblLook w:val="04A0" w:firstRow="1" w:lastRow="0" w:firstColumn="1" w:lastColumn="0" w:noHBand="0" w:noVBand="1"/>
            </w:tblPr>
            <w:tblGrid>
              <w:gridCol w:w="4984"/>
              <w:gridCol w:w="3852"/>
            </w:tblGrid>
            <w:tr w:rsidR="00221A02" w:rsidRPr="001B0DBE" w14:paraId="451AC932" w14:textId="77777777" w:rsidTr="00180866">
              <w:tc>
                <w:tcPr>
                  <w:tcW w:w="4984" w:type="dxa"/>
                  <w:shd w:val="clear" w:color="auto" w:fill="D9D9D9" w:themeFill="background1" w:themeFillShade="D9"/>
                </w:tcPr>
                <w:p w14:paraId="68BDDB5E" w14:textId="77777777" w:rsidR="00221A02" w:rsidRPr="000D10BC" w:rsidRDefault="00890E10" w:rsidP="00221A02">
                  <w:pPr>
                    <w:rPr>
                      <w:sz w:val="18"/>
                    </w:rPr>
                  </w:pPr>
                  <w:r w:rsidRPr="00890E10">
                    <w:rPr>
                      <w:sz w:val="18"/>
                    </w:rPr>
                    <w:t>Rapport annuel</w:t>
                  </w:r>
                </w:p>
              </w:tc>
              <w:tc>
                <w:tcPr>
                  <w:tcW w:w="3852" w:type="dxa"/>
                  <w:shd w:val="clear" w:color="auto" w:fill="D9D9D9" w:themeFill="background1" w:themeFillShade="D9"/>
                </w:tcPr>
                <w:p w14:paraId="56959FA8" w14:textId="77777777" w:rsidR="00221A02" w:rsidRPr="000D10BC" w:rsidRDefault="00F6237C" w:rsidP="00221A02">
                  <w:pPr>
                    <w:rPr>
                      <w:sz w:val="18"/>
                    </w:rPr>
                  </w:pPr>
                  <w:r w:rsidRPr="00F6237C">
                    <w:rPr>
                      <w:sz w:val="18"/>
                    </w:rPr>
                    <w:t>Au plus tard, le 30 janvier de l’année suivante</w:t>
                  </w:r>
                </w:p>
              </w:tc>
            </w:tr>
            <w:tr w:rsidR="00221A02" w:rsidRPr="001B0DBE" w14:paraId="56879321" w14:textId="77777777" w:rsidTr="00180866">
              <w:tc>
                <w:tcPr>
                  <w:tcW w:w="4984" w:type="dxa"/>
                  <w:shd w:val="clear" w:color="auto" w:fill="D9D9D9" w:themeFill="background1" w:themeFillShade="D9"/>
                </w:tcPr>
                <w:p w14:paraId="2FA562D9" w14:textId="77777777" w:rsidR="00221A02" w:rsidRPr="000D10BC" w:rsidRDefault="00F6237C" w:rsidP="00221A02">
                  <w:pPr>
                    <w:rPr>
                      <w:sz w:val="18"/>
                    </w:rPr>
                  </w:pPr>
                  <w:r w:rsidRPr="00F6237C">
                    <w:rPr>
                      <w:sz w:val="18"/>
                    </w:rPr>
                    <w:t>Rapport de supervision</w:t>
                  </w:r>
                </w:p>
              </w:tc>
              <w:tc>
                <w:tcPr>
                  <w:tcW w:w="3852" w:type="dxa"/>
                  <w:shd w:val="clear" w:color="auto" w:fill="D9D9D9" w:themeFill="background1" w:themeFillShade="D9"/>
                </w:tcPr>
                <w:p w14:paraId="76CDF6F2" w14:textId="3154BCD8" w:rsidR="00221A02" w:rsidRPr="000D10BC" w:rsidRDefault="00F6237C" w:rsidP="00221A02">
                  <w:pPr>
                    <w:rPr>
                      <w:sz w:val="18"/>
                    </w:rPr>
                  </w:pPr>
                  <w:r w:rsidRPr="00F6237C">
                    <w:rPr>
                      <w:sz w:val="18"/>
                    </w:rPr>
                    <w:t>Au plus tard, 15 jours après la fin de la mission</w:t>
                  </w:r>
                </w:p>
              </w:tc>
            </w:tr>
            <w:tr w:rsidR="00890E10" w:rsidRPr="001B0DBE" w14:paraId="5EDC9786" w14:textId="77777777" w:rsidTr="00180866">
              <w:tc>
                <w:tcPr>
                  <w:tcW w:w="4984" w:type="dxa"/>
                  <w:shd w:val="clear" w:color="auto" w:fill="D9D9D9" w:themeFill="background1" w:themeFillShade="D9"/>
                </w:tcPr>
                <w:p w14:paraId="2A244483" w14:textId="77777777" w:rsidR="00890E10" w:rsidRPr="000D10BC" w:rsidRDefault="00F6237C" w:rsidP="00221A02">
                  <w:pPr>
                    <w:rPr>
                      <w:sz w:val="18"/>
                    </w:rPr>
                  </w:pPr>
                  <w:r w:rsidRPr="00F6237C">
                    <w:rPr>
                      <w:sz w:val="18"/>
                    </w:rPr>
                    <w:t>Rapport de mission</w:t>
                  </w:r>
                </w:p>
              </w:tc>
              <w:tc>
                <w:tcPr>
                  <w:tcW w:w="3852" w:type="dxa"/>
                  <w:shd w:val="clear" w:color="auto" w:fill="D9D9D9" w:themeFill="background1" w:themeFillShade="D9"/>
                </w:tcPr>
                <w:p w14:paraId="4C65222B" w14:textId="77777777" w:rsidR="00890E10" w:rsidRPr="000D10BC" w:rsidRDefault="00051A43" w:rsidP="00221A02">
                  <w:pPr>
                    <w:rPr>
                      <w:sz w:val="18"/>
                    </w:rPr>
                  </w:pPr>
                  <w:r w:rsidRPr="00051A43">
                    <w:rPr>
                      <w:sz w:val="18"/>
                    </w:rPr>
                    <w:t>Au plus tard 15 jours après la fin de la mission</w:t>
                  </w:r>
                </w:p>
              </w:tc>
            </w:tr>
          </w:tbl>
          <w:p w14:paraId="4FADC998" w14:textId="77777777" w:rsidR="001C1C65" w:rsidRPr="001B0DBE" w:rsidRDefault="001C1C65"/>
        </w:tc>
      </w:tr>
      <w:tr w:rsidR="001C1C65" w:rsidRPr="001B0DBE" w14:paraId="01ED6368" w14:textId="77777777" w:rsidTr="001C1C65">
        <w:tc>
          <w:tcPr>
            <w:tcW w:w="9062" w:type="dxa"/>
            <w:shd w:val="clear" w:color="auto" w:fill="FFF2CC" w:themeFill="accent4" w:themeFillTint="33"/>
          </w:tcPr>
          <w:p w14:paraId="14906131" w14:textId="77777777" w:rsidR="001C1C65" w:rsidRPr="001B0DBE" w:rsidRDefault="001C1C65" w:rsidP="001C1C65">
            <w:pPr>
              <w:rPr>
                <w:b/>
              </w:rPr>
            </w:pPr>
            <w:r w:rsidRPr="001B0DBE">
              <w:rPr>
                <w:b/>
              </w:rPr>
              <w:t xml:space="preserve">SUPPORTS DOCUMENTAIRES </w:t>
            </w:r>
          </w:p>
        </w:tc>
      </w:tr>
      <w:tr w:rsidR="001C1C65" w:rsidRPr="001B0DBE" w14:paraId="4709740B" w14:textId="77777777" w:rsidTr="001C1C65">
        <w:tc>
          <w:tcPr>
            <w:tcW w:w="9062" w:type="dxa"/>
          </w:tcPr>
          <w:p w14:paraId="0B0B2EA7" w14:textId="77777777" w:rsidR="001C1C65" w:rsidRPr="001B0DBE" w:rsidRDefault="001C1C65" w:rsidP="001C1C65"/>
        </w:tc>
      </w:tr>
    </w:tbl>
    <w:p w14:paraId="50B59D62" w14:textId="77777777" w:rsidR="00340A51" w:rsidRDefault="00340A51" w:rsidP="00F21B1F"/>
    <w:p w14:paraId="62638986" w14:textId="77777777" w:rsidR="00340A51" w:rsidRDefault="00340A51">
      <w:pPr>
        <w:spacing w:after="160" w:line="259" w:lineRule="auto"/>
      </w:pPr>
      <w:r>
        <w:br w:type="page"/>
      </w:r>
    </w:p>
    <w:p w14:paraId="1F9FBA1D" w14:textId="51EF18DC" w:rsidR="00F21B1F" w:rsidRPr="0002278B" w:rsidRDefault="00AA2376" w:rsidP="00A314BB">
      <w:pPr>
        <w:pStyle w:val="Heading1"/>
        <w:rPr>
          <w:rFonts w:asciiTheme="minorHAnsi" w:hAnsiTheme="minorHAnsi" w:cstheme="minorHAnsi"/>
        </w:rPr>
      </w:pPr>
      <w:bookmarkStart w:id="21" w:name="_Toc521707457"/>
      <w:r w:rsidRPr="0002278B">
        <w:rPr>
          <w:rFonts w:asciiTheme="minorHAnsi" w:hAnsiTheme="minorHAnsi" w:cstheme="minorHAnsi"/>
        </w:rPr>
        <w:lastRenderedPageBreak/>
        <w:t xml:space="preserve">8.3. </w:t>
      </w:r>
      <w:r w:rsidR="00F21B1F" w:rsidRPr="0002278B">
        <w:rPr>
          <w:rFonts w:asciiTheme="minorHAnsi" w:hAnsiTheme="minorHAnsi" w:cstheme="minorHAnsi"/>
        </w:rPr>
        <w:t xml:space="preserve">GESTION </w:t>
      </w:r>
      <w:r w:rsidR="0002278B" w:rsidRPr="0002278B">
        <w:rPr>
          <w:rFonts w:asciiTheme="minorHAnsi" w:hAnsiTheme="minorHAnsi" w:cstheme="minorHAnsi"/>
        </w:rPr>
        <w:t>OPÉRATIONNELLE</w:t>
      </w:r>
      <w:bookmarkEnd w:id="21"/>
    </w:p>
    <w:p w14:paraId="56E8DD29" w14:textId="77777777" w:rsidR="0002278B" w:rsidRPr="0002278B" w:rsidRDefault="0002278B" w:rsidP="0002278B"/>
    <w:p w14:paraId="4DB3BB9B" w14:textId="253B66B2" w:rsidR="00F21B1F" w:rsidRPr="008D3E9C" w:rsidRDefault="00AA2376" w:rsidP="00A314BB">
      <w:pPr>
        <w:pStyle w:val="Heading2"/>
        <w:rPr>
          <w:rFonts w:asciiTheme="minorHAnsi" w:hAnsiTheme="minorHAnsi" w:cstheme="minorHAnsi"/>
          <w:b/>
          <w:sz w:val="24"/>
        </w:rPr>
      </w:pPr>
      <w:bookmarkStart w:id="22" w:name="_Toc521707458"/>
      <w:r w:rsidRPr="008D3E9C">
        <w:rPr>
          <w:rFonts w:asciiTheme="minorHAnsi" w:hAnsiTheme="minorHAnsi" w:cstheme="minorHAnsi"/>
          <w:b/>
          <w:sz w:val="24"/>
        </w:rPr>
        <w:t>8</w:t>
      </w:r>
      <w:r w:rsidR="008D3E9C" w:rsidRPr="008D3E9C">
        <w:rPr>
          <w:rFonts w:asciiTheme="minorHAnsi" w:hAnsiTheme="minorHAnsi" w:cstheme="minorHAnsi"/>
          <w:b/>
          <w:sz w:val="24"/>
        </w:rPr>
        <w:t>.</w:t>
      </w:r>
      <w:r w:rsidRPr="008D3E9C">
        <w:rPr>
          <w:rFonts w:asciiTheme="minorHAnsi" w:hAnsiTheme="minorHAnsi" w:cstheme="minorHAnsi"/>
          <w:b/>
          <w:sz w:val="24"/>
        </w:rPr>
        <w:t xml:space="preserve">3.1. </w:t>
      </w:r>
      <w:r w:rsidR="00F21B1F" w:rsidRPr="008D3E9C">
        <w:rPr>
          <w:rFonts w:asciiTheme="minorHAnsi" w:hAnsiTheme="minorHAnsi" w:cstheme="minorHAnsi"/>
          <w:b/>
          <w:sz w:val="24"/>
        </w:rPr>
        <w:t>CREATION DE NOUVELLES INFRASTRUCTURES PUBLIQUES DE SANTE</w:t>
      </w:r>
      <w:bookmarkEnd w:id="22"/>
    </w:p>
    <w:p w14:paraId="033117AF" w14:textId="77777777" w:rsidR="000C15D7" w:rsidRPr="001B0DBE" w:rsidRDefault="000C15D7" w:rsidP="00F21B1F">
      <w:pPr>
        <w:rPr>
          <w:b/>
        </w:rPr>
      </w:pPr>
    </w:p>
    <w:tbl>
      <w:tblPr>
        <w:tblStyle w:val="TableGrid"/>
        <w:tblW w:w="0" w:type="auto"/>
        <w:tblLook w:val="04A0" w:firstRow="1" w:lastRow="0" w:firstColumn="1" w:lastColumn="0" w:noHBand="0" w:noVBand="1"/>
      </w:tblPr>
      <w:tblGrid>
        <w:gridCol w:w="9062"/>
      </w:tblGrid>
      <w:tr w:rsidR="001C1C65" w:rsidRPr="001B0DBE" w14:paraId="255A69C1" w14:textId="77777777" w:rsidTr="001C1C65">
        <w:tc>
          <w:tcPr>
            <w:tcW w:w="9062" w:type="dxa"/>
            <w:shd w:val="clear" w:color="auto" w:fill="E2EFD9" w:themeFill="accent6" w:themeFillTint="33"/>
          </w:tcPr>
          <w:p w14:paraId="0D66370B" w14:textId="77777777" w:rsidR="001C1C65" w:rsidRPr="001B0DBE" w:rsidRDefault="001C1C65" w:rsidP="001C1C65">
            <w:pPr>
              <w:rPr>
                <w:b/>
              </w:rPr>
            </w:pPr>
            <w:r w:rsidRPr="001B0DBE">
              <w:rPr>
                <w:b/>
              </w:rPr>
              <w:t>DEFINITION ET OBJET DE LA PROCEDURE</w:t>
            </w:r>
          </w:p>
        </w:tc>
      </w:tr>
      <w:tr w:rsidR="001C1C65" w:rsidRPr="001B0DBE" w14:paraId="2F9784BD" w14:textId="77777777" w:rsidTr="001C1C65">
        <w:tc>
          <w:tcPr>
            <w:tcW w:w="9062" w:type="dxa"/>
          </w:tcPr>
          <w:p w14:paraId="1897E9E8" w14:textId="234FD6EC" w:rsidR="000C15D7" w:rsidRPr="001B0DBE" w:rsidRDefault="000C15D7" w:rsidP="000C15D7">
            <w:r w:rsidRPr="001B0DBE">
              <w:t>La procédure concerne la construction de nouveaux établissements de soins publics (poste de santé ; centre de santé, centre méd</w:t>
            </w:r>
            <w:r w:rsidR="00793AE4">
              <w:t>i</w:t>
            </w:r>
            <w:r w:rsidRPr="001B0DBE">
              <w:t>c</w:t>
            </w:r>
            <w:r w:rsidR="00793AE4">
              <w:t xml:space="preserve">al </w:t>
            </w:r>
            <w:r w:rsidRPr="001B0DBE">
              <w:t>communal et hôpital) dans le pays</w:t>
            </w:r>
            <w:r w:rsidR="00793AE4">
              <w:t>,</w:t>
            </w:r>
            <w:r w:rsidRPr="001B0DBE">
              <w:t xml:space="preserve"> quel</w:t>
            </w:r>
            <w:r w:rsidR="00793AE4">
              <w:t>le</w:t>
            </w:r>
            <w:r w:rsidRPr="001B0DBE">
              <w:t xml:space="preserve"> que soit la source de financement </w:t>
            </w:r>
            <w:r w:rsidR="00793AE4">
              <w:t>ou</w:t>
            </w:r>
            <w:r w:rsidRPr="001B0DBE">
              <w:t xml:space="preserve"> le promoteur du projet.</w:t>
            </w:r>
          </w:p>
          <w:p w14:paraId="16F52620" w14:textId="77777777" w:rsidR="000C15D7" w:rsidRPr="001B0DBE" w:rsidRDefault="000C15D7" w:rsidP="000C15D7">
            <w:r w:rsidRPr="001B0DBE">
              <w:t>Elle a pour objet de :</w:t>
            </w:r>
          </w:p>
          <w:p w14:paraId="55C45FFB" w14:textId="77777777" w:rsidR="000C15D7" w:rsidRPr="001B0DBE" w:rsidRDefault="000C15D7" w:rsidP="00FB001D">
            <w:pPr>
              <w:pStyle w:val="ListParagraph"/>
              <w:numPr>
                <w:ilvl w:val="0"/>
                <w:numId w:val="64"/>
              </w:numPr>
              <w:spacing w:after="200" w:line="276" w:lineRule="auto"/>
            </w:pPr>
            <w:r w:rsidRPr="001B0DBE">
              <w:t>Guider les communautés et autres promoteurs dans leurs démarches administratives ;</w:t>
            </w:r>
          </w:p>
          <w:p w14:paraId="69A30F86" w14:textId="48F4EBE8" w:rsidR="001C1C65" w:rsidRPr="001B0DBE" w:rsidRDefault="000C15D7" w:rsidP="00FB001D">
            <w:pPr>
              <w:pStyle w:val="ListParagraph"/>
              <w:numPr>
                <w:ilvl w:val="0"/>
                <w:numId w:val="64"/>
              </w:numPr>
            </w:pPr>
            <w:r w:rsidRPr="001B0DBE">
              <w:t xml:space="preserve">Donner des informations aux autorités sanitaires locales dans leurs </w:t>
            </w:r>
            <w:r w:rsidR="00793AE4">
              <w:t>démarches</w:t>
            </w:r>
            <w:r w:rsidRPr="001B0DBE">
              <w:t xml:space="preserve"> ou prises de décision.</w:t>
            </w:r>
          </w:p>
        </w:tc>
      </w:tr>
      <w:tr w:rsidR="001C1C65" w:rsidRPr="001B0DBE" w14:paraId="4730B7E9" w14:textId="77777777" w:rsidTr="001C1C65">
        <w:tc>
          <w:tcPr>
            <w:tcW w:w="9062" w:type="dxa"/>
            <w:shd w:val="clear" w:color="auto" w:fill="E2EFD9" w:themeFill="accent6" w:themeFillTint="33"/>
          </w:tcPr>
          <w:p w14:paraId="62CC0034" w14:textId="770B0AC1" w:rsidR="001C1C65" w:rsidRPr="001B0DBE" w:rsidRDefault="00B75BC5" w:rsidP="001C1C65">
            <w:pPr>
              <w:rPr>
                <w:b/>
              </w:rPr>
            </w:pPr>
            <w:r>
              <w:rPr>
                <w:b/>
              </w:rPr>
              <w:t>PRINCIPES D’APPLICATION</w:t>
            </w:r>
          </w:p>
        </w:tc>
      </w:tr>
      <w:tr w:rsidR="001C1C65" w:rsidRPr="001B0DBE" w14:paraId="1143BF2A" w14:textId="77777777" w:rsidTr="001C1C65">
        <w:tc>
          <w:tcPr>
            <w:tcW w:w="9062" w:type="dxa"/>
          </w:tcPr>
          <w:p w14:paraId="330C4A80" w14:textId="77777777" w:rsidR="000C15D7" w:rsidRPr="001B0DBE" w:rsidRDefault="000C15D7" w:rsidP="00FB001D">
            <w:pPr>
              <w:pStyle w:val="ListParagraph"/>
              <w:numPr>
                <w:ilvl w:val="0"/>
                <w:numId w:val="25"/>
              </w:numPr>
              <w:spacing w:after="200" w:line="276" w:lineRule="auto"/>
            </w:pPr>
            <w:r w:rsidRPr="001B0DBE">
              <w:t>La construction de toute nouvelle structure doit se faire conformément aux normes définies par le Ministère de la Santé (flux des malades, surfaces, matériaux, localisation).</w:t>
            </w:r>
          </w:p>
          <w:p w14:paraId="7992D6B4" w14:textId="77777777" w:rsidR="001C1C65" w:rsidRPr="001B0DBE" w:rsidRDefault="000C15D7" w:rsidP="00FB001D">
            <w:pPr>
              <w:pStyle w:val="ListParagraph"/>
              <w:numPr>
                <w:ilvl w:val="0"/>
                <w:numId w:val="25"/>
              </w:numPr>
              <w:spacing w:after="200" w:line="276" w:lineRule="auto"/>
            </w:pPr>
            <w:r w:rsidRPr="001B0DBE">
              <w:t>La construction de toute nouvelle infrastructure doit tenir compte de la capacité des bénéficiaires ou de l’Etat à assurer son fonctionnement et sa maintenance sur le long terme.</w:t>
            </w:r>
          </w:p>
        </w:tc>
      </w:tr>
      <w:tr w:rsidR="001C1C65" w:rsidRPr="001B0DBE" w14:paraId="56BAB22C" w14:textId="77777777" w:rsidTr="001C1C65">
        <w:tc>
          <w:tcPr>
            <w:tcW w:w="9062" w:type="dxa"/>
            <w:shd w:val="clear" w:color="auto" w:fill="E2EFD9" w:themeFill="accent6" w:themeFillTint="33"/>
          </w:tcPr>
          <w:p w14:paraId="6F0966D3" w14:textId="77777777" w:rsidR="001C1C65" w:rsidRPr="001B0DBE" w:rsidRDefault="001C1C65" w:rsidP="001C1C65">
            <w:pPr>
              <w:rPr>
                <w:b/>
              </w:rPr>
            </w:pPr>
            <w:r w:rsidRPr="001B0DBE">
              <w:rPr>
                <w:b/>
              </w:rPr>
              <w:t>ETAPES DE LA PROCEDURE</w:t>
            </w:r>
          </w:p>
        </w:tc>
      </w:tr>
      <w:tr w:rsidR="001C1C65" w:rsidRPr="001B0DBE" w14:paraId="11D975C9" w14:textId="77777777" w:rsidTr="000C15D7">
        <w:trPr>
          <w:trHeight w:val="4926"/>
        </w:trPr>
        <w:tc>
          <w:tcPr>
            <w:tcW w:w="9062" w:type="dxa"/>
          </w:tcPr>
          <w:p w14:paraId="53523633" w14:textId="77777777" w:rsidR="000C15D7" w:rsidRPr="001B0DBE" w:rsidRDefault="000C15D7" w:rsidP="000C15D7">
            <w:r w:rsidRPr="001B0DBE">
              <w:t>Interviennent dans la procédure :</w:t>
            </w:r>
          </w:p>
          <w:p w14:paraId="13F611CE" w14:textId="77777777" w:rsidR="000C15D7" w:rsidRPr="001B0DBE" w:rsidRDefault="000C15D7" w:rsidP="00FB001D">
            <w:pPr>
              <w:pStyle w:val="ListParagraph"/>
              <w:numPr>
                <w:ilvl w:val="0"/>
                <w:numId w:val="26"/>
              </w:numPr>
              <w:spacing w:after="200" w:line="276" w:lineRule="auto"/>
            </w:pPr>
            <w:r w:rsidRPr="001B0DBE">
              <w:t>Le promoteur du projet (communauté, ONG, Personne privée, Etat)</w:t>
            </w:r>
          </w:p>
          <w:p w14:paraId="6215C60E" w14:textId="77777777" w:rsidR="000C15D7" w:rsidRPr="001B0DBE" w:rsidRDefault="000C15D7" w:rsidP="00FB001D">
            <w:pPr>
              <w:pStyle w:val="ListParagraph"/>
              <w:numPr>
                <w:ilvl w:val="0"/>
                <w:numId w:val="26"/>
              </w:numPr>
              <w:spacing w:after="200" w:line="276" w:lineRule="auto"/>
            </w:pPr>
            <w:r w:rsidRPr="001B0DBE">
              <w:t>Le Directeur Préfectoral ou communal de la Santé ;</w:t>
            </w:r>
          </w:p>
          <w:p w14:paraId="785BE618" w14:textId="77777777" w:rsidR="000C15D7" w:rsidRPr="001B0DBE" w:rsidRDefault="000C15D7" w:rsidP="00FB001D">
            <w:pPr>
              <w:pStyle w:val="ListParagraph"/>
              <w:numPr>
                <w:ilvl w:val="0"/>
                <w:numId w:val="26"/>
              </w:numPr>
              <w:spacing w:after="200" w:line="276" w:lineRule="auto"/>
            </w:pPr>
            <w:r w:rsidRPr="001B0DBE">
              <w:t>Le Ministère de la Santé.</w:t>
            </w:r>
          </w:p>
          <w:p w14:paraId="78970CD8" w14:textId="77777777" w:rsidR="000C15D7" w:rsidRPr="001B0DBE" w:rsidRDefault="000C15D7" w:rsidP="000C15D7">
            <w:r w:rsidRPr="001B0DBE">
              <w:t>Les Principales étapes sont les suivantes :</w:t>
            </w:r>
          </w:p>
          <w:p w14:paraId="55D4AA7C" w14:textId="77777777" w:rsidR="000C15D7" w:rsidRPr="001B0DBE" w:rsidRDefault="000C15D7" w:rsidP="00FB001D">
            <w:pPr>
              <w:pStyle w:val="ListParagraph"/>
              <w:numPr>
                <w:ilvl w:val="0"/>
                <w:numId w:val="26"/>
              </w:numPr>
              <w:spacing w:after="200" w:line="276" w:lineRule="auto"/>
            </w:pPr>
            <w:r w:rsidRPr="001B0DBE">
              <w:t>La constitution du dossier technique ;</w:t>
            </w:r>
          </w:p>
          <w:p w14:paraId="5A9D462A" w14:textId="77777777" w:rsidR="000C15D7" w:rsidRPr="001B0DBE" w:rsidRDefault="000C15D7" w:rsidP="00FB001D">
            <w:pPr>
              <w:pStyle w:val="ListParagraph"/>
              <w:numPr>
                <w:ilvl w:val="0"/>
                <w:numId w:val="26"/>
              </w:numPr>
              <w:spacing w:after="200" w:line="276" w:lineRule="auto"/>
            </w:pPr>
            <w:r w:rsidRPr="001B0DBE">
              <w:t>L’analyse technique ;</w:t>
            </w:r>
          </w:p>
          <w:p w14:paraId="5E99A168" w14:textId="77777777" w:rsidR="000C15D7" w:rsidRPr="001B0DBE" w:rsidRDefault="000C15D7" w:rsidP="00FB001D">
            <w:pPr>
              <w:pStyle w:val="ListParagraph"/>
              <w:numPr>
                <w:ilvl w:val="0"/>
                <w:numId w:val="26"/>
              </w:numPr>
              <w:spacing w:after="200" w:line="276" w:lineRule="auto"/>
            </w:pPr>
            <w:r w:rsidRPr="001B0DBE">
              <w:t>L’autorisation locale ou centrale.</w:t>
            </w:r>
          </w:p>
          <w:p w14:paraId="46D1FF0D" w14:textId="3CE8760E" w:rsidR="000C15D7" w:rsidRPr="001B0DBE" w:rsidRDefault="000C15D7" w:rsidP="000C15D7">
            <w:r w:rsidRPr="001B0DBE">
              <w:t xml:space="preserve">La constitution du dossier technique comprend la fourniture des plans et divers </w:t>
            </w:r>
            <w:r w:rsidR="00793AE4">
              <w:t xml:space="preserve">éléments </w:t>
            </w:r>
            <w:r w:rsidRPr="001B0DBE">
              <w:t>quantitatifs et matériaux à utiliser.</w:t>
            </w:r>
          </w:p>
          <w:p w14:paraId="013281A0" w14:textId="77777777" w:rsidR="000C15D7" w:rsidRPr="001B0DBE" w:rsidRDefault="000C15D7" w:rsidP="000C15D7">
            <w:r w:rsidRPr="001B0DBE">
              <w:t>L’analyse par le Directeur Préfectoral ou communal de la santé consistera à vérifier que l’infrastructure répond aux critères de localisation et que la disponibilité de personnel est bonne.</w:t>
            </w:r>
          </w:p>
          <w:p w14:paraId="09A379D2" w14:textId="7DA88865" w:rsidR="000C15D7" w:rsidRPr="001B0DBE" w:rsidRDefault="000C15D7" w:rsidP="000C15D7">
            <w:r w:rsidRPr="001B0DBE">
              <w:t xml:space="preserve">L’analyse technique faite par le Service national des Infrastructures, Equipements et Maintenance (SNIEM) consiste à vérifier que l’analyse du DRS a respecté les indices de la carte sanitaire et ensuite le dossier est transmis au Ministre pour la signature en passant par le </w:t>
            </w:r>
            <w:r w:rsidR="00793AE4">
              <w:t>S</w:t>
            </w:r>
            <w:r w:rsidRPr="001B0DBE">
              <w:t>ecrétaire Général.</w:t>
            </w:r>
          </w:p>
          <w:p w14:paraId="5F852496" w14:textId="77777777" w:rsidR="001C1C65" w:rsidRPr="001B0DBE" w:rsidRDefault="001C1C65" w:rsidP="000C15D7">
            <w:pPr>
              <w:spacing w:after="200" w:line="276" w:lineRule="auto"/>
            </w:pPr>
          </w:p>
        </w:tc>
      </w:tr>
      <w:tr w:rsidR="001C1C65" w:rsidRPr="001B0DBE" w14:paraId="2E511A9F" w14:textId="77777777" w:rsidTr="000C15D7">
        <w:trPr>
          <w:trHeight w:val="1500"/>
        </w:trPr>
        <w:tc>
          <w:tcPr>
            <w:tcW w:w="9062" w:type="dxa"/>
            <w:shd w:val="clear" w:color="auto" w:fill="E2EFD9" w:themeFill="accent6" w:themeFillTint="33"/>
          </w:tcPr>
          <w:p w14:paraId="5E884F5F" w14:textId="2083A46C" w:rsidR="000C15D7" w:rsidRDefault="000C15D7" w:rsidP="000C15D7">
            <w:pPr>
              <w:rPr>
                <w:b/>
              </w:rPr>
            </w:pPr>
            <w:r w:rsidRPr="001B0DBE">
              <w:rPr>
                <w:b/>
              </w:rPr>
              <w:t>Délai</w:t>
            </w:r>
            <w:r w:rsidR="00793AE4">
              <w:rPr>
                <w:b/>
              </w:rPr>
              <w:t>s</w:t>
            </w:r>
            <w:r w:rsidRPr="001B0DBE">
              <w:rPr>
                <w:b/>
              </w:rPr>
              <w:t xml:space="preserve"> de traitement du dossier :</w:t>
            </w:r>
          </w:p>
          <w:p w14:paraId="2E59E7EC" w14:textId="77777777" w:rsidR="00801751" w:rsidRPr="00180866" w:rsidRDefault="00801751" w:rsidP="000C15D7"/>
          <w:tbl>
            <w:tblPr>
              <w:tblStyle w:val="TableGrid"/>
              <w:tblW w:w="0" w:type="auto"/>
              <w:tblLook w:val="04A0" w:firstRow="1" w:lastRow="0" w:firstColumn="1" w:lastColumn="0" w:noHBand="0" w:noVBand="1"/>
            </w:tblPr>
            <w:tblGrid>
              <w:gridCol w:w="4984"/>
              <w:gridCol w:w="3852"/>
            </w:tblGrid>
            <w:tr w:rsidR="00801751" w:rsidRPr="001B0DBE" w14:paraId="520A4D16" w14:textId="77777777" w:rsidTr="00222895">
              <w:tc>
                <w:tcPr>
                  <w:tcW w:w="4984" w:type="dxa"/>
                  <w:shd w:val="clear" w:color="auto" w:fill="D9D9D9" w:themeFill="background1" w:themeFillShade="D9"/>
                </w:tcPr>
                <w:p w14:paraId="4A231E9A" w14:textId="77777777" w:rsidR="00801751" w:rsidRPr="000D10BC" w:rsidRDefault="00801751" w:rsidP="00801751">
                  <w:pPr>
                    <w:rPr>
                      <w:sz w:val="18"/>
                    </w:rPr>
                  </w:pPr>
                  <w:r w:rsidRPr="00801751">
                    <w:rPr>
                      <w:sz w:val="18"/>
                    </w:rPr>
                    <w:t>Analyse technique par la DIEM</w:t>
                  </w:r>
                </w:p>
              </w:tc>
              <w:tc>
                <w:tcPr>
                  <w:tcW w:w="3852" w:type="dxa"/>
                  <w:shd w:val="clear" w:color="auto" w:fill="D9D9D9" w:themeFill="background1" w:themeFillShade="D9"/>
                </w:tcPr>
                <w:p w14:paraId="4059D9EE" w14:textId="77777777" w:rsidR="00801751" w:rsidRPr="000D10BC" w:rsidRDefault="00E63D0E" w:rsidP="00801751">
                  <w:pPr>
                    <w:rPr>
                      <w:sz w:val="18"/>
                    </w:rPr>
                  </w:pPr>
                  <w:r w:rsidRPr="00E63D0E">
                    <w:rPr>
                      <w:sz w:val="18"/>
                    </w:rPr>
                    <w:t>07 jours</w:t>
                  </w:r>
                </w:p>
              </w:tc>
            </w:tr>
            <w:tr w:rsidR="00801751" w:rsidRPr="001B0DBE" w14:paraId="23051134" w14:textId="77777777" w:rsidTr="00222895">
              <w:tc>
                <w:tcPr>
                  <w:tcW w:w="4984" w:type="dxa"/>
                  <w:shd w:val="clear" w:color="auto" w:fill="D9D9D9" w:themeFill="background1" w:themeFillShade="D9"/>
                </w:tcPr>
                <w:p w14:paraId="703C25B9" w14:textId="77777777" w:rsidR="00801751" w:rsidRPr="000D10BC" w:rsidRDefault="00801751" w:rsidP="00801751">
                  <w:pPr>
                    <w:rPr>
                      <w:sz w:val="18"/>
                    </w:rPr>
                  </w:pPr>
                  <w:r w:rsidRPr="00801751">
                    <w:rPr>
                      <w:sz w:val="18"/>
                    </w:rPr>
                    <w:t>Transmission et analyse par le cabinet</w:t>
                  </w:r>
                </w:p>
              </w:tc>
              <w:tc>
                <w:tcPr>
                  <w:tcW w:w="3852" w:type="dxa"/>
                  <w:shd w:val="clear" w:color="auto" w:fill="D9D9D9" w:themeFill="background1" w:themeFillShade="D9"/>
                </w:tcPr>
                <w:p w14:paraId="4E801727" w14:textId="77777777" w:rsidR="00801751" w:rsidRPr="000D10BC" w:rsidRDefault="00E63D0E" w:rsidP="00801751">
                  <w:pPr>
                    <w:rPr>
                      <w:sz w:val="18"/>
                    </w:rPr>
                  </w:pPr>
                  <w:r w:rsidRPr="00E63D0E">
                    <w:rPr>
                      <w:sz w:val="18"/>
                    </w:rPr>
                    <w:t>03 jours</w:t>
                  </w:r>
                </w:p>
              </w:tc>
            </w:tr>
            <w:tr w:rsidR="00801751" w:rsidRPr="001B0DBE" w14:paraId="00C79800" w14:textId="77777777" w:rsidTr="00222895">
              <w:tc>
                <w:tcPr>
                  <w:tcW w:w="4984" w:type="dxa"/>
                  <w:shd w:val="clear" w:color="auto" w:fill="D9D9D9" w:themeFill="background1" w:themeFillShade="D9"/>
                </w:tcPr>
                <w:p w14:paraId="1471D029" w14:textId="77777777" w:rsidR="00801751" w:rsidRPr="000D10BC" w:rsidRDefault="00801751" w:rsidP="00801751">
                  <w:pPr>
                    <w:rPr>
                      <w:sz w:val="18"/>
                    </w:rPr>
                  </w:pPr>
                  <w:r w:rsidRPr="00801751">
                    <w:rPr>
                      <w:sz w:val="18"/>
                    </w:rPr>
                    <w:t>Durée totale</w:t>
                  </w:r>
                </w:p>
              </w:tc>
              <w:tc>
                <w:tcPr>
                  <w:tcW w:w="3852" w:type="dxa"/>
                  <w:shd w:val="clear" w:color="auto" w:fill="D9D9D9" w:themeFill="background1" w:themeFillShade="D9"/>
                </w:tcPr>
                <w:p w14:paraId="6D4B6752" w14:textId="77777777" w:rsidR="00801751" w:rsidRPr="000D10BC" w:rsidRDefault="00E63D0E" w:rsidP="00801751">
                  <w:pPr>
                    <w:rPr>
                      <w:sz w:val="18"/>
                    </w:rPr>
                  </w:pPr>
                  <w:r>
                    <w:rPr>
                      <w:sz w:val="18"/>
                    </w:rPr>
                    <w:t>10</w:t>
                  </w:r>
                  <w:r w:rsidRPr="00E63D0E">
                    <w:rPr>
                      <w:sz w:val="18"/>
                    </w:rPr>
                    <w:t xml:space="preserve"> jours</w:t>
                  </w:r>
                </w:p>
              </w:tc>
            </w:tr>
          </w:tbl>
          <w:p w14:paraId="041ED800" w14:textId="77777777" w:rsidR="001C1C65" w:rsidRPr="001B0DBE" w:rsidRDefault="001C1C65" w:rsidP="000C15D7"/>
        </w:tc>
      </w:tr>
      <w:tr w:rsidR="001C1C65" w:rsidRPr="001B0DBE" w14:paraId="0884BE69" w14:textId="77777777" w:rsidTr="001C1C65">
        <w:tc>
          <w:tcPr>
            <w:tcW w:w="9062" w:type="dxa"/>
            <w:shd w:val="clear" w:color="auto" w:fill="FFF2CC" w:themeFill="accent4" w:themeFillTint="33"/>
          </w:tcPr>
          <w:p w14:paraId="78770196" w14:textId="77777777" w:rsidR="001C1C65" w:rsidRPr="001B0DBE" w:rsidRDefault="001C1C65" w:rsidP="001C1C65">
            <w:pPr>
              <w:rPr>
                <w:b/>
              </w:rPr>
            </w:pPr>
            <w:r w:rsidRPr="001B0DBE">
              <w:rPr>
                <w:b/>
              </w:rPr>
              <w:t xml:space="preserve">SUPPORTS DOCUMENTAIRES </w:t>
            </w:r>
          </w:p>
        </w:tc>
      </w:tr>
      <w:tr w:rsidR="001C1C65" w:rsidRPr="001B0DBE" w14:paraId="37DE85F4" w14:textId="77777777" w:rsidTr="001C1C65">
        <w:tc>
          <w:tcPr>
            <w:tcW w:w="9062" w:type="dxa"/>
          </w:tcPr>
          <w:p w14:paraId="67897505" w14:textId="45857550" w:rsidR="000C15D7" w:rsidRPr="001B0DBE" w:rsidRDefault="000C15D7" w:rsidP="000C15D7">
            <w:r w:rsidRPr="001B0DBE">
              <w:t>Sont exigés avant l’autor</w:t>
            </w:r>
            <w:r w:rsidR="00793AE4">
              <w:t>isation</w:t>
            </w:r>
            <w:r w:rsidRPr="001B0DBE">
              <w:t xml:space="preserve"> du ministre des documents suivants :</w:t>
            </w:r>
          </w:p>
          <w:p w14:paraId="1F5B2778" w14:textId="77777777" w:rsidR="000C15D7" w:rsidRPr="001B0DBE" w:rsidRDefault="000C15D7" w:rsidP="00FB001D">
            <w:pPr>
              <w:pStyle w:val="ListParagraph"/>
              <w:numPr>
                <w:ilvl w:val="0"/>
                <w:numId w:val="27"/>
              </w:numPr>
              <w:spacing w:after="200" w:line="276" w:lineRule="auto"/>
            </w:pPr>
            <w:r w:rsidRPr="001B0DBE">
              <w:t>La demande du promoteur ;</w:t>
            </w:r>
          </w:p>
          <w:p w14:paraId="0705FA98" w14:textId="77777777" w:rsidR="000C15D7" w:rsidRPr="001B0DBE" w:rsidRDefault="000C15D7" w:rsidP="00FB001D">
            <w:pPr>
              <w:pStyle w:val="ListParagraph"/>
              <w:numPr>
                <w:ilvl w:val="0"/>
                <w:numId w:val="27"/>
              </w:numPr>
              <w:spacing w:after="200" w:line="276" w:lineRule="auto"/>
            </w:pPr>
            <w:r w:rsidRPr="001B0DBE">
              <w:t>Le dossier technique ;</w:t>
            </w:r>
          </w:p>
          <w:p w14:paraId="0B6B3E16" w14:textId="77777777" w:rsidR="000C15D7" w:rsidRPr="001B0DBE" w:rsidRDefault="000C15D7" w:rsidP="00FB001D">
            <w:pPr>
              <w:pStyle w:val="ListParagraph"/>
              <w:numPr>
                <w:ilvl w:val="0"/>
                <w:numId w:val="27"/>
              </w:numPr>
              <w:spacing w:after="200" w:line="276" w:lineRule="auto"/>
            </w:pPr>
            <w:r w:rsidRPr="001B0DBE">
              <w:lastRenderedPageBreak/>
              <w:t>L’avis technique de la direction préfectorale ou communale de la Santé ;</w:t>
            </w:r>
          </w:p>
          <w:p w14:paraId="2C39938E" w14:textId="77777777" w:rsidR="001C1C65" w:rsidRPr="001B0DBE" w:rsidRDefault="000C15D7" w:rsidP="00FB001D">
            <w:pPr>
              <w:pStyle w:val="ListParagraph"/>
              <w:numPr>
                <w:ilvl w:val="0"/>
                <w:numId w:val="27"/>
              </w:numPr>
              <w:spacing w:after="200" w:line="276" w:lineRule="auto"/>
            </w:pPr>
            <w:r w:rsidRPr="001B0DBE">
              <w:t>L’avis technique du SNIEM.</w:t>
            </w:r>
          </w:p>
        </w:tc>
      </w:tr>
      <w:tr w:rsidR="000C15D7" w:rsidRPr="001B0DBE" w14:paraId="7FED83BD" w14:textId="77777777" w:rsidTr="001C1C65">
        <w:tc>
          <w:tcPr>
            <w:tcW w:w="9062" w:type="dxa"/>
          </w:tcPr>
          <w:p w14:paraId="6EC5B389" w14:textId="77777777" w:rsidR="000C15D7" w:rsidRPr="001B0DBE" w:rsidRDefault="000C15D7" w:rsidP="000C15D7">
            <w:pPr>
              <w:rPr>
                <w:b/>
              </w:rPr>
            </w:pPr>
            <w:r w:rsidRPr="001B0DBE">
              <w:rPr>
                <w:b/>
              </w:rPr>
              <w:lastRenderedPageBreak/>
              <w:t xml:space="preserve">SUIVI DE LA PROCEDURE </w:t>
            </w:r>
          </w:p>
          <w:p w14:paraId="31857D11" w14:textId="77777777" w:rsidR="000C15D7" w:rsidRDefault="000C15D7" w:rsidP="000C15D7">
            <w:r w:rsidRPr="001B0DBE">
              <w:t>A la fin de chaque mois, le SNIEM établit un rapport qui donne les informations sur le nombre de nouvelles infrastructures comme suit :</w:t>
            </w:r>
          </w:p>
          <w:p w14:paraId="691BB709" w14:textId="77777777" w:rsidR="00F922FA" w:rsidRDefault="00F922FA" w:rsidP="000C15D7"/>
          <w:tbl>
            <w:tblPr>
              <w:tblStyle w:val="TableGrid"/>
              <w:tblpPr w:leftFromText="180" w:rightFromText="180" w:vertAnchor="text" w:horzAnchor="margin" w:tblpY="78"/>
              <w:tblW w:w="8836" w:type="dxa"/>
              <w:tblLook w:val="04A0" w:firstRow="1" w:lastRow="0" w:firstColumn="1" w:lastColumn="0" w:noHBand="0" w:noVBand="1"/>
            </w:tblPr>
            <w:tblGrid>
              <w:gridCol w:w="2049"/>
              <w:gridCol w:w="2098"/>
              <w:gridCol w:w="2017"/>
              <w:gridCol w:w="1399"/>
              <w:gridCol w:w="1273"/>
            </w:tblGrid>
            <w:tr w:rsidR="00C67736" w:rsidRPr="003E3333" w14:paraId="6AE14E35" w14:textId="77777777" w:rsidTr="00180866">
              <w:tc>
                <w:tcPr>
                  <w:tcW w:w="2049" w:type="dxa"/>
                  <w:shd w:val="clear" w:color="auto" w:fill="FFF2CC" w:themeFill="accent4" w:themeFillTint="33"/>
                </w:tcPr>
                <w:p w14:paraId="6749C782" w14:textId="77777777" w:rsidR="00C67736" w:rsidRPr="00180866" w:rsidRDefault="00C67736" w:rsidP="00C67736">
                  <w:pPr>
                    <w:rPr>
                      <w:b/>
                      <w:sz w:val="18"/>
                    </w:rPr>
                  </w:pPr>
                  <w:r w:rsidRPr="00180866">
                    <w:rPr>
                      <w:b/>
                      <w:sz w:val="18"/>
                    </w:rPr>
                    <w:t>Préfecture</w:t>
                  </w:r>
                </w:p>
              </w:tc>
              <w:tc>
                <w:tcPr>
                  <w:tcW w:w="2098" w:type="dxa"/>
                  <w:shd w:val="clear" w:color="auto" w:fill="FFF2CC" w:themeFill="accent4" w:themeFillTint="33"/>
                </w:tcPr>
                <w:p w14:paraId="1477AE01" w14:textId="77777777" w:rsidR="00C67736" w:rsidRPr="00180866" w:rsidRDefault="00C67736" w:rsidP="00C67736">
                  <w:pPr>
                    <w:rPr>
                      <w:b/>
                      <w:sz w:val="18"/>
                    </w:rPr>
                  </w:pPr>
                  <w:r w:rsidRPr="00180866">
                    <w:rPr>
                      <w:b/>
                      <w:sz w:val="18"/>
                    </w:rPr>
                    <w:t>S/Préfecture</w:t>
                  </w:r>
                </w:p>
              </w:tc>
              <w:tc>
                <w:tcPr>
                  <w:tcW w:w="2017" w:type="dxa"/>
                  <w:shd w:val="clear" w:color="auto" w:fill="FFF2CC" w:themeFill="accent4" w:themeFillTint="33"/>
                </w:tcPr>
                <w:p w14:paraId="4E5B25CB" w14:textId="77777777" w:rsidR="00C67736" w:rsidRPr="00180866" w:rsidRDefault="00C67736" w:rsidP="00C67736">
                  <w:pPr>
                    <w:rPr>
                      <w:b/>
                      <w:sz w:val="18"/>
                    </w:rPr>
                  </w:pPr>
                  <w:r w:rsidRPr="00180866">
                    <w:rPr>
                      <w:b/>
                      <w:sz w:val="18"/>
                    </w:rPr>
                    <w:t>Type de structure</w:t>
                  </w:r>
                </w:p>
              </w:tc>
              <w:tc>
                <w:tcPr>
                  <w:tcW w:w="1399" w:type="dxa"/>
                  <w:shd w:val="clear" w:color="auto" w:fill="FFF2CC" w:themeFill="accent4" w:themeFillTint="33"/>
                </w:tcPr>
                <w:p w14:paraId="19C5B6E3" w14:textId="77777777" w:rsidR="00C67736" w:rsidRPr="00180866" w:rsidRDefault="00C67736" w:rsidP="00C67736">
                  <w:pPr>
                    <w:rPr>
                      <w:b/>
                      <w:sz w:val="18"/>
                    </w:rPr>
                  </w:pPr>
                  <w:r w:rsidRPr="00180866">
                    <w:rPr>
                      <w:b/>
                      <w:sz w:val="18"/>
                    </w:rPr>
                    <w:t xml:space="preserve">Nombre </w:t>
                  </w:r>
                </w:p>
              </w:tc>
              <w:tc>
                <w:tcPr>
                  <w:tcW w:w="1273" w:type="dxa"/>
                  <w:shd w:val="clear" w:color="auto" w:fill="FFF2CC" w:themeFill="accent4" w:themeFillTint="33"/>
                </w:tcPr>
                <w:p w14:paraId="5105E9A5" w14:textId="77777777" w:rsidR="00C67736" w:rsidRPr="00C67736" w:rsidRDefault="00C67736" w:rsidP="00C67736">
                  <w:pPr>
                    <w:rPr>
                      <w:b/>
                      <w:sz w:val="18"/>
                    </w:rPr>
                  </w:pPr>
                  <w:r w:rsidRPr="00180866">
                    <w:rPr>
                      <w:b/>
                      <w:sz w:val="18"/>
                    </w:rPr>
                    <w:t>Promoteur</w:t>
                  </w:r>
                </w:p>
              </w:tc>
            </w:tr>
            <w:tr w:rsidR="00D72536" w:rsidRPr="003E3333" w14:paraId="579793BB" w14:textId="77777777" w:rsidTr="00180866">
              <w:tc>
                <w:tcPr>
                  <w:tcW w:w="2049" w:type="dxa"/>
                </w:tcPr>
                <w:p w14:paraId="60823D57" w14:textId="77777777" w:rsidR="00D72536" w:rsidRPr="00180866" w:rsidRDefault="00D72536" w:rsidP="00D72536">
                  <w:pPr>
                    <w:rPr>
                      <w:sz w:val="18"/>
                    </w:rPr>
                  </w:pPr>
                </w:p>
              </w:tc>
              <w:tc>
                <w:tcPr>
                  <w:tcW w:w="2098" w:type="dxa"/>
                </w:tcPr>
                <w:p w14:paraId="7F7816A2" w14:textId="77777777" w:rsidR="00D72536" w:rsidRPr="00180866" w:rsidRDefault="00D72536" w:rsidP="00D72536">
                  <w:pPr>
                    <w:rPr>
                      <w:sz w:val="18"/>
                    </w:rPr>
                  </w:pPr>
                </w:p>
              </w:tc>
              <w:tc>
                <w:tcPr>
                  <w:tcW w:w="2017" w:type="dxa"/>
                </w:tcPr>
                <w:p w14:paraId="3D093180" w14:textId="77777777" w:rsidR="00D72536" w:rsidRPr="00180866" w:rsidRDefault="00D72536" w:rsidP="00D72536">
                  <w:pPr>
                    <w:rPr>
                      <w:sz w:val="18"/>
                    </w:rPr>
                  </w:pPr>
                </w:p>
              </w:tc>
              <w:tc>
                <w:tcPr>
                  <w:tcW w:w="1399" w:type="dxa"/>
                </w:tcPr>
                <w:p w14:paraId="24BCBDAA" w14:textId="77777777" w:rsidR="00D72536" w:rsidRPr="00180866" w:rsidRDefault="00D72536" w:rsidP="00D72536">
                  <w:pPr>
                    <w:rPr>
                      <w:sz w:val="18"/>
                    </w:rPr>
                  </w:pPr>
                </w:p>
              </w:tc>
              <w:tc>
                <w:tcPr>
                  <w:tcW w:w="1273" w:type="dxa"/>
                </w:tcPr>
                <w:p w14:paraId="77C4E524" w14:textId="77777777" w:rsidR="00D72536" w:rsidRPr="003E3333" w:rsidRDefault="00D72536" w:rsidP="00D72536">
                  <w:pPr>
                    <w:rPr>
                      <w:sz w:val="18"/>
                    </w:rPr>
                  </w:pPr>
                </w:p>
              </w:tc>
            </w:tr>
            <w:tr w:rsidR="00D72536" w:rsidRPr="003E3333" w14:paraId="46C7F302" w14:textId="77777777" w:rsidTr="00180866">
              <w:tc>
                <w:tcPr>
                  <w:tcW w:w="2049" w:type="dxa"/>
                </w:tcPr>
                <w:p w14:paraId="6D0B5E4C" w14:textId="77777777" w:rsidR="00D72536" w:rsidRPr="00180866" w:rsidRDefault="00D72536" w:rsidP="00D72536">
                  <w:pPr>
                    <w:rPr>
                      <w:sz w:val="18"/>
                    </w:rPr>
                  </w:pPr>
                </w:p>
              </w:tc>
              <w:tc>
                <w:tcPr>
                  <w:tcW w:w="2098" w:type="dxa"/>
                </w:tcPr>
                <w:p w14:paraId="682D82FE" w14:textId="77777777" w:rsidR="00D72536" w:rsidRPr="00180866" w:rsidRDefault="00D72536" w:rsidP="00D72536">
                  <w:pPr>
                    <w:rPr>
                      <w:sz w:val="18"/>
                    </w:rPr>
                  </w:pPr>
                </w:p>
              </w:tc>
              <w:tc>
                <w:tcPr>
                  <w:tcW w:w="2017" w:type="dxa"/>
                </w:tcPr>
                <w:p w14:paraId="35072E01" w14:textId="77777777" w:rsidR="00D72536" w:rsidRPr="00180866" w:rsidRDefault="00D72536" w:rsidP="00D72536">
                  <w:pPr>
                    <w:rPr>
                      <w:sz w:val="18"/>
                    </w:rPr>
                  </w:pPr>
                </w:p>
              </w:tc>
              <w:tc>
                <w:tcPr>
                  <w:tcW w:w="1399" w:type="dxa"/>
                </w:tcPr>
                <w:p w14:paraId="6F7CAD22" w14:textId="77777777" w:rsidR="00D72536" w:rsidRPr="00180866" w:rsidRDefault="00D72536" w:rsidP="00D72536">
                  <w:pPr>
                    <w:rPr>
                      <w:sz w:val="18"/>
                    </w:rPr>
                  </w:pPr>
                </w:p>
              </w:tc>
              <w:tc>
                <w:tcPr>
                  <w:tcW w:w="1273" w:type="dxa"/>
                </w:tcPr>
                <w:p w14:paraId="1D0AEA37" w14:textId="77777777" w:rsidR="00D72536" w:rsidRPr="003E3333" w:rsidRDefault="00D72536" w:rsidP="00D72536">
                  <w:pPr>
                    <w:rPr>
                      <w:sz w:val="18"/>
                    </w:rPr>
                  </w:pPr>
                </w:p>
              </w:tc>
            </w:tr>
          </w:tbl>
          <w:p w14:paraId="7FC261F3" w14:textId="77777777" w:rsidR="00F922FA" w:rsidRPr="00180866" w:rsidRDefault="00F922FA" w:rsidP="000C15D7">
            <w:pPr>
              <w:rPr>
                <w:sz w:val="10"/>
              </w:rPr>
            </w:pPr>
          </w:p>
          <w:p w14:paraId="5F349964" w14:textId="77777777" w:rsidR="00D72536" w:rsidRPr="001B0DBE" w:rsidRDefault="00D72536" w:rsidP="000C15D7"/>
        </w:tc>
      </w:tr>
    </w:tbl>
    <w:p w14:paraId="55E3F7E0" w14:textId="77777777" w:rsidR="000C15D7" w:rsidRPr="001B0DBE" w:rsidRDefault="000C15D7" w:rsidP="00F21B1F">
      <w:pPr>
        <w:jc w:val="center"/>
        <w:rPr>
          <w:b/>
        </w:rPr>
      </w:pPr>
    </w:p>
    <w:p w14:paraId="25A91CED" w14:textId="77777777" w:rsidR="00C67736" w:rsidRDefault="00C67736">
      <w:pPr>
        <w:spacing w:after="160" w:line="259" w:lineRule="auto"/>
        <w:rPr>
          <w:b/>
        </w:rPr>
      </w:pPr>
      <w:r>
        <w:rPr>
          <w:b/>
        </w:rPr>
        <w:br w:type="page"/>
      </w:r>
    </w:p>
    <w:p w14:paraId="63C76DB0" w14:textId="77777777" w:rsidR="000C15D7" w:rsidRPr="001B0DBE" w:rsidRDefault="000C15D7" w:rsidP="00F21B1F">
      <w:pPr>
        <w:jc w:val="center"/>
        <w:rPr>
          <w:b/>
        </w:rPr>
      </w:pPr>
    </w:p>
    <w:p w14:paraId="74C7DE9D" w14:textId="77777777" w:rsidR="00F21B1F" w:rsidRPr="008D3E9C" w:rsidRDefault="00AA2376" w:rsidP="00A314BB">
      <w:pPr>
        <w:pStyle w:val="Heading2"/>
        <w:rPr>
          <w:rFonts w:asciiTheme="minorHAnsi" w:hAnsiTheme="minorHAnsi" w:cstheme="minorHAnsi"/>
          <w:b/>
          <w:sz w:val="24"/>
        </w:rPr>
      </w:pPr>
      <w:bookmarkStart w:id="23" w:name="_Toc521707459"/>
      <w:r w:rsidRPr="008D3E9C">
        <w:rPr>
          <w:rFonts w:asciiTheme="minorHAnsi" w:hAnsiTheme="minorHAnsi" w:cstheme="minorHAnsi"/>
          <w:b/>
          <w:sz w:val="24"/>
        </w:rPr>
        <w:t xml:space="preserve">8.3.2. </w:t>
      </w:r>
      <w:r w:rsidR="00F21B1F" w:rsidRPr="008D3E9C">
        <w:rPr>
          <w:rFonts w:asciiTheme="minorHAnsi" w:hAnsiTheme="minorHAnsi" w:cstheme="minorHAnsi"/>
          <w:b/>
          <w:sz w:val="24"/>
        </w:rPr>
        <w:t>REALISATION DE TRAVAUX DANS LES ETABLISSEMENTS DE SOINS PUBLICS</w:t>
      </w:r>
      <w:bookmarkEnd w:id="23"/>
    </w:p>
    <w:p w14:paraId="32B41988" w14:textId="77777777" w:rsidR="00E81337" w:rsidRPr="001B0DBE" w:rsidRDefault="00E81337" w:rsidP="00F21B1F">
      <w:pPr>
        <w:rPr>
          <w:b/>
        </w:rPr>
      </w:pPr>
    </w:p>
    <w:tbl>
      <w:tblPr>
        <w:tblStyle w:val="TableGrid"/>
        <w:tblW w:w="0" w:type="auto"/>
        <w:tblLook w:val="04A0" w:firstRow="1" w:lastRow="0" w:firstColumn="1" w:lastColumn="0" w:noHBand="0" w:noVBand="1"/>
      </w:tblPr>
      <w:tblGrid>
        <w:gridCol w:w="9062"/>
      </w:tblGrid>
      <w:tr w:rsidR="001C1C65" w:rsidRPr="001B0DBE" w14:paraId="51DE5186" w14:textId="77777777" w:rsidTr="001C1C65">
        <w:tc>
          <w:tcPr>
            <w:tcW w:w="9062" w:type="dxa"/>
            <w:shd w:val="clear" w:color="auto" w:fill="E2EFD9" w:themeFill="accent6" w:themeFillTint="33"/>
          </w:tcPr>
          <w:p w14:paraId="424450D8" w14:textId="77777777" w:rsidR="001C1C65" w:rsidRPr="001B0DBE" w:rsidRDefault="001C1C65" w:rsidP="001C1C65">
            <w:pPr>
              <w:rPr>
                <w:b/>
              </w:rPr>
            </w:pPr>
            <w:r w:rsidRPr="001B0DBE">
              <w:rPr>
                <w:b/>
              </w:rPr>
              <w:t>DEFINITION ET OBJET DE LA PROCEDURE</w:t>
            </w:r>
          </w:p>
        </w:tc>
      </w:tr>
      <w:tr w:rsidR="001C1C65" w:rsidRPr="001B0DBE" w14:paraId="6D515AB3" w14:textId="77777777" w:rsidTr="001C1C65">
        <w:tc>
          <w:tcPr>
            <w:tcW w:w="9062" w:type="dxa"/>
          </w:tcPr>
          <w:p w14:paraId="58EA6076" w14:textId="30868533" w:rsidR="00EA3641" w:rsidRPr="001B0DBE" w:rsidRDefault="00EA3641" w:rsidP="00EA3641">
            <w:r w:rsidRPr="001B0DBE">
              <w:t>Les travaux d’infrastructures dans les établissements de soins publics concernent les activités de réhabilitation financé</w:t>
            </w:r>
            <w:r w:rsidR="00151188">
              <w:t>e</w:t>
            </w:r>
            <w:r w:rsidRPr="001B0DBE">
              <w:t>s soit par le Budget national de Développement, soit par les sources de financement extérieur.</w:t>
            </w:r>
          </w:p>
          <w:p w14:paraId="32838674" w14:textId="77777777" w:rsidR="00EA3641" w:rsidRPr="001B0DBE" w:rsidRDefault="00EA3641" w:rsidP="00EA3641">
            <w:r w:rsidRPr="001B0DBE">
              <w:t>La procédure a pour objet de :</w:t>
            </w:r>
          </w:p>
          <w:p w14:paraId="7AC9E615" w14:textId="77777777" w:rsidR="00EA3641" w:rsidRPr="001B0DBE" w:rsidRDefault="00EA3641" w:rsidP="00FB001D">
            <w:pPr>
              <w:pStyle w:val="ListParagraph"/>
              <w:numPr>
                <w:ilvl w:val="0"/>
                <w:numId w:val="28"/>
              </w:numPr>
              <w:spacing w:after="200" w:line="276" w:lineRule="auto"/>
            </w:pPr>
            <w:r w:rsidRPr="001B0DBE">
              <w:t>Donner des informations essentielles aux coordinateurs des projets, des programmes et aux partenaires sur les modalités de réalisation des travaux dans les structures publiques ;</w:t>
            </w:r>
          </w:p>
          <w:p w14:paraId="2E8C9A95" w14:textId="0DE06B0A" w:rsidR="00EA3641" w:rsidRPr="001B0DBE" w:rsidRDefault="00EA3641" w:rsidP="00FB001D">
            <w:pPr>
              <w:pStyle w:val="ListParagraph"/>
              <w:numPr>
                <w:ilvl w:val="0"/>
                <w:numId w:val="28"/>
              </w:numPr>
              <w:spacing w:after="200" w:line="276" w:lineRule="auto"/>
            </w:pPr>
            <w:r w:rsidRPr="001B0DBE">
              <w:t>Informer les services techniques du SNIEM sur les travaux e</w:t>
            </w:r>
            <w:r w:rsidR="00151188">
              <w:t>t</w:t>
            </w:r>
            <w:r w:rsidRPr="001B0DBE">
              <w:t xml:space="preserve"> projet</w:t>
            </w:r>
            <w:r w:rsidR="00151188">
              <w:t>s</w:t>
            </w:r>
            <w:r w:rsidRPr="001B0DBE">
              <w:t xml:space="preserve"> en cours ; </w:t>
            </w:r>
          </w:p>
          <w:p w14:paraId="63130FC8" w14:textId="77777777" w:rsidR="001C1C65" w:rsidRPr="001B0DBE" w:rsidRDefault="00EA3641" w:rsidP="00FB001D">
            <w:pPr>
              <w:pStyle w:val="ListParagraph"/>
              <w:numPr>
                <w:ilvl w:val="0"/>
                <w:numId w:val="28"/>
              </w:numPr>
              <w:spacing w:after="200" w:line="276" w:lineRule="auto"/>
            </w:pPr>
            <w:r w:rsidRPr="001B0DBE">
              <w:t>Permettre au cabinet de signer ou suivre les contrats conformes à la procédure.</w:t>
            </w:r>
          </w:p>
        </w:tc>
      </w:tr>
      <w:tr w:rsidR="001C1C65" w:rsidRPr="001B0DBE" w14:paraId="678AEFB8" w14:textId="77777777" w:rsidTr="001C1C65">
        <w:tc>
          <w:tcPr>
            <w:tcW w:w="9062" w:type="dxa"/>
            <w:shd w:val="clear" w:color="auto" w:fill="E2EFD9" w:themeFill="accent6" w:themeFillTint="33"/>
          </w:tcPr>
          <w:p w14:paraId="65116635" w14:textId="75770990" w:rsidR="001C1C65" w:rsidRPr="001B0DBE" w:rsidRDefault="00B75BC5" w:rsidP="001C1C65">
            <w:pPr>
              <w:rPr>
                <w:b/>
              </w:rPr>
            </w:pPr>
            <w:r>
              <w:rPr>
                <w:b/>
              </w:rPr>
              <w:t>PRINCIPES D’APPLICATION</w:t>
            </w:r>
          </w:p>
        </w:tc>
      </w:tr>
      <w:tr w:rsidR="001C1C65" w:rsidRPr="001B0DBE" w14:paraId="34B86A3D" w14:textId="77777777" w:rsidTr="001C1C65">
        <w:tc>
          <w:tcPr>
            <w:tcW w:w="9062" w:type="dxa"/>
          </w:tcPr>
          <w:p w14:paraId="581B5855" w14:textId="77777777" w:rsidR="00EA3641" w:rsidRPr="001B0DBE" w:rsidRDefault="00EA3641" w:rsidP="00FB001D">
            <w:pPr>
              <w:pStyle w:val="ListParagraph"/>
              <w:numPr>
                <w:ilvl w:val="0"/>
                <w:numId w:val="29"/>
              </w:numPr>
              <w:spacing w:after="200" w:line="276" w:lineRule="auto"/>
            </w:pPr>
            <w:r w:rsidRPr="001B0DBE">
              <w:t>La réalisation de tout travail dans le secteur public de la santé doit faire l’objet d’un dossier technique.</w:t>
            </w:r>
          </w:p>
          <w:p w14:paraId="2C18A3B3" w14:textId="77777777" w:rsidR="00EA3641" w:rsidRPr="001B0DBE" w:rsidRDefault="00EA3641" w:rsidP="00FB001D">
            <w:pPr>
              <w:pStyle w:val="ListParagraph"/>
              <w:numPr>
                <w:ilvl w:val="0"/>
                <w:numId w:val="29"/>
              </w:numPr>
              <w:spacing w:after="200" w:line="276" w:lineRule="auto"/>
            </w:pPr>
            <w:r w:rsidRPr="001B0DBE">
              <w:t>Toute réalisation de travaux dans la structure publique doit requérir l’avis technique préalable du SNIEM.</w:t>
            </w:r>
          </w:p>
          <w:p w14:paraId="484CD64E" w14:textId="77777777" w:rsidR="00EA3641" w:rsidRPr="001B0DBE" w:rsidRDefault="00EA3641" w:rsidP="00FB001D">
            <w:pPr>
              <w:pStyle w:val="ListParagraph"/>
              <w:numPr>
                <w:ilvl w:val="0"/>
                <w:numId w:val="29"/>
              </w:numPr>
              <w:spacing w:after="200" w:line="276" w:lineRule="auto"/>
            </w:pPr>
            <w:r w:rsidRPr="001B0DBE">
              <w:t>Les services bénéficiaires des travaux doivent être associés au projet, avant et pendant leur exécution.</w:t>
            </w:r>
          </w:p>
          <w:p w14:paraId="46C644BA" w14:textId="6A2CCB68" w:rsidR="001C1C65" w:rsidRDefault="00EA3641" w:rsidP="00EA3641">
            <w:r w:rsidRPr="001B0DBE">
              <w:t>Le Ministère de la Santé se réserve le droit</w:t>
            </w:r>
            <w:r w:rsidR="00151188">
              <w:t xml:space="preserve"> d’arrêter</w:t>
            </w:r>
            <w:r w:rsidRPr="001B0DBE">
              <w:t xml:space="preserve"> tout projet de travaux dont il n’est pas informé.</w:t>
            </w:r>
          </w:p>
          <w:p w14:paraId="3F477DF8" w14:textId="77777777" w:rsidR="00C16A60" w:rsidRPr="001B0DBE" w:rsidRDefault="00C16A60" w:rsidP="00EA3641"/>
        </w:tc>
      </w:tr>
      <w:tr w:rsidR="001C1C65" w:rsidRPr="001B0DBE" w14:paraId="5278A376" w14:textId="77777777" w:rsidTr="001C1C65">
        <w:tc>
          <w:tcPr>
            <w:tcW w:w="9062" w:type="dxa"/>
            <w:shd w:val="clear" w:color="auto" w:fill="E2EFD9" w:themeFill="accent6" w:themeFillTint="33"/>
          </w:tcPr>
          <w:p w14:paraId="21D06327" w14:textId="77777777" w:rsidR="001C1C65" w:rsidRPr="001B0DBE" w:rsidRDefault="001C1C65" w:rsidP="001C1C65">
            <w:pPr>
              <w:rPr>
                <w:b/>
              </w:rPr>
            </w:pPr>
            <w:r w:rsidRPr="001B0DBE">
              <w:rPr>
                <w:b/>
              </w:rPr>
              <w:t>ETAPES DE LA PROCEDURE</w:t>
            </w:r>
          </w:p>
        </w:tc>
      </w:tr>
      <w:tr w:rsidR="001C1C65" w:rsidRPr="001B0DBE" w14:paraId="068A581C" w14:textId="77777777" w:rsidTr="001C1C65">
        <w:tc>
          <w:tcPr>
            <w:tcW w:w="9062" w:type="dxa"/>
          </w:tcPr>
          <w:p w14:paraId="7923CCF7" w14:textId="77777777" w:rsidR="001C1C65" w:rsidRPr="00180866" w:rsidRDefault="001C1C65" w:rsidP="001C1C65">
            <w:pPr>
              <w:rPr>
                <w:sz w:val="14"/>
              </w:rPr>
            </w:pPr>
          </w:p>
          <w:p w14:paraId="6D7B1D88" w14:textId="77777777" w:rsidR="00EA3641" w:rsidRPr="001B0DBE" w:rsidRDefault="00EA3641" w:rsidP="00EA3641">
            <w:pPr>
              <w:rPr>
                <w:b/>
              </w:rPr>
            </w:pPr>
            <w:r w:rsidRPr="001B0DBE">
              <w:rPr>
                <w:b/>
              </w:rPr>
              <w:t>Les principales étapes sont les suivantes :</w:t>
            </w:r>
          </w:p>
          <w:p w14:paraId="2728E9B6" w14:textId="77777777" w:rsidR="00EA3641" w:rsidRPr="001B0DBE" w:rsidRDefault="00EA3641" w:rsidP="00FB001D">
            <w:pPr>
              <w:pStyle w:val="ListParagraph"/>
              <w:numPr>
                <w:ilvl w:val="0"/>
                <w:numId w:val="30"/>
              </w:numPr>
              <w:spacing w:after="200" w:line="276" w:lineRule="auto"/>
            </w:pPr>
            <w:r w:rsidRPr="001B0DBE">
              <w:t>La constitution du dossier technique (plans, devis) par le promoteur ;</w:t>
            </w:r>
          </w:p>
          <w:p w14:paraId="679AB5F8" w14:textId="77777777" w:rsidR="00EA3641" w:rsidRPr="001B0DBE" w:rsidRDefault="00EA3641" w:rsidP="00FB001D">
            <w:pPr>
              <w:pStyle w:val="ListParagraph"/>
              <w:numPr>
                <w:ilvl w:val="0"/>
                <w:numId w:val="30"/>
              </w:numPr>
              <w:spacing w:after="200" w:line="276" w:lineRule="auto"/>
            </w:pPr>
            <w:r w:rsidRPr="001B0DBE">
              <w:t>L’analyse technique par le SNIEM</w:t>
            </w:r>
          </w:p>
          <w:p w14:paraId="3543D68B" w14:textId="77777777" w:rsidR="001C1C65" w:rsidRPr="001B0DBE" w:rsidRDefault="00EA3641" w:rsidP="00FB001D">
            <w:pPr>
              <w:pStyle w:val="ListParagraph"/>
              <w:numPr>
                <w:ilvl w:val="0"/>
                <w:numId w:val="30"/>
              </w:numPr>
              <w:spacing w:after="200" w:line="276" w:lineRule="auto"/>
            </w:pPr>
            <w:r w:rsidRPr="001B0DBE">
              <w:t>L’autorisation par le Ministre en cas de conformité technique.</w:t>
            </w:r>
          </w:p>
        </w:tc>
      </w:tr>
      <w:tr w:rsidR="001C1C65" w:rsidRPr="001B0DBE" w14:paraId="534E6CF8" w14:textId="77777777" w:rsidTr="001C1C65">
        <w:tc>
          <w:tcPr>
            <w:tcW w:w="9062" w:type="dxa"/>
            <w:shd w:val="clear" w:color="auto" w:fill="E2EFD9" w:themeFill="accent6" w:themeFillTint="33"/>
          </w:tcPr>
          <w:p w14:paraId="0462D3D6" w14:textId="77777777" w:rsidR="00EA3641" w:rsidRPr="001B0DBE" w:rsidRDefault="00EA3641" w:rsidP="00EA3641">
            <w:pPr>
              <w:rPr>
                <w:b/>
              </w:rPr>
            </w:pPr>
            <w:r w:rsidRPr="001B0DBE">
              <w:rPr>
                <w:b/>
              </w:rPr>
              <w:t>DELAI DE TRAITEMENT DU DOSSIER :</w:t>
            </w:r>
          </w:p>
          <w:p w14:paraId="5E656BEB" w14:textId="77777777" w:rsidR="00EA3641" w:rsidRPr="00180866" w:rsidRDefault="00EA3641" w:rsidP="00EA3641"/>
          <w:tbl>
            <w:tblPr>
              <w:tblStyle w:val="TableGrid"/>
              <w:tblW w:w="0" w:type="auto"/>
              <w:tblLook w:val="04A0" w:firstRow="1" w:lastRow="0" w:firstColumn="1" w:lastColumn="0" w:noHBand="0" w:noVBand="1"/>
            </w:tblPr>
            <w:tblGrid>
              <w:gridCol w:w="4984"/>
              <w:gridCol w:w="3852"/>
            </w:tblGrid>
            <w:tr w:rsidR="00BE059A" w:rsidRPr="001B0DBE" w14:paraId="2FAAD7F6" w14:textId="77777777" w:rsidTr="00222895">
              <w:tc>
                <w:tcPr>
                  <w:tcW w:w="4984" w:type="dxa"/>
                  <w:shd w:val="clear" w:color="auto" w:fill="D9D9D9" w:themeFill="background1" w:themeFillShade="D9"/>
                </w:tcPr>
                <w:p w14:paraId="73E9F288" w14:textId="77777777" w:rsidR="00BE059A" w:rsidRPr="000D10BC" w:rsidRDefault="00BE059A" w:rsidP="00BE059A">
                  <w:pPr>
                    <w:rPr>
                      <w:sz w:val="18"/>
                    </w:rPr>
                  </w:pPr>
                  <w:r w:rsidRPr="00801751">
                    <w:rPr>
                      <w:sz w:val="18"/>
                    </w:rPr>
                    <w:t>Analyse technique par la DIEM</w:t>
                  </w:r>
                </w:p>
              </w:tc>
              <w:tc>
                <w:tcPr>
                  <w:tcW w:w="3852" w:type="dxa"/>
                  <w:shd w:val="clear" w:color="auto" w:fill="D9D9D9" w:themeFill="background1" w:themeFillShade="D9"/>
                </w:tcPr>
                <w:p w14:paraId="710A3547" w14:textId="77777777" w:rsidR="00BE059A" w:rsidRPr="000D10BC" w:rsidRDefault="00BE059A" w:rsidP="00BE059A">
                  <w:pPr>
                    <w:rPr>
                      <w:sz w:val="18"/>
                    </w:rPr>
                  </w:pPr>
                  <w:r w:rsidRPr="00E63D0E">
                    <w:rPr>
                      <w:sz w:val="18"/>
                    </w:rPr>
                    <w:t>07 jours</w:t>
                  </w:r>
                </w:p>
              </w:tc>
            </w:tr>
            <w:tr w:rsidR="00BE059A" w:rsidRPr="001B0DBE" w14:paraId="29FFD331" w14:textId="77777777" w:rsidTr="00222895">
              <w:tc>
                <w:tcPr>
                  <w:tcW w:w="4984" w:type="dxa"/>
                  <w:shd w:val="clear" w:color="auto" w:fill="D9D9D9" w:themeFill="background1" w:themeFillShade="D9"/>
                </w:tcPr>
                <w:p w14:paraId="482BB2E3" w14:textId="77777777" w:rsidR="00BE059A" w:rsidRPr="000D10BC" w:rsidRDefault="00BE059A" w:rsidP="00BE059A">
                  <w:pPr>
                    <w:rPr>
                      <w:sz w:val="18"/>
                    </w:rPr>
                  </w:pPr>
                  <w:r w:rsidRPr="00801751">
                    <w:rPr>
                      <w:sz w:val="18"/>
                    </w:rPr>
                    <w:t>Transmission et analyse par le cabinet</w:t>
                  </w:r>
                </w:p>
              </w:tc>
              <w:tc>
                <w:tcPr>
                  <w:tcW w:w="3852" w:type="dxa"/>
                  <w:shd w:val="clear" w:color="auto" w:fill="D9D9D9" w:themeFill="background1" w:themeFillShade="D9"/>
                </w:tcPr>
                <w:p w14:paraId="4F7A82FC" w14:textId="77777777" w:rsidR="00BE059A" w:rsidRPr="000D10BC" w:rsidRDefault="00BE059A" w:rsidP="00BE059A">
                  <w:pPr>
                    <w:rPr>
                      <w:sz w:val="18"/>
                    </w:rPr>
                  </w:pPr>
                  <w:r w:rsidRPr="00E63D0E">
                    <w:rPr>
                      <w:sz w:val="18"/>
                    </w:rPr>
                    <w:t>03 jours</w:t>
                  </w:r>
                </w:p>
              </w:tc>
            </w:tr>
            <w:tr w:rsidR="00BE059A" w:rsidRPr="001B0DBE" w14:paraId="7A593D2D" w14:textId="77777777" w:rsidTr="00222895">
              <w:tc>
                <w:tcPr>
                  <w:tcW w:w="4984" w:type="dxa"/>
                  <w:shd w:val="clear" w:color="auto" w:fill="D9D9D9" w:themeFill="background1" w:themeFillShade="D9"/>
                </w:tcPr>
                <w:p w14:paraId="5655C9E1" w14:textId="77777777" w:rsidR="00BE059A" w:rsidRPr="000D10BC" w:rsidRDefault="00BE059A" w:rsidP="00BE059A">
                  <w:pPr>
                    <w:rPr>
                      <w:sz w:val="18"/>
                    </w:rPr>
                  </w:pPr>
                  <w:r w:rsidRPr="00801751">
                    <w:rPr>
                      <w:sz w:val="18"/>
                    </w:rPr>
                    <w:t>Durée totale</w:t>
                  </w:r>
                </w:p>
              </w:tc>
              <w:tc>
                <w:tcPr>
                  <w:tcW w:w="3852" w:type="dxa"/>
                  <w:shd w:val="clear" w:color="auto" w:fill="D9D9D9" w:themeFill="background1" w:themeFillShade="D9"/>
                </w:tcPr>
                <w:p w14:paraId="342E96BA" w14:textId="77777777" w:rsidR="00BE059A" w:rsidRPr="000D10BC" w:rsidRDefault="00BE059A" w:rsidP="00BE059A">
                  <w:pPr>
                    <w:rPr>
                      <w:sz w:val="18"/>
                    </w:rPr>
                  </w:pPr>
                  <w:r>
                    <w:rPr>
                      <w:sz w:val="18"/>
                    </w:rPr>
                    <w:t>10</w:t>
                  </w:r>
                  <w:r w:rsidRPr="00E63D0E">
                    <w:rPr>
                      <w:sz w:val="18"/>
                    </w:rPr>
                    <w:t xml:space="preserve"> jours</w:t>
                  </w:r>
                </w:p>
              </w:tc>
            </w:tr>
          </w:tbl>
          <w:p w14:paraId="4C8CDEDC" w14:textId="77777777" w:rsidR="001C1C65" w:rsidRPr="001B0DBE" w:rsidRDefault="001C1C65"/>
        </w:tc>
      </w:tr>
      <w:tr w:rsidR="001C1C65" w:rsidRPr="001B0DBE" w14:paraId="4EBCFBB9" w14:textId="77777777" w:rsidTr="001C1C65">
        <w:tc>
          <w:tcPr>
            <w:tcW w:w="9062" w:type="dxa"/>
            <w:shd w:val="clear" w:color="auto" w:fill="FFF2CC" w:themeFill="accent4" w:themeFillTint="33"/>
          </w:tcPr>
          <w:p w14:paraId="02B75824" w14:textId="77777777" w:rsidR="001C1C65" w:rsidRPr="001B0DBE" w:rsidRDefault="001C1C65" w:rsidP="001C1C65">
            <w:pPr>
              <w:rPr>
                <w:b/>
              </w:rPr>
            </w:pPr>
            <w:r w:rsidRPr="001B0DBE">
              <w:rPr>
                <w:b/>
              </w:rPr>
              <w:t xml:space="preserve">SUPPORTS DOCUMENTAIRES </w:t>
            </w:r>
          </w:p>
        </w:tc>
      </w:tr>
      <w:tr w:rsidR="001C1C65" w:rsidRPr="001B0DBE" w14:paraId="3E8816BA" w14:textId="77777777" w:rsidTr="001C1C65">
        <w:tc>
          <w:tcPr>
            <w:tcW w:w="9062" w:type="dxa"/>
          </w:tcPr>
          <w:p w14:paraId="4311CD36" w14:textId="77777777" w:rsidR="00EA3641" w:rsidRPr="001B0DBE" w:rsidRDefault="00EA3641" w:rsidP="00EA3641">
            <w:r w:rsidRPr="001B0DBE">
              <w:t>Sont exigés avant l’autorisation du Ministère les documents suivants :</w:t>
            </w:r>
          </w:p>
          <w:p w14:paraId="1CFA7BC4" w14:textId="77777777" w:rsidR="00EA3641" w:rsidRPr="001B0DBE" w:rsidRDefault="00EA3641" w:rsidP="00FB001D">
            <w:pPr>
              <w:pStyle w:val="ListParagraph"/>
              <w:numPr>
                <w:ilvl w:val="0"/>
                <w:numId w:val="31"/>
              </w:numPr>
              <w:spacing w:after="200" w:line="276" w:lineRule="auto"/>
            </w:pPr>
            <w:r w:rsidRPr="001B0DBE">
              <w:t>La lettre d’information du Ministère ;</w:t>
            </w:r>
          </w:p>
          <w:p w14:paraId="506ADE4D" w14:textId="77777777" w:rsidR="00EA3641" w:rsidRPr="001B0DBE" w:rsidRDefault="00EA3641" w:rsidP="00FB001D">
            <w:pPr>
              <w:pStyle w:val="ListParagraph"/>
              <w:numPr>
                <w:ilvl w:val="0"/>
                <w:numId w:val="31"/>
              </w:numPr>
              <w:spacing w:after="200" w:line="276" w:lineRule="auto"/>
            </w:pPr>
            <w:r w:rsidRPr="001B0DBE">
              <w:t>Le dossier technique élaboré par le bureau d’études</w:t>
            </w:r>
          </w:p>
          <w:p w14:paraId="2EDF107B" w14:textId="77777777" w:rsidR="001C1C65" w:rsidRPr="001B0DBE" w:rsidRDefault="00EA3641" w:rsidP="00FB001D">
            <w:pPr>
              <w:pStyle w:val="ListParagraph"/>
              <w:numPr>
                <w:ilvl w:val="0"/>
                <w:numId w:val="31"/>
              </w:numPr>
              <w:spacing w:after="200" w:line="276" w:lineRule="auto"/>
            </w:pPr>
            <w:r w:rsidRPr="001B0DBE">
              <w:t>L’avis technique du SNIEM.</w:t>
            </w:r>
          </w:p>
        </w:tc>
      </w:tr>
      <w:tr w:rsidR="00EA3641" w:rsidRPr="001B0DBE" w14:paraId="40F385FD" w14:textId="77777777" w:rsidTr="001C1C65">
        <w:tc>
          <w:tcPr>
            <w:tcW w:w="9062" w:type="dxa"/>
          </w:tcPr>
          <w:p w14:paraId="05DCA176" w14:textId="77777777" w:rsidR="00EA3641" w:rsidRPr="001B0DBE" w:rsidRDefault="00EA3641" w:rsidP="00EA3641">
            <w:pPr>
              <w:rPr>
                <w:b/>
              </w:rPr>
            </w:pPr>
            <w:r w:rsidRPr="001B0DBE">
              <w:rPr>
                <w:b/>
              </w:rPr>
              <w:t>SUIVI DE LA PROCEDURE</w:t>
            </w:r>
          </w:p>
          <w:p w14:paraId="7C2ACEB5" w14:textId="77777777" w:rsidR="00EA3641" w:rsidRPr="001B0DBE" w:rsidRDefault="00EA3641" w:rsidP="00EA3641">
            <w:pPr>
              <w:rPr>
                <w:b/>
              </w:rPr>
            </w:pPr>
            <w:r w:rsidRPr="001B0DBE">
              <w:t>A la fin de chaque mois le SNIEM établit un rapport qui donne les informations suivantes :</w:t>
            </w:r>
          </w:p>
          <w:p w14:paraId="1148E15B" w14:textId="77777777" w:rsidR="00EA3641" w:rsidRDefault="00EA3641" w:rsidP="001C1C65"/>
          <w:tbl>
            <w:tblPr>
              <w:tblStyle w:val="TableGrid"/>
              <w:tblW w:w="0" w:type="auto"/>
              <w:tblLook w:val="04A0" w:firstRow="1" w:lastRow="0" w:firstColumn="1" w:lastColumn="0" w:noHBand="0" w:noVBand="1"/>
            </w:tblPr>
            <w:tblGrid>
              <w:gridCol w:w="1098"/>
              <w:gridCol w:w="1152"/>
              <w:gridCol w:w="1171"/>
              <w:gridCol w:w="1272"/>
              <w:gridCol w:w="1152"/>
              <w:gridCol w:w="1152"/>
              <w:gridCol w:w="1407"/>
            </w:tblGrid>
            <w:tr w:rsidR="00022CEE" w:rsidRPr="000D10BC" w14:paraId="5DD6512D" w14:textId="77777777" w:rsidTr="00222895">
              <w:trPr>
                <w:trHeight w:val="438"/>
              </w:trPr>
              <w:tc>
                <w:tcPr>
                  <w:tcW w:w="1098" w:type="dxa"/>
                  <w:shd w:val="clear" w:color="auto" w:fill="FFF2CC" w:themeFill="accent4" w:themeFillTint="33"/>
                </w:tcPr>
                <w:p w14:paraId="33FA0D3E" w14:textId="77777777" w:rsidR="00022CEE" w:rsidRPr="000D10BC" w:rsidRDefault="00022CEE" w:rsidP="00022CEE">
                  <w:pPr>
                    <w:rPr>
                      <w:b/>
                      <w:sz w:val="18"/>
                    </w:rPr>
                  </w:pPr>
                  <w:r w:rsidRPr="000D10BC">
                    <w:rPr>
                      <w:b/>
                      <w:sz w:val="18"/>
                    </w:rPr>
                    <w:t>Lieu</w:t>
                  </w:r>
                </w:p>
              </w:tc>
              <w:tc>
                <w:tcPr>
                  <w:tcW w:w="1152" w:type="dxa"/>
                  <w:shd w:val="clear" w:color="auto" w:fill="FFF2CC" w:themeFill="accent4" w:themeFillTint="33"/>
                </w:tcPr>
                <w:p w14:paraId="1ADACB4F" w14:textId="77777777" w:rsidR="00022CEE" w:rsidRPr="000D10BC" w:rsidRDefault="00022CEE" w:rsidP="00022CEE">
                  <w:pPr>
                    <w:rPr>
                      <w:b/>
                      <w:sz w:val="18"/>
                    </w:rPr>
                  </w:pPr>
                  <w:r w:rsidRPr="000D10BC">
                    <w:rPr>
                      <w:b/>
                      <w:sz w:val="18"/>
                    </w:rPr>
                    <w:t>Nature des travaux</w:t>
                  </w:r>
                </w:p>
              </w:tc>
              <w:tc>
                <w:tcPr>
                  <w:tcW w:w="1171" w:type="dxa"/>
                  <w:shd w:val="clear" w:color="auto" w:fill="FFF2CC" w:themeFill="accent4" w:themeFillTint="33"/>
                </w:tcPr>
                <w:p w14:paraId="56B649A0" w14:textId="77777777" w:rsidR="00022CEE" w:rsidRPr="000D10BC" w:rsidRDefault="00022CEE" w:rsidP="00022CEE">
                  <w:pPr>
                    <w:rPr>
                      <w:b/>
                      <w:sz w:val="18"/>
                    </w:rPr>
                  </w:pPr>
                  <w:r w:rsidRPr="000D10BC">
                    <w:rPr>
                      <w:b/>
                      <w:sz w:val="18"/>
                    </w:rPr>
                    <w:t>Montant</w:t>
                  </w:r>
                </w:p>
              </w:tc>
              <w:tc>
                <w:tcPr>
                  <w:tcW w:w="1272" w:type="dxa"/>
                  <w:shd w:val="clear" w:color="auto" w:fill="FFF2CC" w:themeFill="accent4" w:themeFillTint="33"/>
                </w:tcPr>
                <w:p w14:paraId="2A33543F" w14:textId="77777777" w:rsidR="00022CEE" w:rsidRPr="000D10BC" w:rsidRDefault="00022CEE" w:rsidP="00022CEE">
                  <w:pPr>
                    <w:rPr>
                      <w:b/>
                      <w:sz w:val="18"/>
                    </w:rPr>
                  </w:pPr>
                  <w:r w:rsidRPr="000D10BC">
                    <w:rPr>
                      <w:b/>
                      <w:sz w:val="18"/>
                    </w:rPr>
                    <w:t>Source de financement</w:t>
                  </w:r>
                </w:p>
              </w:tc>
              <w:tc>
                <w:tcPr>
                  <w:tcW w:w="1152" w:type="dxa"/>
                  <w:shd w:val="clear" w:color="auto" w:fill="FFF2CC" w:themeFill="accent4" w:themeFillTint="33"/>
                </w:tcPr>
                <w:p w14:paraId="0E33B58E" w14:textId="77777777" w:rsidR="00022CEE" w:rsidRPr="000D10BC" w:rsidRDefault="00022CEE" w:rsidP="00022CEE">
                  <w:pPr>
                    <w:rPr>
                      <w:b/>
                      <w:sz w:val="18"/>
                    </w:rPr>
                  </w:pPr>
                  <w:r w:rsidRPr="000D10BC">
                    <w:rPr>
                      <w:b/>
                      <w:sz w:val="18"/>
                    </w:rPr>
                    <w:t>Début des travaux</w:t>
                  </w:r>
                </w:p>
              </w:tc>
              <w:tc>
                <w:tcPr>
                  <w:tcW w:w="1152" w:type="dxa"/>
                  <w:shd w:val="clear" w:color="auto" w:fill="FFF2CC" w:themeFill="accent4" w:themeFillTint="33"/>
                </w:tcPr>
                <w:p w14:paraId="70C8B2B1" w14:textId="77777777" w:rsidR="00022CEE" w:rsidRPr="000D10BC" w:rsidRDefault="00022CEE" w:rsidP="00022CEE">
                  <w:pPr>
                    <w:rPr>
                      <w:b/>
                      <w:sz w:val="18"/>
                    </w:rPr>
                  </w:pPr>
                  <w:r w:rsidRPr="000D10BC">
                    <w:rPr>
                      <w:b/>
                      <w:sz w:val="18"/>
                    </w:rPr>
                    <w:t>Fin des travaux</w:t>
                  </w:r>
                </w:p>
              </w:tc>
              <w:tc>
                <w:tcPr>
                  <w:tcW w:w="1407" w:type="dxa"/>
                  <w:shd w:val="clear" w:color="auto" w:fill="FFF2CC" w:themeFill="accent4" w:themeFillTint="33"/>
                </w:tcPr>
                <w:p w14:paraId="5E7C33A6" w14:textId="77777777" w:rsidR="00022CEE" w:rsidRPr="000D10BC" w:rsidRDefault="00022CEE" w:rsidP="00022CEE">
                  <w:pPr>
                    <w:rPr>
                      <w:b/>
                      <w:sz w:val="18"/>
                    </w:rPr>
                  </w:pPr>
                  <w:r w:rsidRPr="000D10BC">
                    <w:rPr>
                      <w:b/>
                      <w:sz w:val="18"/>
                    </w:rPr>
                    <w:t>Niveau d’avancement</w:t>
                  </w:r>
                </w:p>
              </w:tc>
            </w:tr>
            <w:tr w:rsidR="00022CEE" w:rsidRPr="000D10BC" w14:paraId="2A2853B6" w14:textId="77777777" w:rsidTr="00222895">
              <w:trPr>
                <w:trHeight w:val="216"/>
              </w:trPr>
              <w:tc>
                <w:tcPr>
                  <w:tcW w:w="1098" w:type="dxa"/>
                </w:tcPr>
                <w:p w14:paraId="01F51E71" w14:textId="77777777" w:rsidR="00022CEE" w:rsidRPr="000D10BC" w:rsidRDefault="00022CEE" w:rsidP="00022CEE">
                  <w:pPr>
                    <w:rPr>
                      <w:sz w:val="18"/>
                    </w:rPr>
                  </w:pPr>
                </w:p>
              </w:tc>
              <w:tc>
                <w:tcPr>
                  <w:tcW w:w="1152" w:type="dxa"/>
                </w:tcPr>
                <w:p w14:paraId="339D8887" w14:textId="77777777" w:rsidR="00022CEE" w:rsidRPr="000D10BC" w:rsidRDefault="00022CEE" w:rsidP="00022CEE">
                  <w:pPr>
                    <w:rPr>
                      <w:sz w:val="18"/>
                    </w:rPr>
                  </w:pPr>
                </w:p>
              </w:tc>
              <w:tc>
                <w:tcPr>
                  <w:tcW w:w="1171" w:type="dxa"/>
                </w:tcPr>
                <w:p w14:paraId="3D8B74B8" w14:textId="77777777" w:rsidR="00022CEE" w:rsidRPr="000D10BC" w:rsidRDefault="00022CEE" w:rsidP="00022CEE">
                  <w:pPr>
                    <w:rPr>
                      <w:sz w:val="18"/>
                    </w:rPr>
                  </w:pPr>
                </w:p>
              </w:tc>
              <w:tc>
                <w:tcPr>
                  <w:tcW w:w="1272" w:type="dxa"/>
                </w:tcPr>
                <w:p w14:paraId="2A0980E0" w14:textId="77777777" w:rsidR="00022CEE" w:rsidRPr="000D10BC" w:rsidRDefault="00022CEE" w:rsidP="00022CEE">
                  <w:pPr>
                    <w:rPr>
                      <w:sz w:val="18"/>
                    </w:rPr>
                  </w:pPr>
                </w:p>
              </w:tc>
              <w:tc>
                <w:tcPr>
                  <w:tcW w:w="1152" w:type="dxa"/>
                </w:tcPr>
                <w:p w14:paraId="49A1D689" w14:textId="77777777" w:rsidR="00022CEE" w:rsidRPr="000D10BC" w:rsidRDefault="00022CEE" w:rsidP="00022CEE">
                  <w:pPr>
                    <w:rPr>
                      <w:sz w:val="18"/>
                    </w:rPr>
                  </w:pPr>
                </w:p>
              </w:tc>
              <w:tc>
                <w:tcPr>
                  <w:tcW w:w="1152" w:type="dxa"/>
                </w:tcPr>
                <w:p w14:paraId="60B01258" w14:textId="77777777" w:rsidR="00022CEE" w:rsidRPr="000D10BC" w:rsidRDefault="00022CEE" w:rsidP="00022CEE">
                  <w:pPr>
                    <w:rPr>
                      <w:sz w:val="18"/>
                    </w:rPr>
                  </w:pPr>
                </w:p>
              </w:tc>
              <w:tc>
                <w:tcPr>
                  <w:tcW w:w="1407" w:type="dxa"/>
                </w:tcPr>
                <w:p w14:paraId="5DBCAC3C" w14:textId="77777777" w:rsidR="00022CEE" w:rsidRPr="000D10BC" w:rsidRDefault="00022CEE" w:rsidP="00022CEE">
                  <w:pPr>
                    <w:rPr>
                      <w:sz w:val="18"/>
                    </w:rPr>
                  </w:pPr>
                </w:p>
              </w:tc>
            </w:tr>
          </w:tbl>
          <w:p w14:paraId="682045C1" w14:textId="77777777" w:rsidR="009576B8" w:rsidRPr="00180866" w:rsidRDefault="009576B8" w:rsidP="001C1C65">
            <w:pPr>
              <w:rPr>
                <w:sz w:val="10"/>
              </w:rPr>
            </w:pPr>
          </w:p>
          <w:p w14:paraId="3920F8BF" w14:textId="77777777" w:rsidR="00022CEE" w:rsidRPr="001B0DBE" w:rsidRDefault="00022CEE" w:rsidP="001C1C65"/>
        </w:tc>
      </w:tr>
    </w:tbl>
    <w:p w14:paraId="59680324" w14:textId="77777777" w:rsidR="00DA61B9" w:rsidRDefault="00DA61B9">
      <w:pPr>
        <w:spacing w:after="160" w:line="259" w:lineRule="auto"/>
        <w:rPr>
          <w:b/>
        </w:rPr>
      </w:pPr>
      <w:r>
        <w:rPr>
          <w:b/>
        </w:rPr>
        <w:br w:type="page"/>
      </w:r>
    </w:p>
    <w:p w14:paraId="064D59D1" w14:textId="77777777" w:rsidR="001C1C65" w:rsidRPr="001B0DBE" w:rsidRDefault="001C1C65" w:rsidP="00F21B1F">
      <w:pPr>
        <w:rPr>
          <w:b/>
        </w:rPr>
      </w:pPr>
    </w:p>
    <w:p w14:paraId="607B6351" w14:textId="77777777" w:rsidR="00F21B1F" w:rsidRPr="008D3E9C" w:rsidRDefault="00AA2376" w:rsidP="00A314BB">
      <w:pPr>
        <w:pStyle w:val="Heading2"/>
        <w:rPr>
          <w:rFonts w:asciiTheme="minorHAnsi" w:hAnsiTheme="minorHAnsi" w:cstheme="minorHAnsi"/>
          <w:b/>
          <w:sz w:val="24"/>
        </w:rPr>
      </w:pPr>
      <w:bookmarkStart w:id="24" w:name="_Toc521707460"/>
      <w:r w:rsidRPr="008D3E9C">
        <w:rPr>
          <w:rFonts w:asciiTheme="minorHAnsi" w:hAnsiTheme="minorHAnsi" w:cstheme="minorHAnsi"/>
          <w:b/>
          <w:sz w:val="24"/>
        </w:rPr>
        <w:t xml:space="preserve">8.3.3. </w:t>
      </w:r>
      <w:r w:rsidR="00F21B1F" w:rsidRPr="008D3E9C">
        <w:rPr>
          <w:rFonts w:asciiTheme="minorHAnsi" w:hAnsiTheme="minorHAnsi" w:cstheme="minorHAnsi"/>
          <w:b/>
          <w:sz w:val="24"/>
        </w:rPr>
        <w:t>IMPORTATION D’EQUIPEMENTS MEDICAUX POUR LES ETABLISSEMENTS DE SOINS PUBLICS</w:t>
      </w:r>
      <w:bookmarkEnd w:id="24"/>
    </w:p>
    <w:p w14:paraId="789E03B2" w14:textId="77777777" w:rsidR="00F21B1F" w:rsidRPr="001B0DBE" w:rsidRDefault="00F21B1F" w:rsidP="00F21B1F"/>
    <w:tbl>
      <w:tblPr>
        <w:tblStyle w:val="TableGrid"/>
        <w:tblW w:w="0" w:type="auto"/>
        <w:tblLook w:val="04A0" w:firstRow="1" w:lastRow="0" w:firstColumn="1" w:lastColumn="0" w:noHBand="0" w:noVBand="1"/>
      </w:tblPr>
      <w:tblGrid>
        <w:gridCol w:w="9062"/>
      </w:tblGrid>
      <w:tr w:rsidR="001C1C65" w:rsidRPr="001B0DBE" w14:paraId="7694BFBD" w14:textId="77777777" w:rsidTr="001C1C65">
        <w:tc>
          <w:tcPr>
            <w:tcW w:w="9062" w:type="dxa"/>
            <w:shd w:val="clear" w:color="auto" w:fill="E2EFD9" w:themeFill="accent6" w:themeFillTint="33"/>
          </w:tcPr>
          <w:p w14:paraId="6100CBBB" w14:textId="77777777" w:rsidR="001C1C65" w:rsidRPr="001B0DBE" w:rsidRDefault="001C1C65" w:rsidP="001C1C65">
            <w:pPr>
              <w:rPr>
                <w:b/>
              </w:rPr>
            </w:pPr>
            <w:r w:rsidRPr="001B0DBE">
              <w:rPr>
                <w:b/>
              </w:rPr>
              <w:t>DEFINITION ET OBJET DE LA PROCEDURE</w:t>
            </w:r>
          </w:p>
        </w:tc>
      </w:tr>
      <w:tr w:rsidR="001C1C65" w:rsidRPr="001B0DBE" w14:paraId="15A84BE4" w14:textId="77777777" w:rsidTr="001C1C65">
        <w:tc>
          <w:tcPr>
            <w:tcW w:w="9062" w:type="dxa"/>
          </w:tcPr>
          <w:p w14:paraId="438CAAB3" w14:textId="72B6DC96" w:rsidR="00EF6951" w:rsidRPr="001B0DBE" w:rsidRDefault="00EF6951" w:rsidP="00EF6951">
            <w:r w:rsidRPr="001B0DBE">
              <w:t>La procédure concerne essentiellement les équipements complexes et lourds dont l’état de fonctionn</w:t>
            </w:r>
            <w:r w:rsidR="00151188">
              <w:t>ement</w:t>
            </w:r>
            <w:r w:rsidRPr="001B0DBE">
              <w:t xml:space="preserve"> peut influer sur la qualité des prestations et la sécurité des </w:t>
            </w:r>
            <w:r w:rsidR="006D7FB3" w:rsidRPr="001B0DBE">
              <w:t xml:space="preserve">malades. </w:t>
            </w:r>
            <w:r w:rsidRPr="001B0DBE">
              <w:t>Dans ce groupe figurent ;</w:t>
            </w:r>
          </w:p>
          <w:p w14:paraId="067D6461" w14:textId="77777777" w:rsidR="00EF6951" w:rsidRPr="001B0DBE" w:rsidRDefault="00EF6951" w:rsidP="00FB001D">
            <w:pPr>
              <w:pStyle w:val="ListParagraph"/>
              <w:numPr>
                <w:ilvl w:val="0"/>
                <w:numId w:val="32"/>
              </w:numPr>
              <w:spacing w:after="200" w:line="276" w:lineRule="auto"/>
            </w:pPr>
            <w:r w:rsidRPr="001B0DBE">
              <w:t>Les équipements de laboratoire ;</w:t>
            </w:r>
          </w:p>
          <w:p w14:paraId="13809E6E" w14:textId="77777777" w:rsidR="00EF6951" w:rsidRPr="001B0DBE" w:rsidRDefault="00EF6951" w:rsidP="00FB001D">
            <w:pPr>
              <w:pStyle w:val="ListParagraph"/>
              <w:numPr>
                <w:ilvl w:val="0"/>
                <w:numId w:val="32"/>
              </w:numPr>
              <w:spacing w:after="200" w:line="276" w:lineRule="auto"/>
            </w:pPr>
            <w:r w:rsidRPr="001B0DBE">
              <w:t>Les équipements d’imagerie médicale ;</w:t>
            </w:r>
          </w:p>
          <w:p w14:paraId="484A967C" w14:textId="77777777" w:rsidR="00EF6951" w:rsidRPr="001B0DBE" w:rsidRDefault="00EF6951" w:rsidP="00FB001D">
            <w:pPr>
              <w:pStyle w:val="ListParagraph"/>
              <w:numPr>
                <w:ilvl w:val="0"/>
                <w:numId w:val="32"/>
              </w:numPr>
              <w:spacing w:after="200" w:line="276" w:lineRule="auto"/>
            </w:pPr>
            <w:r w:rsidRPr="001B0DBE">
              <w:t>Les équipements de réanimation ;</w:t>
            </w:r>
          </w:p>
          <w:p w14:paraId="707BF98C" w14:textId="77777777" w:rsidR="00EF6951" w:rsidRPr="001B0DBE" w:rsidRDefault="00EF6951" w:rsidP="00FB001D">
            <w:pPr>
              <w:pStyle w:val="ListParagraph"/>
              <w:numPr>
                <w:ilvl w:val="0"/>
                <w:numId w:val="32"/>
              </w:numPr>
              <w:spacing w:after="200" w:line="276" w:lineRule="auto"/>
            </w:pPr>
            <w:r w:rsidRPr="001B0DBE">
              <w:t>Les équipements de stérilisation ;</w:t>
            </w:r>
          </w:p>
          <w:p w14:paraId="5F215C47" w14:textId="77777777" w:rsidR="00EF6951" w:rsidRPr="001B0DBE" w:rsidRDefault="00EF6951" w:rsidP="00FB001D">
            <w:pPr>
              <w:pStyle w:val="ListParagraph"/>
              <w:numPr>
                <w:ilvl w:val="0"/>
                <w:numId w:val="32"/>
              </w:numPr>
              <w:spacing w:after="200" w:line="276" w:lineRule="auto"/>
            </w:pPr>
            <w:r w:rsidRPr="001B0DBE">
              <w:t>Les équipements de néonatologie ;</w:t>
            </w:r>
          </w:p>
          <w:p w14:paraId="1DDE09B4" w14:textId="77777777" w:rsidR="00EF6951" w:rsidRPr="001B0DBE" w:rsidRDefault="00EF6951" w:rsidP="00FB001D">
            <w:pPr>
              <w:pStyle w:val="ListParagraph"/>
              <w:numPr>
                <w:ilvl w:val="0"/>
                <w:numId w:val="32"/>
              </w:numPr>
              <w:spacing w:after="200" w:line="276" w:lineRule="auto"/>
            </w:pPr>
            <w:r w:rsidRPr="001B0DBE">
              <w:t>Les équipements de bloc opératoire ;</w:t>
            </w:r>
          </w:p>
          <w:p w14:paraId="6A27062B" w14:textId="77777777" w:rsidR="00EF6951" w:rsidRPr="001B0DBE" w:rsidRDefault="00EF6951" w:rsidP="00FB001D">
            <w:pPr>
              <w:pStyle w:val="ListParagraph"/>
              <w:numPr>
                <w:ilvl w:val="0"/>
                <w:numId w:val="32"/>
              </w:numPr>
              <w:spacing w:after="200" w:line="276" w:lineRule="auto"/>
            </w:pPr>
            <w:r w:rsidRPr="001B0DBE">
              <w:t>Les équipements de physiothérapie ;</w:t>
            </w:r>
          </w:p>
          <w:p w14:paraId="7624A045" w14:textId="77777777" w:rsidR="00EF6951" w:rsidRPr="001B0DBE" w:rsidRDefault="00EF6951" w:rsidP="00FB001D">
            <w:pPr>
              <w:pStyle w:val="ListParagraph"/>
              <w:numPr>
                <w:ilvl w:val="0"/>
                <w:numId w:val="32"/>
              </w:numPr>
              <w:spacing w:after="200" w:line="276" w:lineRule="auto"/>
            </w:pPr>
            <w:r w:rsidRPr="001B0DBE">
              <w:t>Les équipements de radiothérapie.</w:t>
            </w:r>
          </w:p>
          <w:p w14:paraId="7625728C" w14:textId="6C394952" w:rsidR="001C1C65" w:rsidRPr="001B0DBE" w:rsidRDefault="00EF6951" w:rsidP="00180866">
            <w:pPr>
              <w:spacing w:after="240"/>
            </w:pPr>
            <w:r w:rsidRPr="001B0DBE">
              <w:t>La procédure traite exclusivement la phase qui précède la passation de marché.</w:t>
            </w:r>
          </w:p>
        </w:tc>
      </w:tr>
      <w:tr w:rsidR="001C1C65" w:rsidRPr="001B0DBE" w14:paraId="24309B0C" w14:textId="77777777" w:rsidTr="001C1C65">
        <w:tc>
          <w:tcPr>
            <w:tcW w:w="9062" w:type="dxa"/>
            <w:shd w:val="clear" w:color="auto" w:fill="E2EFD9" w:themeFill="accent6" w:themeFillTint="33"/>
          </w:tcPr>
          <w:p w14:paraId="74741403" w14:textId="6CBEBF1B" w:rsidR="001C1C65" w:rsidRPr="001B0DBE" w:rsidRDefault="00B75BC5" w:rsidP="001C1C65">
            <w:pPr>
              <w:rPr>
                <w:b/>
              </w:rPr>
            </w:pPr>
            <w:r>
              <w:rPr>
                <w:b/>
              </w:rPr>
              <w:t>PRINCIPES D’APPLICATION</w:t>
            </w:r>
          </w:p>
        </w:tc>
      </w:tr>
      <w:tr w:rsidR="001C1C65" w:rsidRPr="001B0DBE" w14:paraId="1D4F0A8F" w14:textId="77777777" w:rsidTr="001C1C65">
        <w:tc>
          <w:tcPr>
            <w:tcW w:w="9062" w:type="dxa"/>
          </w:tcPr>
          <w:p w14:paraId="77B8DAD2" w14:textId="0523CE15" w:rsidR="00EF6951" w:rsidRPr="001B0DBE" w:rsidRDefault="00EF6951" w:rsidP="00EF6951">
            <w:r w:rsidRPr="001B0DBE">
              <w:t>Le document de politique nationale de maintenance constitue le cadre de référence qui stipule</w:t>
            </w:r>
            <w:r w:rsidR="00151188">
              <w:t xml:space="preserve"> que</w:t>
            </w:r>
            <w:r w:rsidRPr="001B0DBE">
              <w:t> :</w:t>
            </w:r>
          </w:p>
          <w:p w14:paraId="09AFA4BA" w14:textId="77777777" w:rsidR="00EF6951" w:rsidRPr="001B0DBE" w:rsidRDefault="00EF6951" w:rsidP="00FB001D">
            <w:pPr>
              <w:pStyle w:val="ListParagraph"/>
              <w:numPr>
                <w:ilvl w:val="0"/>
                <w:numId w:val="33"/>
              </w:numPr>
              <w:spacing w:after="200" w:line="276" w:lineRule="auto"/>
            </w:pPr>
            <w:r w:rsidRPr="001B0DBE">
              <w:t>Toute acquisition d’équipement biomédical dans le secteur public doit être faite en tenant compte des normes définies par le Ministère de la Santé.</w:t>
            </w:r>
          </w:p>
          <w:p w14:paraId="324F1F8E" w14:textId="72D420A5" w:rsidR="00EF6951" w:rsidRPr="001B0DBE" w:rsidRDefault="00EF6951" w:rsidP="00FB001D">
            <w:pPr>
              <w:pStyle w:val="ListParagraph"/>
              <w:numPr>
                <w:ilvl w:val="0"/>
                <w:numId w:val="33"/>
              </w:numPr>
              <w:spacing w:after="200" w:line="276" w:lineRule="auto"/>
            </w:pPr>
            <w:r w:rsidRPr="001B0DBE">
              <w:t>L’acquisition d’équipement</w:t>
            </w:r>
            <w:r w:rsidR="00151188">
              <w:t>s</w:t>
            </w:r>
            <w:r w:rsidRPr="001B0DBE">
              <w:t xml:space="preserve"> non fonctionnel</w:t>
            </w:r>
            <w:r w:rsidR="00151188">
              <w:t>s</w:t>
            </w:r>
            <w:r w:rsidRPr="001B0DBE">
              <w:t xml:space="preserve"> ou dangereux est proscrite par la règlementation et donne lieu à une opposition d’installation et de mise en exploitation.</w:t>
            </w:r>
          </w:p>
          <w:p w14:paraId="207A55F7" w14:textId="77777777" w:rsidR="00EF6951" w:rsidRPr="001B0DBE" w:rsidRDefault="00EF6951" w:rsidP="00FB001D">
            <w:pPr>
              <w:pStyle w:val="ListParagraph"/>
              <w:numPr>
                <w:ilvl w:val="0"/>
                <w:numId w:val="33"/>
              </w:numPr>
              <w:spacing w:after="200" w:line="276" w:lineRule="auto"/>
            </w:pPr>
            <w:r w:rsidRPr="001B0DBE">
              <w:t>L’acquisition d’équipements doit tenir compte de la disponibilité de pièces de rechange sur le marché local et international pour ne pas entraîner leur immobilisation précoce.</w:t>
            </w:r>
          </w:p>
          <w:p w14:paraId="1040B43C" w14:textId="6CB6536F" w:rsidR="001C1C65" w:rsidRPr="001B0DBE" w:rsidRDefault="00EF6951" w:rsidP="00FB001D">
            <w:pPr>
              <w:pStyle w:val="ListParagraph"/>
              <w:numPr>
                <w:ilvl w:val="0"/>
                <w:numId w:val="33"/>
              </w:numPr>
              <w:spacing w:after="200" w:line="276" w:lineRule="auto"/>
            </w:pPr>
            <w:r w:rsidRPr="001B0DBE">
              <w:t>Toute importation d’équipement requiert l’avis technique préalable de la SN</w:t>
            </w:r>
            <w:r w:rsidR="00151188">
              <w:t>I</w:t>
            </w:r>
            <w:r w:rsidRPr="001B0DBE">
              <w:t>EM.</w:t>
            </w:r>
          </w:p>
        </w:tc>
      </w:tr>
      <w:tr w:rsidR="001C1C65" w:rsidRPr="001B0DBE" w14:paraId="5F85C878" w14:textId="77777777" w:rsidTr="001C1C65">
        <w:tc>
          <w:tcPr>
            <w:tcW w:w="9062" w:type="dxa"/>
            <w:shd w:val="clear" w:color="auto" w:fill="E2EFD9" w:themeFill="accent6" w:themeFillTint="33"/>
          </w:tcPr>
          <w:p w14:paraId="7C54E297" w14:textId="77777777" w:rsidR="001C1C65" w:rsidRPr="001B0DBE" w:rsidRDefault="001C1C65" w:rsidP="001C1C65">
            <w:pPr>
              <w:rPr>
                <w:b/>
              </w:rPr>
            </w:pPr>
            <w:r w:rsidRPr="001B0DBE">
              <w:rPr>
                <w:b/>
              </w:rPr>
              <w:t>ETAPES DE LA PROCEDURE</w:t>
            </w:r>
          </w:p>
        </w:tc>
      </w:tr>
      <w:tr w:rsidR="001C1C65" w:rsidRPr="001B0DBE" w14:paraId="6AF85E2B" w14:textId="77777777" w:rsidTr="001C1C65">
        <w:tc>
          <w:tcPr>
            <w:tcW w:w="9062" w:type="dxa"/>
          </w:tcPr>
          <w:p w14:paraId="2A688920" w14:textId="77777777" w:rsidR="001C1C65" w:rsidRPr="001B0DBE" w:rsidRDefault="001C1C65" w:rsidP="001C1C65"/>
          <w:p w14:paraId="076148D3" w14:textId="77777777" w:rsidR="00EF6951" w:rsidRPr="001B0DBE" w:rsidRDefault="00EF6951" w:rsidP="00EF6951">
            <w:r w:rsidRPr="001B0DBE">
              <w:t>Les principales étapes sont :</w:t>
            </w:r>
          </w:p>
          <w:p w14:paraId="3A3382F8" w14:textId="77777777" w:rsidR="00EF6951" w:rsidRPr="001B0DBE" w:rsidRDefault="00EF6951" w:rsidP="00FB001D">
            <w:pPr>
              <w:pStyle w:val="ListParagraph"/>
              <w:numPr>
                <w:ilvl w:val="0"/>
                <w:numId w:val="34"/>
              </w:numPr>
              <w:spacing w:after="200" w:line="276" w:lineRule="auto"/>
            </w:pPr>
            <w:r w:rsidRPr="001B0DBE">
              <w:t>L’identification des besoins par le promoteur en accord avec les bénéficiaires ;</w:t>
            </w:r>
          </w:p>
          <w:p w14:paraId="65344666" w14:textId="77777777" w:rsidR="00EF6951" w:rsidRPr="001B0DBE" w:rsidRDefault="00EF6951" w:rsidP="00FB001D">
            <w:pPr>
              <w:pStyle w:val="ListParagraph"/>
              <w:numPr>
                <w:ilvl w:val="0"/>
                <w:numId w:val="34"/>
              </w:numPr>
              <w:spacing w:after="200" w:line="276" w:lineRule="auto"/>
            </w:pPr>
            <w:r w:rsidRPr="001B0DBE">
              <w:t>L’analyse technique basée sur l’adéquation des spécifications techniques par le SNIEM,</w:t>
            </w:r>
          </w:p>
          <w:p w14:paraId="217D9CE2" w14:textId="77777777" w:rsidR="001C1C65" w:rsidRPr="001B0DBE" w:rsidRDefault="00EF6951" w:rsidP="00FB001D">
            <w:pPr>
              <w:pStyle w:val="ListParagraph"/>
              <w:numPr>
                <w:ilvl w:val="0"/>
                <w:numId w:val="34"/>
              </w:numPr>
              <w:spacing w:after="200" w:line="276" w:lineRule="auto"/>
            </w:pPr>
            <w:r w:rsidRPr="001B0DBE">
              <w:t>L’autorisation par le Ministre, en cas de conformité avec les normes nationales.</w:t>
            </w:r>
          </w:p>
        </w:tc>
      </w:tr>
      <w:tr w:rsidR="001C1C65" w:rsidRPr="001B0DBE" w14:paraId="2BA5A53F" w14:textId="77777777" w:rsidTr="001C1C65">
        <w:tc>
          <w:tcPr>
            <w:tcW w:w="9062" w:type="dxa"/>
            <w:shd w:val="clear" w:color="auto" w:fill="E2EFD9" w:themeFill="accent6" w:themeFillTint="33"/>
          </w:tcPr>
          <w:p w14:paraId="5541902E" w14:textId="77777777" w:rsidR="001C1C65" w:rsidRPr="001B0DBE" w:rsidRDefault="001C1C65" w:rsidP="001C1C65">
            <w:r w:rsidRPr="001B0DBE">
              <w:rPr>
                <w:b/>
              </w:rPr>
              <w:t>Délai :</w:t>
            </w:r>
          </w:p>
          <w:p w14:paraId="4F451897" w14:textId="77777777" w:rsidR="00715ABA" w:rsidRDefault="00715ABA" w:rsidP="00EF6951"/>
          <w:tbl>
            <w:tblPr>
              <w:tblStyle w:val="TableGrid"/>
              <w:tblW w:w="0" w:type="auto"/>
              <w:tblLook w:val="04A0" w:firstRow="1" w:lastRow="0" w:firstColumn="1" w:lastColumn="0" w:noHBand="0" w:noVBand="1"/>
            </w:tblPr>
            <w:tblGrid>
              <w:gridCol w:w="4984"/>
              <w:gridCol w:w="3852"/>
            </w:tblGrid>
            <w:tr w:rsidR="00EE3695" w:rsidRPr="001B0DBE" w14:paraId="2A0DA787" w14:textId="77777777" w:rsidTr="00222895">
              <w:tc>
                <w:tcPr>
                  <w:tcW w:w="4984" w:type="dxa"/>
                  <w:shd w:val="clear" w:color="auto" w:fill="D9D9D9" w:themeFill="background1" w:themeFillShade="D9"/>
                </w:tcPr>
                <w:p w14:paraId="28CD3791" w14:textId="77777777" w:rsidR="00EE3695" w:rsidRPr="000D10BC" w:rsidRDefault="00EE3695" w:rsidP="00EE3695">
                  <w:pPr>
                    <w:rPr>
                      <w:sz w:val="18"/>
                    </w:rPr>
                  </w:pPr>
                  <w:r w:rsidRPr="00801751">
                    <w:rPr>
                      <w:sz w:val="18"/>
                    </w:rPr>
                    <w:t>Analyse technique par la DIEM</w:t>
                  </w:r>
                </w:p>
              </w:tc>
              <w:tc>
                <w:tcPr>
                  <w:tcW w:w="3852" w:type="dxa"/>
                  <w:shd w:val="clear" w:color="auto" w:fill="D9D9D9" w:themeFill="background1" w:themeFillShade="D9"/>
                </w:tcPr>
                <w:p w14:paraId="63D97FEE" w14:textId="77777777" w:rsidR="00EE3695" w:rsidRPr="000D10BC" w:rsidRDefault="00EE3695" w:rsidP="00EE3695">
                  <w:pPr>
                    <w:rPr>
                      <w:sz w:val="18"/>
                    </w:rPr>
                  </w:pPr>
                  <w:r w:rsidRPr="00E63D0E">
                    <w:rPr>
                      <w:sz w:val="18"/>
                    </w:rPr>
                    <w:t>0</w:t>
                  </w:r>
                  <w:r>
                    <w:rPr>
                      <w:sz w:val="18"/>
                    </w:rPr>
                    <w:t>3</w:t>
                  </w:r>
                  <w:r w:rsidRPr="00E63D0E">
                    <w:rPr>
                      <w:sz w:val="18"/>
                    </w:rPr>
                    <w:t xml:space="preserve"> jours</w:t>
                  </w:r>
                </w:p>
              </w:tc>
            </w:tr>
            <w:tr w:rsidR="00EE3695" w:rsidRPr="001B0DBE" w14:paraId="5D8198B6" w14:textId="77777777" w:rsidTr="00222895">
              <w:tc>
                <w:tcPr>
                  <w:tcW w:w="4984" w:type="dxa"/>
                  <w:shd w:val="clear" w:color="auto" w:fill="D9D9D9" w:themeFill="background1" w:themeFillShade="D9"/>
                </w:tcPr>
                <w:p w14:paraId="68E0A641" w14:textId="77777777" w:rsidR="00EE3695" w:rsidRPr="000D10BC" w:rsidRDefault="00EE3695" w:rsidP="00EE3695">
                  <w:pPr>
                    <w:rPr>
                      <w:sz w:val="18"/>
                    </w:rPr>
                  </w:pPr>
                  <w:r>
                    <w:rPr>
                      <w:sz w:val="18"/>
                    </w:rPr>
                    <w:t>Circuit administratif et autorisation</w:t>
                  </w:r>
                </w:p>
              </w:tc>
              <w:tc>
                <w:tcPr>
                  <w:tcW w:w="3852" w:type="dxa"/>
                  <w:shd w:val="clear" w:color="auto" w:fill="D9D9D9" w:themeFill="background1" w:themeFillShade="D9"/>
                </w:tcPr>
                <w:p w14:paraId="0D56FF02" w14:textId="77777777" w:rsidR="00EE3695" w:rsidRPr="000D10BC" w:rsidRDefault="00EE3695" w:rsidP="00EE3695">
                  <w:pPr>
                    <w:rPr>
                      <w:sz w:val="18"/>
                    </w:rPr>
                  </w:pPr>
                  <w:r w:rsidRPr="00E63D0E">
                    <w:rPr>
                      <w:sz w:val="18"/>
                    </w:rPr>
                    <w:t>0</w:t>
                  </w:r>
                  <w:r>
                    <w:rPr>
                      <w:sz w:val="18"/>
                    </w:rPr>
                    <w:t>2</w:t>
                  </w:r>
                  <w:r w:rsidRPr="00E63D0E">
                    <w:rPr>
                      <w:sz w:val="18"/>
                    </w:rPr>
                    <w:t xml:space="preserve"> jours</w:t>
                  </w:r>
                </w:p>
              </w:tc>
            </w:tr>
            <w:tr w:rsidR="00EE3695" w:rsidRPr="001B0DBE" w14:paraId="17562F3B" w14:textId="77777777" w:rsidTr="00222895">
              <w:tc>
                <w:tcPr>
                  <w:tcW w:w="4984" w:type="dxa"/>
                  <w:shd w:val="clear" w:color="auto" w:fill="D9D9D9" w:themeFill="background1" w:themeFillShade="D9"/>
                </w:tcPr>
                <w:p w14:paraId="4FCC65AB" w14:textId="77777777" w:rsidR="00EE3695" w:rsidRPr="000D10BC" w:rsidRDefault="00EE3695" w:rsidP="00EE3695">
                  <w:pPr>
                    <w:rPr>
                      <w:sz w:val="18"/>
                    </w:rPr>
                  </w:pPr>
                  <w:r w:rsidRPr="00801751">
                    <w:rPr>
                      <w:sz w:val="18"/>
                    </w:rPr>
                    <w:t>Durée totale</w:t>
                  </w:r>
                </w:p>
              </w:tc>
              <w:tc>
                <w:tcPr>
                  <w:tcW w:w="3852" w:type="dxa"/>
                  <w:shd w:val="clear" w:color="auto" w:fill="D9D9D9" w:themeFill="background1" w:themeFillShade="D9"/>
                </w:tcPr>
                <w:p w14:paraId="6F652C02" w14:textId="77777777" w:rsidR="00EE3695" w:rsidRPr="000D10BC" w:rsidRDefault="00EE3695" w:rsidP="00EE3695">
                  <w:pPr>
                    <w:rPr>
                      <w:sz w:val="18"/>
                    </w:rPr>
                  </w:pPr>
                  <w:r>
                    <w:rPr>
                      <w:sz w:val="18"/>
                    </w:rPr>
                    <w:t>05</w:t>
                  </w:r>
                  <w:r w:rsidRPr="00E63D0E">
                    <w:rPr>
                      <w:sz w:val="18"/>
                    </w:rPr>
                    <w:t xml:space="preserve"> jours</w:t>
                  </w:r>
                </w:p>
              </w:tc>
            </w:tr>
          </w:tbl>
          <w:p w14:paraId="605EB07D" w14:textId="77777777" w:rsidR="001C1C65" w:rsidRPr="001B0DBE" w:rsidRDefault="001C1C65" w:rsidP="00180866"/>
        </w:tc>
      </w:tr>
      <w:tr w:rsidR="001C1C65" w:rsidRPr="001B0DBE" w14:paraId="685D0B6F" w14:textId="77777777" w:rsidTr="001C1C65">
        <w:tc>
          <w:tcPr>
            <w:tcW w:w="9062" w:type="dxa"/>
            <w:shd w:val="clear" w:color="auto" w:fill="FFF2CC" w:themeFill="accent4" w:themeFillTint="33"/>
          </w:tcPr>
          <w:p w14:paraId="0CC122B4" w14:textId="77777777" w:rsidR="001C1C65" w:rsidRPr="001B0DBE" w:rsidRDefault="001C1C65" w:rsidP="001C1C65">
            <w:pPr>
              <w:rPr>
                <w:b/>
              </w:rPr>
            </w:pPr>
            <w:r w:rsidRPr="001B0DBE">
              <w:rPr>
                <w:b/>
              </w:rPr>
              <w:t xml:space="preserve">SUPPORTS DOCUMENTAIRES </w:t>
            </w:r>
          </w:p>
        </w:tc>
      </w:tr>
      <w:tr w:rsidR="001C1C65" w:rsidRPr="001B0DBE" w14:paraId="4E54885A" w14:textId="77777777" w:rsidTr="001C1C65">
        <w:tc>
          <w:tcPr>
            <w:tcW w:w="9062" w:type="dxa"/>
          </w:tcPr>
          <w:p w14:paraId="548C9C6E" w14:textId="77777777" w:rsidR="001C1C65" w:rsidRPr="001B0DBE" w:rsidRDefault="001C1C65" w:rsidP="001C1C65"/>
          <w:p w14:paraId="315A1283" w14:textId="77777777" w:rsidR="00EF6951" w:rsidRPr="001B0DBE" w:rsidRDefault="00EF6951" w:rsidP="00EF6951">
            <w:r w:rsidRPr="001B0DBE">
              <w:t>Pour importer et installer des équipements dans les structures publiques sont exigés :</w:t>
            </w:r>
          </w:p>
          <w:p w14:paraId="6784EA4E" w14:textId="77777777" w:rsidR="00EF6951" w:rsidRPr="001B0DBE" w:rsidRDefault="00EF6951" w:rsidP="00FB001D">
            <w:pPr>
              <w:pStyle w:val="ListParagraph"/>
              <w:numPr>
                <w:ilvl w:val="0"/>
                <w:numId w:val="35"/>
              </w:numPr>
              <w:spacing w:after="200" w:line="276" w:lineRule="auto"/>
            </w:pPr>
            <w:r w:rsidRPr="001B0DBE">
              <w:t>La demande d’autorisation de commande ;</w:t>
            </w:r>
          </w:p>
          <w:p w14:paraId="711D8D72" w14:textId="77777777" w:rsidR="00EF6951" w:rsidRPr="001B0DBE" w:rsidRDefault="00EF6951" w:rsidP="00FB001D">
            <w:pPr>
              <w:pStyle w:val="ListParagraph"/>
              <w:numPr>
                <w:ilvl w:val="0"/>
                <w:numId w:val="35"/>
              </w:numPr>
              <w:spacing w:after="200" w:line="276" w:lineRule="auto"/>
            </w:pPr>
            <w:r w:rsidRPr="001B0DBE">
              <w:t>La liste des équipements à commander ;</w:t>
            </w:r>
          </w:p>
          <w:p w14:paraId="15C849D3" w14:textId="323495C8" w:rsidR="00EF6951" w:rsidRPr="001B0DBE" w:rsidRDefault="00EF6951" w:rsidP="00FB001D">
            <w:pPr>
              <w:pStyle w:val="ListParagraph"/>
              <w:numPr>
                <w:ilvl w:val="0"/>
                <w:numId w:val="35"/>
              </w:numPr>
              <w:spacing w:after="200" w:line="276" w:lineRule="auto"/>
            </w:pPr>
            <w:r w:rsidRPr="001B0DBE">
              <w:t>Le cahier de</w:t>
            </w:r>
            <w:r w:rsidR="00151188">
              <w:t>s</w:t>
            </w:r>
            <w:r w:rsidRPr="001B0DBE">
              <w:t xml:space="preserve"> spécifications techniques ;</w:t>
            </w:r>
          </w:p>
          <w:p w14:paraId="3FC4DD6C" w14:textId="77777777" w:rsidR="00EF6951" w:rsidRPr="001B0DBE" w:rsidRDefault="00EF6951" w:rsidP="00FB001D">
            <w:pPr>
              <w:pStyle w:val="ListParagraph"/>
              <w:numPr>
                <w:ilvl w:val="0"/>
                <w:numId w:val="35"/>
              </w:numPr>
              <w:spacing w:after="200" w:line="276" w:lineRule="auto"/>
            </w:pPr>
            <w:r w:rsidRPr="001B0DBE">
              <w:lastRenderedPageBreak/>
              <w:t>L’avis technique du SNIEM ;</w:t>
            </w:r>
          </w:p>
          <w:p w14:paraId="7E6F53CB" w14:textId="77777777" w:rsidR="00EF6951" w:rsidRPr="001B0DBE" w:rsidRDefault="00EF6951" w:rsidP="00FB001D">
            <w:pPr>
              <w:pStyle w:val="ListParagraph"/>
              <w:numPr>
                <w:ilvl w:val="0"/>
                <w:numId w:val="35"/>
              </w:numPr>
              <w:spacing w:after="200" w:line="276" w:lineRule="auto"/>
            </w:pPr>
            <w:r w:rsidRPr="001B0DBE">
              <w:t>La lettre administrative du Ministre qui tient lieu de visa.</w:t>
            </w:r>
          </w:p>
          <w:p w14:paraId="0FEE919A" w14:textId="77777777" w:rsidR="001C1C65" w:rsidRPr="001B0DBE" w:rsidRDefault="001C1C65" w:rsidP="001C1C65"/>
        </w:tc>
      </w:tr>
      <w:tr w:rsidR="00EF6951" w:rsidRPr="001B0DBE" w14:paraId="4014B5D0" w14:textId="77777777" w:rsidTr="001C1C65">
        <w:tc>
          <w:tcPr>
            <w:tcW w:w="9062" w:type="dxa"/>
          </w:tcPr>
          <w:p w14:paraId="1BFFC282" w14:textId="77777777" w:rsidR="00EF6951" w:rsidRPr="001B0DBE" w:rsidRDefault="00EF6951" w:rsidP="00EF6951">
            <w:pPr>
              <w:rPr>
                <w:b/>
              </w:rPr>
            </w:pPr>
            <w:r w:rsidRPr="001B0DBE">
              <w:rPr>
                <w:b/>
              </w:rPr>
              <w:lastRenderedPageBreak/>
              <w:t>Suivi des importations</w:t>
            </w:r>
          </w:p>
          <w:p w14:paraId="3DD5B896" w14:textId="77777777" w:rsidR="00EF6951" w:rsidRDefault="00EF6951" w:rsidP="00EF6951">
            <w:r w:rsidRPr="001B0DBE">
              <w:t>A la fin de chaque réception et à la fin de chaque semestre, le chef de la Section Equipement du SNIEM établit un rapport qui donne les informations suivantes </w:t>
            </w:r>
          </w:p>
          <w:p w14:paraId="4B1737A5" w14:textId="77777777" w:rsidR="00EE3695" w:rsidRDefault="00EE3695" w:rsidP="00EF6951"/>
          <w:tbl>
            <w:tblPr>
              <w:tblStyle w:val="TableGrid"/>
              <w:tblpPr w:leftFromText="180" w:rightFromText="180" w:vertAnchor="text" w:horzAnchor="margin" w:tblpY="39"/>
              <w:tblW w:w="0" w:type="auto"/>
              <w:tblLook w:val="04A0" w:firstRow="1" w:lastRow="0" w:firstColumn="1" w:lastColumn="0" w:noHBand="0" w:noVBand="1"/>
            </w:tblPr>
            <w:tblGrid>
              <w:gridCol w:w="1410"/>
              <w:gridCol w:w="1682"/>
              <w:gridCol w:w="1693"/>
              <w:gridCol w:w="1672"/>
              <w:gridCol w:w="1694"/>
            </w:tblGrid>
            <w:tr w:rsidR="00BD7E51" w:rsidRPr="002F211F" w14:paraId="3281C3DF" w14:textId="77777777" w:rsidTr="00BD7E51">
              <w:trPr>
                <w:trHeight w:val="235"/>
              </w:trPr>
              <w:tc>
                <w:tcPr>
                  <w:tcW w:w="1410" w:type="dxa"/>
                  <w:shd w:val="clear" w:color="auto" w:fill="FFF2CC" w:themeFill="accent4" w:themeFillTint="33"/>
                </w:tcPr>
                <w:p w14:paraId="54BE9706" w14:textId="77777777" w:rsidR="00BD7E51" w:rsidRPr="002F211F" w:rsidRDefault="00BD7E51" w:rsidP="00BD7E51">
                  <w:pPr>
                    <w:rPr>
                      <w:b/>
                      <w:sz w:val="18"/>
                    </w:rPr>
                  </w:pPr>
                  <w:r w:rsidRPr="002F211F">
                    <w:rPr>
                      <w:b/>
                      <w:sz w:val="18"/>
                    </w:rPr>
                    <w:t>Désignation</w:t>
                  </w:r>
                </w:p>
              </w:tc>
              <w:tc>
                <w:tcPr>
                  <w:tcW w:w="1682" w:type="dxa"/>
                  <w:shd w:val="clear" w:color="auto" w:fill="FFF2CC" w:themeFill="accent4" w:themeFillTint="33"/>
                </w:tcPr>
                <w:p w14:paraId="2EB4921B" w14:textId="77777777" w:rsidR="00BD7E51" w:rsidRPr="002F211F" w:rsidRDefault="00BD7E51" w:rsidP="00BD7E51">
                  <w:pPr>
                    <w:rPr>
                      <w:b/>
                      <w:sz w:val="18"/>
                    </w:rPr>
                  </w:pPr>
                  <w:r w:rsidRPr="002F211F">
                    <w:rPr>
                      <w:b/>
                      <w:sz w:val="18"/>
                    </w:rPr>
                    <w:t>Quantité</w:t>
                  </w:r>
                </w:p>
              </w:tc>
              <w:tc>
                <w:tcPr>
                  <w:tcW w:w="1693" w:type="dxa"/>
                  <w:shd w:val="clear" w:color="auto" w:fill="FFF2CC" w:themeFill="accent4" w:themeFillTint="33"/>
                </w:tcPr>
                <w:p w14:paraId="6055CFE0" w14:textId="77777777" w:rsidR="00BD7E51" w:rsidRPr="002F211F" w:rsidRDefault="00BD7E51" w:rsidP="00BD7E51">
                  <w:pPr>
                    <w:rPr>
                      <w:b/>
                      <w:sz w:val="18"/>
                    </w:rPr>
                  </w:pPr>
                  <w:r w:rsidRPr="002F211F">
                    <w:rPr>
                      <w:b/>
                      <w:sz w:val="18"/>
                    </w:rPr>
                    <w:t>Date d’installation</w:t>
                  </w:r>
                </w:p>
              </w:tc>
              <w:tc>
                <w:tcPr>
                  <w:tcW w:w="1672" w:type="dxa"/>
                  <w:shd w:val="clear" w:color="auto" w:fill="FFF2CC" w:themeFill="accent4" w:themeFillTint="33"/>
                </w:tcPr>
                <w:p w14:paraId="5714BBCF" w14:textId="77777777" w:rsidR="00BD7E51" w:rsidRPr="002F211F" w:rsidRDefault="00BD7E51" w:rsidP="00BD7E51">
                  <w:pPr>
                    <w:rPr>
                      <w:b/>
                      <w:sz w:val="18"/>
                    </w:rPr>
                  </w:pPr>
                  <w:r w:rsidRPr="002F211F">
                    <w:rPr>
                      <w:b/>
                      <w:sz w:val="18"/>
                    </w:rPr>
                    <w:t>Etat</w:t>
                  </w:r>
                </w:p>
              </w:tc>
              <w:tc>
                <w:tcPr>
                  <w:tcW w:w="1694" w:type="dxa"/>
                  <w:shd w:val="clear" w:color="auto" w:fill="FFF2CC" w:themeFill="accent4" w:themeFillTint="33"/>
                </w:tcPr>
                <w:p w14:paraId="5175E291" w14:textId="77777777" w:rsidR="00BD7E51" w:rsidRPr="002F211F" w:rsidRDefault="00BD7E51" w:rsidP="00BD7E51">
                  <w:pPr>
                    <w:rPr>
                      <w:b/>
                      <w:sz w:val="18"/>
                    </w:rPr>
                  </w:pPr>
                  <w:r w:rsidRPr="002F211F">
                    <w:rPr>
                      <w:b/>
                      <w:sz w:val="18"/>
                    </w:rPr>
                    <w:t>Observations</w:t>
                  </w:r>
                </w:p>
              </w:tc>
            </w:tr>
            <w:tr w:rsidR="00BD7E51" w:rsidRPr="002F211F" w14:paraId="58F63F28" w14:textId="77777777" w:rsidTr="00BD7E51">
              <w:trPr>
                <w:trHeight w:val="241"/>
              </w:trPr>
              <w:tc>
                <w:tcPr>
                  <w:tcW w:w="1410" w:type="dxa"/>
                </w:tcPr>
                <w:p w14:paraId="37440AC5" w14:textId="77777777" w:rsidR="00BD7E51" w:rsidRPr="002F211F" w:rsidRDefault="00BD7E51" w:rsidP="00BD7E51">
                  <w:pPr>
                    <w:rPr>
                      <w:sz w:val="18"/>
                    </w:rPr>
                  </w:pPr>
                </w:p>
              </w:tc>
              <w:tc>
                <w:tcPr>
                  <w:tcW w:w="1682" w:type="dxa"/>
                </w:tcPr>
                <w:p w14:paraId="485DE95A" w14:textId="77777777" w:rsidR="00BD7E51" w:rsidRPr="002F211F" w:rsidRDefault="00BD7E51" w:rsidP="00BD7E51">
                  <w:pPr>
                    <w:rPr>
                      <w:sz w:val="18"/>
                    </w:rPr>
                  </w:pPr>
                </w:p>
              </w:tc>
              <w:tc>
                <w:tcPr>
                  <w:tcW w:w="1693" w:type="dxa"/>
                </w:tcPr>
                <w:p w14:paraId="55CE0DF7" w14:textId="77777777" w:rsidR="00BD7E51" w:rsidRPr="002F211F" w:rsidRDefault="00BD7E51" w:rsidP="00BD7E51">
                  <w:pPr>
                    <w:rPr>
                      <w:sz w:val="18"/>
                    </w:rPr>
                  </w:pPr>
                </w:p>
              </w:tc>
              <w:tc>
                <w:tcPr>
                  <w:tcW w:w="1672" w:type="dxa"/>
                </w:tcPr>
                <w:p w14:paraId="5CFAA8A0" w14:textId="77777777" w:rsidR="00BD7E51" w:rsidRPr="002F211F" w:rsidRDefault="00BD7E51" w:rsidP="00BD7E51">
                  <w:pPr>
                    <w:rPr>
                      <w:sz w:val="18"/>
                    </w:rPr>
                  </w:pPr>
                </w:p>
              </w:tc>
              <w:tc>
                <w:tcPr>
                  <w:tcW w:w="1694" w:type="dxa"/>
                </w:tcPr>
                <w:p w14:paraId="1723F18C" w14:textId="77777777" w:rsidR="00BD7E51" w:rsidRPr="002F211F" w:rsidRDefault="00BD7E51" w:rsidP="00BD7E51">
                  <w:pPr>
                    <w:rPr>
                      <w:sz w:val="18"/>
                    </w:rPr>
                  </w:pPr>
                </w:p>
              </w:tc>
            </w:tr>
            <w:tr w:rsidR="00BD7E51" w:rsidRPr="002F211F" w14:paraId="4CE4FB85" w14:textId="77777777" w:rsidTr="00BD7E51">
              <w:trPr>
                <w:trHeight w:val="235"/>
              </w:trPr>
              <w:tc>
                <w:tcPr>
                  <w:tcW w:w="1410" w:type="dxa"/>
                </w:tcPr>
                <w:p w14:paraId="79E1BD51" w14:textId="77777777" w:rsidR="00BD7E51" w:rsidRPr="002F211F" w:rsidRDefault="00BD7E51" w:rsidP="00BD7E51">
                  <w:pPr>
                    <w:rPr>
                      <w:sz w:val="18"/>
                    </w:rPr>
                  </w:pPr>
                </w:p>
              </w:tc>
              <w:tc>
                <w:tcPr>
                  <w:tcW w:w="1682" w:type="dxa"/>
                </w:tcPr>
                <w:p w14:paraId="6428B9D2" w14:textId="77777777" w:rsidR="00BD7E51" w:rsidRPr="002F211F" w:rsidRDefault="00BD7E51" w:rsidP="00BD7E51">
                  <w:pPr>
                    <w:rPr>
                      <w:sz w:val="18"/>
                    </w:rPr>
                  </w:pPr>
                </w:p>
              </w:tc>
              <w:tc>
                <w:tcPr>
                  <w:tcW w:w="1693" w:type="dxa"/>
                </w:tcPr>
                <w:p w14:paraId="096D8EA0" w14:textId="77777777" w:rsidR="00BD7E51" w:rsidRPr="002F211F" w:rsidRDefault="00BD7E51" w:rsidP="00BD7E51">
                  <w:pPr>
                    <w:rPr>
                      <w:sz w:val="18"/>
                    </w:rPr>
                  </w:pPr>
                </w:p>
              </w:tc>
              <w:tc>
                <w:tcPr>
                  <w:tcW w:w="1672" w:type="dxa"/>
                </w:tcPr>
                <w:p w14:paraId="4B0541BA" w14:textId="77777777" w:rsidR="00BD7E51" w:rsidRPr="002F211F" w:rsidRDefault="00BD7E51" w:rsidP="00BD7E51">
                  <w:pPr>
                    <w:rPr>
                      <w:sz w:val="18"/>
                    </w:rPr>
                  </w:pPr>
                </w:p>
              </w:tc>
              <w:tc>
                <w:tcPr>
                  <w:tcW w:w="1694" w:type="dxa"/>
                </w:tcPr>
                <w:p w14:paraId="23B75FDA" w14:textId="77777777" w:rsidR="00BD7E51" w:rsidRPr="002F211F" w:rsidRDefault="00BD7E51" w:rsidP="00BD7E51">
                  <w:pPr>
                    <w:rPr>
                      <w:sz w:val="18"/>
                    </w:rPr>
                  </w:pPr>
                </w:p>
              </w:tc>
            </w:tr>
            <w:tr w:rsidR="00BD7E51" w:rsidRPr="002F211F" w14:paraId="52DBC754" w14:textId="77777777" w:rsidTr="00BD7E51">
              <w:trPr>
                <w:trHeight w:val="235"/>
              </w:trPr>
              <w:tc>
                <w:tcPr>
                  <w:tcW w:w="1410" w:type="dxa"/>
                </w:tcPr>
                <w:p w14:paraId="0792088B" w14:textId="77777777" w:rsidR="00BD7E51" w:rsidRPr="002F211F" w:rsidRDefault="00BD7E51" w:rsidP="00BD7E51">
                  <w:pPr>
                    <w:rPr>
                      <w:sz w:val="18"/>
                    </w:rPr>
                  </w:pPr>
                </w:p>
              </w:tc>
              <w:tc>
                <w:tcPr>
                  <w:tcW w:w="1682" w:type="dxa"/>
                </w:tcPr>
                <w:p w14:paraId="085E6D34" w14:textId="77777777" w:rsidR="00BD7E51" w:rsidRPr="002F211F" w:rsidRDefault="00BD7E51" w:rsidP="00BD7E51">
                  <w:pPr>
                    <w:rPr>
                      <w:sz w:val="18"/>
                    </w:rPr>
                  </w:pPr>
                </w:p>
              </w:tc>
              <w:tc>
                <w:tcPr>
                  <w:tcW w:w="1693" w:type="dxa"/>
                </w:tcPr>
                <w:p w14:paraId="299019EA" w14:textId="77777777" w:rsidR="00BD7E51" w:rsidRPr="002F211F" w:rsidRDefault="00BD7E51" w:rsidP="00BD7E51">
                  <w:pPr>
                    <w:rPr>
                      <w:sz w:val="18"/>
                    </w:rPr>
                  </w:pPr>
                </w:p>
              </w:tc>
              <w:tc>
                <w:tcPr>
                  <w:tcW w:w="1672" w:type="dxa"/>
                </w:tcPr>
                <w:p w14:paraId="183EFE6D" w14:textId="77777777" w:rsidR="00BD7E51" w:rsidRPr="002F211F" w:rsidRDefault="00BD7E51" w:rsidP="00BD7E51">
                  <w:pPr>
                    <w:rPr>
                      <w:sz w:val="18"/>
                    </w:rPr>
                  </w:pPr>
                </w:p>
              </w:tc>
              <w:tc>
                <w:tcPr>
                  <w:tcW w:w="1694" w:type="dxa"/>
                </w:tcPr>
                <w:p w14:paraId="43B35BF6" w14:textId="77777777" w:rsidR="00BD7E51" w:rsidRPr="002F211F" w:rsidRDefault="00BD7E51" w:rsidP="00BD7E51">
                  <w:pPr>
                    <w:rPr>
                      <w:sz w:val="18"/>
                    </w:rPr>
                  </w:pPr>
                </w:p>
              </w:tc>
            </w:tr>
          </w:tbl>
          <w:p w14:paraId="547ACEFC" w14:textId="77777777" w:rsidR="00EE3695" w:rsidRDefault="00EE3695" w:rsidP="00EF6951"/>
          <w:p w14:paraId="066381DA" w14:textId="77777777" w:rsidR="00BD7E51" w:rsidRDefault="00BD7E51" w:rsidP="00EF6951"/>
          <w:p w14:paraId="327935AE" w14:textId="77777777" w:rsidR="00BD7E51" w:rsidRDefault="00BD7E51" w:rsidP="00EF6951"/>
          <w:p w14:paraId="6F0D1180" w14:textId="77777777" w:rsidR="00BD7E51" w:rsidRDefault="00BD7E51" w:rsidP="00EF6951"/>
          <w:p w14:paraId="63654BAA" w14:textId="77777777" w:rsidR="00EE3695" w:rsidRPr="001B0DBE" w:rsidRDefault="00EE3695" w:rsidP="00EF6951"/>
        </w:tc>
      </w:tr>
    </w:tbl>
    <w:p w14:paraId="758FCC78" w14:textId="77777777" w:rsidR="00F21B1F" w:rsidRPr="001B0DBE" w:rsidRDefault="00F21B1F" w:rsidP="00F21B1F"/>
    <w:p w14:paraId="28A4049E" w14:textId="77777777" w:rsidR="00F21B1F" w:rsidRPr="001B0DBE" w:rsidRDefault="00F21B1F" w:rsidP="00F21B1F"/>
    <w:p w14:paraId="3751DFF7" w14:textId="77777777" w:rsidR="00BD7E51" w:rsidRDefault="00BD7E51">
      <w:pPr>
        <w:spacing w:after="160" w:line="259" w:lineRule="auto"/>
        <w:rPr>
          <w:b/>
        </w:rPr>
      </w:pPr>
      <w:r>
        <w:rPr>
          <w:b/>
        </w:rPr>
        <w:br w:type="page"/>
      </w:r>
    </w:p>
    <w:p w14:paraId="5B09D3E8" w14:textId="77777777" w:rsidR="00C078B9" w:rsidRPr="001B0DBE" w:rsidRDefault="00C078B9" w:rsidP="00F21B1F">
      <w:pPr>
        <w:jc w:val="center"/>
        <w:rPr>
          <w:b/>
        </w:rPr>
      </w:pPr>
    </w:p>
    <w:p w14:paraId="23134892" w14:textId="77777777" w:rsidR="00F21B1F" w:rsidRPr="008D3E9C" w:rsidRDefault="00AA2376" w:rsidP="00A314BB">
      <w:pPr>
        <w:pStyle w:val="Heading2"/>
        <w:rPr>
          <w:rFonts w:asciiTheme="minorHAnsi" w:hAnsiTheme="minorHAnsi" w:cstheme="minorHAnsi"/>
          <w:b/>
          <w:sz w:val="24"/>
        </w:rPr>
      </w:pPr>
      <w:bookmarkStart w:id="25" w:name="_Toc521707461"/>
      <w:r w:rsidRPr="008D3E9C">
        <w:rPr>
          <w:rFonts w:asciiTheme="minorHAnsi" w:hAnsiTheme="minorHAnsi" w:cstheme="minorHAnsi"/>
          <w:b/>
          <w:sz w:val="24"/>
        </w:rPr>
        <w:t xml:space="preserve">8.3.4. </w:t>
      </w:r>
      <w:r w:rsidR="00F21B1F" w:rsidRPr="008D3E9C">
        <w:rPr>
          <w:rFonts w:asciiTheme="minorHAnsi" w:hAnsiTheme="minorHAnsi" w:cstheme="minorHAnsi"/>
          <w:b/>
          <w:sz w:val="24"/>
        </w:rPr>
        <w:t>GESTION DES STRUCTURES PRIVEES</w:t>
      </w:r>
      <w:bookmarkEnd w:id="25"/>
    </w:p>
    <w:p w14:paraId="35D3C1FC" w14:textId="77777777" w:rsidR="001C1C65" w:rsidRPr="001B0DBE" w:rsidRDefault="001C1C65" w:rsidP="001C1C65"/>
    <w:tbl>
      <w:tblPr>
        <w:tblStyle w:val="TableGrid"/>
        <w:tblW w:w="0" w:type="auto"/>
        <w:tblLook w:val="04A0" w:firstRow="1" w:lastRow="0" w:firstColumn="1" w:lastColumn="0" w:noHBand="0" w:noVBand="1"/>
      </w:tblPr>
      <w:tblGrid>
        <w:gridCol w:w="9062"/>
      </w:tblGrid>
      <w:tr w:rsidR="001C1C65" w:rsidRPr="001B0DBE" w14:paraId="17D13689" w14:textId="77777777" w:rsidTr="001C1C65">
        <w:tc>
          <w:tcPr>
            <w:tcW w:w="9062" w:type="dxa"/>
            <w:shd w:val="clear" w:color="auto" w:fill="E2EFD9" w:themeFill="accent6" w:themeFillTint="33"/>
          </w:tcPr>
          <w:p w14:paraId="17C5BC30" w14:textId="77777777" w:rsidR="001C1C65" w:rsidRPr="001B0DBE" w:rsidRDefault="001C1C65" w:rsidP="001C1C65">
            <w:pPr>
              <w:rPr>
                <w:b/>
              </w:rPr>
            </w:pPr>
            <w:r w:rsidRPr="001B0DBE">
              <w:rPr>
                <w:b/>
              </w:rPr>
              <w:t>DEFINITION ET OBJET DE LA PROCEDURE</w:t>
            </w:r>
          </w:p>
        </w:tc>
      </w:tr>
      <w:tr w:rsidR="001C1C65" w:rsidRPr="001B0DBE" w14:paraId="7BB37F60" w14:textId="77777777" w:rsidTr="001C1C65">
        <w:tc>
          <w:tcPr>
            <w:tcW w:w="9062" w:type="dxa"/>
          </w:tcPr>
          <w:p w14:paraId="5025E8FB" w14:textId="29ABC76E" w:rsidR="00FB7C23" w:rsidRPr="001B0DBE" w:rsidRDefault="00FB7C23" w:rsidP="000941EE">
            <w:pPr>
              <w:jc w:val="both"/>
            </w:pPr>
            <w:r w:rsidRPr="001B0DBE">
              <w:t xml:space="preserve">La procédure a pour objet de mettre à la disposition des responsables </w:t>
            </w:r>
            <w:r w:rsidR="00151188">
              <w:t xml:space="preserve">des structures </w:t>
            </w:r>
            <w:r w:rsidRPr="001B0DBE">
              <w:t>déconcentrées les informations leur permett</w:t>
            </w:r>
            <w:r w:rsidR="004154D3">
              <w:t>a</w:t>
            </w:r>
            <w:r w:rsidRPr="001B0DBE">
              <w:t>nt d’orienter les demandeurs de création de structures privées.</w:t>
            </w:r>
          </w:p>
          <w:p w14:paraId="5967BC66" w14:textId="77777777" w:rsidR="001C1C65" w:rsidRPr="001B0DBE" w:rsidRDefault="001C1C65" w:rsidP="001C1C65"/>
        </w:tc>
      </w:tr>
      <w:tr w:rsidR="001C1C65" w:rsidRPr="001B0DBE" w14:paraId="68F3AFC5" w14:textId="77777777" w:rsidTr="001C1C65">
        <w:tc>
          <w:tcPr>
            <w:tcW w:w="9062" w:type="dxa"/>
            <w:shd w:val="clear" w:color="auto" w:fill="E2EFD9" w:themeFill="accent6" w:themeFillTint="33"/>
          </w:tcPr>
          <w:p w14:paraId="302A7C6A" w14:textId="3E0E9569" w:rsidR="001C1C65" w:rsidRPr="001B0DBE" w:rsidRDefault="00B75BC5" w:rsidP="001C1C65">
            <w:pPr>
              <w:rPr>
                <w:b/>
              </w:rPr>
            </w:pPr>
            <w:r>
              <w:rPr>
                <w:b/>
              </w:rPr>
              <w:t>PRINCIPES D’APPLICATION</w:t>
            </w:r>
          </w:p>
        </w:tc>
      </w:tr>
      <w:tr w:rsidR="001C1C65" w:rsidRPr="001B0DBE" w14:paraId="78E20299" w14:textId="77777777" w:rsidTr="001C1C65">
        <w:tc>
          <w:tcPr>
            <w:tcW w:w="9062" w:type="dxa"/>
          </w:tcPr>
          <w:p w14:paraId="67AAFA6C" w14:textId="77777777" w:rsidR="001C1C65" w:rsidRPr="001B0DBE" w:rsidRDefault="001C1C65" w:rsidP="00180866">
            <w:pPr>
              <w:jc w:val="both"/>
            </w:pPr>
          </w:p>
          <w:p w14:paraId="2555E39E" w14:textId="29BDE8C9" w:rsidR="00FB7C23" w:rsidRPr="001B0DBE" w:rsidRDefault="00FB7C23" w:rsidP="00FB001D">
            <w:pPr>
              <w:pStyle w:val="ListParagraph"/>
              <w:numPr>
                <w:ilvl w:val="0"/>
                <w:numId w:val="36"/>
              </w:numPr>
              <w:spacing w:after="200" w:line="276" w:lineRule="auto"/>
              <w:jc w:val="both"/>
            </w:pPr>
            <w:r w:rsidRPr="001B0DBE">
              <w:t>La gestion des structures privées au niveau des structures déconcentrées</w:t>
            </w:r>
            <w:r w:rsidR="00720122">
              <w:t xml:space="preserve"> </w:t>
            </w:r>
            <w:r w:rsidRPr="001B0DBE">
              <w:t>se fait dans le cadre des textes règlementaires en vigueu</w:t>
            </w:r>
            <w:r w:rsidR="004154D3">
              <w:t>r encadrant la création de structures sanitaires</w:t>
            </w:r>
            <w:r w:rsidRPr="001B0DBE">
              <w:t>.</w:t>
            </w:r>
          </w:p>
          <w:p w14:paraId="6B09EAD4" w14:textId="77777777" w:rsidR="00A8071F" w:rsidRDefault="00FB7C23" w:rsidP="00FB001D">
            <w:pPr>
              <w:pStyle w:val="ListParagraph"/>
              <w:numPr>
                <w:ilvl w:val="0"/>
                <w:numId w:val="36"/>
              </w:numPr>
              <w:spacing w:after="0" w:line="276" w:lineRule="auto"/>
              <w:jc w:val="both"/>
            </w:pPr>
            <w:r w:rsidRPr="001B0DBE">
              <w:t>Nul ne peut exercer la profession de Médecin s’il n’est :</w:t>
            </w:r>
          </w:p>
          <w:p w14:paraId="7682BD53" w14:textId="77777777" w:rsidR="00FB7C23" w:rsidRPr="001B0DBE" w:rsidRDefault="00FB7C23" w:rsidP="00FB001D">
            <w:pPr>
              <w:pStyle w:val="ListParagraph"/>
              <w:numPr>
                <w:ilvl w:val="0"/>
                <w:numId w:val="75"/>
              </w:numPr>
              <w:ind w:left="1162"/>
              <w:jc w:val="both"/>
            </w:pPr>
            <w:r w:rsidRPr="001B0DBE">
              <w:t xml:space="preserve">Titulaire soit du diplôme d’Etat Guinéen de Docteur en Médecine, soit d’un diplôme </w:t>
            </w:r>
            <w:r w:rsidR="00A9311A">
              <w:t>é</w:t>
            </w:r>
            <w:r w:rsidR="00A9311A" w:rsidRPr="001B0DBE">
              <w:t>tranger</w:t>
            </w:r>
            <w:r w:rsidRPr="001B0DBE">
              <w:t xml:space="preserve"> reconnu équivalent en application des dispositions en vigueur en matière</w:t>
            </w:r>
            <w:r w:rsidR="00A9311A">
              <w:t xml:space="preserve"> d</w:t>
            </w:r>
            <w:r w:rsidRPr="001B0DBE">
              <w:t>’enseignement</w:t>
            </w:r>
            <w:r w:rsidR="00A9311A">
              <w:t xml:space="preserve"> </w:t>
            </w:r>
            <w:r w:rsidRPr="001B0DBE">
              <w:t>supérieur.</w:t>
            </w:r>
          </w:p>
          <w:p w14:paraId="10A6122A" w14:textId="77777777" w:rsidR="00FB7C23" w:rsidRPr="001B0DBE" w:rsidRDefault="00FB7C23" w:rsidP="00FB001D">
            <w:pPr>
              <w:pStyle w:val="ListParagraph"/>
              <w:numPr>
                <w:ilvl w:val="0"/>
                <w:numId w:val="75"/>
              </w:numPr>
              <w:ind w:left="1162"/>
              <w:jc w:val="both"/>
            </w:pPr>
            <w:r w:rsidRPr="001B0DBE">
              <w:t xml:space="preserve">De Nationalité Guinéenne ou ressortissant d’un Etat ayant passé avec la Guinée une </w:t>
            </w:r>
            <w:r w:rsidR="00720122">
              <w:t>c</w:t>
            </w:r>
            <w:r w:rsidRPr="001B0DBE">
              <w:t>onvention impliquant le droit d’établissement en Guinée des Médecins nationaux dudit Etat</w:t>
            </w:r>
          </w:p>
          <w:p w14:paraId="4E139638" w14:textId="77777777" w:rsidR="00BC79B4" w:rsidRDefault="00FB7C23" w:rsidP="00FB001D">
            <w:pPr>
              <w:pStyle w:val="ListParagraph"/>
              <w:numPr>
                <w:ilvl w:val="0"/>
                <w:numId w:val="75"/>
              </w:numPr>
              <w:ind w:left="1162"/>
              <w:jc w:val="both"/>
            </w:pPr>
            <w:r w:rsidRPr="001B0DBE">
              <w:t>Inscrit pendant l’année en cours au tableau de la ou des sections de l’ordre des médecins correspondants au mode d’exercice de la médecine qu’il pratique</w:t>
            </w:r>
            <w:r w:rsidR="00A9311A">
              <w:t xml:space="preserve">. </w:t>
            </w:r>
            <w:r w:rsidRPr="001B0DBE">
              <w:t>Cette dernière condition ne s’applicable pas aux médecins étrangers servant au titre de l’assistance </w:t>
            </w:r>
          </w:p>
          <w:p w14:paraId="6076CEB0" w14:textId="6C944002" w:rsidR="00FB7C23" w:rsidRPr="001B0DBE" w:rsidRDefault="00FB7C23" w:rsidP="00180866">
            <w:pPr>
              <w:jc w:val="both"/>
            </w:pPr>
            <w:r w:rsidRPr="001B0DBE">
              <w:t>A propos de l’exercice de la médecine privée par le public , lorsque le conseil national de l’ordre aura constaté</w:t>
            </w:r>
            <w:r w:rsidR="004154D3">
              <w:t>,</w:t>
            </w:r>
            <w:r w:rsidRPr="001B0DBE">
              <w:t xml:space="preserve"> par une délibération motivée</w:t>
            </w:r>
            <w:r w:rsidR="004154D3">
              <w:t>,</w:t>
            </w:r>
            <w:r w:rsidRPr="001B0DBE">
              <w:t xml:space="preserve"> l’insuffisance du nombre de médecins privés dans une localité et pour une spécialité donnée</w:t>
            </w:r>
            <w:r w:rsidR="004154D3">
              <w:t xml:space="preserve">, à travers </w:t>
            </w:r>
            <w:r w:rsidRPr="001B0DBE">
              <w:t xml:space="preserve">une dérogation, l’autorité administrative pourra autoriser à titre temporaire un médecin appartenant aux services publics ou à l’assistance technique </w:t>
            </w:r>
            <w:r w:rsidR="004154D3">
              <w:t>d’</w:t>
            </w:r>
            <w:r w:rsidRPr="001B0DBE">
              <w:t>exercer la médecine à titre privé en dehors des heures de service et des locaux administratifs.</w:t>
            </w:r>
          </w:p>
          <w:p w14:paraId="48E428CD" w14:textId="618C20E1" w:rsidR="00BC79B4" w:rsidRPr="001B0DBE" w:rsidRDefault="00385BCF" w:rsidP="00180866">
            <w:pPr>
              <w:spacing w:before="240" w:after="240"/>
              <w:jc w:val="both"/>
            </w:pPr>
            <w:r>
              <w:t>C</w:t>
            </w:r>
            <w:r w:rsidR="00FB7C23" w:rsidRPr="001B0DBE">
              <w:t xml:space="preserve">es dispositions de l’article précédent ne sont pas applicables à l’activité privée exercée que pour les membres du personnel enseignant et hospitaliser titulaire </w:t>
            </w:r>
            <w:r>
              <w:t xml:space="preserve">des  CHU de </w:t>
            </w:r>
            <w:proofErr w:type="spellStart"/>
            <w:r>
              <w:t>con</w:t>
            </w:r>
            <w:r w:rsidR="00FB7C23" w:rsidRPr="001B0DBE">
              <w:t>akry</w:t>
            </w:r>
            <w:proofErr w:type="spellEnd"/>
            <w:r w:rsidR="00FB7C23" w:rsidRPr="001B0DBE">
              <w:t xml:space="preserve"> dans le cadre de leur statut.</w:t>
            </w:r>
          </w:p>
          <w:p w14:paraId="73FE2BC4" w14:textId="77777777" w:rsidR="001C1C65" w:rsidRPr="001B0DBE" w:rsidRDefault="001C1C65" w:rsidP="00180866">
            <w:pPr>
              <w:jc w:val="both"/>
            </w:pPr>
          </w:p>
        </w:tc>
      </w:tr>
      <w:tr w:rsidR="001C1C65" w:rsidRPr="001B0DBE" w14:paraId="780B48BF" w14:textId="77777777" w:rsidTr="001C1C65">
        <w:tc>
          <w:tcPr>
            <w:tcW w:w="9062" w:type="dxa"/>
            <w:shd w:val="clear" w:color="auto" w:fill="E2EFD9" w:themeFill="accent6" w:themeFillTint="33"/>
          </w:tcPr>
          <w:p w14:paraId="118AA64A" w14:textId="77777777" w:rsidR="00AA2376" w:rsidRPr="001B0DBE" w:rsidRDefault="00AA2376" w:rsidP="00AA2376">
            <w:pPr>
              <w:rPr>
                <w:b/>
              </w:rPr>
            </w:pPr>
            <w:r w:rsidRPr="001B0DBE">
              <w:rPr>
                <w:b/>
              </w:rPr>
              <w:t>ELEMENTS DE LA PROCEDURE</w:t>
            </w:r>
          </w:p>
          <w:p w14:paraId="0F1A1E5B" w14:textId="77777777" w:rsidR="001C1C65" w:rsidRPr="001B0DBE" w:rsidRDefault="001C1C65" w:rsidP="001C1C65">
            <w:pPr>
              <w:rPr>
                <w:b/>
              </w:rPr>
            </w:pPr>
          </w:p>
        </w:tc>
      </w:tr>
      <w:tr w:rsidR="00AA2376" w:rsidRPr="001B0DBE" w14:paraId="3644F14B" w14:textId="77777777" w:rsidTr="00AA2376">
        <w:tc>
          <w:tcPr>
            <w:tcW w:w="9062" w:type="dxa"/>
            <w:shd w:val="clear" w:color="auto" w:fill="FFFFFF" w:themeFill="background1"/>
          </w:tcPr>
          <w:p w14:paraId="63F2B05C" w14:textId="77777777" w:rsidR="006813B9" w:rsidRDefault="00AA2376" w:rsidP="00AA2376">
            <w:pPr>
              <w:rPr>
                <w:b/>
              </w:rPr>
            </w:pPr>
            <w:r w:rsidRPr="001B0DBE">
              <w:t>La création d’une structure privée par une personne physique ou morale est assujettie à la production de documents : administratif, médical technique, comme suit :</w:t>
            </w:r>
          </w:p>
          <w:p w14:paraId="7064A5B1" w14:textId="77777777" w:rsidR="006813B9" w:rsidRPr="001B0DBE" w:rsidRDefault="006813B9" w:rsidP="006813B9">
            <w:pPr>
              <w:rPr>
                <w:b/>
              </w:rPr>
            </w:pPr>
          </w:p>
          <w:p w14:paraId="60356332" w14:textId="77777777" w:rsidR="006813B9" w:rsidRPr="0018645F" w:rsidRDefault="006813B9" w:rsidP="0018645F">
            <w:pPr>
              <w:rPr>
                <w:b/>
                <w:color w:val="1F4E79" w:themeColor="accent1" w:themeShade="80"/>
              </w:rPr>
            </w:pPr>
            <w:r w:rsidRPr="0018645F">
              <w:rPr>
                <w:b/>
                <w:color w:val="1F4E79" w:themeColor="accent1" w:themeShade="80"/>
              </w:rPr>
              <w:t>CAS D’UNE PERSONNE PHYSIQUE</w:t>
            </w:r>
          </w:p>
          <w:p w14:paraId="7B2B6494" w14:textId="77777777" w:rsidR="006813B9" w:rsidRPr="0018645F" w:rsidRDefault="006813B9" w:rsidP="0018645F">
            <w:pPr>
              <w:rPr>
                <w:b/>
                <w:color w:val="1F4E79" w:themeColor="accent1" w:themeShade="80"/>
              </w:rPr>
            </w:pPr>
            <w:r w:rsidRPr="0018645F">
              <w:rPr>
                <w:b/>
                <w:color w:val="1F4E79" w:themeColor="accent1" w:themeShade="80"/>
              </w:rPr>
              <w:t>DOCUMENT ADMINISTRATIF</w:t>
            </w:r>
          </w:p>
          <w:tbl>
            <w:tblPr>
              <w:tblStyle w:val="TableGrid"/>
              <w:tblW w:w="0" w:type="auto"/>
              <w:shd w:val="clear" w:color="auto" w:fill="D5DCE4" w:themeFill="text2" w:themeFillTint="33"/>
              <w:tblLook w:val="04A0" w:firstRow="1" w:lastRow="0" w:firstColumn="1" w:lastColumn="0" w:noHBand="0" w:noVBand="1"/>
            </w:tblPr>
            <w:tblGrid>
              <w:gridCol w:w="525"/>
              <w:gridCol w:w="6580"/>
            </w:tblGrid>
            <w:tr w:rsidR="006813B9" w:rsidRPr="000D10BC" w14:paraId="737188C1" w14:textId="77777777" w:rsidTr="00180866">
              <w:trPr>
                <w:trHeight w:val="249"/>
              </w:trPr>
              <w:tc>
                <w:tcPr>
                  <w:tcW w:w="525" w:type="dxa"/>
                  <w:shd w:val="clear" w:color="auto" w:fill="D5DCE4" w:themeFill="text2" w:themeFillTint="33"/>
                </w:tcPr>
                <w:p w14:paraId="4ABE85CA" w14:textId="77777777" w:rsidR="006813B9" w:rsidRPr="00180866" w:rsidRDefault="006813B9" w:rsidP="006813B9">
                  <w:pPr>
                    <w:jc w:val="center"/>
                    <w:rPr>
                      <w:sz w:val="18"/>
                    </w:rPr>
                  </w:pPr>
                  <w:r w:rsidRPr="00180866">
                    <w:rPr>
                      <w:sz w:val="18"/>
                    </w:rPr>
                    <w:t>N°</w:t>
                  </w:r>
                </w:p>
              </w:tc>
              <w:tc>
                <w:tcPr>
                  <w:tcW w:w="6580" w:type="dxa"/>
                  <w:shd w:val="clear" w:color="auto" w:fill="D5DCE4" w:themeFill="text2" w:themeFillTint="33"/>
                </w:tcPr>
                <w:p w14:paraId="0A1F7253" w14:textId="77777777" w:rsidR="006813B9" w:rsidRPr="00180866" w:rsidRDefault="006813B9" w:rsidP="006813B9">
                  <w:pPr>
                    <w:rPr>
                      <w:sz w:val="18"/>
                    </w:rPr>
                  </w:pPr>
                  <w:r w:rsidRPr="00180866">
                    <w:rPr>
                      <w:sz w:val="18"/>
                    </w:rPr>
                    <w:t>Paramètres</w:t>
                  </w:r>
                </w:p>
              </w:tc>
            </w:tr>
            <w:tr w:rsidR="006813B9" w:rsidRPr="000D10BC" w14:paraId="3F604A70" w14:textId="77777777" w:rsidTr="00180866">
              <w:trPr>
                <w:trHeight w:val="255"/>
              </w:trPr>
              <w:tc>
                <w:tcPr>
                  <w:tcW w:w="525" w:type="dxa"/>
                  <w:shd w:val="clear" w:color="auto" w:fill="D5DCE4" w:themeFill="text2" w:themeFillTint="33"/>
                </w:tcPr>
                <w:p w14:paraId="65985390" w14:textId="77777777" w:rsidR="006813B9" w:rsidRPr="00180866" w:rsidRDefault="006813B9" w:rsidP="006813B9">
                  <w:pPr>
                    <w:jc w:val="center"/>
                    <w:rPr>
                      <w:sz w:val="18"/>
                    </w:rPr>
                  </w:pPr>
                  <w:r w:rsidRPr="00180866">
                    <w:rPr>
                      <w:sz w:val="18"/>
                    </w:rPr>
                    <w:t>1</w:t>
                  </w:r>
                </w:p>
              </w:tc>
              <w:tc>
                <w:tcPr>
                  <w:tcW w:w="6580" w:type="dxa"/>
                  <w:shd w:val="clear" w:color="auto" w:fill="D5DCE4" w:themeFill="text2" w:themeFillTint="33"/>
                </w:tcPr>
                <w:p w14:paraId="1FCABA78" w14:textId="77777777" w:rsidR="006813B9" w:rsidRPr="00180866" w:rsidRDefault="006813B9" w:rsidP="006813B9">
                  <w:pPr>
                    <w:rPr>
                      <w:sz w:val="18"/>
                    </w:rPr>
                  </w:pPr>
                  <w:r w:rsidRPr="00180866">
                    <w:rPr>
                      <w:sz w:val="18"/>
                    </w:rPr>
                    <w:t>Demande adressée au Ministre de la Santé</w:t>
                  </w:r>
                </w:p>
              </w:tc>
            </w:tr>
            <w:tr w:rsidR="006813B9" w:rsidRPr="000D10BC" w14:paraId="5BFDBA72" w14:textId="77777777" w:rsidTr="00180866">
              <w:trPr>
                <w:trHeight w:val="249"/>
              </w:trPr>
              <w:tc>
                <w:tcPr>
                  <w:tcW w:w="525" w:type="dxa"/>
                  <w:shd w:val="clear" w:color="auto" w:fill="D5DCE4" w:themeFill="text2" w:themeFillTint="33"/>
                </w:tcPr>
                <w:p w14:paraId="6C14710B" w14:textId="77777777" w:rsidR="006813B9" w:rsidRPr="00180866" w:rsidRDefault="006813B9" w:rsidP="006813B9">
                  <w:pPr>
                    <w:jc w:val="center"/>
                    <w:rPr>
                      <w:sz w:val="18"/>
                    </w:rPr>
                  </w:pPr>
                  <w:r w:rsidRPr="00180866">
                    <w:rPr>
                      <w:sz w:val="18"/>
                    </w:rPr>
                    <w:t>2</w:t>
                  </w:r>
                </w:p>
              </w:tc>
              <w:tc>
                <w:tcPr>
                  <w:tcW w:w="6580" w:type="dxa"/>
                  <w:shd w:val="clear" w:color="auto" w:fill="D5DCE4" w:themeFill="text2" w:themeFillTint="33"/>
                </w:tcPr>
                <w:p w14:paraId="6741A256" w14:textId="5B4F7FA7" w:rsidR="006813B9" w:rsidRPr="00180866" w:rsidRDefault="006813B9" w:rsidP="00BE1178">
                  <w:pPr>
                    <w:rPr>
                      <w:sz w:val="18"/>
                    </w:rPr>
                  </w:pPr>
                  <w:r w:rsidRPr="00180866">
                    <w:rPr>
                      <w:sz w:val="18"/>
                    </w:rPr>
                    <w:t xml:space="preserve">Quatre photos d’identité </w:t>
                  </w:r>
                </w:p>
              </w:tc>
            </w:tr>
            <w:tr w:rsidR="006813B9" w:rsidRPr="000D10BC" w14:paraId="572C76B7" w14:textId="77777777" w:rsidTr="00180866">
              <w:trPr>
                <w:trHeight w:val="255"/>
              </w:trPr>
              <w:tc>
                <w:tcPr>
                  <w:tcW w:w="525" w:type="dxa"/>
                  <w:shd w:val="clear" w:color="auto" w:fill="D5DCE4" w:themeFill="text2" w:themeFillTint="33"/>
                </w:tcPr>
                <w:p w14:paraId="2FE69543" w14:textId="77777777" w:rsidR="006813B9" w:rsidRPr="00180866" w:rsidRDefault="006813B9" w:rsidP="006813B9">
                  <w:pPr>
                    <w:jc w:val="center"/>
                    <w:rPr>
                      <w:sz w:val="18"/>
                    </w:rPr>
                  </w:pPr>
                  <w:r w:rsidRPr="00180866">
                    <w:rPr>
                      <w:sz w:val="18"/>
                    </w:rPr>
                    <w:t>3</w:t>
                  </w:r>
                </w:p>
              </w:tc>
              <w:tc>
                <w:tcPr>
                  <w:tcW w:w="6580" w:type="dxa"/>
                  <w:shd w:val="clear" w:color="auto" w:fill="D5DCE4" w:themeFill="text2" w:themeFillTint="33"/>
                </w:tcPr>
                <w:p w14:paraId="3BF8E9C1" w14:textId="13E115B8" w:rsidR="006813B9" w:rsidRPr="00180866" w:rsidRDefault="006813B9" w:rsidP="00BE1178">
                  <w:pPr>
                    <w:rPr>
                      <w:sz w:val="18"/>
                    </w:rPr>
                  </w:pPr>
                  <w:r w:rsidRPr="00180866">
                    <w:rPr>
                      <w:sz w:val="18"/>
                    </w:rPr>
                    <w:t xml:space="preserve">Curriculum vitae </w:t>
                  </w:r>
                </w:p>
              </w:tc>
            </w:tr>
            <w:tr w:rsidR="006813B9" w:rsidRPr="000D10BC" w14:paraId="5A832233" w14:textId="77777777" w:rsidTr="00180866">
              <w:trPr>
                <w:trHeight w:val="249"/>
              </w:trPr>
              <w:tc>
                <w:tcPr>
                  <w:tcW w:w="525" w:type="dxa"/>
                  <w:shd w:val="clear" w:color="auto" w:fill="D5DCE4" w:themeFill="text2" w:themeFillTint="33"/>
                </w:tcPr>
                <w:p w14:paraId="5FD33002" w14:textId="77777777" w:rsidR="006813B9" w:rsidRPr="00180866" w:rsidRDefault="006813B9" w:rsidP="006813B9">
                  <w:pPr>
                    <w:jc w:val="center"/>
                    <w:rPr>
                      <w:sz w:val="18"/>
                    </w:rPr>
                  </w:pPr>
                  <w:r w:rsidRPr="00180866">
                    <w:rPr>
                      <w:sz w:val="18"/>
                    </w:rPr>
                    <w:t>4</w:t>
                  </w:r>
                </w:p>
              </w:tc>
              <w:tc>
                <w:tcPr>
                  <w:tcW w:w="6580" w:type="dxa"/>
                  <w:shd w:val="clear" w:color="auto" w:fill="D5DCE4" w:themeFill="text2" w:themeFillTint="33"/>
                </w:tcPr>
                <w:p w14:paraId="43E59B49" w14:textId="3D0AE479" w:rsidR="006813B9" w:rsidRPr="00180866" w:rsidRDefault="006813B9" w:rsidP="00BE1178">
                  <w:pPr>
                    <w:rPr>
                      <w:sz w:val="18"/>
                    </w:rPr>
                  </w:pPr>
                  <w:r w:rsidRPr="00180866">
                    <w:rPr>
                      <w:sz w:val="18"/>
                    </w:rPr>
                    <w:t xml:space="preserve">Certificat de nationalité </w:t>
                  </w:r>
                </w:p>
              </w:tc>
            </w:tr>
            <w:tr w:rsidR="006813B9" w:rsidRPr="000D10BC" w14:paraId="428D9266" w14:textId="77777777" w:rsidTr="00180866">
              <w:trPr>
                <w:trHeight w:val="255"/>
              </w:trPr>
              <w:tc>
                <w:tcPr>
                  <w:tcW w:w="525" w:type="dxa"/>
                  <w:shd w:val="clear" w:color="auto" w:fill="D5DCE4" w:themeFill="text2" w:themeFillTint="33"/>
                </w:tcPr>
                <w:p w14:paraId="73C3E0D5" w14:textId="77777777" w:rsidR="006813B9" w:rsidRPr="00180866" w:rsidRDefault="006813B9" w:rsidP="006813B9">
                  <w:pPr>
                    <w:jc w:val="center"/>
                    <w:rPr>
                      <w:sz w:val="18"/>
                    </w:rPr>
                  </w:pPr>
                  <w:r w:rsidRPr="00180866">
                    <w:rPr>
                      <w:sz w:val="18"/>
                    </w:rPr>
                    <w:t>5</w:t>
                  </w:r>
                </w:p>
              </w:tc>
              <w:tc>
                <w:tcPr>
                  <w:tcW w:w="6580" w:type="dxa"/>
                  <w:shd w:val="clear" w:color="auto" w:fill="D5DCE4" w:themeFill="text2" w:themeFillTint="33"/>
                </w:tcPr>
                <w:p w14:paraId="3C953135" w14:textId="65EBCB60" w:rsidR="006813B9" w:rsidRPr="00180866" w:rsidRDefault="006813B9" w:rsidP="006813B9">
                  <w:pPr>
                    <w:rPr>
                      <w:sz w:val="18"/>
                    </w:rPr>
                  </w:pPr>
                  <w:r w:rsidRPr="00180866">
                    <w:rPr>
                      <w:sz w:val="18"/>
                    </w:rPr>
                    <w:t>Casier judiciaire datant de moin</w:t>
                  </w:r>
                  <w:r w:rsidR="00BE1178">
                    <w:rPr>
                      <w:sz w:val="18"/>
                    </w:rPr>
                    <w:t>s</w:t>
                  </w:r>
                  <w:r w:rsidRPr="00180866">
                    <w:rPr>
                      <w:sz w:val="18"/>
                    </w:rPr>
                    <w:t xml:space="preserve"> de 3</w:t>
                  </w:r>
                  <w:r w:rsidR="00BE1178">
                    <w:rPr>
                      <w:sz w:val="18"/>
                    </w:rPr>
                    <w:t xml:space="preserve"> </w:t>
                  </w:r>
                  <w:r w:rsidRPr="00180866">
                    <w:rPr>
                      <w:sz w:val="18"/>
                    </w:rPr>
                    <w:t>mois</w:t>
                  </w:r>
                </w:p>
              </w:tc>
            </w:tr>
            <w:tr w:rsidR="006813B9" w:rsidRPr="000D10BC" w14:paraId="42E424A9" w14:textId="77777777" w:rsidTr="00180866">
              <w:trPr>
                <w:trHeight w:val="249"/>
              </w:trPr>
              <w:tc>
                <w:tcPr>
                  <w:tcW w:w="525" w:type="dxa"/>
                  <w:shd w:val="clear" w:color="auto" w:fill="D5DCE4" w:themeFill="text2" w:themeFillTint="33"/>
                </w:tcPr>
                <w:p w14:paraId="4C362C38" w14:textId="77777777" w:rsidR="006813B9" w:rsidRPr="00180866" w:rsidRDefault="006813B9" w:rsidP="006813B9">
                  <w:pPr>
                    <w:jc w:val="center"/>
                    <w:rPr>
                      <w:sz w:val="18"/>
                    </w:rPr>
                  </w:pPr>
                  <w:r w:rsidRPr="00180866">
                    <w:rPr>
                      <w:sz w:val="18"/>
                    </w:rPr>
                    <w:t>6</w:t>
                  </w:r>
                </w:p>
              </w:tc>
              <w:tc>
                <w:tcPr>
                  <w:tcW w:w="6580" w:type="dxa"/>
                  <w:shd w:val="clear" w:color="auto" w:fill="D5DCE4" w:themeFill="text2" w:themeFillTint="33"/>
                </w:tcPr>
                <w:p w14:paraId="554B4007" w14:textId="77777777" w:rsidR="006813B9" w:rsidRPr="00180866" w:rsidRDefault="006813B9" w:rsidP="006813B9">
                  <w:pPr>
                    <w:rPr>
                      <w:sz w:val="18"/>
                    </w:rPr>
                  </w:pPr>
                  <w:r w:rsidRPr="00180866">
                    <w:rPr>
                      <w:sz w:val="18"/>
                    </w:rPr>
                    <w:t>Certificat de résidence</w:t>
                  </w:r>
                </w:p>
              </w:tc>
            </w:tr>
            <w:tr w:rsidR="006813B9" w:rsidRPr="000D10BC" w14:paraId="518956DA" w14:textId="77777777" w:rsidTr="00180866">
              <w:trPr>
                <w:trHeight w:val="249"/>
              </w:trPr>
              <w:tc>
                <w:tcPr>
                  <w:tcW w:w="525" w:type="dxa"/>
                  <w:shd w:val="clear" w:color="auto" w:fill="D5DCE4" w:themeFill="text2" w:themeFillTint="33"/>
                </w:tcPr>
                <w:p w14:paraId="455F323F" w14:textId="77777777" w:rsidR="006813B9" w:rsidRPr="00180866" w:rsidRDefault="006813B9" w:rsidP="006813B9">
                  <w:pPr>
                    <w:jc w:val="center"/>
                    <w:rPr>
                      <w:sz w:val="18"/>
                    </w:rPr>
                  </w:pPr>
                  <w:r w:rsidRPr="00180866">
                    <w:rPr>
                      <w:sz w:val="18"/>
                    </w:rPr>
                    <w:t>7</w:t>
                  </w:r>
                </w:p>
              </w:tc>
              <w:tc>
                <w:tcPr>
                  <w:tcW w:w="6580" w:type="dxa"/>
                  <w:shd w:val="clear" w:color="auto" w:fill="D5DCE4" w:themeFill="text2" w:themeFillTint="33"/>
                </w:tcPr>
                <w:p w14:paraId="70178655" w14:textId="6633107C" w:rsidR="006813B9" w:rsidRPr="00180866" w:rsidRDefault="006813B9" w:rsidP="006813B9">
                  <w:pPr>
                    <w:rPr>
                      <w:sz w:val="18"/>
                    </w:rPr>
                  </w:pPr>
                  <w:r w:rsidRPr="00180866">
                    <w:rPr>
                      <w:sz w:val="18"/>
                    </w:rPr>
                    <w:t>Arrêté de mis</w:t>
                  </w:r>
                  <w:r w:rsidR="00BE1178">
                    <w:rPr>
                      <w:sz w:val="18"/>
                    </w:rPr>
                    <w:t>e</w:t>
                  </w:r>
                  <w:r w:rsidRPr="00180866">
                    <w:rPr>
                      <w:sz w:val="18"/>
                    </w:rPr>
                    <w:t xml:space="preserve"> en disponibilité (pour les fonctionnaires)</w:t>
                  </w:r>
                </w:p>
              </w:tc>
            </w:tr>
            <w:tr w:rsidR="006813B9" w:rsidRPr="000D10BC" w14:paraId="7B9D8E27" w14:textId="77777777" w:rsidTr="00180866">
              <w:trPr>
                <w:trHeight w:val="255"/>
              </w:trPr>
              <w:tc>
                <w:tcPr>
                  <w:tcW w:w="525" w:type="dxa"/>
                  <w:shd w:val="clear" w:color="auto" w:fill="D5DCE4" w:themeFill="text2" w:themeFillTint="33"/>
                </w:tcPr>
                <w:p w14:paraId="1CD5B94C" w14:textId="77777777" w:rsidR="006813B9" w:rsidRPr="00180866" w:rsidRDefault="006813B9" w:rsidP="006813B9">
                  <w:pPr>
                    <w:jc w:val="center"/>
                    <w:rPr>
                      <w:sz w:val="18"/>
                    </w:rPr>
                  </w:pPr>
                  <w:r w:rsidRPr="00180866">
                    <w:rPr>
                      <w:sz w:val="18"/>
                    </w:rPr>
                    <w:lastRenderedPageBreak/>
                    <w:t>8</w:t>
                  </w:r>
                </w:p>
              </w:tc>
              <w:tc>
                <w:tcPr>
                  <w:tcW w:w="6580" w:type="dxa"/>
                  <w:shd w:val="clear" w:color="auto" w:fill="D5DCE4" w:themeFill="text2" w:themeFillTint="33"/>
                </w:tcPr>
                <w:p w14:paraId="4E3252C1" w14:textId="77777777" w:rsidR="006813B9" w:rsidRPr="00180866" w:rsidRDefault="006813B9" w:rsidP="006813B9">
                  <w:pPr>
                    <w:rPr>
                      <w:sz w:val="18"/>
                    </w:rPr>
                  </w:pPr>
                  <w:r w:rsidRPr="00180866">
                    <w:rPr>
                      <w:sz w:val="18"/>
                    </w:rPr>
                    <w:t>Copie certifiée conforme du ou des diplômes</w:t>
                  </w:r>
                </w:p>
              </w:tc>
            </w:tr>
            <w:tr w:rsidR="006813B9" w:rsidRPr="000D10BC" w14:paraId="1FB1E63E" w14:textId="77777777" w:rsidTr="00180866">
              <w:trPr>
                <w:trHeight w:val="249"/>
              </w:trPr>
              <w:tc>
                <w:tcPr>
                  <w:tcW w:w="525" w:type="dxa"/>
                  <w:shd w:val="clear" w:color="auto" w:fill="D5DCE4" w:themeFill="text2" w:themeFillTint="33"/>
                </w:tcPr>
                <w:p w14:paraId="6663586A" w14:textId="77777777" w:rsidR="006813B9" w:rsidRPr="00180866" w:rsidRDefault="006813B9" w:rsidP="006813B9">
                  <w:pPr>
                    <w:jc w:val="center"/>
                    <w:rPr>
                      <w:sz w:val="18"/>
                    </w:rPr>
                  </w:pPr>
                  <w:r w:rsidRPr="00180866">
                    <w:rPr>
                      <w:sz w:val="18"/>
                    </w:rPr>
                    <w:t>9</w:t>
                  </w:r>
                </w:p>
              </w:tc>
              <w:tc>
                <w:tcPr>
                  <w:tcW w:w="6580" w:type="dxa"/>
                  <w:shd w:val="clear" w:color="auto" w:fill="D5DCE4" w:themeFill="text2" w:themeFillTint="33"/>
                </w:tcPr>
                <w:p w14:paraId="0C43CA3B" w14:textId="77777777" w:rsidR="006813B9" w:rsidRPr="00180866" w:rsidRDefault="006813B9" w:rsidP="006813B9">
                  <w:pPr>
                    <w:rPr>
                      <w:sz w:val="18"/>
                    </w:rPr>
                  </w:pPr>
                  <w:r w:rsidRPr="00180866">
                    <w:rPr>
                      <w:sz w:val="18"/>
                    </w:rPr>
                    <w:t>Avis motivé de la Direction de la santé (DPS ou DCS)</w:t>
                  </w:r>
                </w:p>
              </w:tc>
            </w:tr>
            <w:tr w:rsidR="006813B9" w:rsidRPr="000D10BC" w14:paraId="0040021C" w14:textId="77777777" w:rsidTr="00180866">
              <w:trPr>
                <w:trHeight w:val="255"/>
              </w:trPr>
              <w:tc>
                <w:tcPr>
                  <w:tcW w:w="525" w:type="dxa"/>
                  <w:shd w:val="clear" w:color="auto" w:fill="D5DCE4" w:themeFill="text2" w:themeFillTint="33"/>
                </w:tcPr>
                <w:p w14:paraId="06DAA3D5" w14:textId="77777777" w:rsidR="006813B9" w:rsidRPr="00180866" w:rsidRDefault="006813B9" w:rsidP="006813B9">
                  <w:pPr>
                    <w:jc w:val="center"/>
                    <w:rPr>
                      <w:sz w:val="18"/>
                    </w:rPr>
                  </w:pPr>
                  <w:r w:rsidRPr="00180866">
                    <w:rPr>
                      <w:sz w:val="18"/>
                    </w:rPr>
                    <w:t>11</w:t>
                  </w:r>
                </w:p>
              </w:tc>
              <w:tc>
                <w:tcPr>
                  <w:tcW w:w="6580" w:type="dxa"/>
                  <w:shd w:val="clear" w:color="auto" w:fill="D5DCE4" w:themeFill="text2" w:themeFillTint="33"/>
                </w:tcPr>
                <w:p w14:paraId="0CCBC48D" w14:textId="77777777" w:rsidR="006813B9" w:rsidRPr="00180866" w:rsidRDefault="006813B9" w:rsidP="006813B9">
                  <w:pPr>
                    <w:rPr>
                      <w:sz w:val="18"/>
                    </w:rPr>
                  </w:pPr>
                  <w:r w:rsidRPr="00180866">
                    <w:rPr>
                      <w:sz w:val="18"/>
                    </w:rPr>
                    <w:t>Certificat d’inscription à l’ordre professionnel correspondant</w:t>
                  </w:r>
                </w:p>
              </w:tc>
            </w:tr>
            <w:tr w:rsidR="006813B9" w:rsidRPr="000D10BC" w14:paraId="4B86BBA3" w14:textId="77777777" w:rsidTr="00180866">
              <w:trPr>
                <w:trHeight w:val="66"/>
              </w:trPr>
              <w:tc>
                <w:tcPr>
                  <w:tcW w:w="525" w:type="dxa"/>
                  <w:shd w:val="clear" w:color="auto" w:fill="D5DCE4" w:themeFill="text2" w:themeFillTint="33"/>
                </w:tcPr>
                <w:p w14:paraId="329D9815" w14:textId="77777777" w:rsidR="006813B9" w:rsidRPr="00180866" w:rsidRDefault="006813B9" w:rsidP="006813B9">
                  <w:pPr>
                    <w:jc w:val="center"/>
                    <w:rPr>
                      <w:sz w:val="18"/>
                    </w:rPr>
                  </w:pPr>
                  <w:r w:rsidRPr="00180866">
                    <w:rPr>
                      <w:sz w:val="18"/>
                    </w:rPr>
                    <w:t>12</w:t>
                  </w:r>
                </w:p>
              </w:tc>
              <w:tc>
                <w:tcPr>
                  <w:tcW w:w="6580" w:type="dxa"/>
                  <w:shd w:val="clear" w:color="auto" w:fill="D5DCE4" w:themeFill="text2" w:themeFillTint="33"/>
                </w:tcPr>
                <w:p w14:paraId="62E0220A" w14:textId="77777777" w:rsidR="006813B9" w:rsidRPr="00180866" w:rsidRDefault="006813B9" w:rsidP="006813B9">
                  <w:pPr>
                    <w:rPr>
                      <w:sz w:val="18"/>
                    </w:rPr>
                  </w:pPr>
                  <w:r w:rsidRPr="00180866">
                    <w:rPr>
                      <w:sz w:val="18"/>
                    </w:rPr>
                    <w:t>Certificat d’aptitude physique et mentale</w:t>
                  </w:r>
                </w:p>
              </w:tc>
            </w:tr>
          </w:tbl>
          <w:p w14:paraId="0AD94C89" w14:textId="77777777" w:rsidR="006813B9" w:rsidRPr="001B0DBE" w:rsidRDefault="006813B9" w:rsidP="006813B9">
            <w:pPr>
              <w:rPr>
                <w:b/>
              </w:rPr>
            </w:pPr>
          </w:p>
          <w:p w14:paraId="4D59E1F6" w14:textId="77777777" w:rsidR="006813B9" w:rsidRPr="0018645F" w:rsidRDefault="006813B9" w:rsidP="0018645F">
            <w:pPr>
              <w:rPr>
                <w:b/>
                <w:color w:val="1F4E79" w:themeColor="accent1" w:themeShade="80"/>
              </w:rPr>
            </w:pPr>
            <w:r w:rsidRPr="0018645F">
              <w:rPr>
                <w:b/>
                <w:color w:val="1F4E79" w:themeColor="accent1" w:themeShade="80"/>
              </w:rPr>
              <w:t>II. DOSSIER DE PROJET MEDICAL</w:t>
            </w:r>
          </w:p>
          <w:tbl>
            <w:tblPr>
              <w:tblStyle w:val="TableGrid"/>
              <w:tblW w:w="0" w:type="auto"/>
              <w:tblLook w:val="04A0" w:firstRow="1" w:lastRow="0" w:firstColumn="1" w:lastColumn="0" w:noHBand="0" w:noVBand="1"/>
            </w:tblPr>
            <w:tblGrid>
              <w:gridCol w:w="526"/>
              <w:gridCol w:w="6597"/>
            </w:tblGrid>
            <w:tr w:rsidR="006813B9" w:rsidRPr="001B0DBE" w14:paraId="3DA574D4" w14:textId="77777777" w:rsidTr="00180866">
              <w:trPr>
                <w:trHeight w:val="238"/>
              </w:trPr>
              <w:tc>
                <w:tcPr>
                  <w:tcW w:w="526" w:type="dxa"/>
                  <w:shd w:val="clear" w:color="auto" w:fill="D5DCE4" w:themeFill="text2" w:themeFillTint="33"/>
                </w:tcPr>
                <w:p w14:paraId="0C3E6B12" w14:textId="77777777" w:rsidR="006813B9" w:rsidRPr="00180866" w:rsidRDefault="006813B9" w:rsidP="006813B9">
                  <w:pPr>
                    <w:jc w:val="center"/>
                    <w:rPr>
                      <w:sz w:val="18"/>
                    </w:rPr>
                  </w:pPr>
                  <w:r w:rsidRPr="00180866">
                    <w:rPr>
                      <w:sz w:val="18"/>
                    </w:rPr>
                    <w:t>N°</w:t>
                  </w:r>
                </w:p>
              </w:tc>
              <w:tc>
                <w:tcPr>
                  <w:tcW w:w="6597" w:type="dxa"/>
                  <w:shd w:val="clear" w:color="auto" w:fill="D5DCE4" w:themeFill="text2" w:themeFillTint="33"/>
                </w:tcPr>
                <w:p w14:paraId="519E36B4" w14:textId="77777777" w:rsidR="006813B9" w:rsidRPr="00180866" w:rsidRDefault="006813B9" w:rsidP="006813B9">
                  <w:pPr>
                    <w:rPr>
                      <w:sz w:val="18"/>
                    </w:rPr>
                  </w:pPr>
                  <w:r w:rsidRPr="00180866">
                    <w:rPr>
                      <w:sz w:val="18"/>
                    </w:rPr>
                    <w:t>Paramètres</w:t>
                  </w:r>
                </w:p>
              </w:tc>
            </w:tr>
            <w:tr w:rsidR="006813B9" w:rsidRPr="001B0DBE" w14:paraId="00CE937D" w14:textId="77777777" w:rsidTr="00180866">
              <w:trPr>
                <w:trHeight w:val="244"/>
              </w:trPr>
              <w:tc>
                <w:tcPr>
                  <w:tcW w:w="526" w:type="dxa"/>
                  <w:shd w:val="clear" w:color="auto" w:fill="D5DCE4" w:themeFill="text2" w:themeFillTint="33"/>
                </w:tcPr>
                <w:p w14:paraId="0F7FAFE7" w14:textId="77777777" w:rsidR="006813B9" w:rsidRPr="00180866" w:rsidRDefault="006813B9" w:rsidP="006813B9">
                  <w:pPr>
                    <w:jc w:val="center"/>
                    <w:rPr>
                      <w:sz w:val="18"/>
                    </w:rPr>
                  </w:pPr>
                  <w:r w:rsidRPr="00180866">
                    <w:rPr>
                      <w:sz w:val="18"/>
                    </w:rPr>
                    <w:t>1</w:t>
                  </w:r>
                </w:p>
              </w:tc>
              <w:tc>
                <w:tcPr>
                  <w:tcW w:w="6597" w:type="dxa"/>
                  <w:shd w:val="clear" w:color="auto" w:fill="D5DCE4" w:themeFill="text2" w:themeFillTint="33"/>
                </w:tcPr>
                <w:p w14:paraId="308BDDF3" w14:textId="77777777" w:rsidR="006813B9" w:rsidRPr="00180866" w:rsidRDefault="006813B9" w:rsidP="006813B9">
                  <w:pPr>
                    <w:rPr>
                      <w:sz w:val="18"/>
                    </w:rPr>
                  </w:pPr>
                  <w:r w:rsidRPr="00180866">
                    <w:rPr>
                      <w:sz w:val="18"/>
                    </w:rPr>
                    <w:t>Descriptif détaillé du paquet d’activités à offrir</w:t>
                  </w:r>
                </w:p>
              </w:tc>
            </w:tr>
            <w:tr w:rsidR="006813B9" w:rsidRPr="001B0DBE" w14:paraId="088619ED" w14:textId="77777777" w:rsidTr="00180866">
              <w:trPr>
                <w:trHeight w:val="238"/>
              </w:trPr>
              <w:tc>
                <w:tcPr>
                  <w:tcW w:w="526" w:type="dxa"/>
                  <w:shd w:val="clear" w:color="auto" w:fill="D5DCE4" w:themeFill="text2" w:themeFillTint="33"/>
                </w:tcPr>
                <w:p w14:paraId="0FFCDE95" w14:textId="77777777" w:rsidR="006813B9" w:rsidRPr="00180866" w:rsidRDefault="006813B9" w:rsidP="006813B9">
                  <w:pPr>
                    <w:jc w:val="center"/>
                    <w:rPr>
                      <w:sz w:val="18"/>
                    </w:rPr>
                  </w:pPr>
                  <w:r w:rsidRPr="00180866">
                    <w:rPr>
                      <w:sz w:val="18"/>
                    </w:rPr>
                    <w:t>2</w:t>
                  </w:r>
                </w:p>
              </w:tc>
              <w:tc>
                <w:tcPr>
                  <w:tcW w:w="6597" w:type="dxa"/>
                  <w:shd w:val="clear" w:color="auto" w:fill="D5DCE4" w:themeFill="text2" w:themeFillTint="33"/>
                </w:tcPr>
                <w:p w14:paraId="72F3A822" w14:textId="77777777" w:rsidR="006813B9" w:rsidRPr="00180866" w:rsidRDefault="006813B9" w:rsidP="006813B9">
                  <w:pPr>
                    <w:rPr>
                      <w:sz w:val="18"/>
                    </w:rPr>
                  </w:pPr>
                  <w:r w:rsidRPr="00180866">
                    <w:rPr>
                      <w:sz w:val="18"/>
                    </w:rPr>
                    <w:t>Descriptif des services à créer et nombre de lits par spécialité</w:t>
                  </w:r>
                </w:p>
              </w:tc>
            </w:tr>
            <w:tr w:rsidR="006813B9" w:rsidRPr="001B0DBE" w14:paraId="08CCB345" w14:textId="77777777" w:rsidTr="00180866">
              <w:trPr>
                <w:trHeight w:val="244"/>
              </w:trPr>
              <w:tc>
                <w:tcPr>
                  <w:tcW w:w="526" w:type="dxa"/>
                  <w:shd w:val="clear" w:color="auto" w:fill="D5DCE4" w:themeFill="text2" w:themeFillTint="33"/>
                </w:tcPr>
                <w:p w14:paraId="1B9D54D1" w14:textId="77777777" w:rsidR="006813B9" w:rsidRPr="00180866" w:rsidRDefault="006813B9" w:rsidP="006813B9">
                  <w:pPr>
                    <w:jc w:val="center"/>
                    <w:rPr>
                      <w:sz w:val="18"/>
                    </w:rPr>
                  </w:pPr>
                  <w:r w:rsidRPr="00180866">
                    <w:rPr>
                      <w:sz w:val="18"/>
                    </w:rPr>
                    <w:t>3</w:t>
                  </w:r>
                </w:p>
              </w:tc>
              <w:tc>
                <w:tcPr>
                  <w:tcW w:w="6597" w:type="dxa"/>
                  <w:shd w:val="clear" w:color="auto" w:fill="D5DCE4" w:themeFill="text2" w:themeFillTint="33"/>
                </w:tcPr>
                <w:p w14:paraId="7DCBA6D8" w14:textId="77777777" w:rsidR="006813B9" w:rsidRPr="00180866" w:rsidRDefault="006813B9" w:rsidP="006813B9">
                  <w:pPr>
                    <w:rPr>
                      <w:sz w:val="18"/>
                    </w:rPr>
                  </w:pPr>
                  <w:r w:rsidRPr="00180866">
                    <w:rPr>
                      <w:sz w:val="18"/>
                    </w:rPr>
                    <w:t>Tableau des effectifs par catégorie professionnelle</w:t>
                  </w:r>
                </w:p>
              </w:tc>
            </w:tr>
            <w:tr w:rsidR="006813B9" w:rsidRPr="001B0DBE" w14:paraId="5B58F6B1" w14:textId="77777777" w:rsidTr="00180866">
              <w:trPr>
                <w:trHeight w:val="238"/>
              </w:trPr>
              <w:tc>
                <w:tcPr>
                  <w:tcW w:w="526" w:type="dxa"/>
                  <w:shd w:val="clear" w:color="auto" w:fill="D5DCE4" w:themeFill="text2" w:themeFillTint="33"/>
                </w:tcPr>
                <w:p w14:paraId="300608DA" w14:textId="77777777" w:rsidR="006813B9" w:rsidRPr="00180866" w:rsidRDefault="006813B9" w:rsidP="006813B9">
                  <w:pPr>
                    <w:jc w:val="center"/>
                    <w:rPr>
                      <w:sz w:val="18"/>
                    </w:rPr>
                  </w:pPr>
                  <w:r w:rsidRPr="00180866">
                    <w:rPr>
                      <w:sz w:val="18"/>
                    </w:rPr>
                    <w:t>4</w:t>
                  </w:r>
                </w:p>
              </w:tc>
              <w:tc>
                <w:tcPr>
                  <w:tcW w:w="6597" w:type="dxa"/>
                  <w:shd w:val="clear" w:color="auto" w:fill="D5DCE4" w:themeFill="text2" w:themeFillTint="33"/>
                </w:tcPr>
                <w:p w14:paraId="728E622B" w14:textId="77777777" w:rsidR="006813B9" w:rsidRPr="00180866" w:rsidRDefault="006813B9" w:rsidP="006813B9">
                  <w:pPr>
                    <w:rPr>
                      <w:sz w:val="18"/>
                    </w:rPr>
                  </w:pPr>
                  <w:r w:rsidRPr="00180866">
                    <w:rPr>
                      <w:sz w:val="18"/>
                    </w:rPr>
                    <w:t>Organigramme de la structure</w:t>
                  </w:r>
                </w:p>
              </w:tc>
            </w:tr>
            <w:tr w:rsidR="006813B9" w:rsidRPr="001B0DBE" w14:paraId="1F465F6F" w14:textId="77777777" w:rsidTr="00180866">
              <w:trPr>
                <w:trHeight w:val="244"/>
              </w:trPr>
              <w:tc>
                <w:tcPr>
                  <w:tcW w:w="526" w:type="dxa"/>
                  <w:shd w:val="clear" w:color="auto" w:fill="D5DCE4" w:themeFill="text2" w:themeFillTint="33"/>
                </w:tcPr>
                <w:p w14:paraId="7EFCD3DE" w14:textId="77777777" w:rsidR="006813B9" w:rsidRPr="00180866" w:rsidRDefault="006813B9" w:rsidP="006813B9">
                  <w:pPr>
                    <w:jc w:val="center"/>
                    <w:rPr>
                      <w:sz w:val="18"/>
                    </w:rPr>
                  </w:pPr>
                  <w:r w:rsidRPr="00180866">
                    <w:rPr>
                      <w:sz w:val="18"/>
                    </w:rPr>
                    <w:t>5</w:t>
                  </w:r>
                </w:p>
              </w:tc>
              <w:tc>
                <w:tcPr>
                  <w:tcW w:w="6597" w:type="dxa"/>
                  <w:shd w:val="clear" w:color="auto" w:fill="D5DCE4" w:themeFill="text2" w:themeFillTint="33"/>
                </w:tcPr>
                <w:p w14:paraId="4458D73F" w14:textId="77777777" w:rsidR="006813B9" w:rsidRPr="00180866" w:rsidRDefault="006813B9" w:rsidP="006813B9">
                  <w:pPr>
                    <w:rPr>
                      <w:sz w:val="18"/>
                    </w:rPr>
                  </w:pPr>
                  <w:r w:rsidRPr="00180866">
                    <w:rPr>
                      <w:sz w:val="18"/>
                    </w:rPr>
                    <w:t>Horaires de fonctionnement de la structure</w:t>
                  </w:r>
                </w:p>
              </w:tc>
            </w:tr>
            <w:tr w:rsidR="006813B9" w:rsidRPr="001B0DBE" w14:paraId="6D4A3733" w14:textId="77777777" w:rsidTr="00180866">
              <w:trPr>
                <w:trHeight w:val="238"/>
              </w:trPr>
              <w:tc>
                <w:tcPr>
                  <w:tcW w:w="526" w:type="dxa"/>
                  <w:shd w:val="clear" w:color="auto" w:fill="D5DCE4" w:themeFill="text2" w:themeFillTint="33"/>
                </w:tcPr>
                <w:p w14:paraId="69C7ED1A" w14:textId="77777777" w:rsidR="006813B9" w:rsidRPr="00180866" w:rsidRDefault="006813B9" w:rsidP="006813B9">
                  <w:pPr>
                    <w:jc w:val="center"/>
                    <w:rPr>
                      <w:sz w:val="18"/>
                    </w:rPr>
                  </w:pPr>
                  <w:r w:rsidRPr="00180866">
                    <w:rPr>
                      <w:sz w:val="18"/>
                    </w:rPr>
                    <w:t>6</w:t>
                  </w:r>
                </w:p>
              </w:tc>
              <w:tc>
                <w:tcPr>
                  <w:tcW w:w="6597" w:type="dxa"/>
                  <w:shd w:val="clear" w:color="auto" w:fill="D5DCE4" w:themeFill="text2" w:themeFillTint="33"/>
                </w:tcPr>
                <w:p w14:paraId="35DFFF19" w14:textId="77777777" w:rsidR="006813B9" w:rsidRPr="00180866" w:rsidRDefault="006813B9" w:rsidP="006813B9">
                  <w:pPr>
                    <w:rPr>
                      <w:sz w:val="18"/>
                    </w:rPr>
                  </w:pPr>
                  <w:r w:rsidRPr="00180866">
                    <w:rPr>
                      <w:sz w:val="18"/>
                    </w:rPr>
                    <w:t>Descriptif des supports de données et outils de gestion</w:t>
                  </w:r>
                </w:p>
              </w:tc>
            </w:tr>
            <w:tr w:rsidR="006813B9" w:rsidRPr="001B0DBE" w14:paraId="1B2FEA4F" w14:textId="77777777" w:rsidTr="00180866">
              <w:trPr>
                <w:trHeight w:val="63"/>
              </w:trPr>
              <w:tc>
                <w:tcPr>
                  <w:tcW w:w="526" w:type="dxa"/>
                  <w:shd w:val="clear" w:color="auto" w:fill="D5DCE4" w:themeFill="text2" w:themeFillTint="33"/>
                </w:tcPr>
                <w:p w14:paraId="5334868E" w14:textId="77777777" w:rsidR="006813B9" w:rsidRPr="00180866" w:rsidRDefault="006813B9" w:rsidP="006813B9">
                  <w:pPr>
                    <w:jc w:val="center"/>
                    <w:rPr>
                      <w:sz w:val="18"/>
                    </w:rPr>
                  </w:pPr>
                  <w:r w:rsidRPr="00180866">
                    <w:rPr>
                      <w:sz w:val="18"/>
                    </w:rPr>
                    <w:t>7</w:t>
                  </w:r>
                </w:p>
              </w:tc>
              <w:tc>
                <w:tcPr>
                  <w:tcW w:w="6597" w:type="dxa"/>
                  <w:shd w:val="clear" w:color="auto" w:fill="D5DCE4" w:themeFill="text2" w:themeFillTint="33"/>
                </w:tcPr>
                <w:p w14:paraId="211AC623" w14:textId="77777777" w:rsidR="006813B9" w:rsidRPr="00180866" w:rsidRDefault="006813B9" w:rsidP="006813B9">
                  <w:pPr>
                    <w:rPr>
                      <w:sz w:val="18"/>
                    </w:rPr>
                  </w:pPr>
                  <w:r w:rsidRPr="00180866">
                    <w:rPr>
                      <w:sz w:val="18"/>
                    </w:rPr>
                    <w:t>Descriptif du système de contrôle de qualité</w:t>
                  </w:r>
                </w:p>
              </w:tc>
            </w:tr>
            <w:tr w:rsidR="006813B9" w:rsidRPr="001B0DBE" w14:paraId="16E42FEF" w14:textId="77777777" w:rsidTr="00180866">
              <w:trPr>
                <w:trHeight w:val="244"/>
              </w:trPr>
              <w:tc>
                <w:tcPr>
                  <w:tcW w:w="526" w:type="dxa"/>
                  <w:shd w:val="clear" w:color="auto" w:fill="D5DCE4" w:themeFill="text2" w:themeFillTint="33"/>
                </w:tcPr>
                <w:p w14:paraId="183C9804" w14:textId="77777777" w:rsidR="006813B9" w:rsidRPr="00180866" w:rsidRDefault="006813B9" w:rsidP="006813B9">
                  <w:pPr>
                    <w:jc w:val="center"/>
                    <w:rPr>
                      <w:sz w:val="18"/>
                    </w:rPr>
                  </w:pPr>
                  <w:r w:rsidRPr="00180866">
                    <w:rPr>
                      <w:sz w:val="18"/>
                    </w:rPr>
                    <w:t>8</w:t>
                  </w:r>
                </w:p>
              </w:tc>
              <w:tc>
                <w:tcPr>
                  <w:tcW w:w="6597" w:type="dxa"/>
                  <w:shd w:val="clear" w:color="auto" w:fill="D5DCE4" w:themeFill="text2" w:themeFillTint="33"/>
                </w:tcPr>
                <w:p w14:paraId="67A09795" w14:textId="77777777" w:rsidR="006813B9" w:rsidRPr="00180866" w:rsidRDefault="006813B9" w:rsidP="006813B9">
                  <w:pPr>
                    <w:rPr>
                      <w:sz w:val="18"/>
                    </w:rPr>
                  </w:pPr>
                  <w:r w:rsidRPr="00180866">
                    <w:rPr>
                      <w:sz w:val="18"/>
                    </w:rPr>
                    <w:t>Descriptif du système de référence et contre référence</w:t>
                  </w:r>
                </w:p>
              </w:tc>
            </w:tr>
            <w:tr w:rsidR="006813B9" w:rsidRPr="001B0DBE" w14:paraId="270E11E2" w14:textId="77777777" w:rsidTr="00180866">
              <w:trPr>
                <w:trHeight w:val="238"/>
              </w:trPr>
              <w:tc>
                <w:tcPr>
                  <w:tcW w:w="526" w:type="dxa"/>
                  <w:shd w:val="clear" w:color="auto" w:fill="D5DCE4" w:themeFill="text2" w:themeFillTint="33"/>
                </w:tcPr>
                <w:p w14:paraId="4B0FA084" w14:textId="77777777" w:rsidR="006813B9" w:rsidRPr="00180866" w:rsidRDefault="006813B9" w:rsidP="006813B9">
                  <w:pPr>
                    <w:jc w:val="center"/>
                    <w:rPr>
                      <w:sz w:val="18"/>
                    </w:rPr>
                  </w:pPr>
                  <w:r w:rsidRPr="00180866">
                    <w:rPr>
                      <w:sz w:val="18"/>
                    </w:rPr>
                    <w:t>9</w:t>
                  </w:r>
                </w:p>
              </w:tc>
              <w:tc>
                <w:tcPr>
                  <w:tcW w:w="6597" w:type="dxa"/>
                  <w:shd w:val="clear" w:color="auto" w:fill="D5DCE4" w:themeFill="text2" w:themeFillTint="33"/>
                </w:tcPr>
                <w:p w14:paraId="318DC6BD" w14:textId="77777777" w:rsidR="006813B9" w:rsidRPr="00180866" w:rsidRDefault="006813B9" w:rsidP="006813B9">
                  <w:pPr>
                    <w:rPr>
                      <w:sz w:val="18"/>
                    </w:rPr>
                  </w:pPr>
                  <w:r w:rsidRPr="00180866">
                    <w:rPr>
                      <w:sz w:val="18"/>
                    </w:rPr>
                    <w:t>Descriptif du système de traitement des déchets biomédicaux</w:t>
                  </w:r>
                </w:p>
              </w:tc>
            </w:tr>
            <w:tr w:rsidR="006813B9" w:rsidRPr="001B0DBE" w14:paraId="7A5FB8C7" w14:textId="77777777" w:rsidTr="00180866">
              <w:trPr>
                <w:trHeight w:val="238"/>
              </w:trPr>
              <w:tc>
                <w:tcPr>
                  <w:tcW w:w="526" w:type="dxa"/>
                  <w:shd w:val="clear" w:color="auto" w:fill="D5DCE4" w:themeFill="text2" w:themeFillTint="33"/>
                </w:tcPr>
                <w:p w14:paraId="61D0E10B" w14:textId="77777777" w:rsidR="006813B9" w:rsidRPr="00180866" w:rsidRDefault="006813B9" w:rsidP="006813B9">
                  <w:pPr>
                    <w:jc w:val="center"/>
                    <w:rPr>
                      <w:sz w:val="18"/>
                    </w:rPr>
                  </w:pPr>
                  <w:r w:rsidRPr="00180866">
                    <w:rPr>
                      <w:sz w:val="18"/>
                    </w:rPr>
                    <w:t>10</w:t>
                  </w:r>
                </w:p>
              </w:tc>
              <w:tc>
                <w:tcPr>
                  <w:tcW w:w="6597" w:type="dxa"/>
                  <w:shd w:val="clear" w:color="auto" w:fill="D5DCE4" w:themeFill="text2" w:themeFillTint="33"/>
                </w:tcPr>
                <w:p w14:paraId="255649F3" w14:textId="77777777" w:rsidR="006813B9" w:rsidRPr="00180866" w:rsidRDefault="006813B9" w:rsidP="006813B9">
                  <w:pPr>
                    <w:rPr>
                      <w:sz w:val="18"/>
                    </w:rPr>
                  </w:pPr>
                  <w:r w:rsidRPr="00180866">
                    <w:rPr>
                      <w:sz w:val="18"/>
                    </w:rPr>
                    <w:t>Projet et tarification des actes</w:t>
                  </w:r>
                </w:p>
              </w:tc>
            </w:tr>
          </w:tbl>
          <w:p w14:paraId="4540B1C3" w14:textId="77777777" w:rsidR="006813B9" w:rsidRPr="001B0DBE" w:rsidRDefault="006813B9" w:rsidP="006813B9">
            <w:pPr>
              <w:rPr>
                <w:b/>
              </w:rPr>
            </w:pPr>
          </w:p>
          <w:p w14:paraId="5DF06F43" w14:textId="77777777" w:rsidR="006813B9" w:rsidRPr="0018645F" w:rsidRDefault="006813B9" w:rsidP="0018645F">
            <w:pPr>
              <w:rPr>
                <w:b/>
                <w:color w:val="1F4E79" w:themeColor="accent1" w:themeShade="80"/>
              </w:rPr>
            </w:pPr>
            <w:r w:rsidRPr="0018645F">
              <w:rPr>
                <w:b/>
                <w:color w:val="1F4E79" w:themeColor="accent1" w:themeShade="80"/>
              </w:rPr>
              <w:t>II. DOSSIER TECHNIQUE</w:t>
            </w:r>
          </w:p>
          <w:tbl>
            <w:tblPr>
              <w:tblStyle w:val="TableGrid"/>
              <w:tblW w:w="0" w:type="auto"/>
              <w:tblLook w:val="04A0" w:firstRow="1" w:lastRow="0" w:firstColumn="1" w:lastColumn="0" w:noHBand="0" w:noVBand="1"/>
            </w:tblPr>
            <w:tblGrid>
              <w:gridCol w:w="531"/>
              <w:gridCol w:w="6580"/>
            </w:tblGrid>
            <w:tr w:rsidR="006813B9" w:rsidRPr="001B0DBE" w14:paraId="290A3440" w14:textId="77777777" w:rsidTr="00180866">
              <w:trPr>
                <w:trHeight w:val="249"/>
              </w:trPr>
              <w:tc>
                <w:tcPr>
                  <w:tcW w:w="531" w:type="dxa"/>
                  <w:shd w:val="clear" w:color="auto" w:fill="D5DCE4" w:themeFill="text2" w:themeFillTint="33"/>
                </w:tcPr>
                <w:p w14:paraId="6BE94CFB" w14:textId="77777777" w:rsidR="006813B9" w:rsidRPr="00180866" w:rsidRDefault="006813B9" w:rsidP="006813B9">
                  <w:pPr>
                    <w:jc w:val="center"/>
                    <w:rPr>
                      <w:sz w:val="18"/>
                    </w:rPr>
                  </w:pPr>
                  <w:r w:rsidRPr="00180866">
                    <w:rPr>
                      <w:sz w:val="18"/>
                    </w:rPr>
                    <w:t>N°</w:t>
                  </w:r>
                </w:p>
              </w:tc>
              <w:tc>
                <w:tcPr>
                  <w:tcW w:w="6580" w:type="dxa"/>
                  <w:shd w:val="clear" w:color="auto" w:fill="D5DCE4" w:themeFill="text2" w:themeFillTint="33"/>
                </w:tcPr>
                <w:p w14:paraId="703B2BBF" w14:textId="77777777" w:rsidR="006813B9" w:rsidRPr="00180866" w:rsidRDefault="006813B9" w:rsidP="006813B9">
                  <w:pPr>
                    <w:rPr>
                      <w:sz w:val="18"/>
                    </w:rPr>
                  </w:pPr>
                  <w:r w:rsidRPr="00180866">
                    <w:rPr>
                      <w:sz w:val="18"/>
                    </w:rPr>
                    <w:t>Paramètres</w:t>
                  </w:r>
                </w:p>
              </w:tc>
            </w:tr>
            <w:tr w:rsidR="006813B9" w:rsidRPr="001B0DBE" w14:paraId="75DE9A75" w14:textId="77777777" w:rsidTr="00180866">
              <w:trPr>
                <w:trHeight w:val="255"/>
              </w:trPr>
              <w:tc>
                <w:tcPr>
                  <w:tcW w:w="531" w:type="dxa"/>
                  <w:shd w:val="clear" w:color="auto" w:fill="D5DCE4" w:themeFill="text2" w:themeFillTint="33"/>
                </w:tcPr>
                <w:p w14:paraId="07834A74" w14:textId="77777777" w:rsidR="006813B9" w:rsidRPr="00180866" w:rsidRDefault="006813B9" w:rsidP="006813B9">
                  <w:pPr>
                    <w:jc w:val="center"/>
                    <w:rPr>
                      <w:sz w:val="18"/>
                    </w:rPr>
                  </w:pPr>
                  <w:r w:rsidRPr="00180866">
                    <w:rPr>
                      <w:sz w:val="18"/>
                    </w:rPr>
                    <w:t>1</w:t>
                  </w:r>
                </w:p>
              </w:tc>
              <w:tc>
                <w:tcPr>
                  <w:tcW w:w="6580" w:type="dxa"/>
                  <w:shd w:val="clear" w:color="auto" w:fill="D5DCE4" w:themeFill="text2" w:themeFillTint="33"/>
                </w:tcPr>
                <w:p w14:paraId="52CBF764" w14:textId="21E5FE6A" w:rsidR="006813B9" w:rsidRPr="00180866" w:rsidRDefault="006813B9" w:rsidP="006813B9">
                  <w:pPr>
                    <w:rPr>
                      <w:sz w:val="18"/>
                    </w:rPr>
                  </w:pPr>
                  <w:r w:rsidRPr="00180866">
                    <w:rPr>
                      <w:sz w:val="18"/>
                    </w:rPr>
                    <w:t>Titre de propriété ou prom</w:t>
                  </w:r>
                  <w:r w:rsidR="00BE1178">
                    <w:rPr>
                      <w:sz w:val="18"/>
                    </w:rPr>
                    <w:t>e</w:t>
                  </w:r>
                  <w:r w:rsidRPr="00180866">
                    <w:rPr>
                      <w:sz w:val="18"/>
                    </w:rPr>
                    <w:t>sse de bail pour au moins 10</w:t>
                  </w:r>
                  <w:r w:rsidR="00BE1178">
                    <w:rPr>
                      <w:sz w:val="18"/>
                    </w:rPr>
                    <w:t xml:space="preserve"> </w:t>
                  </w:r>
                  <w:r w:rsidRPr="00180866">
                    <w:rPr>
                      <w:sz w:val="18"/>
                    </w:rPr>
                    <w:t>ans</w:t>
                  </w:r>
                </w:p>
              </w:tc>
            </w:tr>
            <w:tr w:rsidR="006813B9" w:rsidRPr="001B0DBE" w14:paraId="485D4266" w14:textId="77777777" w:rsidTr="00180866">
              <w:trPr>
                <w:trHeight w:val="249"/>
              </w:trPr>
              <w:tc>
                <w:tcPr>
                  <w:tcW w:w="531" w:type="dxa"/>
                  <w:shd w:val="clear" w:color="auto" w:fill="D5DCE4" w:themeFill="text2" w:themeFillTint="33"/>
                </w:tcPr>
                <w:p w14:paraId="77D86041" w14:textId="77777777" w:rsidR="006813B9" w:rsidRPr="00180866" w:rsidRDefault="006813B9" w:rsidP="006813B9">
                  <w:pPr>
                    <w:jc w:val="center"/>
                    <w:rPr>
                      <w:sz w:val="18"/>
                    </w:rPr>
                  </w:pPr>
                  <w:r w:rsidRPr="00180866">
                    <w:rPr>
                      <w:sz w:val="18"/>
                    </w:rPr>
                    <w:t>2</w:t>
                  </w:r>
                </w:p>
              </w:tc>
              <w:tc>
                <w:tcPr>
                  <w:tcW w:w="6580" w:type="dxa"/>
                  <w:shd w:val="clear" w:color="auto" w:fill="D5DCE4" w:themeFill="text2" w:themeFillTint="33"/>
                </w:tcPr>
                <w:p w14:paraId="42F1913A" w14:textId="77777777" w:rsidR="006813B9" w:rsidRPr="00180866" w:rsidRDefault="006813B9" w:rsidP="006813B9">
                  <w:pPr>
                    <w:rPr>
                      <w:sz w:val="18"/>
                    </w:rPr>
                  </w:pPr>
                  <w:r w:rsidRPr="00180866">
                    <w:rPr>
                      <w:sz w:val="18"/>
                    </w:rPr>
                    <w:t>Plan de masse du site d’installation de la structure visé par le cadastre</w:t>
                  </w:r>
                </w:p>
              </w:tc>
            </w:tr>
            <w:tr w:rsidR="006813B9" w:rsidRPr="001B0DBE" w14:paraId="62743789" w14:textId="77777777" w:rsidTr="00180866">
              <w:trPr>
                <w:trHeight w:val="255"/>
              </w:trPr>
              <w:tc>
                <w:tcPr>
                  <w:tcW w:w="531" w:type="dxa"/>
                  <w:shd w:val="clear" w:color="auto" w:fill="D5DCE4" w:themeFill="text2" w:themeFillTint="33"/>
                </w:tcPr>
                <w:p w14:paraId="3CC92536" w14:textId="77777777" w:rsidR="006813B9" w:rsidRPr="00180866" w:rsidRDefault="006813B9" w:rsidP="006813B9">
                  <w:pPr>
                    <w:jc w:val="center"/>
                    <w:rPr>
                      <w:sz w:val="18"/>
                    </w:rPr>
                  </w:pPr>
                  <w:r w:rsidRPr="00180866">
                    <w:rPr>
                      <w:sz w:val="18"/>
                    </w:rPr>
                    <w:t>3</w:t>
                  </w:r>
                </w:p>
              </w:tc>
              <w:tc>
                <w:tcPr>
                  <w:tcW w:w="6580" w:type="dxa"/>
                  <w:shd w:val="clear" w:color="auto" w:fill="D5DCE4" w:themeFill="text2" w:themeFillTint="33"/>
                </w:tcPr>
                <w:p w14:paraId="0BA56083" w14:textId="77777777" w:rsidR="006813B9" w:rsidRPr="00180866" w:rsidRDefault="006813B9" w:rsidP="006813B9">
                  <w:pPr>
                    <w:rPr>
                      <w:sz w:val="18"/>
                    </w:rPr>
                  </w:pPr>
                  <w:r w:rsidRPr="00180866">
                    <w:rPr>
                      <w:sz w:val="18"/>
                    </w:rPr>
                    <w:t xml:space="preserve">Plan détaillé des infrastructures </w:t>
                  </w:r>
                </w:p>
              </w:tc>
            </w:tr>
            <w:tr w:rsidR="006813B9" w:rsidRPr="001B0DBE" w14:paraId="01C0E3A1" w14:textId="77777777" w:rsidTr="00180866">
              <w:trPr>
                <w:trHeight w:val="249"/>
              </w:trPr>
              <w:tc>
                <w:tcPr>
                  <w:tcW w:w="531" w:type="dxa"/>
                  <w:shd w:val="clear" w:color="auto" w:fill="D5DCE4" w:themeFill="text2" w:themeFillTint="33"/>
                </w:tcPr>
                <w:p w14:paraId="1F837A95" w14:textId="77777777" w:rsidR="006813B9" w:rsidRPr="00180866" w:rsidRDefault="006813B9" w:rsidP="006813B9">
                  <w:pPr>
                    <w:jc w:val="center"/>
                    <w:rPr>
                      <w:sz w:val="18"/>
                    </w:rPr>
                  </w:pPr>
                  <w:r w:rsidRPr="00180866">
                    <w:rPr>
                      <w:sz w:val="18"/>
                    </w:rPr>
                    <w:t>4</w:t>
                  </w:r>
                </w:p>
              </w:tc>
              <w:tc>
                <w:tcPr>
                  <w:tcW w:w="6580" w:type="dxa"/>
                  <w:shd w:val="clear" w:color="auto" w:fill="D5DCE4" w:themeFill="text2" w:themeFillTint="33"/>
                </w:tcPr>
                <w:p w14:paraId="12026A9E" w14:textId="77777777" w:rsidR="006813B9" w:rsidRPr="00180866" w:rsidRDefault="006813B9" w:rsidP="006813B9">
                  <w:pPr>
                    <w:rPr>
                      <w:sz w:val="18"/>
                    </w:rPr>
                  </w:pPr>
                  <w:r w:rsidRPr="00180866">
                    <w:rPr>
                      <w:sz w:val="18"/>
                    </w:rPr>
                    <w:t>Descriptif des équipements à installer</w:t>
                  </w:r>
                </w:p>
              </w:tc>
            </w:tr>
            <w:tr w:rsidR="006813B9" w:rsidRPr="001B0DBE" w14:paraId="2FCBE302" w14:textId="77777777" w:rsidTr="00180866">
              <w:trPr>
                <w:trHeight w:val="249"/>
              </w:trPr>
              <w:tc>
                <w:tcPr>
                  <w:tcW w:w="531" w:type="dxa"/>
                  <w:shd w:val="clear" w:color="auto" w:fill="D5DCE4" w:themeFill="text2" w:themeFillTint="33"/>
                </w:tcPr>
                <w:p w14:paraId="5FE93BC1" w14:textId="77777777" w:rsidR="006813B9" w:rsidRPr="00180866" w:rsidRDefault="006813B9" w:rsidP="006813B9">
                  <w:pPr>
                    <w:jc w:val="center"/>
                    <w:rPr>
                      <w:sz w:val="18"/>
                    </w:rPr>
                  </w:pPr>
                  <w:r w:rsidRPr="00180866">
                    <w:rPr>
                      <w:sz w:val="18"/>
                    </w:rPr>
                    <w:t>5</w:t>
                  </w:r>
                </w:p>
              </w:tc>
              <w:tc>
                <w:tcPr>
                  <w:tcW w:w="6580" w:type="dxa"/>
                  <w:shd w:val="clear" w:color="auto" w:fill="D5DCE4" w:themeFill="text2" w:themeFillTint="33"/>
                </w:tcPr>
                <w:p w14:paraId="11A631A9" w14:textId="77777777" w:rsidR="006813B9" w:rsidRPr="00180866" w:rsidRDefault="006813B9" w:rsidP="006813B9">
                  <w:pPr>
                    <w:rPr>
                      <w:sz w:val="18"/>
                    </w:rPr>
                  </w:pPr>
                  <w:r w:rsidRPr="00180866">
                    <w:rPr>
                      <w:sz w:val="18"/>
                    </w:rPr>
                    <w:t>Estimation financière du projet</w:t>
                  </w:r>
                </w:p>
              </w:tc>
            </w:tr>
          </w:tbl>
          <w:p w14:paraId="3BD0898F" w14:textId="77777777" w:rsidR="006813B9" w:rsidRPr="001B0DBE" w:rsidRDefault="006813B9" w:rsidP="006813B9">
            <w:pPr>
              <w:rPr>
                <w:b/>
              </w:rPr>
            </w:pPr>
          </w:p>
          <w:p w14:paraId="4A3A17E1" w14:textId="77777777" w:rsidR="006813B9" w:rsidRPr="001B0DBE" w:rsidRDefault="006813B9" w:rsidP="006813B9">
            <w:r w:rsidRPr="001B0DBE">
              <w:rPr>
                <w:b/>
              </w:rPr>
              <w:t>NB</w:t>
            </w:r>
            <w:r w:rsidRPr="001B0DBE">
              <w:t> : L’agrément ne donne pas droit à l’exploitation de la structure. Celle-ci doit faire l’objet d’une procédure de visite de conformité suivie de la délivrance d’un arrêté d’exploitation.</w:t>
            </w:r>
          </w:p>
          <w:p w14:paraId="31B2DFEA" w14:textId="77777777" w:rsidR="006813B9" w:rsidRPr="001B0DBE" w:rsidRDefault="006813B9">
            <w:pPr>
              <w:rPr>
                <w:b/>
              </w:rPr>
            </w:pPr>
          </w:p>
        </w:tc>
      </w:tr>
    </w:tbl>
    <w:p w14:paraId="0DE9A98F" w14:textId="77777777" w:rsidR="00AA2376" w:rsidRPr="001B0DBE" w:rsidRDefault="00AA2376" w:rsidP="00F21B1F">
      <w:pPr>
        <w:rPr>
          <w:b/>
        </w:rPr>
      </w:pPr>
    </w:p>
    <w:p w14:paraId="581A8839" w14:textId="77777777" w:rsidR="00A8071F" w:rsidRDefault="00A8071F">
      <w:pPr>
        <w:spacing w:after="160" w:line="259" w:lineRule="auto"/>
        <w:rPr>
          <w:b/>
        </w:rPr>
      </w:pPr>
      <w:r>
        <w:rPr>
          <w:b/>
        </w:rPr>
        <w:br w:type="page"/>
      </w:r>
    </w:p>
    <w:p w14:paraId="0CE8D22B" w14:textId="77777777" w:rsidR="009A60A3" w:rsidRPr="001B0DBE" w:rsidRDefault="009A60A3" w:rsidP="00F21B1F">
      <w:pPr>
        <w:rPr>
          <w:b/>
        </w:rPr>
      </w:pPr>
    </w:p>
    <w:p w14:paraId="5AD37ED5" w14:textId="77777777" w:rsidR="00F21B1F" w:rsidRPr="0018645F" w:rsidRDefault="00F21B1F" w:rsidP="0018645F">
      <w:pPr>
        <w:rPr>
          <w:b/>
          <w:color w:val="1F4E79" w:themeColor="accent1" w:themeShade="80"/>
        </w:rPr>
      </w:pPr>
      <w:r w:rsidRPr="0018645F">
        <w:rPr>
          <w:b/>
          <w:color w:val="1F4E79" w:themeColor="accent1" w:themeShade="80"/>
        </w:rPr>
        <w:t>DOSSIER POUR LA CREATION D’UN ETABLISSEMENT DE SOINS A BUT LUCRATIF PAR UNE PERSONNE MORALE</w:t>
      </w:r>
    </w:p>
    <w:p w14:paraId="7EB58898" w14:textId="77777777" w:rsidR="00F21B1F" w:rsidRPr="00180866" w:rsidRDefault="00F21B1F" w:rsidP="008770FE"/>
    <w:tbl>
      <w:tblPr>
        <w:tblStyle w:val="TableGrid"/>
        <w:tblW w:w="0" w:type="auto"/>
        <w:shd w:val="clear" w:color="auto" w:fill="E5EAEF"/>
        <w:tblLook w:val="04A0" w:firstRow="1" w:lastRow="0" w:firstColumn="1" w:lastColumn="0" w:noHBand="0" w:noVBand="1"/>
      </w:tblPr>
      <w:tblGrid>
        <w:gridCol w:w="9062"/>
      </w:tblGrid>
      <w:tr w:rsidR="008770FE" w:rsidRPr="00476A22" w14:paraId="645212DD" w14:textId="77777777" w:rsidTr="00180866">
        <w:tc>
          <w:tcPr>
            <w:tcW w:w="9062" w:type="dxa"/>
            <w:shd w:val="clear" w:color="auto" w:fill="E5EAEF"/>
          </w:tcPr>
          <w:p w14:paraId="1546198C" w14:textId="77777777" w:rsidR="008770FE" w:rsidRPr="00180866" w:rsidRDefault="008770FE" w:rsidP="008770FE">
            <w:pPr>
              <w:rPr>
                <w:sz w:val="20"/>
              </w:rPr>
            </w:pPr>
            <w:bookmarkStart w:id="26" w:name="_Hlk516587981"/>
          </w:p>
          <w:p w14:paraId="3D4EB9BF" w14:textId="77777777" w:rsidR="00476A22" w:rsidRPr="00180866" w:rsidRDefault="00476A22" w:rsidP="00476A22">
            <w:pPr>
              <w:rPr>
                <w:b/>
                <w:sz w:val="20"/>
              </w:rPr>
            </w:pPr>
            <w:r w:rsidRPr="00180866">
              <w:rPr>
                <w:b/>
                <w:sz w:val="20"/>
              </w:rPr>
              <w:t>Dossier administratif contenant </w:t>
            </w:r>
          </w:p>
          <w:p w14:paraId="10389C79" w14:textId="77777777" w:rsidR="00476A22" w:rsidRPr="00180866" w:rsidRDefault="00476A22" w:rsidP="00FB001D">
            <w:pPr>
              <w:pStyle w:val="ListParagraph"/>
              <w:numPr>
                <w:ilvl w:val="0"/>
                <w:numId w:val="76"/>
              </w:numPr>
              <w:rPr>
                <w:sz w:val="20"/>
              </w:rPr>
            </w:pPr>
            <w:r w:rsidRPr="00180866">
              <w:rPr>
                <w:rFonts w:eastAsia="Times New Roman" w:cstheme="minorHAnsi"/>
                <w:color w:val="000000"/>
                <w:sz w:val="20"/>
                <w:lang w:eastAsia="fr-FR"/>
              </w:rPr>
              <w:t>Demande adressée au Ministre de la Santé</w:t>
            </w:r>
          </w:p>
          <w:p w14:paraId="66D77764" w14:textId="0F5DE880" w:rsidR="00476A22" w:rsidRPr="00180866" w:rsidRDefault="00476A22" w:rsidP="00FB001D">
            <w:pPr>
              <w:pStyle w:val="ListParagraph"/>
              <w:numPr>
                <w:ilvl w:val="0"/>
                <w:numId w:val="76"/>
              </w:numPr>
              <w:rPr>
                <w:sz w:val="20"/>
              </w:rPr>
            </w:pPr>
            <w:r w:rsidRPr="00180866">
              <w:rPr>
                <w:rFonts w:eastAsia="Times New Roman" w:cstheme="minorHAnsi"/>
                <w:color w:val="000000"/>
                <w:sz w:val="20"/>
                <w:lang w:eastAsia="fr-FR"/>
              </w:rPr>
              <w:t>Formulaire de demande rempli</w:t>
            </w:r>
          </w:p>
          <w:p w14:paraId="730C2253" w14:textId="77777777" w:rsidR="00476A22" w:rsidRPr="00180866" w:rsidRDefault="00476A22" w:rsidP="00FB001D">
            <w:pPr>
              <w:pStyle w:val="ListParagraph"/>
              <w:numPr>
                <w:ilvl w:val="0"/>
                <w:numId w:val="76"/>
              </w:numPr>
              <w:rPr>
                <w:sz w:val="20"/>
              </w:rPr>
            </w:pPr>
            <w:r w:rsidRPr="00180866">
              <w:rPr>
                <w:rFonts w:eastAsia="Times New Roman" w:cstheme="minorHAnsi"/>
                <w:color w:val="000000"/>
                <w:sz w:val="20"/>
                <w:lang w:eastAsia="fr-FR"/>
              </w:rPr>
              <w:t>Statuts de la Société</w:t>
            </w:r>
          </w:p>
          <w:p w14:paraId="338DB2AE" w14:textId="77777777" w:rsidR="00476A22" w:rsidRPr="00180866" w:rsidRDefault="00476A22" w:rsidP="00FB001D">
            <w:pPr>
              <w:pStyle w:val="ListParagraph"/>
              <w:numPr>
                <w:ilvl w:val="0"/>
                <w:numId w:val="76"/>
              </w:numPr>
              <w:rPr>
                <w:rFonts w:eastAsia="Times New Roman" w:cstheme="minorHAnsi"/>
                <w:color w:val="000000"/>
                <w:sz w:val="20"/>
                <w:lang w:eastAsia="fr-FR"/>
              </w:rPr>
            </w:pPr>
            <w:r w:rsidRPr="00180866">
              <w:rPr>
                <w:rFonts w:eastAsia="Times New Roman" w:cstheme="minorHAnsi"/>
                <w:color w:val="000000"/>
                <w:sz w:val="20"/>
                <w:lang w:eastAsia="fr-FR"/>
              </w:rPr>
              <w:t>Liste des membres de la Société</w:t>
            </w:r>
          </w:p>
          <w:p w14:paraId="5E0C7FAC" w14:textId="77777777" w:rsidR="00476A22" w:rsidRPr="00180866" w:rsidRDefault="00476A22" w:rsidP="00FB001D">
            <w:pPr>
              <w:pStyle w:val="ListParagraph"/>
              <w:numPr>
                <w:ilvl w:val="0"/>
                <w:numId w:val="76"/>
              </w:numPr>
              <w:rPr>
                <w:sz w:val="20"/>
              </w:rPr>
            </w:pPr>
            <w:r w:rsidRPr="00180866">
              <w:rPr>
                <w:rFonts w:eastAsia="Times New Roman" w:cstheme="minorHAnsi"/>
                <w:color w:val="000000"/>
                <w:sz w:val="20"/>
                <w:lang w:eastAsia="fr-FR"/>
              </w:rPr>
              <w:t>Procès-verbal de L’Assemblée Constituante</w:t>
            </w:r>
          </w:p>
          <w:p w14:paraId="208AC7BF" w14:textId="77777777" w:rsidR="00476A22" w:rsidRPr="00180866" w:rsidRDefault="00476A22" w:rsidP="00FB001D">
            <w:pPr>
              <w:pStyle w:val="ListParagraph"/>
              <w:numPr>
                <w:ilvl w:val="0"/>
                <w:numId w:val="76"/>
              </w:numPr>
              <w:rPr>
                <w:sz w:val="20"/>
              </w:rPr>
            </w:pPr>
            <w:r w:rsidRPr="00180866">
              <w:rPr>
                <w:rFonts w:eastAsia="Times New Roman" w:cstheme="minorHAnsi"/>
                <w:color w:val="000000"/>
                <w:sz w:val="20"/>
                <w:lang w:eastAsia="fr-FR"/>
              </w:rPr>
              <w:t>Composition du Conseil d’Administration</w:t>
            </w:r>
          </w:p>
          <w:p w14:paraId="071DB133" w14:textId="2EE2657A" w:rsidR="00476A22" w:rsidRPr="00180866" w:rsidRDefault="00476A22" w:rsidP="00FB001D">
            <w:pPr>
              <w:pStyle w:val="ListParagraph"/>
              <w:numPr>
                <w:ilvl w:val="0"/>
                <w:numId w:val="76"/>
              </w:numPr>
              <w:rPr>
                <w:sz w:val="20"/>
              </w:rPr>
            </w:pPr>
            <w:r w:rsidRPr="00180866">
              <w:rPr>
                <w:rFonts w:eastAsia="Times New Roman" w:cstheme="minorHAnsi"/>
                <w:color w:val="000000"/>
                <w:sz w:val="20"/>
                <w:lang w:eastAsia="fr-FR"/>
              </w:rPr>
              <w:t>Dossier du médecin Responsable (qui doit être Guinéen)</w:t>
            </w:r>
          </w:p>
          <w:p w14:paraId="19239798" w14:textId="77777777" w:rsidR="00476A22" w:rsidRPr="00180866" w:rsidRDefault="00476A22" w:rsidP="00FB001D">
            <w:pPr>
              <w:pStyle w:val="ListParagraph"/>
              <w:numPr>
                <w:ilvl w:val="0"/>
                <w:numId w:val="76"/>
              </w:numPr>
              <w:rPr>
                <w:rFonts w:eastAsia="Times New Roman" w:cstheme="minorHAnsi"/>
                <w:color w:val="000000"/>
                <w:sz w:val="20"/>
                <w:lang w:eastAsia="fr-FR"/>
              </w:rPr>
            </w:pPr>
            <w:r w:rsidRPr="00180866">
              <w:rPr>
                <w:rFonts w:eastAsia="Times New Roman" w:cstheme="minorHAnsi"/>
                <w:color w:val="000000"/>
                <w:sz w:val="20"/>
                <w:lang w:eastAsia="fr-FR"/>
              </w:rPr>
              <w:t>Acte de propriété ou de location d’un local</w:t>
            </w:r>
          </w:p>
          <w:p w14:paraId="057B6030" w14:textId="77777777" w:rsidR="00476A22" w:rsidRPr="00180866" w:rsidRDefault="00476A22" w:rsidP="00FB001D">
            <w:pPr>
              <w:pStyle w:val="ListParagraph"/>
              <w:numPr>
                <w:ilvl w:val="0"/>
                <w:numId w:val="76"/>
              </w:numPr>
              <w:rPr>
                <w:sz w:val="20"/>
              </w:rPr>
            </w:pPr>
            <w:r w:rsidRPr="00180866">
              <w:rPr>
                <w:rFonts w:eastAsia="Times New Roman" w:cstheme="minorHAnsi"/>
                <w:color w:val="000000"/>
                <w:sz w:val="20"/>
                <w:lang w:eastAsia="fr-FR"/>
              </w:rPr>
              <w:t>Plan de masse du site retenu, visé par le cadastre</w:t>
            </w:r>
          </w:p>
          <w:p w14:paraId="6925CD3A" w14:textId="77777777" w:rsidR="00476A22" w:rsidRPr="00180866" w:rsidRDefault="00476A22" w:rsidP="00FB001D">
            <w:pPr>
              <w:pStyle w:val="ListParagraph"/>
              <w:numPr>
                <w:ilvl w:val="0"/>
                <w:numId w:val="76"/>
              </w:numPr>
              <w:rPr>
                <w:rFonts w:eastAsia="Times New Roman" w:cstheme="minorHAnsi"/>
                <w:color w:val="000000"/>
                <w:sz w:val="20"/>
                <w:lang w:eastAsia="fr-FR"/>
              </w:rPr>
            </w:pPr>
            <w:r w:rsidRPr="00180866">
              <w:rPr>
                <w:rFonts w:eastAsia="Times New Roman" w:cstheme="minorHAnsi"/>
                <w:color w:val="000000"/>
                <w:sz w:val="20"/>
                <w:lang w:eastAsia="fr-FR"/>
              </w:rPr>
              <w:t>Deux enveloppes timbrées avec adresse postal et téléphonique</w:t>
            </w:r>
          </w:p>
          <w:p w14:paraId="6A3F2852" w14:textId="77777777" w:rsidR="00476A22" w:rsidRPr="00180866" w:rsidRDefault="00476A22" w:rsidP="00FB001D">
            <w:pPr>
              <w:pStyle w:val="ListParagraph"/>
              <w:numPr>
                <w:ilvl w:val="0"/>
                <w:numId w:val="76"/>
              </w:numPr>
              <w:rPr>
                <w:sz w:val="20"/>
              </w:rPr>
            </w:pPr>
            <w:r w:rsidRPr="00180866">
              <w:rPr>
                <w:rFonts w:eastAsia="Times New Roman" w:cstheme="minorHAnsi"/>
                <w:color w:val="000000"/>
                <w:sz w:val="20"/>
                <w:lang w:eastAsia="fr-FR"/>
              </w:rPr>
              <w:t>Avis motivé des responsables de la région ou de la préfecture</w:t>
            </w:r>
          </w:p>
          <w:p w14:paraId="13FAD478" w14:textId="77777777" w:rsidR="00476A22" w:rsidRPr="00180866" w:rsidRDefault="00476A22" w:rsidP="00476A22">
            <w:pPr>
              <w:rPr>
                <w:b/>
                <w:sz w:val="20"/>
              </w:rPr>
            </w:pPr>
            <w:r w:rsidRPr="00180866">
              <w:rPr>
                <w:b/>
                <w:sz w:val="20"/>
              </w:rPr>
              <w:t>Dossier des membres du CA</w:t>
            </w:r>
          </w:p>
          <w:p w14:paraId="18B5AAAE" w14:textId="77777777" w:rsidR="00476A22" w:rsidRPr="00180866" w:rsidRDefault="00476A22" w:rsidP="00FB001D">
            <w:pPr>
              <w:pStyle w:val="ListParagraph"/>
              <w:numPr>
                <w:ilvl w:val="0"/>
                <w:numId w:val="37"/>
              </w:numPr>
              <w:spacing w:after="200" w:line="276" w:lineRule="auto"/>
              <w:rPr>
                <w:sz w:val="20"/>
              </w:rPr>
            </w:pPr>
            <w:r w:rsidRPr="00180866">
              <w:rPr>
                <w:sz w:val="20"/>
              </w:rPr>
              <w:t>CV de chaque membre du CA</w:t>
            </w:r>
          </w:p>
          <w:p w14:paraId="0C6199B3" w14:textId="77777777" w:rsidR="00476A22" w:rsidRPr="00180866" w:rsidRDefault="00476A22" w:rsidP="00FB001D">
            <w:pPr>
              <w:pStyle w:val="ListParagraph"/>
              <w:numPr>
                <w:ilvl w:val="0"/>
                <w:numId w:val="37"/>
              </w:numPr>
              <w:spacing w:after="200" w:line="276" w:lineRule="auto"/>
              <w:rPr>
                <w:sz w:val="20"/>
              </w:rPr>
            </w:pPr>
            <w:r w:rsidRPr="00180866">
              <w:rPr>
                <w:sz w:val="20"/>
              </w:rPr>
              <w:t>Extrait de casier judiciaire de chaque membre du CA</w:t>
            </w:r>
          </w:p>
          <w:p w14:paraId="17521C41" w14:textId="77777777" w:rsidR="00476A22" w:rsidRPr="00180866" w:rsidRDefault="00476A22" w:rsidP="00FB001D">
            <w:pPr>
              <w:pStyle w:val="ListParagraph"/>
              <w:numPr>
                <w:ilvl w:val="0"/>
                <w:numId w:val="37"/>
              </w:numPr>
              <w:spacing w:after="200" w:line="276" w:lineRule="auto"/>
              <w:rPr>
                <w:sz w:val="20"/>
              </w:rPr>
            </w:pPr>
            <w:r w:rsidRPr="00180866">
              <w:rPr>
                <w:sz w:val="20"/>
              </w:rPr>
              <w:t>Copie de la carte d’identité ou du passeport de chaque membre du CA</w:t>
            </w:r>
          </w:p>
          <w:p w14:paraId="4412B43E" w14:textId="77777777" w:rsidR="00476A22" w:rsidRPr="00180866" w:rsidRDefault="00476A22" w:rsidP="00FB001D">
            <w:pPr>
              <w:pStyle w:val="ListParagraph"/>
              <w:numPr>
                <w:ilvl w:val="0"/>
                <w:numId w:val="37"/>
              </w:numPr>
              <w:spacing w:after="200" w:line="276" w:lineRule="auto"/>
              <w:rPr>
                <w:sz w:val="20"/>
              </w:rPr>
            </w:pPr>
            <w:r w:rsidRPr="00180866">
              <w:rPr>
                <w:sz w:val="20"/>
              </w:rPr>
              <w:t>Quatre photos d’identité de chaque membre du CA</w:t>
            </w:r>
          </w:p>
          <w:p w14:paraId="1C998511" w14:textId="77777777" w:rsidR="00476A22" w:rsidRPr="00180866" w:rsidRDefault="00476A22" w:rsidP="00476A22">
            <w:pPr>
              <w:rPr>
                <w:b/>
                <w:sz w:val="20"/>
              </w:rPr>
            </w:pPr>
            <w:r w:rsidRPr="00180866">
              <w:rPr>
                <w:b/>
                <w:sz w:val="20"/>
              </w:rPr>
              <w:t>Dossier du Médecin Responsable</w:t>
            </w:r>
          </w:p>
          <w:p w14:paraId="4892AF26" w14:textId="77777777" w:rsidR="00476A22" w:rsidRPr="00180866" w:rsidRDefault="00476A22" w:rsidP="00FB001D">
            <w:pPr>
              <w:pStyle w:val="ListParagraph"/>
              <w:numPr>
                <w:ilvl w:val="0"/>
                <w:numId w:val="38"/>
              </w:numPr>
              <w:spacing w:after="200" w:line="276" w:lineRule="auto"/>
              <w:rPr>
                <w:sz w:val="20"/>
              </w:rPr>
            </w:pPr>
            <w:r w:rsidRPr="00180866">
              <w:rPr>
                <w:sz w:val="20"/>
              </w:rPr>
              <w:t>Copie du ou des diplômes</w:t>
            </w:r>
          </w:p>
          <w:p w14:paraId="3E5613B4" w14:textId="77777777" w:rsidR="00476A22" w:rsidRPr="00180866" w:rsidRDefault="00476A22" w:rsidP="00FB001D">
            <w:pPr>
              <w:pStyle w:val="ListParagraph"/>
              <w:numPr>
                <w:ilvl w:val="0"/>
                <w:numId w:val="38"/>
              </w:numPr>
              <w:spacing w:after="200" w:line="276" w:lineRule="auto"/>
              <w:rPr>
                <w:sz w:val="20"/>
              </w:rPr>
            </w:pPr>
            <w:r w:rsidRPr="00180866">
              <w:rPr>
                <w:sz w:val="20"/>
              </w:rPr>
              <w:t>Extrait d’acte de naissance</w:t>
            </w:r>
          </w:p>
          <w:p w14:paraId="073EC480" w14:textId="77777777" w:rsidR="00476A22" w:rsidRPr="00180866" w:rsidRDefault="00476A22" w:rsidP="00FB001D">
            <w:pPr>
              <w:pStyle w:val="ListParagraph"/>
              <w:numPr>
                <w:ilvl w:val="0"/>
                <w:numId w:val="38"/>
              </w:numPr>
              <w:spacing w:after="200" w:line="276" w:lineRule="auto"/>
              <w:rPr>
                <w:sz w:val="20"/>
              </w:rPr>
            </w:pPr>
            <w:r w:rsidRPr="00180866">
              <w:rPr>
                <w:sz w:val="20"/>
              </w:rPr>
              <w:t>Extrait de casier judiciaire</w:t>
            </w:r>
          </w:p>
          <w:p w14:paraId="0E050964" w14:textId="51F5BB97" w:rsidR="00476A22" w:rsidRPr="00180866" w:rsidRDefault="00476A22" w:rsidP="00FB001D">
            <w:pPr>
              <w:pStyle w:val="ListParagraph"/>
              <w:numPr>
                <w:ilvl w:val="0"/>
                <w:numId w:val="38"/>
              </w:numPr>
              <w:spacing w:after="200" w:line="276" w:lineRule="auto"/>
              <w:rPr>
                <w:sz w:val="20"/>
              </w:rPr>
            </w:pPr>
            <w:r w:rsidRPr="00180866">
              <w:rPr>
                <w:sz w:val="20"/>
              </w:rPr>
              <w:t>Attestation d’exercice dans le privé depuis 5</w:t>
            </w:r>
            <w:r w:rsidR="00D92F5F">
              <w:rPr>
                <w:sz w:val="20"/>
              </w:rPr>
              <w:t xml:space="preserve"> </w:t>
            </w:r>
            <w:r w:rsidRPr="00180866">
              <w:rPr>
                <w:sz w:val="20"/>
              </w:rPr>
              <w:t>ans au moins</w:t>
            </w:r>
          </w:p>
          <w:p w14:paraId="7245FF37" w14:textId="77777777" w:rsidR="00476A22" w:rsidRPr="00180866" w:rsidRDefault="00476A22" w:rsidP="00FB001D">
            <w:pPr>
              <w:pStyle w:val="ListParagraph"/>
              <w:numPr>
                <w:ilvl w:val="0"/>
                <w:numId w:val="38"/>
              </w:numPr>
              <w:spacing w:after="200" w:line="276" w:lineRule="auto"/>
              <w:rPr>
                <w:sz w:val="20"/>
              </w:rPr>
            </w:pPr>
            <w:r w:rsidRPr="00180866">
              <w:rPr>
                <w:sz w:val="20"/>
              </w:rPr>
              <w:t>Copie de la carte nationale d’identité</w:t>
            </w:r>
          </w:p>
          <w:p w14:paraId="025CE289" w14:textId="77777777" w:rsidR="00476A22" w:rsidRPr="00180866" w:rsidRDefault="00476A22" w:rsidP="00FB001D">
            <w:pPr>
              <w:pStyle w:val="ListParagraph"/>
              <w:numPr>
                <w:ilvl w:val="0"/>
                <w:numId w:val="38"/>
              </w:numPr>
              <w:spacing w:after="200" w:line="276" w:lineRule="auto"/>
              <w:rPr>
                <w:sz w:val="20"/>
              </w:rPr>
            </w:pPr>
            <w:r w:rsidRPr="00180866">
              <w:rPr>
                <w:sz w:val="20"/>
              </w:rPr>
              <w:t>Certificat de nationalité</w:t>
            </w:r>
          </w:p>
          <w:p w14:paraId="406B577E" w14:textId="77777777" w:rsidR="00476A22" w:rsidRPr="00180866" w:rsidRDefault="00476A22" w:rsidP="00FB001D">
            <w:pPr>
              <w:pStyle w:val="ListParagraph"/>
              <w:numPr>
                <w:ilvl w:val="0"/>
                <w:numId w:val="38"/>
              </w:numPr>
              <w:spacing w:after="200" w:line="276" w:lineRule="auto"/>
              <w:rPr>
                <w:sz w:val="20"/>
              </w:rPr>
            </w:pPr>
            <w:r w:rsidRPr="00180866">
              <w:rPr>
                <w:sz w:val="20"/>
              </w:rPr>
              <w:t>Curriculum vitae</w:t>
            </w:r>
          </w:p>
          <w:p w14:paraId="71085FAE" w14:textId="77777777" w:rsidR="00476A22" w:rsidRPr="00180866" w:rsidRDefault="00476A22" w:rsidP="00FB001D">
            <w:pPr>
              <w:pStyle w:val="ListParagraph"/>
              <w:numPr>
                <w:ilvl w:val="0"/>
                <w:numId w:val="38"/>
              </w:numPr>
              <w:spacing w:after="200" w:line="276" w:lineRule="auto"/>
              <w:rPr>
                <w:sz w:val="20"/>
              </w:rPr>
            </w:pPr>
            <w:r w:rsidRPr="00180866">
              <w:rPr>
                <w:sz w:val="20"/>
              </w:rPr>
              <w:t>Quatre photos d’identité</w:t>
            </w:r>
          </w:p>
          <w:p w14:paraId="694B7E0F" w14:textId="77777777" w:rsidR="00476A22" w:rsidRPr="00180866" w:rsidRDefault="00476A22" w:rsidP="00FB001D">
            <w:pPr>
              <w:pStyle w:val="ListParagraph"/>
              <w:numPr>
                <w:ilvl w:val="0"/>
                <w:numId w:val="38"/>
              </w:numPr>
              <w:spacing w:after="200" w:line="276" w:lineRule="auto"/>
              <w:rPr>
                <w:sz w:val="20"/>
              </w:rPr>
            </w:pPr>
            <w:r w:rsidRPr="00180866">
              <w:rPr>
                <w:sz w:val="20"/>
              </w:rPr>
              <w:t>Copie du contrat de travail ou de la lettre d’engagement</w:t>
            </w:r>
          </w:p>
          <w:p w14:paraId="102FFC5D" w14:textId="77777777" w:rsidR="00476A22" w:rsidRPr="00180866" w:rsidRDefault="00476A22" w:rsidP="00FB001D">
            <w:pPr>
              <w:pStyle w:val="ListParagraph"/>
              <w:numPr>
                <w:ilvl w:val="0"/>
                <w:numId w:val="38"/>
              </w:numPr>
              <w:spacing w:after="200" w:line="276" w:lineRule="auto"/>
              <w:rPr>
                <w:sz w:val="20"/>
              </w:rPr>
            </w:pPr>
            <w:r w:rsidRPr="00180866">
              <w:rPr>
                <w:sz w:val="20"/>
              </w:rPr>
              <w:t>Attestation d’inscription à l’ordre</w:t>
            </w:r>
          </w:p>
          <w:p w14:paraId="1BF13961" w14:textId="77777777" w:rsidR="00476A22" w:rsidRPr="00180866" w:rsidRDefault="00476A22" w:rsidP="00476A22">
            <w:pPr>
              <w:rPr>
                <w:b/>
                <w:sz w:val="20"/>
              </w:rPr>
            </w:pPr>
            <w:r w:rsidRPr="00180866">
              <w:rPr>
                <w:b/>
                <w:sz w:val="20"/>
              </w:rPr>
              <w:t>Dossier relatif au projet Médical</w:t>
            </w:r>
          </w:p>
          <w:p w14:paraId="1032FD8E" w14:textId="5B2A692B" w:rsidR="00476A22" w:rsidRPr="00180866" w:rsidRDefault="00476A22" w:rsidP="00FB001D">
            <w:pPr>
              <w:pStyle w:val="ListParagraph"/>
              <w:numPr>
                <w:ilvl w:val="0"/>
                <w:numId w:val="39"/>
              </w:numPr>
              <w:spacing w:after="200" w:line="276" w:lineRule="auto"/>
              <w:rPr>
                <w:sz w:val="20"/>
              </w:rPr>
            </w:pPr>
            <w:r w:rsidRPr="00180866">
              <w:rPr>
                <w:sz w:val="20"/>
              </w:rPr>
              <w:t>Descriptif détaillé du paquet d’activité</w:t>
            </w:r>
            <w:r w:rsidR="00D92F5F">
              <w:rPr>
                <w:sz w:val="20"/>
              </w:rPr>
              <w:t>s</w:t>
            </w:r>
            <w:r w:rsidRPr="00180866">
              <w:rPr>
                <w:sz w:val="20"/>
              </w:rPr>
              <w:t xml:space="preserve"> à offrir</w:t>
            </w:r>
          </w:p>
          <w:p w14:paraId="0F35F6B9" w14:textId="77777777" w:rsidR="00476A22" w:rsidRPr="00180866" w:rsidRDefault="00476A22" w:rsidP="00FB001D">
            <w:pPr>
              <w:pStyle w:val="ListParagraph"/>
              <w:numPr>
                <w:ilvl w:val="0"/>
                <w:numId w:val="39"/>
              </w:numPr>
              <w:spacing w:after="200" w:line="276" w:lineRule="auto"/>
              <w:rPr>
                <w:sz w:val="20"/>
              </w:rPr>
            </w:pPr>
            <w:r w:rsidRPr="00180866">
              <w:rPr>
                <w:sz w:val="20"/>
              </w:rPr>
              <w:t>Descriptif des services à créer et nombre de lits par spécialité</w:t>
            </w:r>
          </w:p>
          <w:p w14:paraId="2446CB49" w14:textId="77777777" w:rsidR="00476A22" w:rsidRPr="00180866" w:rsidRDefault="00476A22" w:rsidP="00FB001D">
            <w:pPr>
              <w:pStyle w:val="ListParagraph"/>
              <w:numPr>
                <w:ilvl w:val="0"/>
                <w:numId w:val="39"/>
              </w:numPr>
              <w:spacing w:after="200" w:line="276" w:lineRule="auto"/>
              <w:rPr>
                <w:sz w:val="20"/>
              </w:rPr>
            </w:pPr>
            <w:r w:rsidRPr="00180866">
              <w:rPr>
                <w:sz w:val="20"/>
              </w:rPr>
              <w:t>Tableau des effectifs par catégorie professionnelle</w:t>
            </w:r>
          </w:p>
          <w:p w14:paraId="4AF16C36" w14:textId="77777777" w:rsidR="00476A22" w:rsidRPr="00180866" w:rsidRDefault="00476A22" w:rsidP="00FB001D">
            <w:pPr>
              <w:pStyle w:val="ListParagraph"/>
              <w:numPr>
                <w:ilvl w:val="0"/>
                <w:numId w:val="39"/>
              </w:numPr>
              <w:spacing w:after="200" w:line="276" w:lineRule="auto"/>
              <w:rPr>
                <w:sz w:val="20"/>
              </w:rPr>
            </w:pPr>
            <w:r w:rsidRPr="00180866">
              <w:rPr>
                <w:sz w:val="20"/>
              </w:rPr>
              <w:t>Organigramme de la structure</w:t>
            </w:r>
          </w:p>
          <w:p w14:paraId="2AD13267" w14:textId="77777777" w:rsidR="00476A22" w:rsidRPr="00180866" w:rsidRDefault="00476A22" w:rsidP="00FB001D">
            <w:pPr>
              <w:pStyle w:val="ListParagraph"/>
              <w:numPr>
                <w:ilvl w:val="0"/>
                <w:numId w:val="39"/>
              </w:numPr>
              <w:spacing w:after="200" w:line="276" w:lineRule="auto"/>
              <w:rPr>
                <w:sz w:val="20"/>
              </w:rPr>
            </w:pPr>
            <w:r w:rsidRPr="00180866">
              <w:rPr>
                <w:sz w:val="20"/>
              </w:rPr>
              <w:t>Horaires de fonctionnement de la structure</w:t>
            </w:r>
          </w:p>
          <w:p w14:paraId="36876AA4" w14:textId="77777777" w:rsidR="00476A22" w:rsidRPr="00180866" w:rsidRDefault="00476A22" w:rsidP="00FB001D">
            <w:pPr>
              <w:pStyle w:val="ListParagraph"/>
              <w:numPr>
                <w:ilvl w:val="0"/>
                <w:numId w:val="39"/>
              </w:numPr>
              <w:spacing w:after="200" w:line="276" w:lineRule="auto"/>
              <w:rPr>
                <w:sz w:val="20"/>
              </w:rPr>
            </w:pPr>
            <w:r w:rsidRPr="00180866">
              <w:rPr>
                <w:sz w:val="20"/>
              </w:rPr>
              <w:t>Descriptif des supports de données et outils de gestion</w:t>
            </w:r>
          </w:p>
          <w:p w14:paraId="0412EB86" w14:textId="77777777" w:rsidR="00476A22" w:rsidRPr="00180866" w:rsidRDefault="00476A22" w:rsidP="00FB001D">
            <w:pPr>
              <w:pStyle w:val="ListParagraph"/>
              <w:numPr>
                <w:ilvl w:val="0"/>
                <w:numId w:val="39"/>
              </w:numPr>
              <w:spacing w:after="200" w:line="276" w:lineRule="auto"/>
              <w:rPr>
                <w:sz w:val="20"/>
              </w:rPr>
            </w:pPr>
            <w:r w:rsidRPr="00180866">
              <w:rPr>
                <w:sz w:val="20"/>
              </w:rPr>
              <w:t>Descriptif du système de contrôle de qualité</w:t>
            </w:r>
          </w:p>
          <w:p w14:paraId="64E23444" w14:textId="77777777" w:rsidR="00476A22" w:rsidRPr="00180866" w:rsidRDefault="00476A22" w:rsidP="00FB001D">
            <w:pPr>
              <w:pStyle w:val="ListParagraph"/>
              <w:numPr>
                <w:ilvl w:val="0"/>
                <w:numId w:val="39"/>
              </w:numPr>
              <w:spacing w:after="200" w:line="276" w:lineRule="auto"/>
              <w:rPr>
                <w:sz w:val="20"/>
              </w:rPr>
            </w:pPr>
            <w:r w:rsidRPr="00180866">
              <w:rPr>
                <w:sz w:val="20"/>
              </w:rPr>
              <w:t>Descriptif du système de référence et contre référence</w:t>
            </w:r>
          </w:p>
          <w:p w14:paraId="54FC0492" w14:textId="77777777" w:rsidR="00476A22" w:rsidRPr="00180866" w:rsidRDefault="00476A22" w:rsidP="00FB001D">
            <w:pPr>
              <w:pStyle w:val="ListParagraph"/>
              <w:numPr>
                <w:ilvl w:val="0"/>
                <w:numId w:val="39"/>
              </w:numPr>
              <w:spacing w:after="200" w:line="276" w:lineRule="auto"/>
              <w:rPr>
                <w:sz w:val="20"/>
              </w:rPr>
            </w:pPr>
            <w:r w:rsidRPr="00180866">
              <w:rPr>
                <w:sz w:val="20"/>
              </w:rPr>
              <w:t>Descriptif du système de traitement des déchets biomédicaux</w:t>
            </w:r>
          </w:p>
          <w:p w14:paraId="63483625" w14:textId="77777777" w:rsidR="00476A22" w:rsidRPr="00180866" w:rsidRDefault="00476A22" w:rsidP="00FB001D">
            <w:pPr>
              <w:pStyle w:val="ListParagraph"/>
              <w:numPr>
                <w:ilvl w:val="0"/>
                <w:numId w:val="39"/>
              </w:numPr>
              <w:spacing w:after="200" w:line="276" w:lineRule="auto"/>
              <w:rPr>
                <w:sz w:val="20"/>
              </w:rPr>
            </w:pPr>
            <w:r w:rsidRPr="00180866">
              <w:rPr>
                <w:sz w:val="20"/>
              </w:rPr>
              <w:t>Projet et tarification des actes</w:t>
            </w:r>
          </w:p>
        </w:tc>
      </w:tr>
      <w:bookmarkEnd w:id="26"/>
    </w:tbl>
    <w:p w14:paraId="3BAA97EE" w14:textId="77777777" w:rsidR="008770FE" w:rsidRPr="00180866" w:rsidRDefault="008770FE" w:rsidP="008770FE"/>
    <w:p w14:paraId="1A9351AA" w14:textId="77777777" w:rsidR="00476A22" w:rsidRDefault="00476A22">
      <w:pPr>
        <w:spacing w:after="160" w:line="259" w:lineRule="auto"/>
      </w:pPr>
      <w:r>
        <w:br w:type="page"/>
      </w:r>
    </w:p>
    <w:p w14:paraId="20B0B62F" w14:textId="77777777" w:rsidR="00AB1550" w:rsidRPr="001B0DBE" w:rsidRDefault="00AB1550" w:rsidP="00F21B1F">
      <w:pPr>
        <w:rPr>
          <w:b/>
        </w:rPr>
      </w:pPr>
    </w:p>
    <w:p w14:paraId="3649F13B" w14:textId="77777777" w:rsidR="00F21B1F" w:rsidRPr="0018645F" w:rsidRDefault="00F21B1F" w:rsidP="0018645F">
      <w:pPr>
        <w:rPr>
          <w:b/>
          <w:color w:val="1F4E79" w:themeColor="accent1" w:themeShade="80"/>
        </w:rPr>
      </w:pPr>
      <w:r w:rsidRPr="0018645F">
        <w:rPr>
          <w:b/>
          <w:color w:val="1F4E79" w:themeColor="accent1" w:themeShade="80"/>
        </w:rPr>
        <w:t>DOSSIER POUR LA CREATION D’UN BUREAU D’ETUDES DANS LE DOMAINE DE LA SANTE</w:t>
      </w:r>
    </w:p>
    <w:p w14:paraId="4DB83B33" w14:textId="77777777" w:rsidR="00476A22" w:rsidRDefault="00476A22" w:rsidP="00476A22"/>
    <w:tbl>
      <w:tblPr>
        <w:tblStyle w:val="TableGrid"/>
        <w:tblW w:w="0" w:type="auto"/>
        <w:shd w:val="clear" w:color="auto" w:fill="FDF3ED"/>
        <w:tblLook w:val="04A0" w:firstRow="1" w:lastRow="0" w:firstColumn="1" w:lastColumn="0" w:noHBand="0" w:noVBand="1"/>
      </w:tblPr>
      <w:tblGrid>
        <w:gridCol w:w="9062"/>
      </w:tblGrid>
      <w:tr w:rsidR="009F12A7" w:rsidRPr="00476A22" w14:paraId="438BB39A" w14:textId="77777777" w:rsidTr="00180866">
        <w:tc>
          <w:tcPr>
            <w:tcW w:w="9062" w:type="dxa"/>
            <w:shd w:val="clear" w:color="auto" w:fill="FDF3ED"/>
          </w:tcPr>
          <w:p w14:paraId="2FC3FA68" w14:textId="77777777" w:rsidR="00476A22" w:rsidRPr="00180866" w:rsidRDefault="00476A22" w:rsidP="00476A22">
            <w:pPr>
              <w:rPr>
                <w:rFonts w:cstheme="minorHAnsi"/>
                <w:sz w:val="20"/>
              </w:rPr>
            </w:pPr>
          </w:p>
          <w:p w14:paraId="0C6A2A52" w14:textId="77777777" w:rsidR="00476A22" w:rsidRPr="0018645F" w:rsidRDefault="00476A22" w:rsidP="0018645F">
            <w:pPr>
              <w:rPr>
                <w:color w:val="1F4E79" w:themeColor="accent1" w:themeShade="80"/>
              </w:rPr>
            </w:pPr>
            <w:r w:rsidRPr="0018645F">
              <w:rPr>
                <w:color w:val="1F4E79" w:themeColor="accent1" w:themeShade="80"/>
              </w:rPr>
              <w:t>Dossier administratif contenant :</w:t>
            </w:r>
          </w:p>
          <w:p w14:paraId="5FE64AA7" w14:textId="77777777" w:rsidR="00476A22" w:rsidRPr="00180866" w:rsidRDefault="00476A22" w:rsidP="00FB001D">
            <w:pPr>
              <w:pStyle w:val="ListParagraph"/>
              <w:numPr>
                <w:ilvl w:val="0"/>
                <w:numId w:val="40"/>
              </w:numPr>
              <w:spacing w:after="200" w:line="276" w:lineRule="auto"/>
              <w:rPr>
                <w:rFonts w:cstheme="minorHAnsi"/>
                <w:sz w:val="20"/>
              </w:rPr>
            </w:pPr>
            <w:r w:rsidRPr="00180866">
              <w:rPr>
                <w:rFonts w:cstheme="minorHAnsi"/>
                <w:sz w:val="20"/>
              </w:rPr>
              <w:t xml:space="preserve">Demande adressée au Ministre de la Santé </w:t>
            </w:r>
          </w:p>
          <w:p w14:paraId="20CAD1B8" w14:textId="77777777" w:rsidR="00476A22" w:rsidRPr="00180866" w:rsidRDefault="00476A22" w:rsidP="00FB001D">
            <w:pPr>
              <w:pStyle w:val="ListParagraph"/>
              <w:numPr>
                <w:ilvl w:val="0"/>
                <w:numId w:val="40"/>
              </w:numPr>
              <w:spacing w:after="200" w:line="276" w:lineRule="auto"/>
              <w:rPr>
                <w:rFonts w:cstheme="minorHAnsi"/>
                <w:sz w:val="20"/>
              </w:rPr>
            </w:pPr>
            <w:r w:rsidRPr="00180866">
              <w:rPr>
                <w:rFonts w:cstheme="minorHAnsi"/>
                <w:sz w:val="20"/>
              </w:rPr>
              <w:t>Formulaire de demande rempli</w:t>
            </w:r>
          </w:p>
          <w:p w14:paraId="1FDC4CA6" w14:textId="77777777" w:rsidR="00476A22" w:rsidRPr="00180866" w:rsidRDefault="00476A22" w:rsidP="00FB001D">
            <w:pPr>
              <w:pStyle w:val="ListParagraph"/>
              <w:numPr>
                <w:ilvl w:val="0"/>
                <w:numId w:val="40"/>
              </w:numPr>
              <w:spacing w:after="200" w:line="276" w:lineRule="auto"/>
              <w:rPr>
                <w:rFonts w:cstheme="minorHAnsi"/>
                <w:sz w:val="20"/>
              </w:rPr>
            </w:pPr>
            <w:r w:rsidRPr="00180866">
              <w:rPr>
                <w:rFonts w:cstheme="minorHAnsi"/>
                <w:sz w:val="20"/>
              </w:rPr>
              <w:t>Liste des membres du bureau</w:t>
            </w:r>
          </w:p>
          <w:p w14:paraId="617536BF" w14:textId="77777777" w:rsidR="00476A22" w:rsidRPr="00180866" w:rsidRDefault="00476A22" w:rsidP="00FB001D">
            <w:pPr>
              <w:pStyle w:val="ListParagraph"/>
              <w:numPr>
                <w:ilvl w:val="0"/>
                <w:numId w:val="40"/>
              </w:numPr>
              <w:spacing w:after="200" w:line="276" w:lineRule="auto"/>
              <w:rPr>
                <w:rFonts w:cstheme="minorHAnsi"/>
                <w:sz w:val="20"/>
              </w:rPr>
            </w:pPr>
            <w:r w:rsidRPr="00180866">
              <w:rPr>
                <w:rFonts w:cstheme="minorHAnsi"/>
                <w:sz w:val="20"/>
              </w:rPr>
              <w:t>Procès-verbal de l’Assemblée Constituante du bureau</w:t>
            </w:r>
          </w:p>
          <w:p w14:paraId="68C2314C" w14:textId="77777777" w:rsidR="00476A22" w:rsidRPr="00180866" w:rsidRDefault="00476A22" w:rsidP="00FB001D">
            <w:pPr>
              <w:pStyle w:val="ListParagraph"/>
              <w:numPr>
                <w:ilvl w:val="0"/>
                <w:numId w:val="40"/>
              </w:numPr>
              <w:spacing w:after="200" w:line="276" w:lineRule="auto"/>
              <w:rPr>
                <w:rFonts w:cstheme="minorHAnsi"/>
                <w:sz w:val="20"/>
              </w:rPr>
            </w:pPr>
            <w:r w:rsidRPr="00180866">
              <w:rPr>
                <w:rFonts w:cstheme="minorHAnsi"/>
                <w:sz w:val="20"/>
              </w:rPr>
              <w:t>Composition du bureau Exécutif de la Société</w:t>
            </w:r>
          </w:p>
          <w:p w14:paraId="7CEA30BC" w14:textId="64BFCB3C" w:rsidR="00476A22" w:rsidRPr="00180866" w:rsidRDefault="00476A22" w:rsidP="00FB001D">
            <w:pPr>
              <w:pStyle w:val="ListParagraph"/>
              <w:numPr>
                <w:ilvl w:val="0"/>
                <w:numId w:val="40"/>
              </w:numPr>
              <w:spacing w:after="200" w:line="276" w:lineRule="auto"/>
              <w:rPr>
                <w:rFonts w:cstheme="minorHAnsi"/>
                <w:sz w:val="20"/>
              </w:rPr>
            </w:pPr>
            <w:r w:rsidRPr="00180866">
              <w:rPr>
                <w:rFonts w:cstheme="minorHAnsi"/>
                <w:sz w:val="20"/>
              </w:rPr>
              <w:t>Dossier du médecin Responsable (qui doit être Guinéen) ;</w:t>
            </w:r>
          </w:p>
          <w:p w14:paraId="3F5C8D5D" w14:textId="77777777" w:rsidR="00476A22" w:rsidRPr="00180866" w:rsidRDefault="00476A22" w:rsidP="00FB001D">
            <w:pPr>
              <w:pStyle w:val="ListParagraph"/>
              <w:numPr>
                <w:ilvl w:val="0"/>
                <w:numId w:val="40"/>
              </w:numPr>
              <w:spacing w:after="200" w:line="276" w:lineRule="auto"/>
              <w:rPr>
                <w:rFonts w:cstheme="minorHAnsi"/>
                <w:sz w:val="20"/>
              </w:rPr>
            </w:pPr>
            <w:r w:rsidRPr="00180866">
              <w:rPr>
                <w:rFonts w:cstheme="minorHAnsi"/>
                <w:sz w:val="20"/>
              </w:rPr>
              <w:t>Acte de propriété ou de location d’un local</w:t>
            </w:r>
          </w:p>
          <w:p w14:paraId="5CA8065F" w14:textId="77777777" w:rsidR="00476A22" w:rsidRPr="00180866" w:rsidRDefault="00476A22" w:rsidP="00FB001D">
            <w:pPr>
              <w:pStyle w:val="ListParagraph"/>
              <w:numPr>
                <w:ilvl w:val="0"/>
                <w:numId w:val="40"/>
              </w:numPr>
              <w:spacing w:after="200" w:line="276" w:lineRule="auto"/>
              <w:rPr>
                <w:rFonts w:cstheme="minorHAnsi"/>
                <w:sz w:val="20"/>
              </w:rPr>
            </w:pPr>
            <w:r w:rsidRPr="00180866">
              <w:rPr>
                <w:rFonts w:cstheme="minorHAnsi"/>
                <w:sz w:val="20"/>
              </w:rPr>
              <w:t>Plan de masse du site retenu, visé par le cadastre</w:t>
            </w:r>
          </w:p>
          <w:p w14:paraId="35093F55" w14:textId="77777777" w:rsidR="00476A22" w:rsidRPr="00180866" w:rsidRDefault="00476A22" w:rsidP="00FB001D">
            <w:pPr>
              <w:pStyle w:val="ListParagraph"/>
              <w:numPr>
                <w:ilvl w:val="0"/>
                <w:numId w:val="40"/>
              </w:numPr>
              <w:spacing w:after="200" w:line="276" w:lineRule="auto"/>
              <w:rPr>
                <w:rFonts w:cstheme="minorHAnsi"/>
                <w:sz w:val="20"/>
              </w:rPr>
            </w:pPr>
            <w:r w:rsidRPr="00180866">
              <w:rPr>
                <w:rFonts w:cstheme="minorHAnsi"/>
                <w:sz w:val="20"/>
              </w:rPr>
              <w:t xml:space="preserve">Deux enveloppes timbrées avec adresse postal et téléphonique </w:t>
            </w:r>
          </w:p>
          <w:p w14:paraId="3ECF6B08" w14:textId="77777777" w:rsidR="00476A22" w:rsidRPr="00180866" w:rsidRDefault="00476A22" w:rsidP="00FB001D">
            <w:pPr>
              <w:pStyle w:val="ListParagraph"/>
              <w:numPr>
                <w:ilvl w:val="0"/>
                <w:numId w:val="40"/>
              </w:numPr>
              <w:spacing w:after="200" w:line="276" w:lineRule="auto"/>
              <w:rPr>
                <w:rFonts w:cstheme="minorHAnsi"/>
                <w:sz w:val="20"/>
              </w:rPr>
            </w:pPr>
            <w:r w:rsidRPr="00180866">
              <w:rPr>
                <w:rFonts w:cstheme="minorHAnsi"/>
                <w:sz w:val="20"/>
              </w:rPr>
              <w:t>Avis motivé des responsables de la région ou de la préférence.</w:t>
            </w:r>
          </w:p>
          <w:p w14:paraId="3649F2DD" w14:textId="77777777" w:rsidR="00476A22" w:rsidRPr="0018645F" w:rsidRDefault="00476A22" w:rsidP="0018645F">
            <w:pPr>
              <w:rPr>
                <w:color w:val="1F4E79" w:themeColor="accent1" w:themeShade="80"/>
              </w:rPr>
            </w:pPr>
            <w:r w:rsidRPr="0018645F">
              <w:rPr>
                <w:color w:val="1F4E79" w:themeColor="accent1" w:themeShade="80"/>
              </w:rPr>
              <w:t xml:space="preserve">Dossier des membres du bureau  </w:t>
            </w:r>
          </w:p>
          <w:p w14:paraId="4DF6E3C6" w14:textId="77777777" w:rsidR="00476A22" w:rsidRPr="00180866" w:rsidRDefault="00476A22" w:rsidP="00FB001D">
            <w:pPr>
              <w:pStyle w:val="ListParagraph"/>
              <w:numPr>
                <w:ilvl w:val="0"/>
                <w:numId w:val="41"/>
              </w:numPr>
              <w:spacing w:after="200" w:line="276" w:lineRule="auto"/>
              <w:rPr>
                <w:rFonts w:cstheme="minorHAnsi"/>
                <w:sz w:val="20"/>
              </w:rPr>
            </w:pPr>
            <w:r w:rsidRPr="00180866">
              <w:rPr>
                <w:rFonts w:cstheme="minorHAnsi"/>
                <w:sz w:val="20"/>
              </w:rPr>
              <w:t>CV de chaque membre du bureau</w:t>
            </w:r>
          </w:p>
          <w:p w14:paraId="138CF474" w14:textId="77777777" w:rsidR="00476A22" w:rsidRPr="00180866" w:rsidRDefault="00476A22" w:rsidP="00FB001D">
            <w:pPr>
              <w:pStyle w:val="ListParagraph"/>
              <w:numPr>
                <w:ilvl w:val="0"/>
                <w:numId w:val="41"/>
              </w:numPr>
              <w:spacing w:after="200" w:line="276" w:lineRule="auto"/>
              <w:rPr>
                <w:rFonts w:cstheme="minorHAnsi"/>
                <w:sz w:val="20"/>
              </w:rPr>
            </w:pPr>
            <w:r w:rsidRPr="00180866">
              <w:rPr>
                <w:rFonts w:cstheme="minorHAnsi"/>
                <w:sz w:val="20"/>
              </w:rPr>
              <w:t>Extrait de casier judiciaire de chaque membre du bureau</w:t>
            </w:r>
          </w:p>
          <w:p w14:paraId="218AD198" w14:textId="77777777" w:rsidR="00476A22" w:rsidRPr="00180866" w:rsidRDefault="00476A22" w:rsidP="00FB001D">
            <w:pPr>
              <w:pStyle w:val="ListParagraph"/>
              <w:numPr>
                <w:ilvl w:val="0"/>
                <w:numId w:val="41"/>
              </w:numPr>
              <w:spacing w:after="200" w:line="276" w:lineRule="auto"/>
              <w:rPr>
                <w:rFonts w:cstheme="minorHAnsi"/>
                <w:sz w:val="20"/>
              </w:rPr>
            </w:pPr>
            <w:r w:rsidRPr="00180866">
              <w:rPr>
                <w:rFonts w:cstheme="minorHAnsi"/>
                <w:sz w:val="20"/>
              </w:rPr>
              <w:t>Copie de la carte d’identité ou du passeport de chaque membre du bureau</w:t>
            </w:r>
          </w:p>
          <w:p w14:paraId="65978AAF" w14:textId="77777777" w:rsidR="00476A22" w:rsidRPr="00180866" w:rsidRDefault="00476A22" w:rsidP="00FB001D">
            <w:pPr>
              <w:pStyle w:val="ListParagraph"/>
              <w:numPr>
                <w:ilvl w:val="0"/>
                <w:numId w:val="41"/>
              </w:numPr>
              <w:spacing w:after="200" w:line="276" w:lineRule="auto"/>
              <w:rPr>
                <w:rFonts w:cstheme="minorHAnsi"/>
                <w:sz w:val="20"/>
              </w:rPr>
            </w:pPr>
            <w:r w:rsidRPr="00180866">
              <w:rPr>
                <w:rFonts w:cstheme="minorHAnsi"/>
                <w:sz w:val="20"/>
              </w:rPr>
              <w:t>Quatre photos d’identité de chaque membre du bureau</w:t>
            </w:r>
          </w:p>
          <w:p w14:paraId="01B04CF2" w14:textId="77777777" w:rsidR="00476A22" w:rsidRPr="0018645F" w:rsidRDefault="00476A22" w:rsidP="0018645F">
            <w:pPr>
              <w:rPr>
                <w:color w:val="1F4E79" w:themeColor="accent1" w:themeShade="80"/>
              </w:rPr>
            </w:pPr>
            <w:r w:rsidRPr="0018645F">
              <w:rPr>
                <w:color w:val="1F4E79" w:themeColor="accent1" w:themeShade="80"/>
              </w:rPr>
              <w:t>Dossier du Médecin Responsable</w:t>
            </w:r>
          </w:p>
          <w:p w14:paraId="63848C92" w14:textId="77777777" w:rsidR="00476A22" w:rsidRPr="00180866" w:rsidRDefault="00476A22" w:rsidP="00FB001D">
            <w:pPr>
              <w:pStyle w:val="ListParagraph"/>
              <w:numPr>
                <w:ilvl w:val="0"/>
                <w:numId w:val="42"/>
              </w:numPr>
              <w:spacing w:after="200" w:line="276" w:lineRule="auto"/>
              <w:rPr>
                <w:rFonts w:cstheme="minorHAnsi"/>
                <w:sz w:val="20"/>
              </w:rPr>
            </w:pPr>
            <w:r w:rsidRPr="00180866">
              <w:rPr>
                <w:rFonts w:cstheme="minorHAnsi"/>
                <w:sz w:val="20"/>
              </w:rPr>
              <w:t>Copie du ou des diplômes</w:t>
            </w:r>
          </w:p>
          <w:p w14:paraId="6F11A0C5" w14:textId="77777777" w:rsidR="00476A22" w:rsidRPr="00180866" w:rsidRDefault="00476A22" w:rsidP="00FB001D">
            <w:pPr>
              <w:pStyle w:val="ListParagraph"/>
              <w:numPr>
                <w:ilvl w:val="0"/>
                <w:numId w:val="42"/>
              </w:numPr>
              <w:spacing w:after="200" w:line="276" w:lineRule="auto"/>
              <w:rPr>
                <w:rFonts w:cstheme="minorHAnsi"/>
                <w:sz w:val="20"/>
              </w:rPr>
            </w:pPr>
            <w:r w:rsidRPr="00180866">
              <w:rPr>
                <w:rFonts w:cstheme="minorHAnsi"/>
                <w:sz w:val="20"/>
              </w:rPr>
              <w:t>Extrait d’acte de naissance</w:t>
            </w:r>
          </w:p>
          <w:p w14:paraId="12518D58" w14:textId="77777777" w:rsidR="00476A22" w:rsidRPr="00180866" w:rsidRDefault="00476A22" w:rsidP="00FB001D">
            <w:pPr>
              <w:pStyle w:val="ListParagraph"/>
              <w:numPr>
                <w:ilvl w:val="0"/>
                <w:numId w:val="42"/>
              </w:numPr>
              <w:spacing w:after="200" w:line="276" w:lineRule="auto"/>
              <w:rPr>
                <w:rFonts w:cstheme="minorHAnsi"/>
                <w:sz w:val="20"/>
              </w:rPr>
            </w:pPr>
            <w:r w:rsidRPr="00180866">
              <w:rPr>
                <w:rFonts w:cstheme="minorHAnsi"/>
                <w:sz w:val="20"/>
              </w:rPr>
              <w:t xml:space="preserve">Extrait de casier judiciaire </w:t>
            </w:r>
          </w:p>
          <w:p w14:paraId="5DA83279" w14:textId="77777777" w:rsidR="00476A22" w:rsidRPr="00180866" w:rsidRDefault="00476A22" w:rsidP="00FB001D">
            <w:pPr>
              <w:pStyle w:val="ListParagraph"/>
              <w:numPr>
                <w:ilvl w:val="0"/>
                <w:numId w:val="42"/>
              </w:numPr>
              <w:spacing w:after="200" w:line="276" w:lineRule="auto"/>
              <w:rPr>
                <w:rFonts w:cstheme="minorHAnsi"/>
                <w:sz w:val="20"/>
              </w:rPr>
            </w:pPr>
            <w:r w:rsidRPr="00180866">
              <w:rPr>
                <w:rFonts w:cstheme="minorHAnsi"/>
                <w:sz w:val="20"/>
              </w:rPr>
              <w:t>Attestation d’exercice dans le privé depuis 5ans au moins</w:t>
            </w:r>
          </w:p>
          <w:p w14:paraId="18A52D11" w14:textId="77777777" w:rsidR="00476A22" w:rsidRPr="00180866" w:rsidRDefault="00476A22" w:rsidP="00FB001D">
            <w:pPr>
              <w:pStyle w:val="ListParagraph"/>
              <w:numPr>
                <w:ilvl w:val="0"/>
                <w:numId w:val="42"/>
              </w:numPr>
              <w:spacing w:after="200" w:line="276" w:lineRule="auto"/>
              <w:rPr>
                <w:rFonts w:cstheme="minorHAnsi"/>
                <w:sz w:val="20"/>
              </w:rPr>
            </w:pPr>
            <w:r w:rsidRPr="00180866">
              <w:rPr>
                <w:rFonts w:cstheme="minorHAnsi"/>
                <w:sz w:val="20"/>
              </w:rPr>
              <w:t>Copie de la carte nationale d’identité</w:t>
            </w:r>
          </w:p>
          <w:p w14:paraId="13BEA83D" w14:textId="77777777" w:rsidR="00476A22" w:rsidRPr="00180866" w:rsidRDefault="00476A22" w:rsidP="00FB001D">
            <w:pPr>
              <w:pStyle w:val="ListParagraph"/>
              <w:numPr>
                <w:ilvl w:val="0"/>
                <w:numId w:val="42"/>
              </w:numPr>
              <w:spacing w:after="200" w:line="276" w:lineRule="auto"/>
              <w:rPr>
                <w:rFonts w:cstheme="minorHAnsi"/>
                <w:sz w:val="20"/>
              </w:rPr>
            </w:pPr>
            <w:r w:rsidRPr="00180866">
              <w:rPr>
                <w:rFonts w:cstheme="minorHAnsi"/>
                <w:sz w:val="20"/>
              </w:rPr>
              <w:t>Certificat de nationalité</w:t>
            </w:r>
          </w:p>
          <w:p w14:paraId="1448F571" w14:textId="77777777" w:rsidR="00476A22" w:rsidRPr="00180866" w:rsidRDefault="00476A22" w:rsidP="00FB001D">
            <w:pPr>
              <w:pStyle w:val="ListParagraph"/>
              <w:numPr>
                <w:ilvl w:val="0"/>
                <w:numId w:val="42"/>
              </w:numPr>
              <w:spacing w:after="200" w:line="276" w:lineRule="auto"/>
              <w:rPr>
                <w:rFonts w:cstheme="minorHAnsi"/>
                <w:sz w:val="20"/>
              </w:rPr>
            </w:pPr>
            <w:r w:rsidRPr="00180866">
              <w:rPr>
                <w:rFonts w:cstheme="minorHAnsi"/>
                <w:sz w:val="20"/>
              </w:rPr>
              <w:t>Curriculum vitae</w:t>
            </w:r>
          </w:p>
          <w:p w14:paraId="4DFCBC41" w14:textId="77777777" w:rsidR="00476A22" w:rsidRPr="00180866" w:rsidRDefault="00476A22" w:rsidP="00FB001D">
            <w:pPr>
              <w:pStyle w:val="ListParagraph"/>
              <w:numPr>
                <w:ilvl w:val="0"/>
                <w:numId w:val="42"/>
              </w:numPr>
              <w:spacing w:after="200" w:line="276" w:lineRule="auto"/>
              <w:rPr>
                <w:rFonts w:cstheme="minorHAnsi"/>
                <w:sz w:val="20"/>
              </w:rPr>
            </w:pPr>
            <w:r w:rsidRPr="00180866">
              <w:rPr>
                <w:rFonts w:cstheme="minorHAnsi"/>
                <w:sz w:val="20"/>
              </w:rPr>
              <w:t>Quatre photos d’identité</w:t>
            </w:r>
          </w:p>
          <w:p w14:paraId="73CED909" w14:textId="77777777" w:rsidR="00476A22" w:rsidRPr="00180866" w:rsidRDefault="00476A22" w:rsidP="00FB001D">
            <w:pPr>
              <w:pStyle w:val="ListParagraph"/>
              <w:numPr>
                <w:ilvl w:val="0"/>
                <w:numId w:val="42"/>
              </w:numPr>
              <w:spacing w:after="200" w:line="276" w:lineRule="auto"/>
              <w:rPr>
                <w:rFonts w:cstheme="minorHAnsi"/>
                <w:sz w:val="20"/>
              </w:rPr>
            </w:pPr>
            <w:r w:rsidRPr="00180866">
              <w:rPr>
                <w:rFonts w:cstheme="minorHAnsi"/>
                <w:sz w:val="20"/>
              </w:rPr>
              <w:t>Copie du contrat de travail ou de la lettre d’engagement</w:t>
            </w:r>
          </w:p>
          <w:p w14:paraId="61691CC9" w14:textId="77777777" w:rsidR="00476A22" w:rsidRPr="00180866" w:rsidRDefault="00476A22" w:rsidP="00FB001D">
            <w:pPr>
              <w:pStyle w:val="ListParagraph"/>
              <w:numPr>
                <w:ilvl w:val="0"/>
                <w:numId w:val="42"/>
              </w:numPr>
              <w:spacing w:after="200" w:line="276" w:lineRule="auto"/>
              <w:rPr>
                <w:rFonts w:cstheme="minorHAnsi"/>
                <w:sz w:val="20"/>
              </w:rPr>
            </w:pPr>
            <w:r w:rsidRPr="00180866">
              <w:rPr>
                <w:rFonts w:cstheme="minorHAnsi"/>
                <w:sz w:val="20"/>
              </w:rPr>
              <w:t>Attestation d’inscription à l’ordre</w:t>
            </w:r>
          </w:p>
          <w:p w14:paraId="1882483A" w14:textId="77777777" w:rsidR="00476A22" w:rsidRPr="0018645F" w:rsidRDefault="00476A22" w:rsidP="0018645F">
            <w:pPr>
              <w:rPr>
                <w:color w:val="1F4E79" w:themeColor="accent1" w:themeShade="80"/>
              </w:rPr>
            </w:pPr>
            <w:r w:rsidRPr="0018645F">
              <w:rPr>
                <w:color w:val="1F4E79" w:themeColor="accent1" w:themeShade="80"/>
              </w:rPr>
              <w:t>Dossier relatif à l’organisation du bureau</w:t>
            </w:r>
          </w:p>
          <w:p w14:paraId="5919A08D" w14:textId="2CE4A626" w:rsidR="00476A22" w:rsidRPr="00180866" w:rsidRDefault="00476A22" w:rsidP="00FB001D">
            <w:pPr>
              <w:pStyle w:val="ListParagraph"/>
              <w:numPr>
                <w:ilvl w:val="0"/>
                <w:numId w:val="43"/>
              </w:numPr>
              <w:spacing w:after="200" w:line="276" w:lineRule="auto"/>
              <w:rPr>
                <w:rFonts w:cstheme="minorHAnsi"/>
                <w:sz w:val="20"/>
              </w:rPr>
            </w:pPr>
            <w:r w:rsidRPr="00180866">
              <w:rPr>
                <w:rFonts w:cstheme="minorHAnsi"/>
                <w:sz w:val="20"/>
              </w:rPr>
              <w:t>Descriptif détaillé du p</w:t>
            </w:r>
            <w:r w:rsidR="00F121AD">
              <w:rPr>
                <w:rFonts w:cstheme="minorHAnsi"/>
                <w:sz w:val="20"/>
              </w:rPr>
              <w:t>aqu</w:t>
            </w:r>
            <w:r w:rsidRPr="00180866">
              <w:rPr>
                <w:rFonts w:cstheme="minorHAnsi"/>
                <w:sz w:val="20"/>
              </w:rPr>
              <w:t>et d’activité</w:t>
            </w:r>
            <w:r w:rsidR="00F121AD">
              <w:rPr>
                <w:rFonts w:cstheme="minorHAnsi"/>
                <w:sz w:val="20"/>
              </w:rPr>
              <w:t>s</w:t>
            </w:r>
            <w:r w:rsidRPr="00180866">
              <w:rPr>
                <w:rFonts w:cstheme="minorHAnsi"/>
                <w:sz w:val="20"/>
              </w:rPr>
              <w:t xml:space="preserve"> à offrir</w:t>
            </w:r>
          </w:p>
          <w:p w14:paraId="47312600" w14:textId="77777777" w:rsidR="00476A22" w:rsidRPr="00180866" w:rsidRDefault="00476A22" w:rsidP="00FB001D">
            <w:pPr>
              <w:pStyle w:val="ListParagraph"/>
              <w:numPr>
                <w:ilvl w:val="0"/>
                <w:numId w:val="43"/>
              </w:numPr>
              <w:spacing w:after="200" w:line="276" w:lineRule="auto"/>
              <w:rPr>
                <w:rFonts w:cstheme="minorHAnsi"/>
                <w:sz w:val="20"/>
              </w:rPr>
            </w:pPr>
            <w:r w:rsidRPr="00180866">
              <w:rPr>
                <w:rFonts w:cstheme="minorHAnsi"/>
                <w:sz w:val="20"/>
              </w:rPr>
              <w:t>Organigramme de la structure.</w:t>
            </w:r>
          </w:p>
        </w:tc>
      </w:tr>
    </w:tbl>
    <w:p w14:paraId="61760079" w14:textId="77777777" w:rsidR="00476A22" w:rsidRDefault="00476A22" w:rsidP="00476A22"/>
    <w:p w14:paraId="06FD0085" w14:textId="77777777" w:rsidR="00476A22" w:rsidRDefault="00476A22">
      <w:pPr>
        <w:spacing w:after="160" w:line="259" w:lineRule="auto"/>
      </w:pPr>
      <w:r>
        <w:br w:type="page"/>
      </w:r>
    </w:p>
    <w:p w14:paraId="3309AAA3" w14:textId="77777777" w:rsidR="00F14F5F" w:rsidRPr="001B0DBE" w:rsidRDefault="00F14F5F" w:rsidP="00F21B1F"/>
    <w:p w14:paraId="14E3EB29" w14:textId="77777777" w:rsidR="00F21B1F" w:rsidRPr="0018645F" w:rsidRDefault="00F21B1F" w:rsidP="0018645F">
      <w:pPr>
        <w:rPr>
          <w:b/>
          <w:color w:val="1F4E79" w:themeColor="accent1" w:themeShade="80"/>
        </w:rPr>
      </w:pPr>
      <w:r w:rsidRPr="0018645F">
        <w:rPr>
          <w:b/>
          <w:color w:val="1F4E79" w:themeColor="accent1" w:themeShade="80"/>
        </w:rPr>
        <w:t>DOSSIER POUR LA CREATION D’UN ETABLISSEMENT DE SOINS PAR UNE</w:t>
      </w:r>
      <w:r w:rsidR="00FB7C23" w:rsidRPr="0018645F">
        <w:rPr>
          <w:b/>
          <w:color w:val="1F4E79" w:themeColor="accent1" w:themeShade="80"/>
        </w:rPr>
        <w:t xml:space="preserve"> </w:t>
      </w:r>
      <w:r w:rsidRPr="0018645F">
        <w:rPr>
          <w:b/>
          <w:color w:val="1F4E79" w:themeColor="accent1" w:themeShade="80"/>
        </w:rPr>
        <w:t>ORGANISATION NON GOUVERNEMENTALE (ONG) OU UNE STRUCTURE CONFESSIONEELLE</w:t>
      </w:r>
    </w:p>
    <w:p w14:paraId="06C1435D" w14:textId="77777777" w:rsidR="00FB7C23" w:rsidRPr="00180866" w:rsidRDefault="00FB7C23" w:rsidP="00BC245D"/>
    <w:tbl>
      <w:tblPr>
        <w:tblStyle w:val="TableGrid"/>
        <w:tblW w:w="0" w:type="auto"/>
        <w:shd w:val="clear" w:color="auto" w:fill="FFF7E1"/>
        <w:tblLook w:val="04A0" w:firstRow="1" w:lastRow="0" w:firstColumn="1" w:lastColumn="0" w:noHBand="0" w:noVBand="1"/>
      </w:tblPr>
      <w:tblGrid>
        <w:gridCol w:w="9062"/>
      </w:tblGrid>
      <w:tr w:rsidR="00BC245D" w:rsidRPr="000D10BC" w14:paraId="307C12BF" w14:textId="77777777" w:rsidTr="00180866">
        <w:tc>
          <w:tcPr>
            <w:tcW w:w="9062" w:type="dxa"/>
            <w:shd w:val="clear" w:color="auto" w:fill="FFF7E1"/>
          </w:tcPr>
          <w:p w14:paraId="3F41F47E" w14:textId="77777777" w:rsidR="00BC245D" w:rsidRPr="000D10BC" w:rsidRDefault="00BC245D" w:rsidP="000355C4">
            <w:pPr>
              <w:rPr>
                <w:rFonts w:cstheme="minorHAnsi"/>
                <w:sz w:val="20"/>
              </w:rPr>
            </w:pPr>
          </w:p>
          <w:p w14:paraId="604D57F8" w14:textId="77777777" w:rsidR="00BC245D" w:rsidRPr="0018645F" w:rsidRDefault="00BC245D" w:rsidP="0018645F">
            <w:pPr>
              <w:rPr>
                <w:color w:val="1F4E79" w:themeColor="accent1" w:themeShade="80"/>
              </w:rPr>
            </w:pPr>
            <w:r w:rsidRPr="0018645F">
              <w:rPr>
                <w:color w:val="1F4E79" w:themeColor="accent1" w:themeShade="80"/>
              </w:rPr>
              <w:t>Dossier administratif contenant :</w:t>
            </w:r>
          </w:p>
          <w:p w14:paraId="1234A8E7" w14:textId="77777777" w:rsidR="00BC245D" w:rsidRPr="00BC245D" w:rsidRDefault="00BC245D" w:rsidP="00FB001D">
            <w:pPr>
              <w:pStyle w:val="ListParagraph"/>
              <w:numPr>
                <w:ilvl w:val="0"/>
                <w:numId w:val="77"/>
              </w:numPr>
              <w:spacing w:after="200" w:line="276" w:lineRule="auto"/>
              <w:rPr>
                <w:rFonts w:cstheme="minorHAnsi"/>
                <w:sz w:val="20"/>
              </w:rPr>
            </w:pPr>
            <w:r w:rsidRPr="00BC245D">
              <w:rPr>
                <w:rFonts w:cstheme="minorHAnsi"/>
                <w:sz w:val="20"/>
              </w:rPr>
              <w:t>Agrément délivré par le Ministère de l’Administration du Territoire ou du Département compétent en la matière.</w:t>
            </w:r>
          </w:p>
          <w:p w14:paraId="0940574D" w14:textId="77777777" w:rsidR="00BC245D" w:rsidRPr="00BC245D" w:rsidRDefault="00BC245D" w:rsidP="00FB001D">
            <w:pPr>
              <w:pStyle w:val="ListParagraph"/>
              <w:numPr>
                <w:ilvl w:val="0"/>
                <w:numId w:val="77"/>
              </w:numPr>
              <w:spacing w:after="200" w:line="276" w:lineRule="auto"/>
              <w:rPr>
                <w:rFonts w:cstheme="minorHAnsi"/>
                <w:sz w:val="20"/>
              </w:rPr>
            </w:pPr>
            <w:r w:rsidRPr="00BC245D">
              <w:rPr>
                <w:rFonts w:cstheme="minorHAnsi"/>
                <w:sz w:val="20"/>
              </w:rPr>
              <w:t>Projet de protocole d’accord avec le Ministère de la Santé et de l’Hygiène Publique</w:t>
            </w:r>
          </w:p>
          <w:p w14:paraId="0461CCFD" w14:textId="5AC6C21D" w:rsidR="00BC245D" w:rsidRPr="00BC245D" w:rsidRDefault="00BC245D" w:rsidP="00FB001D">
            <w:pPr>
              <w:pStyle w:val="ListParagraph"/>
              <w:numPr>
                <w:ilvl w:val="0"/>
                <w:numId w:val="77"/>
              </w:numPr>
              <w:spacing w:after="200" w:line="276" w:lineRule="auto"/>
              <w:rPr>
                <w:rFonts w:cstheme="minorHAnsi"/>
                <w:sz w:val="20"/>
              </w:rPr>
            </w:pPr>
            <w:r w:rsidRPr="00BC245D">
              <w:rPr>
                <w:rFonts w:cstheme="minorHAnsi"/>
                <w:sz w:val="20"/>
              </w:rPr>
              <w:t xml:space="preserve">Rapport du Directeur Préfectoral ou Communal de la Santé sur la situation sanitaire </w:t>
            </w:r>
            <w:r w:rsidR="00F121AD">
              <w:rPr>
                <w:rFonts w:cstheme="minorHAnsi"/>
                <w:sz w:val="20"/>
              </w:rPr>
              <w:t>du</w:t>
            </w:r>
            <w:r w:rsidRPr="00BC245D">
              <w:rPr>
                <w:rFonts w:cstheme="minorHAnsi"/>
                <w:sz w:val="20"/>
              </w:rPr>
              <w:t xml:space="preserve"> site d’implantation de la structure</w:t>
            </w:r>
          </w:p>
          <w:p w14:paraId="3701B93D" w14:textId="77777777" w:rsidR="00BC245D" w:rsidRPr="00BC245D" w:rsidRDefault="00BC245D" w:rsidP="00FB001D">
            <w:pPr>
              <w:pStyle w:val="ListParagraph"/>
              <w:numPr>
                <w:ilvl w:val="0"/>
                <w:numId w:val="77"/>
              </w:numPr>
              <w:spacing w:after="200" w:line="276" w:lineRule="auto"/>
              <w:rPr>
                <w:rFonts w:cstheme="minorHAnsi"/>
                <w:sz w:val="20"/>
              </w:rPr>
            </w:pPr>
            <w:r w:rsidRPr="00BC245D">
              <w:rPr>
                <w:rFonts w:cstheme="minorHAnsi"/>
                <w:sz w:val="20"/>
              </w:rPr>
              <w:t>Présentation des indices de besoins de la localité par le Directeur Préfectoral ou Communal de la santé</w:t>
            </w:r>
          </w:p>
          <w:p w14:paraId="582C1CE5" w14:textId="47330C90" w:rsidR="00BC245D" w:rsidRPr="00BC245D" w:rsidRDefault="00BC245D" w:rsidP="00FB001D">
            <w:pPr>
              <w:pStyle w:val="ListParagraph"/>
              <w:numPr>
                <w:ilvl w:val="0"/>
                <w:numId w:val="77"/>
              </w:numPr>
              <w:spacing w:after="200" w:line="276" w:lineRule="auto"/>
              <w:rPr>
                <w:rFonts w:cstheme="minorHAnsi"/>
                <w:sz w:val="20"/>
              </w:rPr>
            </w:pPr>
            <w:r w:rsidRPr="00BC245D">
              <w:rPr>
                <w:rFonts w:cstheme="minorHAnsi"/>
                <w:sz w:val="20"/>
              </w:rPr>
              <w:t>Avis motivé de la Direction Commun</w:t>
            </w:r>
            <w:r w:rsidR="00F121AD">
              <w:rPr>
                <w:rFonts w:cstheme="minorHAnsi"/>
                <w:sz w:val="20"/>
              </w:rPr>
              <w:t>al</w:t>
            </w:r>
            <w:r w:rsidRPr="00BC245D">
              <w:rPr>
                <w:rFonts w:cstheme="minorHAnsi"/>
                <w:sz w:val="20"/>
              </w:rPr>
              <w:t>e ou Préfectorale de la Santé.</w:t>
            </w:r>
          </w:p>
          <w:p w14:paraId="2F5D5ED3" w14:textId="77777777" w:rsidR="00BC245D" w:rsidRPr="0018645F" w:rsidRDefault="00BC245D" w:rsidP="0018645F">
            <w:pPr>
              <w:rPr>
                <w:color w:val="1F4E79" w:themeColor="accent1" w:themeShade="80"/>
              </w:rPr>
            </w:pPr>
            <w:r w:rsidRPr="0018645F">
              <w:rPr>
                <w:color w:val="1F4E79" w:themeColor="accent1" w:themeShade="80"/>
              </w:rPr>
              <w:t>Dossier d</w:t>
            </w:r>
            <w:r w:rsidR="00B2361C" w:rsidRPr="0018645F">
              <w:rPr>
                <w:color w:val="1F4E79" w:themeColor="accent1" w:themeShade="80"/>
              </w:rPr>
              <w:t>’organisation médicale</w:t>
            </w:r>
            <w:r w:rsidRPr="0018645F">
              <w:rPr>
                <w:color w:val="1F4E79" w:themeColor="accent1" w:themeShade="80"/>
              </w:rPr>
              <w:t xml:space="preserve">  </w:t>
            </w:r>
          </w:p>
          <w:p w14:paraId="2C0B9221" w14:textId="77777777" w:rsidR="00B2361C" w:rsidRPr="00B2361C" w:rsidRDefault="00B2361C" w:rsidP="00FB001D">
            <w:pPr>
              <w:pStyle w:val="ListParagraph"/>
              <w:numPr>
                <w:ilvl w:val="0"/>
                <w:numId w:val="78"/>
              </w:numPr>
              <w:spacing w:after="200" w:line="276" w:lineRule="auto"/>
              <w:rPr>
                <w:rFonts w:cstheme="minorHAnsi"/>
                <w:sz w:val="20"/>
              </w:rPr>
            </w:pPr>
            <w:r w:rsidRPr="00B2361C">
              <w:rPr>
                <w:rFonts w:cstheme="minorHAnsi"/>
                <w:sz w:val="20"/>
              </w:rPr>
              <w:t>Descriptif détaillé du paquet d’activité à offrir</w:t>
            </w:r>
          </w:p>
          <w:p w14:paraId="52F1CEC9" w14:textId="77777777" w:rsidR="00B2361C" w:rsidRPr="00B2361C" w:rsidRDefault="00B2361C" w:rsidP="00FB001D">
            <w:pPr>
              <w:pStyle w:val="ListParagraph"/>
              <w:numPr>
                <w:ilvl w:val="0"/>
                <w:numId w:val="78"/>
              </w:numPr>
              <w:spacing w:after="200" w:line="276" w:lineRule="auto"/>
              <w:rPr>
                <w:rFonts w:cstheme="minorHAnsi"/>
                <w:sz w:val="20"/>
              </w:rPr>
            </w:pPr>
            <w:r w:rsidRPr="00B2361C">
              <w:rPr>
                <w:rFonts w:cstheme="minorHAnsi"/>
                <w:sz w:val="20"/>
              </w:rPr>
              <w:t>Descriptif des services à créer et nombre de lits par spécialité</w:t>
            </w:r>
          </w:p>
          <w:p w14:paraId="2196C3D9" w14:textId="77777777" w:rsidR="00B2361C" w:rsidRPr="00B2361C" w:rsidRDefault="00B2361C" w:rsidP="00FB001D">
            <w:pPr>
              <w:pStyle w:val="ListParagraph"/>
              <w:numPr>
                <w:ilvl w:val="0"/>
                <w:numId w:val="78"/>
              </w:numPr>
              <w:spacing w:after="200" w:line="276" w:lineRule="auto"/>
              <w:rPr>
                <w:rFonts w:cstheme="minorHAnsi"/>
                <w:sz w:val="20"/>
              </w:rPr>
            </w:pPr>
            <w:r w:rsidRPr="00B2361C">
              <w:rPr>
                <w:rFonts w:cstheme="minorHAnsi"/>
                <w:sz w:val="20"/>
              </w:rPr>
              <w:t>Tableau des effectifs par catégorie professionnelle</w:t>
            </w:r>
          </w:p>
          <w:p w14:paraId="2FE4129B" w14:textId="77777777" w:rsidR="00B2361C" w:rsidRPr="00B2361C" w:rsidRDefault="00B2361C" w:rsidP="00FB001D">
            <w:pPr>
              <w:pStyle w:val="ListParagraph"/>
              <w:numPr>
                <w:ilvl w:val="0"/>
                <w:numId w:val="78"/>
              </w:numPr>
              <w:spacing w:after="200" w:line="276" w:lineRule="auto"/>
              <w:rPr>
                <w:rFonts w:cstheme="minorHAnsi"/>
                <w:sz w:val="20"/>
              </w:rPr>
            </w:pPr>
            <w:r w:rsidRPr="00B2361C">
              <w:rPr>
                <w:rFonts w:cstheme="minorHAnsi"/>
                <w:sz w:val="20"/>
              </w:rPr>
              <w:t>Organigramme de la structure</w:t>
            </w:r>
          </w:p>
          <w:p w14:paraId="5BAA95AE" w14:textId="77777777" w:rsidR="00B2361C" w:rsidRPr="00B2361C" w:rsidRDefault="00B2361C" w:rsidP="00FB001D">
            <w:pPr>
              <w:pStyle w:val="ListParagraph"/>
              <w:numPr>
                <w:ilvl w:val="0"/>
                <w:numId w:val="78"/>
              </w:numPr>
              <w:spacing w:after="200" w:line="276" w:lineRule="auto"/>
              <w:rPr>
                <w:rFonts w:cstheme="minorHAnsi"/>
                <w:sz w:val="20"/>
              </w:rPr>
            </w:pPr>
            <w:r w:rsidRPr="00B2361C">
              <w:rPr>
                <w:rFonts w:cstheme="minorHAnsi"/>
                <w:sz w:val="20"/>
              </w:rPr>
              <w:t>Horaires de fonctionnellement de la structure</w:t>
            </w:r>
          </w:p>
          <w:p w14:paraId="3A3D1817" w14:textId="77777777" w:rsidR="00B2361C" w:rsidRPr="00B2361C" w:rsidRDefault="00B2361C" w:rsidP="00FB001D">
            <w:pPr>
              <w:pStyle w:val="ListParagraph"/>
              <w:numPr>
                <w:ilvl w:val="0"/>
                <w:numId w:val="78"/>
              </w:numPr>
              <w:spacing w:after="200" w:line="276" w:lineRule="auto"/>
              <w:rPr>
                <w:rFonts w:cstheme="minorHAnsi"/>
                <w:sz w:val="20"/>
              </w:rPr>
            </w:pPr>
            <w:r w:rsidRPr="00B2361C">
              <w:rPr>
                <w:rFonts w:cstheme="minorHAnsi"/>
                <w:sz w:val="20"/>
              </w:rPr>
              <w:t xml:space="preserve">Descriptif des supports de données et outils de gestion </w:t>
            </w:r>
          </w:p>
          <w:p w14:paraId="54D20910" w14:textId="77777777" w:rsidR="00B2361C" w:rsidRPr="00B2361C" w:rsidRDefault="00B2361C" w:rsidP="00FB001D">
            <w:pPr>
              <w:pStyle w:val="ListParagraph"/>
              <w:numPr>
                <w:ilvl w:val="0"/>
                <w:numId w:val="78"/>
              </w:numPr>
              <w:spacing w:after="200" w:line="276" w:lineRule="auto"/>
              <w:rPr>
                <w:rFonts w:cstheme="minorHAnsi"/>
                <w:sz w:val="20"/>
              </w:rPr>
            </w:pPr>
            <w:r w:rsidRPr="00B2361C">
              <w:rPr>
                <w:rFonts w:cstheme="minorHAnsi"/>
                <w:sz w:val="20"/>
              </w:rPr>
              <w:t>Descriptif du système de contrôle de qualité</w:t>
            </w:r>
          </w:p>
          <w:p w14:paraId="18B29B6F" w14:textId="77777777" w:rsidR="00B2361C" w:rsidRPr="00B2361C" w:rsidRDefault="00B2361C" w:rsidP="00FB001D">
            <w:pPr>
              <w:pStyle w:val="ListParagraph"/>
              <w:numPr>
                <w:ilvl w:val="0"/>
                <w:numId w:val="78"/>
              </w:numPr>
              <w:spacing w:after="200" w:line="276" w:lineRule="auto"/>
              <w:rPr>
                <w:rFonts w:cstheme="minorHAnsi"/>
                <w:sz w:val="20"/>
              </w:rPr>
            </w:pPr>
            <w:r w:rsidRPr="00B2361C">
              <w:rPr>
                <w:rFonts w:cstheme="minorHAnsi"/>
                <w:sz w:val="20"/>
              </w:rPr>
              <w:t xml:space="preserve">Descriptif du système de référence et contre référence </w:t>
            </w:r>
          </w:p>
          <w:p w14:paraId="1701A507" w14:textId="77777777" w:rsidR="00B2361C" w:rsidRPr="00B2361C" w:rsidRDefault="00B2361C" w:rsidP="00FB001D">
            <w:pPr>
              <w:pStyle w:val="ListParagraph"/>
              <w:numPr>
                <w:ilvl w:val="0"/>
                <w:numId w:val="78"/>
              </w:numPr>
              <w:spacing w:after="200" w:line="276" w:lineRule="auto"/>
              <w:rPr>
                <w:rFonts w:cstheme="minorHAnsi"/>
                <w:sz w:val="20"/>
              </w:rPr>
            </w:pPr>
            <w:r w:rsidRPr="00B2361C">
              <w:rPr>
                <w:rFonts w:cstheme="minorHAnsi"/>
                <w:sz w:val="20"/>
              </w:rPr>
              <w:t>Descriptif du système de traitement des déchets biomédicaux</w:t>
            </w:r>
          </w:p>
          <w:p w14:paraId="3524BDC2" w14:textId="77777777" w:rsidR="00B2361C" w:rsidRPr="00B2361C" w:rsidRDefault="00B2361C" w:rsidP="00FB001D">
            <w:pPr>
              <w:pStyle w:val="ListParagraph"/>
              <w:numPr>
                <w:ilvl w:val="0"/>
                <w:numId w:val="78"/>
              </w:numPr>
              <w:spacing w:after="200" w:line="276" w:lineRule="auto"/>
              <w:rPr>
                <w:rFonts w:cstheme="minorHAnsi"/>
                <w:sz w:val="20"/>
              </w:rPr>
            </w:pPr>
            <w:r w:rsidRPr="00B2361C">
              <w:rPr>
                <w:rFonts w:cstheme="minorHAnsi"/>
                <w:sz w:val="20"/>
              </w:rPr>
              <w:t>Projet de tarification des actes.</w:t>
            </w:r>
          </w:p>
          <w:p w14:paraId="5D908880" w14:textId="77777777" w:rsidR="00BC245D" w:rsidRPr="0018645F" w:rsidRDefault="00BC245D" w:rsidP="0018645F">
            <w:pPr>
              <w:rPr>
                <w:color w:val="1F4E79" w:themeColor="accent1" w:themeShade="80"/>
              </w:rPr>
            </w:pPr>
            <w:r w:rsidRPr="0018645F">
              <w:rPr>
                <w:color w:val="1F4E79" w:themeColor="accent1" w:themeShade="80"/>
              </w:rPr>
              <w:t xml:space="preserve">Dossier </w:t>
            </w:r>
            <w:r w:rsidR="00B2361C" w:rsidRPr="0018645F">
              <w:rPr>
                <w:color w:val="1F4E79" w:themeColor="accent1" w:themeShade="80"/>
              </w:rPr>
              <w:t>technique</w:t>
            </w:r>
          </w:p>
          <w:p w14:paraId="0CD18C37" w14:textId="77777777" w:rsidR="00B2361C" w:rsidRPr="00B2361C" w:rsidRDefault="00B2361C" w:rsidP="00FB001D">
            <w:pPr>
              <w:pStyle w:val="ListParagraph"/>
              <w:numPr>
                <w:ilvl w:val="0"/>
                <w:numId w:val="79"/>
              </w:numPr>
              <w:spacing w:after="200" w:line="276" w:lineRule="auto"/>
              <w:rPr>
                <w:rFonts w:cstheme="minorHAnsi"/>
                <w:sz w:val="20"/>
              </w:rPr>
            </w:pPr>
            <w:r w:rsidRPr="00B2361C">
              <w:rPr>
                <w:rFonts w:cstheme="minorHAnsi"/>
                <w:sz w:val="20"/>
              </w:rPr>
              <w:t>Titre de propriété ou permis de bail</w:t>
            </w:r>
          </w:p>
          <w:p w14:paraId="5DFCDB2B" w14:textId="77777777" w:rsidR="00B2361C" w:rsidRPr="00B2361C" w:rsidRDefault="00B2361C" w:rsidP="00FB001D">
            <w:pPr>
              <w:pStyle w:val="ListParagraph"/>
              <w:numPr>
                <w:ilvl w:val="0"/>
                <w:numId w:val="79"/>
              </w:numPr>
              <w:spacing w:after="200" w:line="276" w:lineRule="auto"/>
              <w:rPr>
                <w:rFonts w:cstheme="minorHAnsi"/>
                <w:sz w:val="20"/>
              </w:rPr>
            </w:pPr>
            <w:r w:rsidRPr="00B2361C">
              <w:rPr>
                <w:rFonts w:cstheme="minorHAnsi"/>
                <w:sz w:val="20"/>
              </w:rPr>
              <w:t xml:space="preserve"> Plan de masse du site d’installation de la structure visé par le cadastre </w:t>
            </w:r>
          </w:p>
          <w:p w14:paraId="4870DB82" w14:textId="77777777" w:rsidR="00B2361C" w:rsidRPr="00B2361C" w:rsidRDefault="00B2361C" w:rsidP="00FB001D">
            <w:pPr>
              <w:pStyle w:val="ListParagraph"/>
              <w:numPr>
                <w:ilvl w:val="0"/>
                <w:numId w:val="79"/>
              </w:numPr>
              <w:spacing w:after="200" w:line="276" w:lineRule="auto"/>
              <w:rPr>
                <w:rFonts w:cstheme="minorHAnsi"/>
                <w:sz w:val="20"/>
              </w:rPr>
            </w:pPr>
            <w:r w:rsidRPr="00B2361C">
              <w:rPr>
                <w:rFonts w:cstheme="minorHAnsi"/>
                <w:sz w:val="20"/>
              </w:rPr>
              <w:t xml:space="preserve"> Plan détaillé des infrastructures</w:t>
            </w:r>
          </w:p>
          <w:p w14:paraId="2CA1F0BB" w14:textId="77777777" w:rsidR="00B2361C" w:rsidRPr="00B2361C" w:rsidRDefault="00B2361C" w:rsidP="00FB001D">
            <w:pPr>
              <w:pStyle w:val="ListParagraph"/>
              <w:numPr>
                <w:ilvl w:val="0"/>
                <w:numId w:val="79"/>
              </w:numPr>
              <w:spacing w:after="200" w:line="276" w:lineRule="auto"/>
              <w:rPr>
                <w:rFonts w:cstheme="minorHAnsi"/>
                <w:sz w:val="20"/>
              </w:rPr>
            </w:pPr>
            <w:r w:rsidRPr="00B2361C">
              <w:rPr>
                <w:rFonts w:cstheme="minorHAnsi"/>
                <w:sz w:val="20"/>
              </w:rPr>
              <w:t>Descriptif des équipements à installer</w:t>
            </w:r>
          </w:p>
          <w:p w14:paraId="5B9CFBFD" w14:textId="77777777" w:rsidR="00BC245D" w:rsidRPr="00180866" w:rsidRDefault="00B2361C" w:rsidP="00FB001D">
            <w:pPr>
              <w:pStyle w:val="ListParagraph"/>
              <w:numPr>
                <w:ilvl w:val="0"/>
                <w:numId w:val="79"/>
              </w:numPr>
              <w:spacing w:after="200" w:line="276" w:lineRule="auto"/>
              <w:rPr>
                <w:rFonts w:cstheme="minorHAnsi"/>
                <w:sz w:val="20"/>
              </w:rPr>
            </w:pPr>
            <w:r w:rsidRPr="00B2361C">
              <w:rPr>
                <w:rFonts w:cstheme="minorHAnsi"/>
                <w:sz w:val="20"/>
              </w:rPr>
              <w:t>Estimation financière du projet</w:t>
            </w:r>
          </w:p>
        </w:tc>
      </w:tr>
    </w:tbl>
    <w:p w14:paraId="22E7EA34" w14:textId="77777777" w:rsidR="00BC245D" w:rsidRDefault="00BC245D" w:rsidP="00BC245D"/>
    <w:p w14:paraId="361084F0" w14:textId="77777777" w:rsidR="00BC245D" w:rsidRPr="00180866" w:rsidRDefault="00B2361C" w:rsidP="00180866">
      <w:pPr>
        <w:spacing w:after="160" w:line="259" w:lineRule="auto"/>
      </w:pPr>
      <w:r>
        <w:br w:type="page"/>
      </w:r>
    </w:p>
    <w:p w14:paraId="32C8BFEF" w14:textId="77777777" w:rsidR="00F21B1F" w:rsidRPr="001B0DBE" w:rsidRDefault="00F21B1F" w:rsidP="00180866">
      <w:pPr>
        <w:rPr>
          <w:b/>
        </w:rPr>
      </w:pPr>
    </w:p>
    <w:p w14:paraId="5A77F802" w14:textId="77777777" w:rsidR="00F21B1F" w:rsidRPr="0018645F" w:rsidRDefault="00F21B1F" w:rsidP="0018645F">
      <w:pPr>
        <w:jc w:val="both"/>
        <w:rPr>
          <w:b/>
          <w:color w:val="1F4E79" w:themeColor="accent1" w:themeShade="80"/>
        </w:rPr>
      </w:pPr>
      <w:r w:rsidRPr="0018645F">
        <w:rPr>
          <w:b/>
          <w:color w:val="1F4E79" w:themeColor="accent1" w:themeShade="80"/>
        </w:rPr>
        <w:t>ELEMENTS CONSTITUTIFS DU DOSSIER POUR UNE INTERVENTION</w:t>
      </w:r>
      <w:r w:rsidR="002E1AD9" w:rsidRPr="0018645F">
        <w:rPr>
          <w:b/>
          <w:color w:val="1F4E79" w:themeColor="accent1" w:themeShade="80"/>
        </w:rPr>
        <w:t xml:space="preserve"> </w:t>
      </w:r>
      <w:r w:rsidRPr="0018645F">
        <w:rPr>
          <w:b/>
          <w:color w:val="1F4E79" w:themeColor="accent1" w:themeShade="80"/>
        </w:rPr>
        <w:t>ETRANGERE DANS LE DOMAINE DE LA SANTE EN GUINEE</w:t>
      </w:r>
    </w:p>
    <w:p w14:paraId="477249CE" w14:textId="77777777" w:rsidR="00AB1550" w:rsidRPr="001B0DBE" w:rsidRDefault="00AB1550" w:rsidP="00F21B1F">
      <w:pPr>
        <w:rPr>
          <w:b/>
        </w:rPr>
      </w:pPr>
    </w:p>
    <w:tbl>
      <w:tblPr>
        <w:tblStyle w:val="TableGrid"/>
        <w:tblW w:w="0" w:type="auto"/>
        <w:tblLook w:val="04A0" w:firstRow="1" w:lastRow="0" w:firstColumn="1" w:lastColumn="0" w:noHBand="0" w:noVBand="1"/>
      </w:tblPr>
      <w:tblGrid>
        <w:gridCol w:w="9062"/>
      </w:tblGrid>
      <w:tr w:rsidR="00AB1550" w:rsidRPr="001B0DBE" w14:paraId="6729C552" w14:textId="77777777" w:rsidTr="00195616">
        <w:tc>
          <w:tcPr>
            <w:tcW w:w="9062" w:type="dxa"/>
            <w:shd w:val="clear" w:color="auto" w:fill="E2EFD9" w:themeFill="accent6" w:themeFillTint="33"/>
          </w:tcPr>
          <w:p w14:paraId="06863EF4" w14:textId="77777777" w:rsidR="00AB1550" w:rsidRPr="001B0DBE" w:rsidRDefault="00AB1550" w:rsidP="00195616">
            <w:pPr>
              <w:rPr>
                <w:b/>
              </w:rPr>
            </w:pPr>
            <w:r w:rsidRPr="001B0DBE">
              <w:rPr>
                <w:b/>
              </w:rPr>
              <w:t>DOSSIER DE BASE</w:t>
            </w:r>
          </w:p>
        </w:tc>
      </w:tr>
      <w:tr w:rsidR="00AB1550" w:rsidRPr="001B0DBE" w14:paraId="1487E329" w14:textId="77777777" w:rsidTr="00195616">
        <w:tc>
          <w:tcPr>
            <w:tcW w:w="9062" w:type="dxa"/>
          </w:tcPr>
          <w:p w14:paraId="4883BAD9" w14:textId="1F2FCBCE" w:rsidR="00AB1550" w:rsidRPr="001B0DBE" w:rsidRDefault="00AB1550" w:rsidP="00FB001D">
            <w:pPr>
              <w:pStyle w:val="ListParagraph"/>
              <w:numPr>
                <w:ilvl w:val="0"/>
                <w:numId w:val="46"/>
              </w:numPr>
              <w:spacing w:after="200" w:line="276" w:lineRule="auto"/>
            </w:pPr>
            <w:r w:rsidRPr="001B0DBE">
              <w:t>Description du projet d’in</w:t>
            </w:r>
            <w:r w:rsidR="00D02604">
              <w:t>ter</w:t>
            </w:r>
            <w:r w:rsidRPr="001B0DBE">
              <w:t>vention comprenant :</w:t>
            </w:r>
          </w:p>
          <w:p w14:paraId="00A3EB6E" w14:textId="77777777" w:rsidR="00AB1550" w:rsidRPr="001B0DBE" w:rsidRDefault="00AB1550" w:rsidP="00FB001D">
            <w:pPr>
              <w:pStyle w:val="ListParagraph"/>
              <w:numPr>
                <w:ilvl w:val="0"/>
                <w:numId w:val="45"/>
              </w:numPr>
              <w:spacing w:after="200" w:line="276" w:lineRule="auto"/>
              <w:ind w:left="1162"/>
            </w:pPr>
            <w:r w:rsidRPr="001B0DBE">
              <w:t>Les objectifs de la mission</w:t>
            </w:r>
          </w:p>
          <w:p w14:paraId="2B8B9136" w14:textId="77777777" w:rsidR="00AB1550" w:rsidRPr="001B0DBE" w:rsidRDefault="00AB1550" w:rsidP="00FB001D">
            <w:pPr>
              <w:pStyle w:val="ListParagraph"/>
              <w:numPr>
                <w:ilvl w:val="0"/>
                <w:numId w:val="45"/>
              </w:numPr>
              <w:spacing w:after="200" w:line="276" w:lineRule="auto"/>
              <w:ind w:left="1162"/>
            </w:pPr>
            <w:r w:rsidRPr="001B0DBE">
              <w:t>La nature des activités à réaliser ;</w:t>
            </w:r>
          </w:p>
          <w:p w14:paraId="244E8B94" w14:textId="07AA5B35" w:rsidR="00AB1550" w:rsidRPr="001B0DBE" w:rsidRDefault="00AB1550" w:rsidP="00FB001D">
            <w:pPr>
              <w:pStyle w:val="ListParagraph"/>
              <w:numPr>
                <w:ilvl w:val="0"/>
                <w:numId w:val="45"/>
              </w:numPr>
              <w:spacing w:after="200" w:line="276" w:lineRule="auto"/>
              <w:ind w:left="1162"/>
            </w:pPr>
            <w:r w:rsidRPr="001B0DBE">
              <w:t>Les domaines d’in</w:t>
            </w:r>
            <w:r w:rsidR="00D02604">
              <w:t>ter</w:t>
            </w:r>
            <w:r w:rsidRPr="001B0DBE">
              <w:t>vention ;</w:t>
            </w:r>
          </w:p>
          <w:p w14:paraId="744D6C44" w14:textId="77777777" w:rsidR="00AB1550" w:rsidRPr="001B0DBE" w:rsidRDefault="00AB1550" w:rsidP="00FB001D">
            <w:pPr>
              <w:pStyle w:val="ListParagraph"/>
              <w:numPr>
                <w:ilvl w:val="0"/>
                <w:numId w:val="45"/>
              </w:numPr>
              <w:spacing w:after="200" w:line="276" w:lineRule="auto"/>
              <w:ind w:left="1162"/>
            </w:pPr>
            <w:r w:rsidRPr="001B0DBE">
              <w:t>Les populations cibles concernées ;</w:t>
            </w:r>
          </w:p>
          <w:p w14:paraId="593F5770" w14:textId="1611C939" w:rsidR="00AB1550" w:rsidRPr="001B0DBE" w:rsidRDefault="00AB1550" w:rsidP="00FB001D">
            <w:pPr>
              <w:pStyle w:val="ListParagraph"/>
              <w:numPr>
                <w:ilvl w:val="0"/>
                <w:numId w:val="45"/>
              </w:numPr>
              <w:spacing w:after="200" w:line="276" w:lineRule="auto"/>
              <w:ind w:left="1162"/>
            </w:pPr>
            <w:r w:rsidRPr="001B0DBE">
              <w:t xml:space="preserve">Les conditions de travail requises pour </w:t>
            </w:r>
            <w:r w:rsidR="00D02604">
              <w:t>l</w:t>
            </w:r>
            <w:r w:rsidRPr="001B0DBE">
              <w:t>a réussite de la mission ;</w:t>
            </w:r>
          </w:p>
          <w:p w14:paraId="6E0A471D" w14:textId="77777777" w:rsidR="00AB1550" w:rsidRPr="001B0DBE" w:rsidRDefault="00AB1550" w:rsidP="00FB001D">
            <w:pPr>
              <w:pStyle w:val="ListParagraph"/>
              <w:numPr>
                <w:ilvl w:val="0"/>
                <w:numId w:val="45"/>
              </w:numPr>
              <w:spacing w:after="200" w:line="276" w:lineRule="auto"/>
              <w:ind w:left="1162"/>
            </w:pPr>
            <w:r w:rsidRPr="001B0DBE">
              <w:t>La nature des équipements qui seront utilisés ;</w:t>
            </w:r>
          </w:p>
          <w:p w14:paraId="1B57252A" w14:textId="77777777" w:rsidR="00AB1550" w:rsidRPr="001B0DBE" w:rsidRDefault="00AB1550" w:rsidP="00FB001D">
            <w:pPr>
              <w:pStyle w:val="ListParagraph"/>
              <w:numPr>
                <w:ilvl w:val="0"/>
                <w:numId w:val="45"/>
              </w:numPr>
              <w:spacing w:after="200" w:line="276" w:lineRule="auto"/>
              <w:ind w:left="1162"/>
            </w:pPr>
            <w:r w:rsidRPr="001B0DBE">
              <w:t>La liste des produits pharmaceutiques à utiliser ;</w:t>
            </w:r>
          </w:p>
          <w:p w14:paraId="79397906" w14:textId="77777777" w:rsidR="00AB1550" w:rsidRPr="001B0DBE" w:rsidRDefault="00AB1550" w:rsidP="00FB001D">
            <w:pPr>
              <w:pStyle w:val="ListParagraph"/>
              <w:numPr>
                <w:ilvl w:val="0"/>
                <w:numId w:val="45"/>
              </w:numPr>
              <w:spacing w:after="200" w:line="276" w:lineRule="auto"/>
              <w:ind w:left="1162"/>
            </w:pPr>
            <w:r w:rsidRPr="001B0DBE">
              <w:t>La détermination du mode de prise en charge après la mission (stocks pour le suivi post-opératoire) ;</w:t>
            </w:r>
          </w:p>
          <w:p w14:paraId="2CE4C0EF" w14:textId="77777777" w:rsidR="00AB1550" w:rsidRPr="001B0DBE" w:rsidRDefault="00AB1550" w:rsidP="00FB001D">
            <w:pPr>
              <w:pStyle w:val="ListParagraph"/>
              <w:numPr>
                <w:ilvl w:val="0"/>
                <w:numId w:val="45"/>
              </w:numPr>
              <w:spacing w:after="200" w:line="276" w:lineRule="auto"/>
              <w:ind w:left="1162"/>
            </w:pPr>
            <w:r w:rsidRPr="001B0DBE">
              <w:t>Système de tarification ;</w:t>
            </w:r>
          </w:p>
          <w:p w14:paraId="5ECA5E13" w14:textId="77777777" w:rsidR="00AB1550" w:rsidRPr="001B0DBE" w:rsidRDefault="00AB1550" w:rsidP="00FB001D">
            <w:pPr>
              <w:pStyle w:val="ListParagraph"/>
              <w:numPr>
                <w:ilvl w:val="0"/>
                <w:numId w:val="45"/>
              </w:numPr>
              <w:spacing w:after="200" w:line="276" w:lineRule="auto"/>
              <w:ind w:left="1162"/>
            </w:pPr>
            <w:r w:rsidRPr="001B0DBE">
              <w:t>Le format des informations à collecter.</w:t>
            </w:r>
          </w:p>
        </w:tc>
      </w:tr>
      <w:tr w:rsidR="00AB1550" w:rsidRPr="001B0DBE" w14:paraId="0B7F7EDC" w14:textId="77777777" w:rsidTr="00195616">
        <w:tc>
          <w:tcPr>
            <w:tcW w:w="9062" w:type="dxa"/>
            <w:shd w:val="clear" w:color="auto" w:fill="E2EFD9" w:themeFill="accent6" w:themeFillTint="33"/>
          </w:tcPr>
          <w:p w14:paraId="3C2250B8" w14:textId="77777777" w:rsidR="00AB1550" w:rsidRPr="00180866" w:rsidRDefault="008D5398" w:rsidP="00195616">
            <w:pPr>
              <w:rPr>
                <w:b/>
                <w:caps/>
              </w:rPr>
            </w:pPr>
            <w:r w:rsidRPr="00180866">
              <w:rPr>
                <w:b/>
                <w:caps/>
              </w:rPr>
              <w:t>Etapes de la procédure</w:t>
            </w:r>
          </w:p>
        </w:tc>
      </w:tr>
      <w:tr w:rsidR="00AB1550" w:rsidRPr="001B0DBE" w14:paraId="241659B7" w14:textId="77777777" w:rsidTr="00195616">
        <w:tc>
          <w:tcPr>
            <w:tcW w:w="9062" w:type="dxa"/>
          </w:tcPr>
          <w:p w14:paraId="3532737F" w14:textId="77777777" w:rsidR="00AB1550" w:rsidRPr="001B0DBE" w:rsidRDefault="00AB1550" w:rsidP="00FB001D">
            <w:pPr>
              <w:pStyle w:val="ListParagraph"/>
              <w:numPr>
                <w:ilvl w:val="0"/>
                <w:numId w:val="67"/>
              </w:numPr>
            </w:pPr>
            <w:r w:rsidRPr="001B0DBE">
              <w:t>Envoie d’une mission exploratoire ;</w:t>
            </w:r>
          </w:p>
          <w:p w14:paraId="6B85A41A" w14:textId="77777777" w:rsidR="00AB1550" w:rsidRPr="001B0DBE" w:rsidRDefault="00AB1550" w:rsidP="00FB001D">
            <w:pPr>
              <w:pStyle w:val="ListParagraph"/>
              <w:numPr>
                <w:ilvl w:val="0"/>
                <w:numId w:val="67"/>
              </w:numPr>
            </w:pPr>
            <w:r w:rsidRPr="001B0DBE">
              <w:t>Choix d’une structure publique ;</w:t>
            </w:r>
          </w:p>
          <w:p w14:paraId="00F578E7" w14:textId="77777777" w:rsidR="00AB1550" w:rsidRPr="001B0DBE" w:rsidRDefault="00AB1550" w:rsidP="00FB001D">
            <w:pPr>
              <w:pStyle w:val="ListParagraph"/>
              <w:numPr>
                <w:ilvl w:val="0"/>
                <w:numId w:val="67"/>
              </w:numPr>
            </w:pPr>
            <w:r w:rsidRPr="001B0DBE">
              <w:t xml:space="preserve">Aménagements à faire ; </w:t>
            </w:r>
          </w:p>
          <w:p w14:paraId="642BE858" w14:textId="77777777" w:rsidR="00AB1550" w:rsidRPr="001B0DBE" w:rsidRDefault="00AB1550" w:rsidP="00FB001D">
            <w:pPr>
              <w:pStyle w:val="ListParagraph"/>
              <w:numPr>
                <w:ilvl w:val="0"/>
                <w:numId w:val="67"/>
              </w:numPr>
            </w:pPr>
            <w:r w:rsidRPr="001B0DBE">
              <w:t>Organisation à mettre en place en complémentarité avec les activités habituelles du centre ;</w:t>
            </w:r>
          </w:p>
          <w:p w14:paraId="037D5B2E" w14:textId="77777777" w:rsidR="00AB1550" w:rsidRPr="001B0DBE" w:rsidRDefault="00AB1550" w:rsidP="00FB001D">
            <w:pPr>
              <w:pStyle w:val="ListParagraph"/>
              <w:numPr>
                <w:ilvl w:val="0"/>
                <w:numId w:val="80"/>
              </w:numPr>
              <w:ind w:left="1162"/>
            </w:pPr>
            <w:r w:rsidRPr="001B0DBE">
              <w:t>Horaires de fonctionnement de la structure ;</w:t>
            </w:r>
          </w:p>
          <w:p w14:paraId="7B1F9F2B" w14:textId="77777777" w:rsidR="00AB1550" w:rsidRPr="001B0DBE" w:rsidRDefault="00AB1550" w:rsidP="00FB001D">
            <w:pPr>
              <w:pStyle w:val="ListParagraph"/>
              <w:numPr>
                <w:ilvl w:val="0"/>
                <w:numId w:val="80"/>
              </w:numPr>
              <w:ind w:left="1162"/>
            </w:pPr>
            <w:r w:rsidRPr="001B0DBE">
              <w:t>Descriptif des supports de données et outils de gestion ;</w:t>
            </w:r>
          </w:p>
          <w:p w14:paraId="072A1BF3" w14:textId="77777777" w:rsidR="00AB1550" w:rsidRPr="001B0DBE" w:rsidRDefault="00AB1550" w:rsidP="00FB001D">
            <w:pPr>
              <w:pStyle w:val="ListParagraph"/>
              <w:numPr>
                <w:ilvl w:val="0"/>
                <w:numId w:val="80"/>
              </w:numPr>
              <w:ind w:left="1162"/>
            </w:pPr>
            <w:r w:rsidRPr="001B0DBE">
              <w:t>Descriptif du système de contrôle de qualité ;</w:t>
            </w:r>
          </w:p>
          <w:p w14:paraId="757EFF55" w14:textId="77777777" w:rsidR="00AB1550" w:rsidRPr="001B0DBE" w:rsidRDefault="00AB1550" w:rsidP="00FB001D">
            <w:pPr>
              <w:pStyle w:val="ListParagraph"/>
              <w:numPr>
                <w:ilvl w:val="0"/>
                <w:numId w:val="80"/>
              </w:numPr>
              <w:ind w:left="1162"/>
            </w:pPr>
            <w:r w:rsidRPr="001B0DBE">
              <w:t>Descriptif du système de traitement des déchets biomédicaux</w:t>
            </w:r>
          </w:p>
        </w:tc>
      </w:tr>
      <w:tr w:rsidR="00AB1550" w:rsidRPr="001B0DBE" w14:paraId="2BA51566" w14:textId="77777777" w:rsidTr="00195616">
        <w:tc>
          <w:tcPr>
            <w:tcW w:w="9062" w:type="dxa"/>
            <w:shd w:val="clear" w:color="auto" w:fill="E2EFD9" w:themeFill="accent6" w:themeFillTint="33"/>
          </w:tcPr>
          <w:p w14:paraId="087C8272" w14:textId="77777777" w:rsidR="00AB1550" w:rsidRPr="00180866" w:rsidRDefault="00C6020B" w:rsidP="00195616">
            <w:pPr>
              <w:rPr>
                <w:b/>
                <w:caps/>
              </w:rPr>
            </w:pPr>
            <w:r w:rsidRPr="00180866">
              <w:rPr>
                <w:b/>
                <w:caps/>
              </w:rPr>
              <w:t>Supports documentaires</w:t>
            </w:r>
          </w:p>
        </w:tc>
      </w:tr>
      <w:tr w:rsidR="00AB1550" w:rsidRPr="001B0DBE" w14:paraId="39E5330E" w14:textId="77777777" w:rsidTr="00195616">
        <w:tc>
          <w:tcPr>
            <w:tcW w:w="9062" w:type="dxa"/>
          </w:tcPr>
          <w:p w14:paraId="7732B68E" w14:textId="77777777" w:rsidR="00AB1550" w:rsidRPr="001B0DBE" w:rsidRDefault="00AB1550" w:rsidP="00195616"/>
          <w:p w14:paraId="6F9250E1" w14:textId="77777777" w:rsidR="00AB1550" w:rsidRPr="001B0DBE" w:rsidRDefault="00AB1550" w:rsidP="00FB001D">
            <w:pPr>
              <w:pStyle w:val="ListParagraph"/>
              <w:numPr>
                <w:ilvl w:val="0"/>
                <w:numId w:val="81"/>
              </w:numPr>
            </w:pPr>
            <w:r w:rsidRPr="001B0DBE">
              <w:t>Procès-verbal de réunion</w:t>
            </w:r>
          </w:p>
          <w:p w14:paraId="5B35CC23" w14:textId="77777777" w:rsidR="00AB1550" w:rsidRPr="001B0DBE" w:rsidRDefault="00AB1550" w:rsidP="00FB001D">
            <w:pPr>
              <w:pStyle w:val="ListParagraph"/>
              <w:numPr>
                <w:ilvl w:val="0"/>
                <w:numId w:val="46"/>
              </w:numPr>
            </w:pPr>
            <w:r w:rsidRPr="001B0DBE">
              <w:t>Lettre d’autorisation du Ministre de la Santé.</w:t>
            </w:r>
          </w:p>
        </w:tc>
      </w:tr>
    </w:tbl>
    <w:p w14:paraId="28E47FD9" w14:textId="77777777" w:rsidR="00AB1550" w:rsidRPr="001B0DBE" w:rsidRDefault="00AB1550" w:rsidP="00F21B1F">
      <w:pPr>
        <w:rPr>
          <w:b/>
        </w:rPr>
      </w:pPr>
    </w:p>
    <w:p w14:paraId="6109608D" w14:textId="77777777" w:rsidR="00C6020B" w:rsidRDefault="00C6020B">
      <w:pPr>
        <w:spacing w:after="160" w:line="259" w:lineRule="auto"/>
        <w:rPr>
          <w:b/>
        </w:rPr>
      </w:pPr>
      <w:r>
        <w:rPr>
          <w:b/>
        </w:rPr>
        <w:br w:type="page"/>
      </w:r>
    </w:p>
    <w:p w14:paraId="3FC9EE52" w14:textId="77777777" w:rsidR="002B125F" w:rsidRPr="001B0DBE" w:rsidRDefault="002B125F" w:rsidP="00F21B1F"/>
    <w:p w14:paraId="40C8853F" w14:textId="7E0DB496" w:rsidR="00F21B1F" w:rsidRPr="0018645F" w:rsidRDefault="00F21B1F" w:rsidP="0018645F">
      <w:pPr>
        <w:jc w:val="both"/>
        <w:rPr>
          <w:b/>
          <w:color w:val="1F4E79" w:themeColor="accent1" w:themeShade="80"/>
        </w:rPr>
      </w:pPr>
      <w:r w:rsidRPr="0018645F">
        <w:rPr>
          <w:b/>
          <w:color w:val="1F4E79" w:themeColor="accent1" w:themeShade="80"/>
        </w:rPr>
        <w:t>CONDITIONS A REMPLIR PAR UNE ONG POUR AVOIR L’AVIS TECHNIQUE DE LA DIRECTION NATIONALE DES ETABLIS</w:t>
      </w:r>
      <w:r w:rsidR="00B662F5" w:rsidRPr="0018645F">
        <w:rPr>
          <w:b/>
          <w:color w:val="1F4E79" w:themeColor="accent1" w:themeShade="80"/>
        </w:rPr>
        <w:t>SEMENTS HOSPITALIERS ET DE l’HY</w:t>
      </w:r>
      <w:r w:rsidR="006F6CF7" w:rsidRPr="0018645F">
        <w:rPr>
          <w:b/>
          <w:color w:val="1F4E79" w:themeColor="accent1" w:themeShade="80"/>
        </w:rPr>
        <w:t>G</w:t>
      </w:r>
      <w:r w:rsidR="00B662F5" w:rsidRPr="0018645F">
        <w:rPr>
          <w:b/>
          <w:color w:val="1F4E79" w:themeColor="accent1" w:themeShade="80"/>
        </w:rPr>
        <w:t>IENE HOSPITALIERE</w:t>
      </w:r>
      <w:r w:rsidRPr="0018645F">
        <w:rPr>
          <w:b/>
          <w:color w:val="1F4E79" w:themeColor="accent1" w:themeShade="80"/>
        </w:rPr>
        <w:t xml:space="preserve"> DANS LE CADRE D’UN PROTOCOLE D’ACCORD</w:t>
      </w:r>
    </w:p>
    <w:p w14:paraId="67ACAA56" w14:textId="77777777" w:rsidR="00B662F5" w:rsidRPr="001B0DBE" w:rsidRDefault="00B662F5" w:rsidP="00F21B1F"/>
    <w:p w14:paraId="660F8706" w14:textId="6247FA69" w:rsidR="00F21B1F" w:rsidRPr="001B0DBE" w:rsidRDefault="00F21B1F" w:rsidP="00F21B1F">
      <w:r w:rsidRPr="001B0DBE">
        <w:t>Tou</w:t>
      </w:r>
      <w:r w:rsidR="006F6CF7">
        <w:t>t</w:t>
      </w:r>
      <w:r w:rsidRPr="001B0DBE">
        <w:t>e ONG ou organisation similaire ayant une personnalité morale et souhaitant intervenir dans le domaine des soins doit déposer le dossier complet contenant les éléments ci-dessous :</w:t>
      </w:r>
      <w:r w:rsidR="006F6CF7">
        <w:t xml:space="preserve"> </w:t>
      </w:r>
    </w:p>
    <w:p w14:paraId="7CBBCC97" w14:textId="77777777" w:rsidR="00B662F5" w:rsidRDefault="00B662F5" w:rsidP="00F21B1F">
      <w:pPr>
        <w:rPr>
          <w:b/>
        </w:rPr>
      </w:pPr>
    </w:p>
    <w:tbl>
      <w:tblPr>
        <w:tblStyle w:val="TableGrid"/>
        <w:tblW w:w="0" w:type="auto"/>
        <w:shd w:val="clear" w:color="auto" w:fill="E5EAEF"/>
        <w:tblLook w:val="04A0" w:firstRow="1" w:lastRow="0" w:firstColumn="1" w:lastColumn="0" w:noHBand="0" w:noVBand="1"/>
      </w:tblPr>
      <w:tblGrid>
        <w:gridCol w:w="9062"/>
      </w:tblGrid>
      <w:tr w:rsidR="002E0068" w:rsidRPr="000D10BC" w14:paraId="577F66D4" w14:textId="77777777" w:rsidTr="000355C4">
        <w:tc>
          <w:tcPr>
            <w:tcW w:w="9062" w:type="dxa"/>
            <w:shd w:val="clear" w:color="auto" w:fill="E5EAEF"/>
          </w:tcPr>
          <w:p w14:paraId="4BA4ADC6" w14:textId="77777777" w:rsidR="002E0068" w:rsidRPr="000D10BC" w:rsidRDefault="002E0068" w:rsidP="000355C4">
            <w:pPr>
              <w:rPr>
                <w:sz w:val="20"/>
              </w:rPr>
            </w:pPr>
          </w:p>
          <w:p w14:paraId="07AB5495" w14:textId="77777777" w:rsidR="002E0068" w:rsidRPr="000D10BC" w:rsidRDefault="002E0068" w:rsidP="000355C4">
            <w:pPr>
              <w:rPr>
                <w:b/>
                <w:sz w:val="20"/>
              </w:rPr>
            </w:pPr>
            <w:r w:rsidRPr="000D10BC">
              <w:rPr>
                <w:b/>
                <w:sz w:val="20"/>
              </w:rPr>
              <w:t>Dossier administratif contenant </w:t>
            </w:r>
          </w:p>
          <w:p w14:paraId="52D88ED3" w14:textId="77777777" w:rsidR="002E0068" w:rsidRPr="002E0068" w:rsidRDefault="002E0068" w:rsidP="00FB001D">
            <w:pPr>
              <w:pStyle w:val="ListParagraph"/>
              <w:numPr>
                <w:ilvl w:val="0"/>
                <w:numId w:val="82"/>
              </w:numPr>
              <w:spacing w:after="0"/>
              <w:rPr>
                <w:rFonts w:eastAsia="Times New Roman" w:cstheme="minorHAnsi"/>
                <w:color w:val="000000"/>
                <w:sz w:val="20"/>
                <w:lang w:eastAsia="fr-FR"/>
              </w:rPr>
            </w:pPr>
            <w:r w:rsidRPr="002E0068">
              <w:rPr>
                <w:rFonts w:eastAsia="Times New Roman" w:cstheme="minorHAnsi"/>
                <w:color w:val="000000"/>
                <w:sz w:val="20"/>
                <w:lang w:eastAsia="fr-FR"/>
              </w:rPr>
              <w:t>Statuts de l’ONG ou de la structure</w:t>
            </w:r>
          </w:p>
          <w:p w14:paraId="58EC256B" w14:textId="57AFD929" w:rsidR="002E0068" w:rsidRPr="00180866" w:rsidRDefault="002E0068" w:rsidP="00FB001D">
            <w:pPr>
              <w:numPr>
                <w:ilvl w:val="0"/>
                <w:numId w:val="82"/>
              </w:numPr>
              <w:rPr>
                <w:b/>
                <w:sz w:val="20"/>
              </w:rPr>
            </w:pPr>
            <w:r w:rsidRPr="002E0068">
              <w:rPr>
                <w:rFonts w:eastAsia="Times New Roman" w:cstheme="minorHAnsi"/>
                <w:color w:val="000000"/>
                <w:sz w:val="20"/>
                <w:lang w:eastAsia="fr-FR"/>
              </w:rPr>
              <w:t xml:space="preserve">Agrément délivré par le Ministère chargé de l’Administration du territoire ou du Département compétent </w:t>
            </w:r>
            <w:r w:rsidR="006F6CF7">
              <w:rPr>
                <w:rFonts w:eastAsia="Times New Roman" w:cstheme="minorHAnsi"/>
                <w:color w:val="000000"/>
                <w:sz w:val="20"/>
                <w:lang w:eastAsia="fr-FR"/>
              </w:rPr>
              <w:t>en</w:t>
            </w:r>
            <w:r w:rsidRPr="002E0068">
              <w:rPr>
                <w:rFonts w:eastAsia="Times New Roman" w:cstheme="minorHAnsi"/>
                <w:color w:val="000000"/>
                <w:sz w:val="20"/>
                <w:lang w:eastAsia="fr-FR"/>
              </w:rPr>
              <w:t xml:space="preserve"> la matière</w:t>
            </w:r>
          </w:p>
          <w:p w14:paraId="766461DE" w14:textId="77777777" w:rsidR="002E0068" w:rsidRDefault="002E0068" w:rsidP="002E0068">
            <w:pPr>
              <w:rPr>
                <w:b/>
                <w:sz w:val="20"/>
              </w:rPr>
            </w:pPr>
          </w:p>
          <w:p w14:paraId="040B865A" w14:textId="77777777" w:rsidR="002E0068" w:rsidRPr="000D10BC" w:rsidRDefault="002E0068" w:rsidP="00180866">
            <w:pPr>
              <w:rPr>
                <w:b/>
                <w:sz w:val="20"/>
              </w:rPr>
            </w:pPr>
            <w:r w:rsidRPr="000D10BC">
              <w:rPr>
                <w:b/>
                <w:sz w:val="20"/>
              </w:rPr>
              <w:t>Dossier d</w:t>
            </w:r>
            <w:r>
              <w:rPr>
                <w:b/>
                <w:sz w:val="20"/>
              </w:rPr>
              <w:t>’organisation médicale</w:t>
            </w:r>
          </w:p>
          <w:p w14:paraId="492DD22F" w14:textId="0A0C7A97" w:rsidR="002E0068" w:rsidRPr="002E0068" w:rsidRDefault="002E0068" w:rsidP="00FB001D">
            <w:pPr>
              <w:pStyle w:val="ListParagraph"/>
              <w:numPr>
                <w:ilvl w:val="0"/>
                <w:numId w:val="83"/>
              </w:numPr>
              <w:spacing w:after="200" w:line="276" w:lineRule="auto"/>
              <w:rPr>
                <w:sz w:val="20"/>
              </w:rPr>
            </w:pPr>
            <w:r w:rsidRPr="002E0068">
              <w:rPr>
                <w:sz w:val="20"/>
              </w:rPr>
              <w:t>Descriptif détaillé du paquet d’activité</w:t>
            </w:r>
            <w:r w:rsidR="006F6CF7">
              <w:rPr>
                <w:sz w:val="20"/>
              </w:rPr>
              <w:t>s</w:t>
            </w:r>
            <w:r w:rsidRPr="002E0068">
              <w:rPr>
                <w:sz w:val="20"/>
              </w:rPr>
              <w:t xml:space="preserve"> à offrir</w:t>
            </w:r>
          </w:p>
          <w:p w14:paraId="7DE52458" w14:textId="77777777" w:rsidR="002E0068" w:rsidRPr="002E0068" w:rsidRDefault="002E0068" w:rsidP="00FB001D">
            <w:pPr>
              <w:pStyle w:val="ListParagraph"/>
              <w:numPr>
                <w:ilvl w:val="0"/>
                <w:numId w:val="83"/>
              </w:numPr>
              <w:spacing w:after="200" w:line="276" w:lineRule="auto"/>
              <w:rPr>
                <w:sz w:val="20"/>
              </w:rPr>
            </w:pPr>
            <w:r w:rsidRPr="002E0068">
              <w:rPr>
                <w:sz w:val="20"/>
              </w:rPr>
              <w:t>Descriptif des services à créer et nombre de lits par spécialité</w:t>
            </w:r>
          </w:p>
          <w:p w14:paraId="5AB04AEA" w14:textId="77777777" w:rsidR="002E0068" w:rsidRPr="002E0068" w:rsidRDefault="002E0068" w:rsidP="00FB001D">
            <w:pPr>
              <w:pStyle w:val="ListParagraph"/>
              <w:numPr>
                <w:ilvl w:val="0"/>
                <w:numId w:val="83"/>
              </w:numPr>
              <w:spacing w:after="200" w:line="276" w:lineRule="auto"/>
              <w:rPr>
                <w:sz w:val="20"/>
              </w:rPr>
            </w:pPr>
            <w:r w:rsidRPr="002E0068">
              <w:rPr>
                <w:sz w:val="20"/>
              </w:rPr>
              <w:t>Tableau des effectifs par catégorie professionnelle</w:t>
            </w:r>
          </w:p>
          <w:p w14:paraId="3836D218" w14:textId="77777777" w:rsidR="002E0068" w:rsidRPr="002E0068" w:rsidRDefault="002E0068" w:rsidP="00FB001D">
            <w:pPr>
              <w:pStyle w:val="ListParagraph"/>
              <w:numPr>
                <w:ilvl w:val="0"/>
                <w:numId w:val="83"/>
              </w:numPr>
              <w:spacing w:after="200" w:line="276" w:lineRule="auto"/>
              <w:rPr>
                <w:sz w:val="20"/>
              </w:rPr>
            </w:pPr>
            <w:r w:rsidRPr="002E0068">
              <w:rPr>
                <w:sz w:val="20"/>
              </w:rPr>
              <w:t>Organigramme de la structure</w:t>
            </w:r>
          </w:p>
          <w:p w14:paraId="2A26A974" w14:textId="77777777" w:rsidR="002E0068" w:rsidRPr="002E0068" w:rsidRDefault="002E0068" w:rsidP="00FB001D">
            <w:pPr>
              <w:pStyle w:val="ListParagraph"/>
              <w:numPr>
                <w:ilvl w:val="0"/>
                <w:numId w:val="83"/>
              </w:numPr>
              <w:spacing w:after="200" w:line="276" w:lineRule="auto"/>
              <w:rPr>
                <w:sz w:val="20"/>
              </w:rPr>
            </w:pPr>
            <w:r w:rsidRPr="002E0068">
              <w:rPr>
                <w:sz w:val="20"/>
              </w:rPr>
              <w:t>Horaires de fonctionnellement de la structure</w:t>
            </w:r>
          </w:p>
          <w:p w14:paraId="283F8C9A" w14:textId="77777777" w:rsidR="002E0068" w:rsidRPr="002E0068" w:rsidRDefault="002E0068" w:rsidP="00FB001D">
            <w:pPr>
              <w:pStyle w:val="ListParagraph"/>
              <w:numPr>
                <w:ilvl w:val="0"/>
                <w:numId w:val="83"/>
              </w:numPr>
              <w:spacing w:after="200" w:line="276" w:lineRule="auto"/>
              <w:rPr>
                <w:sz w:val="20"/>
              </w:rPr>
            </w:pPr>
            <w:r w:rsidRPr="002E0068">
              <w:rPr>
                <w:sz w:val="20"/>
              </w:rPr>
              <w:t xml:space="preserve">Descriptif des supports de données et outils de gestion </w:t>
            </w:r>
          </w:p>
          <w:p w14:paraId="2901B209" w14:textId="77777777" w:rsidR="002E0068" w:rsidRPr="002E0068" w:rsidRDefault="002E0068" w:rsidP="00FB001D">
            <w:pPr>
              <w:pStyle w:val="ListParagraph"/>
              <w:numPr>
                <w:ilvl w:val="0"/>
                <w:numId w:val="83"/>
              </w:numPr>
              <w:spacing w:after="200" w:line="276" w:lineRule="auto"/>
              <w:rPr>
                <w:sz w:val="20"/>
              </w:rPr>
            </w:pPr>
            <w:r w:rsidRPr="002E0068">
              <w:rPr>
                <w:sz w:val="20"/>
              </w:rPr>
              <w:t>Descriptif du système de contrôle de qualité</w:t>
            </w:r>
          </w:p>
          <w:p w14:paraId="4117BEB0" w14:textId="77777777" w:rsidR="002E0068" w:rsidRPr="002E0068" w:rsidRDefault="002E0068" w:rsidP="00FB001D">
            <w:pPr>
              <w:pStyle w:val="ListParagraph"/>
              <w:numPr>
                <w:ilvl w:val="0"/>
                <w:numId w:val="83"/>
              </w:numPr>
              <w:spacing w:after="200" w:line="276" w:lineRule="auto"/>
              <w:rPr>
                <w:sz w:val="20"/>
              </w:rPr>
            </w:pPr>
            <w:r w:rsidRPr="002E0068">
              <w:rPr>
                <w:sz w:val="20"/>
              </w:rPr>
              <w:t xml:space="preserve">Descriptif du système de référence et contre référence </w:t>
            </w:r>
          </w:p>
          <w:p w14:paraId="46FB415A" w14:textId="77777777" w:rsidR="00482D88" w:rsidRDefault="002E0068" w:rsidP="00FB001D">
            <w:pPr>
              <w:pStyle w:val="ListParagraph"/>
              <w:numPr>
                <w:ilvl w:val="0"/>
                <w:numId w:val="83"/>
              </w:numPr>
              <w:spacing w:after="200" w:line="276" w:lineRule="auto"/>
              <w:rPr>
                <w:sz w:val="20"/>
              </w:rPr>
            </w:pPr>
            <w:r w:rsidRPr="002E0068">
              <w:rPr>
                <w:sz w:val="20"/>
              </w:rPr>
              <w:t>Descriptif du système de traitement des déchets biomédicaux</w:t>
            </w:r>
          </w:p>
          <w:p w14:paraId="3006E440" w14:textId="77777777" w:rsidR="002E0068" w:rsidRPr="00180866" w:rsidRDefault="002E0068" w:rsidP="00FB001D">
            <w:pPr>
              <w:pStyle w:val="ListParagraph"/>
              <w:numPr>
                <w:ilvl w:val="0"/>
                <w:numId w:val="83"/>
              </w:numPr>
              <w:spacing w:after="200" w:line="276" w:lineRule="auto"/>
              <w:rPr>
                <w:sz w:val="20"/>
              </w:rPr>
            </w:pPr>
            <w:r w:rsidRPr="00180866">
              <w:rPr>
                <w:sz w:val="20"/>
              </w:rPr>
              <w:t>Projet de tarification des actes.</w:t>
            </w:r>
          </w:p>
          <w:p w14:paraId="136F3AD4" w14:textId="77777777" w:rsidR="002E0068" w:rsidRPr="000D10BC" w:rsidRDefault="002E0068" w:rsidP="000355C4">
            <w:pPr>
              <w:rPr>
                <w:b/>
                <w:sz w:val="20"/>
              </w:rPr>
            </w:pPr>
            <w:r w:rsidRPr="000D10BC">
              <w:rPr>
                <w:b/>
                <w:sz w:val="20"/>
              </w:rPr>
              <w:t xml:space="preserve">Dossier </w:t>
            </w:r>
            <w:r w:rsidR="00B0793B">
              <w:rPr>
                <w:b/>
                <w:sz w:val="20"/>
              </w:rPr>
              <w:t>technique</w:t>
            </w:r>
          </w:p>
          <w:p w14:paraId="2D3086BF" w14:textId="77777777" w:rsidR="00482D88" w:rsidRPr="00482D88" w:rsidRDefault="00482D88" w:rsidP="00FB001D">
            <w:pPr>
              <w:pStyle w:val="ListParagraph"/>
              <w:numPr>
                <w:ilvl w:val="0"/>
                <w:numId w:val="84"/>
              </w:numPr>
              <w:spacing w:after="200" w:line="276" w:lineRule="auto"/>
              <w:rPr>
                <w:sz w:val="20"/>
              </w:rPr>
            </w:pPr>
            <w:r w:rsidRPr="00482D88">
              <w:rPr>
                <w:sz w:val="20"/>
              </w:rPr>
              <w:t>Titre de propriété ou permis de bail</w:t>
            </w:r>
          </w:p>
          <w:p w14:paraId="39AE1BEA" w14:textId="77777777" w:rsidR="00482D88" w:rsidRPr="00482D88" w:rsidRDefault="00482D88" w:rsidP="00FB001D">
            <w:pPr>
              <w:pStyle w:val="ListParagraph"/>
              <w:numPr>
                <w:ilvl w:val="0"/>
                <w:numId w:val="84"/>
              </w:numPr>
              <w:spacing w:after="200" w:line="276" w:lineRule="auto"/>
              <w:rPr>
                <w:sz w:val="20"/>
              </w:rPr>
            </w:pPr>
            <w:r w:rsidRPr="00482D88">
              <w:rPr>
                <w:sz w:val="20"/>
              </w:rPr>
              <w:t xml:space="preserve">Plan de masse du site d’installation de la structure visé par le cadastre </w:t>
            </w:r>
          </w:p>
          <w:p w14:paraId="6771A145" w14:textId="77777777" w:rsidR="00482D88" w:rsidRPr="00482D88" w:rsidRDefault="00482D88" w:rsidP="00FB001D">
            <w:pPr>
              <w:pStyle w:val="ListParagraph"/>
              <w:numPr>
                <w:ilvl w:val="0"/>
                <w:numId w:val="84"/>
              </w:numPr>
              <w:spacing w:after="200" w:line="276" w:lineRule="auto"/>
              <w:rPr>
                <w:sz w:val="20"/>
              </w:rPr>
            </w:pPr>
            <w:r w:rsidRPr="00482D88">
              <w:rPr>
                <w:sz w:val="20"/>
              </w:rPr>
              <w:t>Plan détaillé des infrastructures</w:t>
            </w:r>
          </w:p>
          <w:p w14:paraId="0D44B5ED" w14:textId="77777777" w:rsidR="00482D88" w:rsidRPr="00482D88" w:rsidRDefault="00482D88" w:rsidP="00FB001D">
            <w:pPr>
              <w:pStyle w:val="ListParagraph"/>
              <w:numPr>
                <w:ilvl w:val="0"/>
                <w:numId w:val="84"/>
              </w:numPr>
              <w:spacing w:after="200" w:line="276" w:lineRule="auto"/>
              <w:rPr>
                <w:sz w:val="20"/>
              </w:rPr>
            </w:pPr>
            <w:r w:rsidRPr="00482D88">
              <w:rPr>
                <w:sz w:val="20"/>
              </w:rPr>
              <w:t>Descriptif des équipements à installer</w:t>
            </w:r>
          </w:p>
          <w:p w14:paraId="2004011E" w14:textId="77777777" w:rsidR="00B0793B" w:rsidRDefault="00482D88" w:rsidP="00FB001D">
            <w:pPr>
              <w:pStyle w:val="ListParagraph"/>
              <w:numPr>
                <w:ilvl w:val="0"/>
                <w:numId w:val="84"/>
              </w:numPr>
              <w:spacing w:after="200" w:line="276" w:lineRule="auto"/>
              <w:rPr>
                <w:sz w:val="20"/>
              </w:rPr>
            </w:pPr>
            <w:r w:rsidRPr="00482D88">
              <w:rPr>
                <w:sz w:val="20"/>
              </w:rPr>
              <w:t>Estimation financière du projet.</w:t>
            </w:r>
          </w:p>
          <w:p w14:paraId="54ABA255" w14:textId="57F52EDA" w:rsidR="002E0068" w:rsidRPr="00180866" w:rsidRDefault="002E0068" w:rsidP="00180866">
            <w:pPr>
              <w:spacing w:after="200" w:line="276" w:lineRule="auto"/>
              <w:rPr>
                <w:sz w:val="20"/>
              </w:rPr>
            </w:pPr>
          </w:p>
        </w:tc>
      </w:tr>
    </w:tbl>
    <w:p w14:paraId="4D98A596" w14:textId="77777777" w:rsidR="00507864" w:rsidRDefault="00507864" w:rsidP="00F21B1F">
      <w:pPr>
        <w:rPr>
          <w:b/>
        </w:rPr>
      </w:pPr>
    </w:p>
    <w:p w14:paraId="74154BC6" w14:textId="77777777" w:rsidR="00351175" w:rsidRDefault="00351175">
      <w:pPr>
        <w:spacing w:after="160" w:line="259" w:lineRule="auto"/>
      </w:pPr>
      <w:r>
        <w:br w:type="page"/>
      </w:r>
    </w:p>
    <w:p w14:paraId="7008D46D" w14:textId="77777777" w:rsidR="00B662F5" w:rsidRPr="001B0DBE" w:rsidRDefault="00B662F5" w:rsidP="00F21B1F"/>
    <w:p w14:paraId="1DCA5036" w14:textId="77777777" w:rsidR="00F21B1F" w:rsidRPr="0018645F" w:rsidRDefault="00F21B1F" w:rsidP="0018645F">
      <w:pPr>
        <w:jc w:val="both"/>
        <w:rPr>
          <w:b/>
          <w:color w:val="1F4E79" w:themeColor="accent1" w:themeShade="80"/>
        </w:rPr>
      </w:pPr>
      <w:r w:rsidRPr="0018645F">
        <w:rPr>
          <w:b/>
          <w:color w:val="1F4E79" w:themeColor="accent1" w:themeShade="80"/>
        </w:rPr>
        <w:t>ELEMENTS CONSTITUTIFS DU DOSSIER POUR L’AGREMENT D’UNE STRUCTURE DE VENTE DE MATERIEL MEDICAL</w:t>
      </w:r>
    </w:p>
    <w:p w14:paraId="7573EFC5" w14:textId="77777777" w:rsidR="00F21B1F" w:rsidRPr="001B0DBE" w:rsidRDefault="00F21B1F" w:rsidP="00F21B1F">
      <w:pPr>
        <w:rPr>
          <w:b/>
        </w:rPr>
      </w:pPr>
      <w:r w:rsidRPr="001B0DBE">
        <w:rPr>
          <w:b/>
        </w:rPr>
        <w:t>Définition :</w:t>
      </w:r>
    </w:p>
    <w:p w14:paraId="7BC255B1" w14:textId="741352C9" w:rsidR="00F21B1F" w:rsidRPr="001B0DBE" w:rsidRDefault="00F21B1F" w:rsidP="00F21B1F">
      <w:r w:rsidRPr="001B0DBE">
        <w:t>Une structure de vente de matériel</w:t>
      </w:r>
      <w:r w:rsidR="006F6CF7">
        <w:t>s</w:t>
      </w:r>
      <w:r w:rsidRPr="001B0DBE">
        <w:t xml:space="preserve"> médica</w:t>
      </w:r>
      <w:r w:rsidR="006F6CF7">
        <w:t>ux</w:t>
      </w:r>
      <w:r w:rsidRPr="001B0DBE">
        <w:t xml:space="preserve"> ne requiert pas de compétences médicales spécifiques mais par contre son utilisation ne peut se faire que dans une structure agréée.</w:t>
      </w:r>
    </w:p>
    <w:p w14:paraId="695E74B0" w14:textId="77777777" w:rsidR="00B662F5" w:rsidRDefault="00B662F5" w:rsidP="00F21B1F"/>
    <w:tbl>
      <w:tblPr>
        <w:tblStyle w:val="TableGrid"/>
        <w:tblW w:w="0" w:type="auto"/>
        <w:shd w:val="clear" w:color="auto" w:fill="FDF3ED"/>
        <w:tblLook w:val="04A0" w:firstRow="1" w:lastRow="0" w:firstColumn="1" w:lastColumn="0" w:noHBand="0" w:noVBand="1"/>
      </w:tblPr>
      <w:tblGrid>
        <w:gridCol w:w="9062"/>
      </w:tblGrid>
      <w:tr w:rsidR="00E73AA9" w:rsidRPr="000D10BC" w14:paraId="2F0C87D7" w14:textId="77777777" w:rsidTr="000355C4">
        <w:tc>
          <w:tcPr>
            <w:tcW w:w="9062" w:type="dxa"/>
            <w:shd w:val="clear" w:color="auto" w:fill="FDF3ED"/>
          </w:tcPr>
          <w:p w14:paraId="67AF7AD9" w14:textId="77777777" w:rsidR="00E73AA9" w:rsidRPr="000D10BC" w:rsidRDefault="00E73AA9" w:rsidP="000355C4">
            <w:pPr>
              <w:rPr>
                <w:rFonts w:cstheme="minorHAnsi"/>
                <w:sz w:val="20"/>
              </w:rPr>
            </w:pPr>
          </w:p>
          <w:p w14:paraId="5208BAC9" w14:textId="77777777" w:rsidR="00E73AA9" w:rsidRPr="0018645F" w:rsidRDefault="00E73AA9" w:rsidP="0018645F">
            <w:pPr>
              <w:rPr>
                <w:b/>
                <w:color w:val="1F4E79" w:themeColor="accent1" w:themeShade="80"/>
                <w:sz w:val="20"/>
              </w:rPr>
            </w:pPr>
            <w:r w:rsidRPr="0018645F">
              <w:rPr>
                <w:b/>
                <w:color w:val="1F4E79" w:themeColor="accent1" w:themeShade="80"/>
                <w:sz w:val="20"/>
              </w:rPr>
              <w:t>Dossier administratif contenant :</w:t>
            </w:r>
          </w:p>
          <w:p w14:paraId="33F296B3" w14:textId="77777777" w:rsidR="00E73AA9" w:rsidRPr="00E73AA9" w:rsidRDefault="00E73AA9" w:rsidP="00FB001D">
            <w:pPr>
              <w:pStyle w:val="ListParagraph"/>
              <w:numPr>
                <w:ilvl w:val="0"/>
                <w:numId w:val="85"/>
              </w:numPr>
              <w:spacing w:after="200" w:line="276" w:lineRule="auto"/>
              <w:rPr>
                <w:rFonts w:cstheme="minorHAnsi"/>
                <w:sz w:val="20"/>
              </w:rPr>
            </w:pPr>
            <w:r w:rsidRPr="00E73AA9">
              <w:rPr>
                <w:rFonts w:cstheme="minorHAnsi"/>
                <w:sz w:val="20"/>
              </w:rPr>
              <w:t>Demande adressée au Ministre de la Santé</w:t>
            </w:r>
          </w:p>
          <w:p w14:paraId="7C8C1728" w14:textId="77777777" w:rsidR="00E73AA9" w:rsidRPr="00E73AA9" w:rsidRDefault="00E73AA9" w:rsidP="00FB001D">
            <w:pPr>
              <w:pStyle w:val="ListParagraph"/>
              <w:numPr>
                <w:ilvl w:val="0"/>
                <w:numId w:val="85"/>
              </w:numPr>
              <w:spacing w:after="200" w:line="276" w:lineRule="auto"/>
              <w:rPr>
                <w:rFonts w:cstheme="minorHAnsi"/>
                <w:sz w:val="20"/>
              </w:rPr>
            </w:pPr>
            <w:r w:rsidRPr="00E73AA9">
              <w:rPr>
                <w:rFonts w:cstheme="minorHAnsi"/>
                <w:sz w:val="20"/>
              </w:rPr>
              <w:t>Quatre photos d’identité du fondateur de la structure</w:t>
            </w:r>
          </w:p>
          <w:p w14:paraId="25615A56" w14:textId="77777777" w:rsidR="00E73AA9" w:rsidRPr="00E73AA9" w:rsidRDefault="00E73AA9" w:rsidP="00FB001D">
            <w:pPr>
              <w:pStyle w:val="ListParagraph"/>
              <w:numPr>
                <w:ilvl w:val="0"/>
                <w:numId w:val="85"/>
              </w:numPr>
              <w:spacing w:after="200" w:line="276" w:lineRule="auto"/>
              <w:rPr>
                <w:rFonts w:cstheme="minorHAnsi"/>
                <w:sz w:val="20"/>
              </w:rPr>
            </w:pPr>
            <w:r w:rsidRPr="00E73AA9">
              <w:rPr>
                <w:rFonts w:cstheme="minorHAnsi"/>
                <w:sz w:val="20"/>
              </w:rPr>
              <w:t>Curriculum vitae du fondateur</w:t>
            </w:r>
          </w:p>
          <w:p w14:paraId="22D35203" w14:textId="77777777" w:rsidR="00E73AA9" w:rsidRPr="00E73AA9" w:rsidRDefault="00E73AA9" w:rsidP="00FB001D">
            <w:pPr>
              <w:pStyle w:val="ListParagraph"/>
              <w:numPr>
                <w:ilvl w:val="0"/>
                <w:numId w:val="85"/>
              </w:numPr>
              <w:spacing w:after="200" w:line="276" w:lineRule="auto"/>
              <w:rPr>
                <w:rFonts w:cstheme="minorHAnsi"/>
                <w:sz w:val="20"/>
              </w:rPr>
            </w:pPr>
            <w:r w:rsidRPr="00E73AA9">
              <w:rPr>
                <w:rFonts w:cstheme="minorHAnsi"/>
                <w:sz w:val="20"/>
              </w:rPr>
              <w:t>Certificat de nationalité du fondateur</w:t>
            </w:r>
          </w:p>
          <w:p w14:paraId="1FFDFC7B" w14:textId="4EFD4C9B" w:rsidR="00E73AA9" w:rsidRPr="00E73AA9" w:rsidRDefault="00E73AA9" w:rsidP="00FB001D">
            <w:pPr>
              <w:pStyle w:val="ListParagraph"/>
              <w:numPr>
                <w:ilvl w:val="0"/>
                <w:numId w:val="85"/>
              </w:numPr>
              <w:spacing w:after="200" w:line="276" w:lineRule="auto"/>
              <w:rPr>
                <w:rFonts w:cstheme="minorHAnsi"/>
                <w:sz w:val="20"/>
              </w:rPr>
            </w:pPr>
            <w:r w:rsidRPr="00E73AA9">
              <w:rPr>
                <w:rFonts w:cstheme="minorHAnsi"/>
                <w:sz w:val="20"/>
              </w:rPr>
              <w:t>Casier judiciaire datant de moins de 3</w:t>
            </w:r>
            <w:r w:rsidR="006F6CF7">
              <w:rPr>
                <w:rFonts w:cstheme="minorHAnsi"/>
                <w:sz w:val="20"/>
              </w:rPr>
              <w:t xml:space="preserve"> </w:t>
            </w:r>
            <w:r w:rsidRPr="00E73AA9">
              <w:rPr>
                <w:rFonts w:cstheme="minorHAnsi"/>
                <w:sz w:val="20"/>
              </w:rPr>
              <w:t>mois</w:t>
            </w:r>
          </w:p>
          <w:p w14:paraId="6DCBC7C8" w14:textId="77777777" w:rsidR="001F226F" w:rsidRDefault="00E73AA9" w:rsidP="00FB001D">
            <w:pPr>
              <w:pStyle w:val="ListParagraph"/>
              <w:numPr>
                <w:ilvl w:val="0"/>
                <w:numId w:val="85"/>
              </w:numPr>
              <w:spacing w:after="200" w:line="276" w:lineRule="auto"/>
              <w:rPr>
                <w:rFonts w:cstheme="minorHAnsi"/>
                <w:sz w:val="20"/>
              </w:rPr>
            </w:pPr>
            <w:r w:rsidRPr="00E73AA9">
              <w:rPr>
                <w:rFonts w:cstheme="minorHAnsi"/>
                <w:sz w:val="20"/>
              </w:rPr>
              <w:t>Certificat de résidence</w:t>
            </w:r>
          </w:p>
          <w:p w14:paraId="3DBC4056" w14:textId="77777777" w:rsidR="00E73AA9" w:rsidRPr="00180866" w:rsidRDefault="00E73AA9" w:rsidP="00FB001D">
            <w:pPr>
              <w:pStyle w:val="ListParagraph"/>
              <w:numPr>
                <w:ilvl w:val="0"/>
                <w:numId w:val="85"/>
              </w:numPr>
              <w:spacing w:after="200" w:line="276" w:lineRule="auto"/>
              <w:rPr>
                <w:rFonts w:cstheme="minorHAnsi"/>
                <w:sz w:val="20"/>
              </w:rPr>
            </w:pPr>
            <w:r w:rsidRPr="00180866">
              <w:rPr>
                <w:rFonts w:cstheme="minorHAnsi"/>
                <w:sz w:val="20"/>
              </w:rPr>
              <w:t>Copie certifiée conforme du ou des diplômes</w:t>
            </w:r>
          </w:p>
          <w:p w14:paraId="79FD06AB" w14:textId="77777777" w:rsidR="00E73AA9" w:rsidRPr="0018645F" w:rsidRDefault="00E73AA9" w:rsidP="0018645F">
            <w:pPr>
              <w:rPr>
                <w:b/>
                <w:color w:val="1F4E79" w:themeColor="accent1" w:themeShade="80"/>
                <w:sz w:val="20"/>
              </w:rPr>
            </w:pPr>
            <w:r w:rsidRPr="0018645F">
              <w:rPr>
                <w:b/>
                <w:color w:val="1F4E79" w:themeColor="accent1" w:themeShade="80"/>
                <w:sz w:val="20"/>
              </w:rPr>
              <w:t>Dossier de</w:t>
            </w:r>
            <w:r w:rsidR="00CF4B60" w:rsidRPr="0018645F">
              <w:rPr>
                <w:b/>
                <w:color w:val="1F4E79" w:themeColor="accent1" w:themeShade="80"/>
                <w:sz w:val="20"/>
              </w:rPr>
              <w:t xml:space="preserve"> projet</w:t>
            </w:r>
          </w:p>
          <w:p w14:paraId="7AF5CFBE" w14:textId="6670C13B" w:rsidR="00CF4B60" w:rsidRPr="00CF4B60" w:rsidRDefault="00CF4B60" w:rsidP="00FB001D">
            <w:pPr>
              <w:pStyle w:val="ListParagraph"/>
              <w:numPr>
                <w:ilvl w:val="0"/>
                <w:numId w:val="86"/>
              </w:numPr>
              <w:spacing w:after="200" w:line="276" w:lineRule="auto"/>
              <w:rPr>
                <w:rFonts w:cstheme="minorHAnsi"/>
                <w:sz w:val="20"/>
              </w:rPr>
            </w:pPr>
            <w:r w:rsidRPr="00CF4B60">
              <w:rPr>
                <w:rFonts w:cstheme="minorHAnsi"/>
                <w:sz w:val="20"/>
              </w:rPr>
              <w:t>Description détaillée du paquet d’activité</w:t>
            </w:r>
            <w:r w:rsidR="006F6CF7">
              <w:rPr>
                <w:rFonts w:cstheme="minorHAnsi"/>
                <w:sz w:val="20"/>
              </w:rPr>
              <w:t>s</w:t>
            </w:r>
            <w:r w:rsidRPr="00CF4B60">
              <w:rPr>
                <w:rFonts w:cstheme="minorHAnsi"/>
                <w:sz w:val="20"/>
              </w:rPr>
              <w:t xml:space="preserve"> à réaliser</w:t>
            </w:r>
          </w:p>
          <w:p w14:paraId="432FB584" w14:textId="77777777" w:rsidR="00CF4B60" w:rsidRPr="00CF4B60" w:rsidRDefault="00CF4B60" w:rsidP="00FB001D">
            <w:pPr>
              <w:pStyle w:val="ListParagraph"/>
              <w:numPr>
                <w:ilvl w:val="0"/>
                <w:numId w:val="86"/>
              </w:numPr>
              <w:spacing w:after="200" w:line="276" w:lineRule="auto"/>
              <w:rPr>
                <w:rFonts w:cstheme="minorHAnsi"/>
                <w:sz w:val="20"/>
              </w:rPr>
            </w:pPr>
            <w:r w:rsidRPr="00CF4B60">
              <w:rPr>
                <w:rFonts w:cstheme="minorHAnsi"/>
                <w:sz w:val="20"/>
              </w:rPr>
              <w:t>Type d’équipements à importer</w:t>
            </w:r>
          </w:p>
          <w:p w14:paraId="18536EC9" w14:textId="77777777" w:rsidR="00CF4B60" w:rsidRPr="00CF4B60" w:rsidRDefault="00CF4B60" w:rsidP="00FB001D">
            <w:pPr>
              <w:pStyle w:val="ListParagraph"/>
              <w:numPr>
                <w:ilvl w:val="0"/>
                <w:numId w:val="86"/>
              </w:numPr>
              <w:spacing w:after="200" w:line="276" w:lineRule="auto"/>
              <w:rPr>
                <w:rFonts w:cstheme="minorHAnsi"/>
                <w:sz w:val="20"/>
              </w:rPr>
            </w:pPr>
            <w:r w:rsidRPr="00CF4B60">
              <w:rPr>
                <w:rFonts w:cstheme="minorHAnsi"/>
                <w:sz w:val="20"/>
              </w:rPr>
              <w:t>Liste du personnel</w:t>
            </w:r>
          </w:p>
          <w:p w14:paraId="53CDC2BA" w14:textId="77777777" w:rsidR="00CF4B60" w:rsidRPr="00CF4B60" w:rsidRDefault="00CF4B60" w:rsidP="00FB001D">
            <w:pPr>
              <w:pStyle w:val="ListParagraph"/>
              <w:numPr>
                <w:ilvl w:val="0"/>
                <w:numId w:val="86"/>
              </w:numPr>
              <w:spacing w:after="200" w:line="276" w:lineRule="auto"/>
              <w:rPr>
                <w:rFonts w:cstheme="minorHAnsi"/>
                <w:sz w:val="20"/>
              </w:rPr>
            </w:pPr>
            <w:r w:rsidRPr="00CF4B60">
              <w:rPr>
                <w:rFonts w:cstheme="minorHAnsi"/>
                <w:sz w:val="20"/>
              </w:rPr>
              <w:t>Organigramme de la structure</w:t>
            </w:r>
          </w:p>
          <w:p w14:paraId="17B42BC5" w14:textId="77777777" w:rsidR="00CF4B60" w:rsidRPr="00180866" w:rsidRDefault="00CF4B60" w:rsidP="00FB001D">
            <w:pPr>
              <w:pStyle w:val="ListParagraph"/>
              <w:numPr>
                <w:ilvl w:val="0"/>
                <w:numId w:val="86"/>
              </w:numPr>
              <w:spacing w:after="200" w:line="276" w:lineRule="auto"/>
              <w:rPr>
                <w:rFonts w:cstheme="minorHAnsi"/>
                <w:sz w:val="20"/>
              </w:rPr>
            </w:pPr>
            <w:r w:rsidRPr="00CF4B60">
              <w:rPr>
                <w:rFonts w:cstheme="minorHAnsi"/>
                <w:sz w:val="20"/>
              </w:rPr>
              <w:t xml:space="preserve"> Evaluation de la valeur des équipements à vendre</w:t>
            </w:r>
          </w:p>
          <w:p w14:paraId="75FFE201" w14:textId="77777777" w:rsidR="00E73AA9" w:rsidRPr="0018645F" w:rsidRDefault="00E73AA9" w:rsidP="0018645F">
            <w:pPr>
              <w:rPr>
                <w:b/>
                <w:color w:val="1F4E79" w:themeColor="accent1" w:themeShade="80"/>
                <w:sz w:val="20"/>
              </w:rPr>
            </w:pPr>
            <w:r w:rsidRPr="0018645F">
              <w:rPr>
                <w:b/>
                <w:color w:val="1F4E79" w:themeColor="accent1" w:themeShade="80"/>
                <w:sz w:val="20"/>
              </w:rPr>
              <w:t xml:space="preserve">Dossier </w:t>
            </w:r>
            <w:r w:rsidR="004E5F02" w:rsidRPr="0018645F">
              <w:rPr>
                <w:b/>
                <w:color w:val="1F4E79" w:themeColor="accent1" w:themeShade="80"/>
                <w:sz w:val="20"/>
              </w:rPr>
              <w:t>technique</w:t>
            </w:r>
          </w:p>
          <w:p w14:paraId="748E3E77" w14:textId="77777777" w:rsidR="00CF4B60" w:rsidRPr="00CF4B60" w:rsidRDefault="00CF4B60" w:rsidP="00FB001D">
            <w:pPr>
              <w:pStyle w:val="ListParagraph"/>
              <w:numPr>
                <w:ilvl w:val="0"/>
                <w:numId w:val="87"/>
              </w:numPr>
              <w:spacing w:after="200" w:line="276" w:lineRule="auto"/>
              <w:rPr>
                <w:rFonts w:cstheme="minorHAnsi"/>
                <w:sz w:val="20"/>
              </w:rPr>
            </w:pPr>
            <w:r w:rsidRPr="00CF4B60">
              <w:rPr>
                <w:rFonts w:cstheme="minorHAnsi"/>
                <w:sz w:val="20"/>
              </w:rPr>
              <w:t>Titre de propriété ou papier de bail</w:t>
            </w:r>
          </w:p>
          <w:p w14:paraId="0FFF500C" w14:textId="77777777" w:rsidR="00CF4B60" w:rsidRPr="00CF4B60" w:rsidRDefault="00CF4B60" w:rsidP="00FB001D">
            <w:pPr>
              <w:pStyle w:val="ListParagraph"/>
              <w:numPr>
                <w:ilvl w:val="0"/>
                <w:numId w:val="87"/>
              </w:numPr>
              <w:spacing w:after="200" w:line="276" w:lineRule="auto"/>
              <w:rPr>
                <w:rFonts w:cstheme="minorHAnsi"/>
                <w:sz w:val="20"/>
              </w:rPr>
            </w:pPr>
            <w:r w:rsidRPr="00CF4B60">
              <w:rPr>
                <w:rFonts w:cstheme="minorHAnsi"/>
                <w:sz w:val="20"/>
              </w:rPr>
              <w:t>Plan de masse du site d’installation de la structure visé par le cadastre</w:t>
            </w:r>
          </w:p>
          <w:p w14:paraId="50AE96BA" w14:textId="77777777" w:rsidR="004E5F02" w:rsidRDefault="00CF4B60" w:rsidP="00FB001D">
            <w:pPr>
              <w:pStyle w:val="ListParagraph"/>
              <w:numPr>
                <w:ilvl w:val="0"/>
                <w:numId w:val="87"/>
              </w:numPr>
              <w:spacing w:after="200" w:line="276" w:lineRule="auto"/>
              <w:rPr>
                <w:rFonts w:cstheme="minorHAnsi"/>
                <w:sz w:val="20"/>
              </w:rPr>
            </w:pPr>
            <w:r w:rsidRPr="00CF4B60">
              <w:rPr>
                <w:rFonts w:cstheme="minorHAnsi"/>
                <w:sz w:val="20"/>
              </w:rPr>
              <w:t>Plan détaillé des infrastructures</w:t>
            </w:r>
          </w:p>
          <w:p w14:paraId="54D94A84" w14:textId="77777777" w:rsidR="00E73AA9" w:rsidRPr="00180866" w:rsidRDefault="00CF4B60" w:rsidP="00FB001D">
            <w:pPr>
              <w:pStyle w:val="ListParagraph"/>
              <w:numPr>
                <w:ilvl w:val="0"/>
                <w:numId w:val="87"/>
              </w:numPr>
              <w:spacing w:after="200" w:line="276" w:lineRule="auto"/>
              <w:rPr>
                <w:rFonts w:cstheme="minorHAnsi"/>
                <w:sz w:val="20"/>
              </w:rPr>
            </w:pPr>
            <w:r w:rsidRPr="00180866">
              <w:rPr>
                <w:rFonts w:cstheme="minorHAnsi"/>
                <w:sz w:val="20"/>
              </w:rPr>
              <w:t>Estimation financière du projet</w:t>
            </w:r>
          </w:p>
        </w:tc>
      </w:tr>
    </w:tbl>
    <w:p w14:paraId="0EC40D70" w14:textId="77777777" w:rsidR="00E73AA9" w:rsidRDefault="00E73AA9" w:rsidP="00F21B1F"/>
    <w:p w14:paraId="12443C5C" w14:textId="518EB189" w:rsidR="00F21B1F" w:rsidRPr="001B0DBE" w:rsidRDefault="00F21B1F" w:rsidP="00180866">
      <w:pPr>
        <w:jc w:val="both"/>
      </w:pPr>
      <w:r w:rsidRPr="001B0DBE">
        <w:t>NB : L’agrément ne donne pas droit à l’exploitation de la structure. Celle- ci doit faire l’objet d’une procédure de visite de conformité suivie de la délivrance d’un arrêté d’exploitation.</w:t>
      </w:r>
      <w:r w:rsidR="004E5F02">
        <w:t xml:space="preserve"> </w:t>
      </w:r>
      <w:r w:rsidRPr="001B0DBE">
        <w:t>L’importation des équipements médicaux doit fai</w:t>
      </w:r>
      <w:r w:rsidR="00385BCF">
        <w:t>re l’objet d’un visa de la DNEHHH</w:t>
      </w:r>
      <w:r w:rsidRPr="001B0DBE">
        <w:t xml:space="preserve"> pour s’assure</w:t>
      </w:r>
      <w:r w:rsidR="006F6CF7">
        <w:t>r</w:t>
      </w:r>
      <w:r w:rsidRPr="001B0DBE">
        <w:t xml:space="preserve"> de leur qualité (homologation).</w:t>
      </w:r>
    </w:p>
    <w:p w14:paraId="5ECC5183" w14:textId="77777777" w:rsidR="00AB1550" w:rsidRPr="001B0DBE" w:rsidRDefault="00AB1550" w:rsidP="00F21B1F">
      <w:pPr>
        <w:rPr>
          <w:b/>
        </w:rPr>
      </w:pPr>
    </w:p>
    <w:p w14:paraId="5F60025A" w14:textId="77777777" w:rsidR="00AB1550" w:rsidRPr="001B0DBE" w:rsidRDefault="00AB1550" w:rsidP="00F21B1F">
      <w:pPr>
        <w:rPr>
          <w:b/>
        </w:rPr>
      </w:pPr>
    </w:p>
    <w:p w14:paraId="014728E4" w14:textId="77777777" w:rsidR="001F19A1" w:rsidRDefault="001F19A1">
      <w:pPr>
        <w:spacing w:after="160" w:line="259" w:lineRule="auto"/>
        <w:rPr>
          <w:b/>
        </w:rPr>
      </w:pPr>
      <w:r>
        <w:rPr>
          <w:b/>
        </w:rPr>
        <w:br w:type="page"/>
      </w:r>
    </w:p>
    <w:p w14:paraId="21F85F6A" w14:textId="77777777" w:rsidR="00AB1550" w:rsidRPr="001B0DBE" w:rsidRDefault="00AB1550" w:rsidP="00F21B1F">
      <w:pPr>
        <w:rPr>
          <w:b/>
        </w:rPr>
      </w:pPr>
    </w:p>
    <w:p w14:paraId="50711BE8" w14:textId="77777777" w:rsidR="00F21B1F" w:rsidRPr="0018645F" w:rsidRDefault="00F21B1F" w:rsidP="0018645F">
      <w:pPr>
        <w:jc w:val="both"/>
        <w:rPr>
          <w:b/>
          <w:color w:val="1F4E79" w:themeColor="accent1" w:themeShade="80"/>
        </w:rPr>
      </w:pPr>
      <w:r w:rsidRPr="0018645F">
        <w:rPr>
          <w:b/>
          <w:color w:val="1F4E79" w:themeColor="accent1" w:themeShade="80"/>
        </w:rPr>
        <w:t>ELEMENTS CONSTITUTIFS DU DOSSIER POUR LA CREATION ET LA GESTION D’UNE POMPE FUNEBRE</w:t>
      </w:r>
    </w:p>
    <w:p w14:paraId="1E4873AE" w14:textId="77777777" w:rsidR="00320146" w:rsidRDefault="00320146" w:rsidP="00320146"/>
    <w:tbl>
      <w:tblPr>
        <w:tblStyle w:val="TableGrid"/>
        <w:tblW w:w="0" w:type="auto"/>
        <w:shd w:val="clear" w:color="auto" w:fill="FFF7E1"/>
        <w:tblLook w:val="04A0" w:firstRow="1" w:lastRow="0" w:firstColumn="1" w:lastColumn="0" w:noHBand="0" w:noVBand="1"/>
      </w:tblPr>
      <w:tblGrid>
        <w:gridCol w:w="9062"/>
      </w:tblGrid>
      <w:tr w:rsidR="00320146" w:rsidRPr="000D10BC" w14:paraId="6F5ECAB8" w14:textId="77777777" w:rsidTr="000355C4">
        <w:tc>
          <w:tcPr>
            <w:tcW w:w="9062" w:type="dxa"/>
            <w:shd w:val="clear" w:color="auto" w:fill="FFF7E1"/>
          </w:tcPr>
          <w:p w14:paraId="5C8A94A7" w14:textId="77777777" w:rsidR="00320146" w:rsidRPr="000D10BC" w:rsidRDefault="00320146" w:rsidP="000355C4">
            <w:pPr>
              <w:rPr>
                <w:rFonts w:cstheme="minorHAnsi"/>
                <w:sz w:val="20"/>
              </w:rPr>
            </w:pPr>
          </w:p>
          <w:p w14:paraId="4B75BE95" w14:textId="77777777" w:rsidR="00320146" w:rsidRPr="0018645F" w:rsidRDefault="00320146" w:rsidP="0018645F">
            <w:pPr>
              <w:rPr>
                <w:b/>
                <w:color w:val="1F4E79" w:themeColor="accent1" w:themeShade="80"/>
                <w:sz w:val="20"/>
              </w:rPr>
            </w:pPr>
            <w:r w:rsidRPr="0018645F">
              <w:rPr>
                <w:b/>
                <w:color w:val="1F4E79" w:themeColor="accent1" w:themeShade="80"/>
                <w:sz w:val="20"/>
              </w:rPr>
              <w:t xml:space="preserve">Dossier administratif </w:t>
            </w:r>
            <w:r w:rsidR="007F61C9" w:rsidRPr="0018645F">
              <w:rPr>
                <w:b/>
                <w:color w:val="1F4E79" w:themeColor="accent1" w:themeShade="80"/>
                <w:sz w:val="20"/>
              </w:rPr>
              <w:t>du fondateur</w:t>
            </w:r>
            <w:r w:rsidRPr="0018645F">
              <w:rPr>
                <w:b/>
                <w:color w:val="1F4E79" w:themeColor="accent1" w:themeShade="80"/>
                <w:sz w:val="20"/>
              </w:rPr>
              <w:t> :</w:t>
            </w:r>
          </w:p>
          <w:p w14:paraId="7F1D33E4" w14:textId="77777777" w:rsidR="007F61C9" w:rsidRPr="007F61C9" w:rsidRDefault="007F61C9" w:rsidP="00FB001D">
            <w:pPr>
              <w:pStyle w:val="ListParagraph"/>
              <w:numPr>
                <w:ilvl w:val="0"/>
                <w:numId w:val="88"/>
              </w:numPr>
              <w:spacing w:after="200" w:line="276" w:lineRule="auto"/>
              <w:rPr>
                <w:rFonts w:cstheme="minorHAnsi"/>
                <w:sz w:val="20"/>
              </w:rPr>
            </w:pPr>
            <w:r w:rsidRPr="007F61C9">
              <w:rPr>
                <w:rFonts w:cstheme="minorHAnsi"/>
                <w:sz w:val="20"/>
              </w:rPr>
              <w:t>Demande adressée au Ministre de la Santé</w:t>
            </w:r>
          </w:p>
          <w:p w14:paraId="1E5CA2E6" w14:textId="77777777" w:rsidR="007F61C9" w:rsidRPr="007F61C9" w:rsidRDefault="007F61C9" w:rsidP="00FB001D">
            <w:pPr>
              <w:pStyle w:val="ListParagraph"/>
              <w:numPr>
                <w:ilvl w:val="0"/>
                <w:numId w:val="88"/>
              </w:numPr>
              <w:spacing w:after="200" w:line="276" w:lineRule="auto"/>
              <w:rPr>
                <w:rFonts w:cstheme="minorHAnsi"/>
                <w:sz w:val="20"/>
              </w:rPr>
            </w:pPr>
            <w:r w:rsidRPr="007F61C9">
              <w:rPr>
                <w:rFonts w:cstheme="minorHAnsi"/>
                <w:sz w:val="20"/>
              </w:rPr>
              <w:t>Quatre photos d’identité du fondateur de la structure</w:t>
            </w:r>
          </w:p>
          <w:p w14:paraId="62E208C6" w14:textId="77777777" w:rsidR="007F61C9" w:rsidRPr="007F61C9" w:rsidRDefault="007F61C9" w:rsidP="00FB001D">
            <w:pPr>
              <w:pStyle w:val="ListParagraph"/>
              <w:numPr>
                <w:ilvl w:val="0"/>
                <w:numId w:val="88"/>
              </w:numPr>
              <w:spacing w:after="200" w:line="276" w:lineRule="auto"/>
              <w:rPr>
                <w:rFonts w:cstheme="minorHAnsi"/>
                <w:sz w:val="20"/>
              </w:rPr>
            </w:pPr>
            <w:r w:rsidRPr="007F61C9">
              <w:rPr>
                <w:rFonts w:cstheme="minorHAnsi"/>
                <w:sz w:val="20"/>
              </w:rPr>
              <w:t>Curriculum vitae du fondateur</w:t>
            </w:r>
          </w:p>
          <w:p w14:paraId="14778F1D" w14:textId="77777777" w:rsidR="007F61C9" w:rsidRPr="007F61C9" w:rsidRDefault="007F61C9" w:rsidP="00FB001D">
            <w:pPr>
              <w:pStyle w:val="ListParagraph"/>
              <w:numPr>
                <w:ilvl w:val="0"/>
                <w:numId w:val="88"/>
              </w:numPr>
              <w:spacing w:after="200" w:line="276" w:lineRule="auto"/>
              <w:rPr>
                <w:rFonts w:cstheme="minorHAnsi"/>
                <w:sz w:val="20"/>
              </w:rPr>
            </w:pPr>
            <w:r w:rsidRPr="007F61C9">
              <w:rPr>
                <w:rFonts w:cstheme="minorHAnsi"/>
                <w:sz w:val="20"/>
              </w:rPr>
              <w:t>Certificat de nationalité du fondateur</w:t>
            </w:r>
          </w:p>
          <w:p w14:paraId="49BA16B0" w14:textId="77777777" w:rsidR="007F61C9" w:rsidRPr="007F61C9" w:rsidRDefault="007F61C9" w:rsidP="00FB001D">
            <w:pPr>
              <w:pStyle w:val="ListParagraph"/>
              <w:numPr>
                <w:ilvl w:val="0"/>
                <w:numId w:val="88"/>
              </w:numPr>
              <w:spacing w:after="200" w:line="276" w:lineRule="auto"/>
              <w:rPr>
                <w:rFonts w:cstheme="minorHAnsi"/>
                <w:sz w:val="20"/>
              </w:rPr>
            </w:pPr>
            <w:r w:rsidRPr="007F61C9">
              <w:rPr>
                <w:rFonts w:cstheme="minorHAnsi"/>
                <w:sz w:val="20"/>
              </w:rPr>
              <w:t>Casier judiciaire datant de moins de 3 mois</w:t>
            </w:r>
          </w:p>
          <w:p w14:paraId="03053EE6" w14:textId="77777777" w:rsidR="007F61C9" w:rsidRPr="007F61C9" w:rsidRDefault="007F61C9" w:rsidP="00FB001D">
            <w:pPr>
              <w:pStyle w:val="ListParagraph"/>
              <w:numPr>
                <w:ilvl w:val="0"/>
                <w:numId w:val="88"/>
              </w:numPr>
              <w:spacing w:after="200" w:line="276" w:lineRule="auto"/>
              <w:rPr>
                <w:rFonts w:cstheme="minorHAnsi"/>
                <w:sz w:val="20"/>
              </w:rPr>
            </w:pPr>
            <w:r w:rsidRPr="007F61C9">
              <w:rPr>
                <w:rFonts w:cstheme="minorHAnsi"/>
                <w:sz w:val="20"/>
              </w:rPr>
              <w:t>Certificat de résidence</w:t>
            </w:r>
          </w:p>
          <w:p w14:paraId="7B4AB2AD" w14:textId="77777777" w:rsidR="007F61C9" w:rsidRPr="00180866" w:rsidRDefault="007F61C9" w:rsidP="00FB001D">
            <w:pPr>
              <w:pStyle w:val="ListParagraph"/>
              <w:numPr>
                <w:ilvl w:val="0"/>
                <w:numId w:val="88"/>
              </w:numPr>
              <w:spacing w:after="200" w:line="276" w:lineRule="auto"/>
              <w:rPr>
                <w:rFonts w:cstheme="minorHAnsi"/>
                <w:sz w:val="20"/>
              </w:rPr>
            </w:pPr>
            <w:r w:rsidRPr="007F61C9">
              <w:rPr>
                <w:rFonts w:cstheme="minorHAnsi"/>
                <w:sz w:val="20"/>
              </w:rPr>
              <w:t>Copie certifiée conforme du ou des diplômes</w:t>
            </w:r>
            <w:r w:rsidR="00320146" w:rsidRPr="00BC245D">
              <w:rPr>
                <w:rFonts w:cstheme="minorHAnsi"/>
                <w:sz w:val="20"/>
              </w:rPr>
              <w:t>.</w:t>
            </w:r>
          </w:p>
          <w:p w14:paraId="7BB58EBB" w14:textId="77777777" w:rsidR="00320146" w:rsidRPr="0018645F" w:rsidRDefault="00320146" w:rsidP="0018645F">
            <w:pPr>
              <w:rPr>
                <w:b/>
                <w:color w:val="1F4E79" w:themeColor="accent1" w:themeShade="80"/>
                <w:sz w:val="20"/>
              </w:rPr>
            </w:pPr>
            <w:r w:rsidRPr="0018645F">
              <w:rPr>
                <w:b/>
                <w:color w:val="1F4E79" w:themeColor="accent1" w:themeShade="80"/>
                <w:sz w:val="20"/>
              </w:rPr>
              <w:t>Dossier d</w:t>
            </w:r>
            <w:r w:rsidR="007F61C9" w:rsidRPr="0018645F">
              <w:rPr>
                <w:b/>
                <w:color w:val="1F4E79" w:themeColor="accent1" w:themeShade="80"/>
                <w:sz w:val="20"/>
              </w:rPr>
              <w:t>u projet</w:t>
            </w:r>
          </w:p>
          <w:p w14:paraId="7F31A4D3" w14:textId="797C4639" w:rsidR="007F61C9" w:rsidRPr="007F61C9" w:rsidRDefault="007F61C9" w:rsidP="00FB001D">
            <w:pPr>
              <w:pStyle w:val="ListParagraph"/>
              <w:numPr>
                <w:ilvl w:val="0"/>
                <w:numId w:val="89"/>
              </w:numPr>
              <w:spacing w:after="200" w:line="276" w:lineRule="auto"/>
              <w:rPr>
                <w:rFonts w:cstheme="minorHAnsi"/>
                <w:sz w:val="20"/>
              </w:rPr>
            </w:pPr>
            <w:r w:rsidRPr="007F61C9">
              <w:rPr>
                <w:rFonts w:cstheme="minorHAnsi"/>
                <w:sz w:val="20"/>
              </w:rPr>
              <w:t>Description détaillée du paquet d’activité</w:t>
            </w:r>
            <w:r w:rsidR="006F6CF7">
              <w:rPr>
                <w:rFonts w:cstheme="minorHAnsi"/>
                <w:sz w:val="20"/>
              </w:rPr>
              <w:t>s</w:t>
            </w:r>
            <w:r w:rsidRPr="007F61C9">
              <w:rPr>
                <w:rFonts w:cstheme="minorHAnsi"/>
                <w:sz w:val="20"/>
              </w:rPr>
              <w:t xml:space="preserve"> à réaliser</w:t>
            </w:r>
          </w:p>
          <w:p w14:paraId="2E8D2D76" w14:textId="77777777" w:rsidR="007F61C9" w:rsidRPr="007F61C9" w:rsidRDefault="007F61C9" w:rsidP="00FB001D">
            <w:pPr>
              <w:pStyle w:val="ListParagraph"/>
              <w:numPr>
                <w:ilvl w:val="0"/>
                <w:numId w:val="89"/>
              </w:numPr>
              <w:spacing w:after="200" w:line="276" w:lineRule="auto"/>
              <w:rPr>
                <w:rFonts w:cstheme="minorHAnsi"/>
                <w:sz w:val="20"/>
              </w:rPr>
            </w:pPr>
            <w:r w:rsidRPr="007F61C9">
              <w:rPr>
                <w:rFonts w:cstheme="minorHAnsi"/>
                <w:sz w:val="20"/>
              </w:rPr>
              <w:t>Type d’équipements à implanter</w:t>
            </w:r>
          </w:p>
          <w:p w14:paraId="7915D69D" w14:textId="77777777" w:rsidR="007F61C9" w:rsidRPr="00180866" w:rsidRDefault="007F61C9" w:rsidP="00FB001D">
            <w:pPr>
              <w:pStyle w:val="ListParagraph"/>
              <w:numPr>
                <w:ilvl w:val="0"/>
                <w:numId w:val="89"/>
              </w:numPr>
              <w:spacing w:after="200" w:line="276" w:lineRule="auto"/>
              <w:rPr>
                <w:rFonts w:cstheme="minorHAnsi"/>
                <w:sz w:val="20"/>
              </w:rPr>
            </w:pPr>
            <w:r w:rsidRPr="007F61C9">
              <w:rPr>
                <w:rFonts w:cstheme="minorHAnsi"/>
                <w:sz w:val="20"/>
              </w:rPr>
              <w:t>Liste et qualification du personnel à utiliser</w:t>
            </w:r>
          </w:p>
          <w:p w14:paraId="55D74191" w14:textId="77777777" w:rsidR="00320146" w:rsidRPr="0018645F" w:rsidRDefault="00320146" w:rsidP="0018645F">
            <w:pPr>
              <w:rPr>
                <w:b/>
                <w:color w:val="1F4E79" w:themeColor="accent1" w:themeShade="80"/>
                <w:sz w:val="20"/>
              </w:rPr>
            </w:pPr>
            <w:r w:rsidRPr="0018645F">
              <w:rPr>
                <w:b/>
                <w:color w:val="1F4E79" w:themeColor="accent1" w:themeShade="80"/>
                <w:sz w:val="20"/>
              </w:rPr>
              <w:t>Dossier technique</w:t>
            </w:r>
          </w:p>
          <w:p w14:paraId="3DFB2D52" w14:textId="716BAB5A" w:rsidR="00547631" w:rsidRPr="00547631" w:rsidRDefault="00547631" w:rsidP="00FB001D">
            <w:pPr>
              <w:pStyle w:val="ListParagraph"/>
              <w:numPr>
                <w:ilvl w:val="0"/>
                <w:numId w:val="90"/>
              </w:numPr>
              <w:spacing w:after="200" w:line="276" w:lineRule="auto"/>
              <w:rPr>
                <w:rFonts w:cstheme="minorHAnsi"/>
                <w:sz w:val="20"/>
              </w:rPr>
            </w:pPr>
            <w:r w:rsidRPr="00547631">
              <w:rPr>
                <w:rFonts w:cstheme="minorHAnsi"/>
                <w:sz w:val="20"/>
              </w:rPr>
              <w:t xml:space="preserve">Titre de propriété ou </w:t>
            </w:r>
            <w:r w:rsidR="006F6CF7">
              <w:rPr>
                <w:rFonts w:cstheme="minorHAnsi"/>
                <w:sz w:val="20"/>
              </w:rPr>
              <w:t>contra</w:t>
            </w:r>
            <w:r w:rsidRPr="00547631">
              <w:rPr>
                <w:rFonts w:cstheme="minorHAnsi"/>
                <w:sz w:val="20"/>
              </w:rPr>
              <w:t>t de bail</w:t>
            </w:r>
          </w:p>
          <w:p w14:paraId="68066DDD" w14:textId="77777777" w:rsidR="00547631" w:rsidRPr="00547631" w:rsidRDefault="00547631" w:rsidP="00FB001D">
            <w:pPr>
              <w:pStyle w:val="ListParagraph"/>
              <w:numPr>
                <w:ilvl w:val="0"/>
                <w:numId w:val="90"/>
              </w:numPr>
              <w:spacing w:after="200" w:line="276" w:lineRule="auto"/>
              <w:rPr>
                <w:rFonts w:cstheme="minorHAnsi"/>
                <w:sz w:val="20"/>
              </w:rPr>
            </w:pPr>
            <w:r w:rsidRPr="00547631">
              <w:rPr>
                <w:rFonts w:cstheme="minorHAnsi"/>
                <w:sz w:val="20"/>
              </w:rPr>
              <w:t>Plan de masse du site d’installation de la structure visé par le cadastre</w:t>
            </w:r>
          </w:p>
          <w:p w14:paraId="59B1B7A3" w14:textId="77777777" w:rsidR="00547631" w:rsidRPr="00547631" w:rsidRDefault="00547631" w:rsidP="00FB001D">
            <w:pPr>
              <w:pStyle w:val="ListParagraph"/>
              <w:numPr>
                <w:ilvl w:val="0"/>
                <w:numId w:val="90"/>
              </w:numPr>
              <w:spacing w:after="200" w:line="276" w:lineRule="auto"/>
              <w:rPr>
                <w:rFonts w:cstheme="minorHAnsi"/>
                <w:sz w:val="20"/>
              </w:rPr>
            </w:pPr>
            <w:r w:rsidRPr="00547631">
              <w:rPr>
                <w:rFonts w:cstheme="minorHAnsi"/>
                <w:sz w:val="20"/>
              </w:rPr>
              <w:t>Plan détaillé des infrastructures</w:t>
            </w:r>
          </w:p>
          <w:p w14:paraId="11DEC7D4" w14:textId="77777777" w:rsidR="009C55DB" w:rsidRPr="00180866" w:rsidRDefault="00547631" w:rsidP="00FB001D">
            <w:pPr>
              <w:pStyle w:val="ListParagraph"/>
              <w:numPr>
                <w:ilvl w:val="0"/>
                <w:numId w:val="90"/>
              </w:numPr>
              <w:spacing w:after="200" w:line="276" w:lineRule="auto"/>
              <w:rPr>
                <w:rFonts w:cstheme="minorHAnsi"/>
                <w:sz w:val="20"/>
              </w:rPr>
            </w:pPr>
            <w:r w:rsidRPr="00547631">
              <w:rPr>
                <w:rFonts w:cstheme="minorHAnsi"/>
                <w:sz w:val="20"/>
              </w:rPr>
              <w:t>Estimation financière du projet</w:t>
            </w:r>
          </w:p>
          <w:p w14:paraId="2AA4BACD" w14:textId="4A999AEC" w:rsidR="00415C24" w:rsidRPr="0018645F" w:rsidRDefault="009C55DB" w:rsidP="0018645F">
            <w:pPr>
              <w:rPr>
                <w:b/>
                <w:color w:val="1F4E79" w:themeColor="accent1" w:themeShade="80"/>
                <w:sz w:val="20"/>
              </w:rPr>
            </w:pPr>
            <w:r w:rsidRPr="0018645F">
              <w:rPr>
                <w:b/>
                <w:color w:val="1F4E79" w:themeColor="accent1" w:themeShade="80"/>
                <w:sz w:val="20"/>
              </w:rPr>
              <w:t>Composante du plan architectur</w:t>
            </w:r>
            <w:r w:rsidR="006F6CF7" w:rsidRPr="0018645F">
              <w:rPr>
                <w:b/>
                <w:color w:val="1F4E79" w:themeColor="accent1" w:themeShade="80"/>
                <w:sz w:val="20"/>
              </w:rPr>
              <w:t>al</w:t>
            </w:r>
          </w:p>
          <w:p w14:paraId="0C9F1973" w14:textId="77777777" w:rsidR="00415C24" w:rsidRPr="00180866" w:rsidRDefault="00415C24" w:rsidP="00180866">
            <w:pPr>
              <w:spacing w:line="276" w:lineRule="auto"/>
              <w:rPr>
                <w:rFonts w:cstheme="minorHAnsi"/>
                <w:b/>
                <w:sz w:val="20"/>
              </w:rPr>
            </w:pPr>
            <w:r w:rsidRPr="00180866">
              <w:rPr>
                <w:rFonts w:cstheme="minorHAnsi"/>
                <w:b/>
                <w:sz w:val="20"/>
              </w:rPr>
              <w:t>Locaux</w:t>
            </w:r>
          </w:p>
          <w:p w14:paraId="4EA0157C" w14:textId="77777777" w:rsidR="00415C24" w:rsidRPr="00415C24" w:rsidRDefault="00415C24" w:rsidP="00FB001D">
            <w:pPr>
              <w:pStyle w:val="ListParagraph"/>
              <w:numPr>
                <w:ilvl w:val="0"/>
                <w:numId w:val="91"/>
              </w:numPr>
              <w:spacing w:after="200" w:line="276" w:lineRule="auto"/>
              <w:rPr>
                <w:rFonts w:cstheme="minorHAnsi"/>
                <w:sz w:val="20"/>
              </w:rPr>
            </w:pPr>
            <w:r w:rsidRPr="00415C24">
              <w:rPr>
                <w:rFonts w:cstheme="minorHAnsi"/>
                <w:sz w:val="20"/>
              </w:rPr>
              <w:t>Local pour chambres froides</w:t>
            </w:r>
          </w:p>
          <w:p w14:paraId="6E65258A" w14:textId="77777777" w:rsidR="00415C24" w:rsidRPr="00415C24" w:rsidRDefault="00415C24" w:rsidP="00FB001D">
            <w:pPr>
              <w:pStyle w:val="ListParagraph"/>
              <w:numPr>
                <w:ilvl w:val="0"/>
                <w:numId w:val="91"/>
              </w:numPr>
              <w:spacing w:after="200" w:line="276" w:lineRule="auto"/>
              <w:rPr>
                <w:rFonts w:cstheme="minorHAnsi"/>
                <w:sz w:val="20"/>
              </w:rPr>
            </w:pPr>
            <w:r w:rsidRPr="00415C24">
              <w:rPr>
                <w:rFonts w:cstheme="minorHAnsi"/>
                <w:sz w:val="20"/>
              </w:rPr>
              <w:t>Salle de toilette mortuaire des hommes</w:t>
            </w:r>
          </w:p>
          <w:p w14:paraId="395E03C3" w14:textId="77777777" w:rsidR="00415C24" w:rsidRPr="00415C24" w:rsidRDefault="00415C24" w:rsidP="00FB001D">
            <w:pPr>
              <w:pStyle w:val="ListParagraph"/>
              <w:numPr>
                <w:ilvl w:val="0"/>
                <w:numId w:val="91"/>
              </w:numPr>
              <w:spacing w:after="200" w:line="276" w:lineRule="auto"/>
              <w:rPr>
                <w:rFonts w:cstheme="minorHAnsi"/>
                <w:sz w:val="20"/>
              </w:rPr>
            </w:pPr>
            <w:r w:rsidRPr="00415C24">
              <w:rPr>
                <w:rFonts w:cstheme="minorHAnsi"/>
                <w:sz w:val="20"/>
              </w:rPr>
              <w:t>Salle de toilette mortuaire des femmes</w:t>
            </w:r>
          </w:p>
          <w:p w14:paraId="66C32794" w14:textId="77777777" w:rsidR="00415C24" w:rsidRPr="00415C24" w:rsidRDefault="00415C24" w:rsidP="00FB001D">
            <w:pPr>
              <w:pStyle w:val="ListParagraph"/>
              <w:numPr>
                <w:ilvl w:val="0"/>
                <w:numId w:val="91"/>
              </w:numPr>
              <w:spacing w:after="200" w:line="276" w:lineRule="auto"/>
              <w:rPr>
                <w:rFonts w:cstheme="minorHAnsi"/>
                <w:sz w:val="20"/>
              </w:rPr>
            </w:pPr>
            <w:r w:rsidRPr="00415C24">
              <w:rPr>
                <w:rFonts w:cstheme="minorHAnsi"/>
                <w:sz w:val="20"/>
              </w:rPr>
              <w:t>Salle de formalisation</w:t>
            </w:r>
          </w:p>
          <w:p w14:paraId="67D24D80" w14:textId="77777777" w:rsidR="00415C24" w:rsidRPr="00415C24" w:rsidRDefault="00415C24" w:rsidP="00FB001D">
            <w:pPr>
              <w:pStyle w:val="ListParagraph"/>
              <w:numPr>
                <w:ilvl w:val="0"/>
                <w:numId w:val="91"/>
              </w:numPr>
              <w:spacing w:after="200" w:line="276" w:lineRule="auto"/>
              <w:rPr>
                <w:rFonts w:cstheme="minorHAnsi"/>
                <w:sz w:val="20"/>
              </w:rPr>
            </w:pPr>
            <w:r w:rsidRPr="00415C24">
              <w:rPr>
                <w:rFonts w:cstheme="minorHAnsi"/>
                <w:sz w:val="20"/>
              </w:rPr>
              <w:t>Bureau d’administration</w:t>
            </w:r>
          </w:p>
          <w:p w14:paraId="09F4278E" w14:textId="77777777" w:rsidR="00415C24" w:rsidRDefault="00415C24" w:rsidP="00FB001D">
            <w:pPr>
              <w:pStyle w:val="ListParagraph"/>
              <w:numPr>
                <w:ilvl w:val="0"/>
                <w:numId w:val="91"/>
              </w:numPr>
              <w:spacing w:after="200" w:line="276" w:lineRule="auto"/>
              <w:rPr>
                <w:rFonts w:cstheme="minorHAnsi"/>
                <w:sz w:val="20"/>
              </w:rPr>
            </w:pPr>
            <w:r w:rsidRPr="00415C24">
              <w:rPr>
                <w:rFonts w:cstheme="minorHAnsi"/>
                <w:sz w:val="20"/>
              </w:rPr>
              <w:t>Espace d’accueil public</w:t>
            </w:r>
          </w:p>
          <w:p w14:paraId="769E3651" w14:textId="77777777" w:rsidR="00547631" w:rsidRDefault="00415C24" w:rsidP="00FB001D">
            <w:pPr>
              <w:pStyle w:val="ListParagraph"/>
              <w:numPr>
                <w:ilvl w:val="0"/>
                <w:numId w:val="91"/>
              </w:numPr>
              <w:spacing w:after="200" w:line="276" w:lineRule="auto"/>
              <w:rPr>
                <w:rFonts w:cstheme="minorHAnsi"/>
                <w:sz w:val="20"/>
              </w:rPr>
            </w:pPr>
            <w:r w:rsidRPr="00180866">
              <w:rPr>
                <w:rFonts w:cstheme="minorHAnsi"/>
                <w:sz w:val="20"/>
              </w:rPr>
              <w:t>Salle de débarras</w:t>
            </w:r>
          </w:p>
          <w:p w14:paraId="2E96C96C" w14:textId="77777777" w:rsidR="00415C24" w:rsidRPr="00180866" w:rsidRDefault="00415C24" w:rsidP="00180866">
            <w:pPr>
              <w:spacing w:line="276" w:lineRule="auto"/>
              <w:rPr>
                <w:rFonts w:cstheme="minorHAnsi"/>
                <w:b/>
                <w:sz w:val="20"/>
              </w:rPr>
            </w:pPr>
            <w:r w:rsidRPr="00180866">
              <w:rPr>
                <w:rFonts w:cstheme="minorHAnsi"/>
                <w:b/>
                <w:sz w:val="20"/>
              </w:rPr>
              <w:t xml:space="preserve">Equipment </w:t>
            </w:r>
            <w:r w:rsidR="0031358C" w:rsidRPr="0031358C">
              <w:rPr>
                <w:rFonts w:cstheme="minorHAnsi"/>
                <w:b/>
                <w:sz w:val="20"/>
              </w:rPr>
              <w:t>minimum</w:t>
            </w:r>
          </w:p>
          <w:p w14:paraId="69BA01C8" w14:textId="77777777" w:rsidR="00415C24" w:rsidRPr="00415C24" w:rsidRDefault="00415C24" w:rsidP="00FB001D">
            <w:pPr>
              <w:pStyle w:val="ListParagraph"/>
              <w:numPr>
                <w:ilvl w:val="0"/>
                <w:numId w:val="91"/>
              </w:numPr>
              <w:spacing w:after="200" w:line="276" w:lineRule="auto"/>
              <w:rPr>
                <w:rFonts w:cstheme="minorHAnsi"/>
                <w:sz w:val="20"/>
              </w:rPr>
            </w:pPr>
            <w:r w:rsidRPr="00415C24">
              <w:rPr>
                <w:rFonts w:cstheme="minorHAnsi"/>
                <w:sz w:val="20"/>
              </w:rPr>
              <w:t>Minimum de 10 chambres froides</w:t>
            </w:r>
          </w:p>
          <w:p w14:paraId="1FE355C9" w14:textId="77777777" w:rsidR="00547631" w:rsidRPr="00180866" w:rsidRDefault="00415C24" w:rsidP="00FB001D">
            <w:pPr>
              <w:pStyle w:val="ListParagraph"/>
              <w:numPr>
                <w:ilvl w:val="0"/>
                <w:numId w:val="91"/>
              </w:numPr>
              <w:spacing w:after="200" w:line="276" w:lineRule="auto"/>
              <w:rPr>
                <w:rFonts w:cstheme="minorHAnsi"/>
                <w:sz w:val="20"/>
              </w:rPr>
            </w:pPr>
            <w:r w:rsidRPr="00415C24">
              <w:rPr>
                <w:rFonts w:cstheme="minorHAnsi"/>
                <w:sz w:val="20"/>
              </w:rPr>
              <w:t>Minimum de 2 véhicules frigorifiques</w:t>
            </w:r>
          </w:p>
        </w:tc>
      </w:tr>
    </w:tbl>
    <w:p w14:paraId="2293F8B8" w14:textId="77777777" w:rsidR="00AB1550" w:rsidRPr="001B0DBE" w:rsidRDefault="00AB1550" w:rsidP="00F21B1F">
      <w:pPr>
        <w:rPr>
          <w:b/>
        </w:rPr>
      </w:pPr>
    </w:p>
    <w:p w14:paraId="21B978B2" w14:textId="77777777" w:rsidR="001D24D4" w:rsidRDefault="001D24D4">
      <w:pPr>
        <w:spacing w:after="160" w:line="259" w:lineRule="auto"/>
        <w:rPr>
          <w:b/>
        </w:rPr>
      </w:pPr>
      <w:r>
        <w:rPr>
          <w:b/>
        </w:rPr>
        <w:br w:type="page"/>
      </w:r>
    </w:p>
    <w:p w14:paraId="635813F0" w14:textId="77777777" w:rsidR="00F21B1F" w:rsidRDefault="00AA2376" w:rsidP="00DB1CCD">
      <w:pPr>
        <w:pStyle w:val="Heading1"/>
        <w:rPr>
          <w:rFonts w:asciiTheme="minorHAnsi" w:hAnsiTheme="minorHAnsi" w:cstheme="minorHAnsi"/>
        </w:rPr>
      </w:pPr>
      <w:bookmarkStart w:id="27" w:name="_Toc521707462"/>
      <w:r w:rsidRPr="0002278B">
        <w:rPr>
          <w:rFonts w:asciiTheme="minorHAnsi" w:hAnsiTheme="minorHAnsi" w:cstheme="minorHAnsi"/>
        </w:rPr>
        <w:lastRenderedPageBreak/>
        <w:t xml:space="preserve">8.4. </w:t>
      </w:r>
      <w:r w:rsidR="00F21B1F" w:rsidRPr="0002278B">
        <w:rPr>
          <w:rFonts w:asciiTheme="minorHAnsi" w:hAnsiTheme="minorHAnsi" w:cstheme="minorHAnsi"/>
        </w:rPr>
        <w:t>GESTION FINANCIERE ET COMPTABLE</w:t>
      </w:r>
      <w:bookmarkEnd w:id="27"/>
    </w:p>
    <w:p w14:paraId="358B765C" w14:textId="77777777" w:rsidR="0018645F" w:rsidRPr="0018645F" w:rsidRDefault="0018645F" w:rsidP="0018645F"/>
    <w:p w14:paraId="4501BEC5" w14:textId="77777777" w:rsidR="00F21B1F" w:rsidRPr="008D3E9C" w:rsidRDefault="00AA2376" w:rsidP="00DB1CCD">
      <w:pPr>
        <w:pStyle w:val="Heading2"/>
        <w:rPr>
          <w:rFonts w:asciiTheme="minorHAnsi" w:hAnsiTheme="minorHAnsi" w:cstheme="minorHAnsi"/>
          <w:b/>
          <w:sz w:val="24"/>
        </w:rPr>
      </w:pPr>
      <w:bookmarkStart w:id="28" w:name="_Toc521707463"/>
      <w:r w:rsidRPr="008D3E9C">
        <w:rPr>
          <w:rFonts w:asciiTheme="minorHAnsi" w:hAnsiTheme="minorHAnsi" w:cstheme="minorHAnsi"/>
          <w:b/>
          <w:sz w:val="24"/>
        </w:rPr>
        <w:t xml:space="preserve">8.4.1. </w:t>
      </w:r>
      <w:r w:rsidR="00F21B1F" w:rsidRPr="008D3E9C">
        <w:rPr>
          <w:rFonts w:asciiTheme="minorHAnsi" w:hAnsiTheme="minorHAnsi" w:cstheme="minorHAnsi"/>
          <w:b/>
          <w:sz w:val="24"/>
        </w:rPr>
        <w:t>ELABORATION DU BUDGET ANNUEL DE LA STRUCTURE DECONCENTEE</w:t>
      </w:r>
      <w:bookmarkEnd w:id="28"/>
    </w:p>
    <w:p w14:paraId="6F006A93" w14:textId="77777777" w:rsidR="001D24D4" w:rsidRPr="00180866" w:rsidRDefault="001D24D4" w:rsidP="00180866"/>
    <w:tbl>
      <w:tblPr>
        <w:tblStyle w:val="TableGrid"/>
        <w:tblW w:w="0" w:type="auto"/>
        <w:tblLook w:val="04A0" w:firstRow="1" w:lastRow="0" w:firstColumn="1" w:lastColumn="0" w:noHBand="0" w:noVBand="1"/>
      </w:tblPr>
      <w:tblGrid>
        <w:gridCol w:w="9062"/>
      </w:tblGrid>
      <w:tr w:rsidR="00B662F5" w:rsidRPr="001B0DBE" w14:paraId="31947E10" w14:textId="77777777" w:rsidTr="00195616">
        <w:tc>
          <w:tcPr>
            <w:tcW w:w="9062" w:type="dxa"/>
            <w:shd w:val="clear" w:color="auto" w:fill="E2EFD9" w:themeFill="accent6" w:themeFillTint="33"/>
          </w:tcPr>
          <w:p w14:paraId="7E056F87" w14:textId="77777777" w:rsidR="00B662F5" w:rsidRPr="001B0DBE" w:rsidRDefault="00B662F5" w:rsidP="00195616">
            <w:pPr>
              <w:rPr>
                <w:b/>
              </w:rPr>
            </w:pPr>
            <w:r w:rsidRPr="001B0DBE">
              <w:rPr>
                <w:b/>
              </w:rPr>
              <w:t>DEFINITION ET OBJET DE LA PROCEDURE</w:t>
            </w:r>
          </w:p>
        </w:tc>
      </w:tr>
      <w:tr w:rsidR="00B662F5" w:rsidRPr="001B0DBE" w14:paraId="1ACE61A2" w14:textId="77777777" w:rsidTr="00195616">
        <w:tc>
          <w:tcPr>
            <w:tcW w:w="9062" w:type="dxa"/>
          </w:tcPr>
          <w:p w14:paraId="28B4F492" w14:textId="77777777" w:rsidR="00B662F5" w:rsidRPr="001B0DBE" w:rsidRDefault="00B662F5" w:rsidP="00B662F5">
            <w:r w:rsidRPr="001B0DBE">
              <w:t>La procédure a pour objet de :</w:t>
            </w:r>
          </w:p>
          <w:p w14:paraId="411746D4" w14:textId="77777777" w:rsidR="00B662F5" w:rsidRPr="001B0DBE" w:rsidRDefault="00B662F5" w:rsidP="00FB001D">
            <w:pPr>
              <w:pStyle w:val="ListParagraph"/>
              <w:numPr>
                <w:ilvl w:val="0"/>
                <w:numId w:val="47"/>
              </w:numPr>
              <w:spacing w:after="200" w:line="276" w:lineRule="auto"/>
            </w:pPr>
            <w:r w:rsidRPr="001B0DBE">
              <w:t>Situer la part de chaque acteur dans le processus d’élaboration du budget au niveau déconcentré ;</w:t>
            </w:r>
          </w:p>
          <w:p w14:paraId="3504F8ED" w14:textId="77777777" w:rsidR="00B662F5" w:rsidRPr="001B0DBE" w:rsidRDefault="00B662F5" w:rsidP="00FB001D">
            <w:pPr>
              <w:pStyle w:val="ListParagraph"/>
              <w:numPr>
                <w:ilvl w:val="0"/>
                <w:numId w:val="47"/>
              </w:numPr>
              <w:spacing w:after="200" w:line="276" w:lineRule="auto"/>
            </w:pPr>
            <w:r w:rsidRPr="001B0DBE">
              <w:t>Informer les parties prenantes sur le niveau d’exécution du budget ;</w:t>
            </w:r>
          </w:p>
        </w:tc>
      </w:tr>
      <w:tr w:rsidR="00B662F5" w:rsidRPr="001B0DBE" w14:paraId="40873DF1" w14:textId="77777777" w:rsidTr="00195616">
        <w:tc>
          <w:tcPr>
            <w:tcW w:w="9062" w:type="dxa"/>
            <w:shd w:val="clear" w:color="auto" w:fill="E2EFD9" w:themeFill="accent6" w:themeFillTint="33"/>
          </w:tcPr>
          <w:p w14:paraId="7A844CE7" w14:textId="01D93A10" w:rsidR="00B662F5" w:rsidRPr="001B0DBE" w:rsidRDefault="00B75BC5" w:rsidP="00195616">
            <w:pPr>
              <w:rPr>
                <w:b/>
              </w:rPr>
            </w:pPr>
            <w:r>
              <w:rPr>
                <w:b/>
              </w:rPr>
              <w:t>PRINCIPES D’APPLICATION</w:t>
            </w:r>
          </w:p>
        </w:tc>
      </w:tr>
      <w:tr w:rsidR="00B662F5" w:rsidRPr="001B0DBE" w14:paraId="42EE8AAC" w14:textId="77777777" w:rsidTr="00195616">
        <w:tc>
          <w:tcPr>
            <w:tcW w:w="9062" w:type="dxa"/>
          </w:tcPr>
          <w:p w14:paraId="1F60227D" w14:textId="77777777" w:rsidR="00B662F5" w:rsidRPr="001B0DBE" w:rsidRDefault="00B662F5" w:rsidP="00FB001D">
            <w:pPr>
              <w:pStyle w:val="ListParagraph"/>
              <w:numPr>
                <w:ilvl w:val="0"/>
                <w:numId w:val="49"/>
              </w:numPr>
              <w:spacing w:after="200" w:line="276" w:lineRule="auto"/>
            </w:pPr>
            <w:r w:rsidRPr="001B0DBE">
              <w:t>Le budget a une partie technique et une partie financière.</w:t>
            </w:r>
          </w:p>
          <w:p w14:paraId="4617EA61" w14:textId="77777777" w:rsidR="00B662F5" w:rsidRPr="001B0DBE" w:rsidRDefault="00B662F5" w:rsidP="00FB001D">
            <w:pPr>
              <w:pStyle w:val="ListParagraph"/>
              <w:numPr>
                <w:ilvl w:val="0"/>
                <w:numId w:val="48"/>
              </w:numPr>
              <w:spacing w:after="200" w:line="276" w:lineRule="auto"/>
            </w:pPr>
            <w:r w:rsidRPr="001B0DBE">
              <w:t>L’élaboration du budget est faite par une équipe pluridisciplinaire.</w:t>
            </w:r>
          </w:p>
          <w:p w14:paraId="1E876455" w14:textId="77777777" w:rsidR="00B662F5" w:rsidRPr="001B0DBE" w:rsidRDefault="00B662F5" w:rsidP="00FB001D">
            <w:pPr>
              <w:pStyle w:val="ListParagraph"/>
              <w:numPr>
                <w:ilvl w:val="0"/>
                <w:numId w:val="48"/>
              </w:numPr>
              <w:spacing w:after="200" w:line="276" w:lineRule="auto"/>
            </w:pPr>
            <w:r w:rsidRPr="001B0DBE">
              <w:t>La partie technique est élaborée par le service financier et administratif.</w:t>
            </w:r>
          </w:p>
          <w:p w14:paraId="4B20C33B" w14:textId="77777777" w:rsidR="00B662F5" w:rsidRPr="001B0DBE" w:rsidRDefault="00B662F5" w:rsidP="00FB001D">
            <w:pPr>
              <w:pStyle w:val="ListParagraph"/>
              <w:numPr>
                <w:ilvl w:val="0"/>
                <w:numId w:val="48"/>
              </w:numPr>
              <w:spacing w:after="200" w:line="276" w:lineRule="auto"/>
            </w:pPr>
            <w:r w:rsidRPr="001B0DBE">
              <w:t xml:space="preserve">Le tableau de financement de la DRS/DPS doit prendre en compte les ressources au </w:t>
            </w:r>
            <w:r w:rsidR="00AA2376" w:rsidRPr="001B0DBE">
              <w:t>niveau de l’Etat et des PTF</w:t>
            </w:r>
          </w:p>
        </w:tc>
      </w:tr>
      <w:tr w:rsidR="00B662F5" w:rsidRPr="001B0DBE" w14:paraId="50C07656" w14:textId="77777777" w:rsidTr="00195616">
        <w:tc>
          <w:tcPr>
            <w:tcW w:w="9062" w:type="dxa"/>
            <w:shd w:val="clear" w:color="auto" w:fill="E2EFD9" w:themeFill="accent6" w:themeFillTint="33"/>
          </w:tcPr>
          <w:p w14:paraId="544AB2F6" w14:textId="77777777" w:rsidR="00B662F5" w:rsidRPr="001B0DBE" w:rsidRDefault="00B662F5" w:rsidP="00195616">
            <w:pPr>
              <w:rPr>
                <w:b/>
              </w:rPr>
            </w:pPr>
            <w:r w:rsidRPr="001B0DBE">
              <w:rPr>
                <w:b/>
              </w:rPr>
              <w:t>ETAPES DE LA PROCEDURE</w:t>
            </w:r>
          </w:p>
        </w:tc>
      </w:tr>
      <w:tr w:rsidR="00B662F5" w:rsidRPr="001B0DBE" w14:paraId="6D6D3E7C" w14:textId="77777777" w:rsidTr="00195616">
        <w:tc>
          <w:tcPr>
            <w:tcW w:w="9062" w:type="dxa"/>
          </w:tcPr>
          <w:p w14:paraId="02889B76" w14:textId="77777777" w:rsidR="00B662F5" w:rsidRPr="001B0DBE" w:rsidRDefault="00B662F5" w:rsidP="00195616"/>
          <w:p w14:paraId="4DC0A5A7" w14:textId="77777777" w:rsidR="00B662F5" w:rsidRPr="001B0DBE" w:rsidRDefault="00B662F5" w:rsidP="00B662F5">
            <w:r w:rsidRPr="001B0DBE">
              <w:t>La procédure passe par les principes étapes suivantes :</w:t>
            </w:r>
          </w:p>
          <w:p w14:paraId="729FE2D1" w14:textId="77777777" w:rsidR="00B662F5" w:rsidRPr="001B0DBE" w:rsidRDefault="00B662F5" w:rsidP="00FB001D">
            <w:pPr>
              <w:pStyle w:val="ListParagraph"/>
              <w:numPr>
                <w:ilvl w:val="0"/>
                <w:numId w:val="50"/>
              </w:numPr>
              <w:spacing w:after="200" w:line="276" w:lineRule="auto"/>
            </w:pPr>
            <w:r w:rsidRPr="001B0DBE">
              <w:t xml:space="preserve">L’estimation des besoins de la DRS/DPS en fonction des plans d’action annuelle </w:t>
            </w:r>
          </w:p>
          <w:p w14:paraId="7ACD5306" w14:textId="77777777" w:rsidR="00B662F5" w:rsidRPr="001B0DBE" w:rsidRDefault="00B662F5" w:rsidP="00FB001D">
            <w:pPr>
              <w:pStyle w:val="ListParagraph"/>
              <w:numPr>
                <w:ilvl w:val="0"/>
                <w:numId w:val="50"/>
              </w:numPr>
              <w:spacing w:after="200" w:line="276" w:lineRule="auto"/>
            </w:pPr>
            <w:r w:rsidRPr="001B0DBE">
              <w:t>L’élaboration du budget primitif selon la nomenclature par service administratif et financier ;</w:t>
            </w:r>
          </w:p>
          <w:p w14:paraId="31F70AFC" w14:textId="77777777" w:rsidR="00B662F5" w:rsidRPr="001B0DBE" w:rsidRDefault="00B662F5" w:rsidP="00FB001D">
            <w:pPr>
              <w:pStyle w:val="ListParagraph"/>
              <w:numPr>
                <w:ilvl w:val="0"/>
                <w:numId w:val="50"/>
              </w:numPr>
              <w:spacing w:after="200" w:line="276" w:lineRule="auto"/>
            </w:pPr>
            <w:r w:rsidRPr="001B0DBE">
              <w:t>L’envoi du budget à la division des Affaires Financières du Ministère de la Santé pour la consolidation.</w:t>
            </w:r>
          </w:p>
        </w:tc>
      </w:tr>
      <w:tr w:rsidR="00B662F5" w:rsidRPr="001B0DBE" w14:paraId="29E06346" w14:textId="77777777" w:rsidTr="00195616">
        <w:tc>
          <w:tcPr>
            <w:tcW w:w="9062" w:type="dxa"/>
            <w:shd w:val="clear" w:color="auto" w:fill="E2EFD9" w:themeFill="accent6" w:themeFillTint="33"/>
          </w:tcPr>
          <w:p w14:paraId="13030C31" w14:textId="77777777" w:rsidR="00B662F5" w:rsidRPr="001B0DBE" w:rsidRDefault="00B662F5" w:rsidP="00195616">
            <w:r w:rsidRPr="001B0DBE">
              <w:rPr>
                <w:b/>
              </w:rPr>
              <w:t>Délai :</w:t>
            </w:r>
          </w:p>
          <w:p w14:paraId="76F77210" w14:textId="77777777" w:rsidR="005B69CC" w:rsidRDefault="005B69CC" w:rsidP="00B662F5"/>
          <w:tbl>
            <w:tblPr>
              <w:tblStyle w:val="TableGrid"/>
              <w:tblW w:w="0" w:type="auto"/>
              <w:tblLook w:val="04A0" w:firstRow="1" w:lastRow="0" w:firstColumn="1" w:lastColumn="0" w:noHBand="0" w:noVBand="1"/>
            </w:tblPr>
            <w:tblGrid>
              <w:gridCol w:w="4984"/>
              <w:gridCol w:w="3852"/>
            </w:tblGrid>
            <w:tr w:rsidR="00507DDD" w:rsidRPr="001B0DBE" w14:paraId="402994ED" w14:textId="77777777" w:rsidTr="000355C4">
              <w:tc>
                <w:tcPr>
                  <w:tcW w:w="4984" w:type="dxa"/>
                  <w:shd w:val="clear" w:color="auto" w:fill="D9D9D9" w:themeFill="background1" w:themeFillShade="D9"/>
                </w:tcPr>
                <w:p w14:paraId="0DDFCDD8" w14:textId="77777777" w:rsidR="00507DDD" w:rsidRPr="000D10BC" w:rsidRDefault="00507DDD" w:rsidP="00507DDD">
                  <w:pPr>
                    <w:rPr>
                      <w:sz w:val="18"/>
                    </w:rPr>
                  </w:pPr>
                  <w:r w:rsidRPr="00507DDD">
                    <w:rPr>
                      <w:sz w:val="18"/>
                    </w:rPr>
                    <w:t>Début de la campagne budgétaire au MS</w:t>
                  </w:r>
                </w:p>
              </w:tc>
              <w:tc>
                <w:tcPr>
                  <w:tcW w:w="3852" w:type="dxa"/>
                  <w:shd w:val="clear" w:color="auto" w:fill="D9D9D9" w:themeFill="background1" w:themeFillShade="D9"/>
                </w:tcPr>
                <w:p w14:paraId="5DE89F06" w14:textId="77777777" w:rsidR="00507DDD" w:rsidRPr="000D10BC" w:rsidRDefault="00755300" w:rsidP="00507DDD">
                  <w:pPr>
                    <w:rPr>
                      <w:sz w:val="18"/>
                    </w:rPr>
                  </w:pPr>
                  <w:r w:rsidRPr="00755300">
                    <w:rPr>
                      <w:sz w:val="18"/>
                    </w:rPr>
                    <w:t>1 mois à partir d’avril Préparation du budget</w:t>
                  </w:r>
                </w:p>
              </w:tc>
            </w:tr>
            <w:tr w:rsidR="00507DDD" w:rsidRPr="001B0DBE" w14:paraId="52B69328" w14:textId="77777777" w:rsidTr="000355C4">
              <w:tc>
                <w:tcPr>
                  <w:tcW w:w="4984" w:type="dxa"/>
                  <w:shd w:val="clear" w:color="auto" w:fill="D9D9D9" w:themeFill="background1" w:themeFillShade="D9"/>
                </w:tcPr>
                <w:p w14:paraId="16432995" w14:textId="77777777" w:rsidR="00507DDD" w:rsidRPr="000D10BC" w:rsidRDefault="00507DDD" w:rsidP="00507DDD">
                  <w:pPr>
                    <w:rPr>
                      <w:sz w:val="18"/>
                    </w:rPr>
                  </w:pPr>
                  <w:r w:rsidRPr="00507DDD">
                    <w:rPr>
                      <w:sz w:val="18"/>
                    </w:rPr>
                    <w:t>Envoi du projet de budget à la DAF</w:t>
                  </w:r>
                </w:p>
              </w:tc>
              <w:tc>
                <w:tcPr>
                  <w:tcW w:w="3852" w:type="dxa"/>
                  <w:shd w:val="clear" w:color="auto" w:fill="D9D9D9" w:themeFill="background1" w:themeFillShade="D9"/>
                </w:tcPr>
                <w:p w14:paraId="299EF8AB" w14:textId="059521A0" w:rsidR="00507DDD" w:rsidRPr="000D10BC" w:rsidRDefault="00755300" w:rsidP="00507DDD">
                  <w:pPr>
                    <w:rPr>
                      <w:sz w:val="18"/>
                    </w:rPr>
                  </w:pPr>
                  <w:r w:rsidRPr="00755300">
                    <w:rPr>
                      <w:sz w:val="18"/>
                    </w:rPr>
                    <w:t>1 mois à partir du cad</w:t>
                  </w:r>
                  <w:r w:rsidR="0035192E">
                    <w:rPr>
                      <w:sz w:val="18"/>
                    </w:rPr>
                    <w:t>r</w:t>
                  </w:r>
                  <w:r w:rsidRPr="00755300">
                    <w:rPr>
                      <w:sz w:val="18"/>
                    </w:rPr>
                    <w:t>age</w:t>
                  </w:r>
                </w:p>
              </w:tc>
            </w:tr>
          </w:tbl>
          <w:p w14:paraId="413859F8" w14:textId="77777777" w:rsidR="00755300" w:rsidRPr="001B0DBE" w:rsidRDefault="00755300"/>
        </w:tc>
      </w:tr>
      <w:tr w:rsidR="00B662F5" w:rsidRPr="001B0DBE" w14:paraId="4FE8E870" w14:textId="77777777" w:rsidTr="00195616">
        <w:tc>
          <w:tcPr>
            <w:tcW w:w="9062" w:type="dxa"/>
            <w:shd w:val="clear" w:color="auto" w:fill="FFF2CC" w:themeFill="accent4" w:themeFillTint="33"/>
          </w:tcPr>
          <w:p w14:paraId="204D48A7" w14:textId="77777777" w:rsidR="00B662F5" w:rsidRPr="001B0DBE" w:rsidRDefault="00B662F5" w:rsidP="00195616">
            <w:pPr>
              <w:rPr>
                <w:b/>
              </w:rPr>
            </w:pPr>
            <w:r w:rsidRPr="001B0DBE">
              <w:rPr>
                <w:b/>
              </w:rPr>
              <w:t xml:space="preserve">SUPPORTS DOCUMENTAIRES </w:t>
            </w:r>
          </w:p>
        </w:tc>
      </w:tr>
      <w:tr w:rsidR="00B662F5" w:rsidRPr="001B0DBE" w14:paraId="6678E2FB" w14:textId="77777777" w:rsidTr="00195616">
        <w:tc>
          <w:tcPr>
            <w:tcW w:w="9062" w:type="dxa"/>
          </w:tcPr>
          <w:p w14:paraId="3529EC40" w14:textId="00E61BEA" w:rsidR="00B662F5" w:rsidRPr="001B0DBE" w:rsidRDefault="00B662F5" w:rsidP="00FB001D">
            <w:pPr>
              <w:pStyle w:val="ListParagraph"/>
              <w:numPr>
                <w:ilvl w:val="0"/>
                <w:numId w:val="53"/>
              </w:numPr>
              <w:spacing w:after="200" w:line="276" w:lineRule="auto"/>
            </w:pPr>
            <w:r w:rsidRPr="001B0DBE">
              <w:t>Programme</w:t>
            </w:r>
            <w:r w:rsidR="0035192E">
              <w:t>s</w:t>
            </w:r>
            <w:r w:rsidRPr="001B0DBE">
              <w:t xml:space="preserve"> prioritaire</w:t>
            </w:r>
            <w:r w:rsidR="0035192E">
              <w:t>s</w:t>
            </w:r>
            <w:r w:rsidRPr="001B0DBE">
              <w:t xml:space="preserve"> retenus ;</w:t>
            </w:r>
          </w:p>
          <w:p w14:paraId="24592BBE" w14:textId="77777777" w:rsidR="00B662F5" w:rsidRPr="001B0DBE" w:rsidRDefault="00B662F5" w:rsidP="00FB001D">
            <w:pPr>
              <w:pStyle w:val="ListParagraph"/>
              <w:numPr>
                <w:ilvl w:val="0"/>
                <w:numId w:val="52"/>
              </w:numPr>
              <w:spacing w:after="200" w:line="276" w:lineRule="auto"/>
            </w:pPr>
            <w:r w:rsidRPr="001B0DBE">
              <w:t>Les Ressources Disponibles du FINEX </w:t>
            </w:r>
          </w:p>
          <w:p w14:paraId="0BEFDF5C" w14:textId="77777777" w:rsidR="00B662F5" w:rsidRPr="001B0DBE" w:rsidRDefault="00B662F5" w:rsidP="00FB001D">
            <w:pPr>
              <w:pStyle w:val="ListParagraph"/>
              <w:numPr>
                <w:ilvl w:val="0"/>
                <w:numId w:val="51"/>
              </w:numPr>
              <w:spacing w:after="200" w:line="276" w:lineRule="auto"/>
            </w:pPr>
            <w:r w:rsidRPr="001B0DBE">
              <w:t>Les budgets par programme ;</w:t>
            </w:r>
          </w:p>
          <w:p w14:paraId="0C587CE7" w14:textId="77777777" w:rsidR="00B662F5" w:rsidRPr="001B0DBE" w:rsidRDefault="00B662F5" w:rsidP="00FB001D">
            <w:pPr>
              <w:pStyle w:val="ListParagraph"/>
              <w:numPr>
                <w:ilvl w:val="0"/>
                <w:numId w:val="51"/>
              </w:numPr>
              <w:spacing w:after="200" w:line="276" w:lineRule="auto"/>
            </w:pPr>
            <w:r w:rsidRPr="001B0DBE">
              <w:t>Les tableaux budgétaires ;</w:t>
            </w:r>
          </w:p>
          <w:p w14:paraId="39BC7166" w14:textId="77777777" w:rsidR="00B662F5" w:rsidRPr="001B0DBE" w:rsidRDefault="00B662F5" w:rsidP="00FB001D">
            <w:pPr>
              <w:pStyle w:val="ListParagraph"/>
              <w:numPr>
                <w:ilvl w:val="0"/>
                <w:numId w:val="51"/>
              </w:numPr>
              <w:spacing w:after="200" w:line="276" w:lineRule="auto"/>
            </w:pPr>
            <w:r w:rsidRPr="001B0DBE">
              <w:t>Les tableaux annexes avec les prix unitaires</w:t>
            </w:r>
          </w:p>
          <w:p w14:paraId="0D573AD6" w14:textId="77777777" w:rsidR="00B662F5" w:rsidRPr="001B0DBE" w:rsidRDefault="00B662F5" w:rsidP="00FB001D">
            <w:pPr>
              <w:pStyle w:val="ListParagraph"/>
              <w:numPr>
                <w:ilvl w:val="0"/>
                <w:numId w:val="51"/>
              </w:numPr>
              <w:spacing w:after="200" w:line="276" w:lineRule="auto"/>
            </w:pPr>
            <w:r w:rsidRPr="001B0DBE">
              <w:t>Tableau de la nomenclature budgétaire.</w:t>
            </w:r>
          </w:p>
        </w:tc>
      </w:tr>
    </w:tbl>
    <w:p w14:paraId="46A89CB6" w14:textId="77777777" w:rsidR="00AA2376" w:rsidRPr="001B0DBE" w:rsidRDefault="00AA2376" w:rsidP="00F21B1F">
      <w:pPr>
        <w:rPr>
          <w:b/>
        </w:rPr>
      </w:pPr>
    </w:p>
    <w:p w14:paraId="4D90D0AD" w14:textId="77777777" w:rsidR="00F14F5F" w:rsidRPr="001B0DBE" w:rsidRDefault="00F14F5F" w:rsidP="00F21B1F">
      <w:pPr>
        <w:rPr>
          <w:b/>
        </w:rPr>
      </w:pPr>
    </w:p>
    <w:p w14:paraId="47A25F87" w14:textId="77777777" w:rsidR="00755300" w:rsidRDefault="00755300">
      <w:pPr>
        <w:spacing w:after="160" w:line="259" w:lineRule="auto"/>
        <w:rPr>
          <w:b/>
        </w:rPr>
      </w:pPr>
      <w:r>
        <w:rPr>
          <w:b/>
        </w:rPr>
        <w:br w:type="page"/>
      </w:r>
    </w:p>
    <w:p w14:paraId="3B37A059" w14:textId="77777777" w:rsidR="00F14F5F" w:rsidRPr="001B0DBE" w:rsidRDefault="00F14F5F" w:rsidP="00F21B1F">
      <w:pPr>
        <w:rPr>
          <w:b/>
        </w:rPr>
      </w:pPr>
    </w:p>
    <w:p w14:paraId="600F5C28" w14:textId="77777777" w:rsidR="00F21B1F" w:rsidRPr="008D3E9C" w:rsidRDefault="00AA2376" w:rsidP="00DB1CCD">
      <w:pPr>
        <w:pStyle w:val="Heading2"/>
        <w:rPr>
          <w:rFonts w:asciiTheme="minorHAnsi" w:hAnsiTheme="minorHAnsi" w:cstheme="minorHAnsi"/>
          <w:b/>
          <w:sz w:val="24"/>
        </w:rPr>
      </w:pPr>
      <w:bookmarkStart w:id="29" w:name="_Toc521707464"/>
      <w:r w:rsidRPr="008D3E9C">
        <w:rPr>
          <w:rFonts w:asciiTheme="minorHAnsi" w:hAnsiTheme="minorHAnsi" w:cstheme="minorHAnsi"/>
          <w:b/>
          <w:sz w:val="24"/>
        </w:rPr>
        <w:t xml:space="preserve">8.4.2. </w:t>
      </w:r>
      <w:r w:rsidR="00F21B1F" w:rsidRPr="008D3E9C">
        <w:rPr>
          <w:rFonts w:asciiTheme="minorHAnsi" w:hAnsiTheme="minorHAnsi" w:cstheme="minorHAnsi"/>
          <w:b/>
          <w:sz w:val="24"/>
        </w:rPr>
        <w:t>EXECUTION DES DEPENSES PAR DELEGATION DE CREDITS AUX NIVEAUX</w:t>
      </w:r>
      <w:r w:rsidR="00963A48" w:rsidRPr="008D3E9C">
        <w:rPr>
          <w:rFonts w:asciiTheme="minorHAnsi" w:hAnsiTheme="minorHAnsi" w:cstheme="minorHAnsi"/>
          <w:b/>
          <w:sz w:val="24"/>
        </w:rPr>
        <w:t xml:space="preserve"> </w:t>
      </w:r>
      <w:r w:rsidR="00F21B1F" w:rsidRPr="008D3E9C">
        <w:rPr>
          <w:rFonts w:asciiTheme="minorHAnsi" w:hAnsiTheme="minorHAnsi" w:cstheme="minorHAnsi"/>
          <w:b/>
          <w:sz w:val="24"/>
        </w:rPr>
        <w:t xml:space="preserve">                            DECONCENTRES</w:t>
      </w:r>
      <w:bookmarkEnd w:id="29"/>
    </w:p>
    <w:p w14:paraId="484F64F7" w14:textId="77777777" w:rsidR="00963A48" w:rsidRPr="001B0DBE" w:rsidRDefault="00963A48" w:rsidP="00F21B1F"/>
    <w:tbl>
      <w:tblPr>
        <w:tblStyle w:val="TableGrid"/>
        <w:tblW w:w="0" w:type="auto"/>
        <w:tblLook w:val="04A0" w:firstRow="1" w:lastRow="0" w:firstColumn="1" w:lastColumn="0" w:noHBand="0" w:noVBand="1"/>
      </w:tblPr>
      <w:tblGrid>
        <w:gridCol w:w="9062"/>
      </w:tblGrid>
      <w:tr w:rsidR="00963A48" w:rsidRPr="001B0DBE" w14:paraId="61124CE7" w14:textId="77777777" w:rsidTr="00195616">
        <w:tc>
          <w:tcPr>
            <w:tcW w:w="9062" w:type="dxa"/>
            <w:shd w:val="clear" w:color="auto" w:fill="E2EFD9" w:themeFill="accent6" w:themeFillTint="33"/>
          </w:tcPr>
          <w:p w14:paraId="28E129EE" w14:textId="77777777" w:rsidR="00963A48" w:rsidRPr="001B0DBE" w:rsidRDefault="00963A48" w:rsidP="00195616">
            <w:pPr>
              <w:rPr>
                <w:b/>
              </w:rPr>
            </w:pPr>
            <w:r w:rsidRPr="001B0DBE">
              <w:rPr>
                <w:b/>
              </w:rPr>
              <w:t>DEFINITION ET OBJET DE LA PROCEDURE</w:t>
            </w:r>
          </w:p>
        </w:tc>
      </w:tr>
      <w:tr w:rsidR="00963A48" w:rsidRPr="001B0DBE" w14:paraId="2249B542" w14:textId="77777777" w:rsidTr="00195616">
        <w:tc>
          <w:tcPr>
            <w:tcW w:w="9062" w:type="dxa"/>
          </w:tcPr>
          <w:p w14:paraId="161D11A9" w14:textId="77777777" w:rsidR="00963A48" w:rsidRPr="001B0DBE" w:rsidRDefault="00963A48" w:rsidP="00963A48">
            <w:r w:rsidRPr="001B0DBE">
              <w:t>La Procédure consiste à virer des ressources financières du budget du Ministère de la Santé aux Structures déconcentrées, en vue de l’exécution de certaines dépenses de fonctionnement et d’exploitation.</w:t>
            </w:r>
          </w:p>
          <w:p w14:paraId="743B4EC4" w14:textId="77777777" w:rsidR="00963A48" w:rsidRPr="001B0DBE" w:rsidRDefault="00963A48" w:rsidP="00195616"/>
        </w:tc>
      </w:tr>
      <w:tr w:rsidR="00963A48" w:rsidRPr="001B0DBE" w14:paraId="30AFCF9F" w14:textId="77777777" w:rsidTr="00195616">
        <w:tc>
          <w:tcPr>
            <w:tcW w:w="9062" w:type="dxa"/>
            <w:shd w:val="clear" w:color="auto" w:fill="E2EFD9" w:themeFill="accent6" w:themeFillTint="33"/>
          </w:tcPr>
          <w:p w14:paraId="00BB68CA" w14:textId="4537B83D" w:rsidR="00963A48" w:rsidRPr="001B0DBE" w:rsidRDefault="00B75BC5" w:rsidP="00195616">
            <w:pPr>
              <w:rPr>
                <w:b/>
              </w:rPr>
            </w:pPr>
            <w:r>
              <w:rPr>
                <w:b/>
              </w:rPr>
              <w:t>PRINCIPES D’APPLICATION</w:t>
            </w:r>
          </w:p>
        </w:tc>
      </w:tr>
      <w:tr w:rsidR="00963A48" w:rsidRPr="001B0DBE" w14:paraId="2ABE7759" w14:textId="77777777" w:rsidTr="00195616">
        <w:tc>
          <w:tcPr>
            <w:tcW w:w="9062" w:type="dxa"/>
          </w:tcPr>
          <w:p w14:paraId="63BCD01E" w14:textId="77777777" w:rsidR="00963A48" w:rsidRPr="001B0DBE" w:rsidRDefault="00963A48" w:rsidP="00195616"/>
          <w:p w14:paraId="5D88ED92" w14:textId="77777777" w:rsidR="00963A48" w:rsidRPr="001B0DBE" w:rsidRDefault="00963A48" w:rsidP="00963A48">
            <w:r w:rsidRPr="001B0DBE">
              <w:t>Toute dépense par délégation de crédit doit obéir aux règles édictées dans le règlement sur la comptabilité publique.</w:t>
            </w:r>
          </w:p>
          <w:p w14:paraId="690ED3F3" w14:textId="7BE4962C" w:rsidR="00963A48" w:rsidRPr="001B0DBE" w:rsidRDefault="00963A48" w:rsidP="00963A48">
            <w:r w:rsidRPr="001B0DBE">
              <w:t xml:space="preserve">Tout paiement </w:t>
            </w:r>
            <w:r w:rsidR="00E41DEC" w:rsidRPr="001B0DBE">
              <w:t>à</w:t>
            </w:r>
            <w:r w:rsidRPr="001B0DBE">
              <w:t xml:space="preserve"> une structure sanitaire doit être fait par virement dans un compte bancaire connu avec notification au Ministère p</w:t>
            </w:r>
            <w:r w:rsidR="00E41DEC">
              <w:t>our</w:t>
            </w:r>
            <w:r w:rsidRPr="001B0DBE">
              <w:t xml:space="preserve"> une question de responsabilité nationale.</w:t>
            </w:r>
          </w:p>
          <w:p w14:paraId="78E61047" w14:textId="77777777" w:rsidR="00963A48" w:rsidRPr="001B0DBE" w:rsidRDefault="00963A48" w:rsidP="00963A48">
            <w:r w:rsidRPr="001B0DBE">
              <w:t>La DPS ou la DRS est entièrement responsable devant le Ministère de la Santé de l’exécution.</w:t>
            </w:r>
          </w:p>
          <w:p w14:paraId="2D0B6F6D" w14:textId="77777777" w:rsidR="00963A48" w:rsidRPr="001B0DBE" w:rsidRDefault="00963A48" w:rsidP="00963A48"/>
        </w:tc>
      </w:tr>
      <w:tr w:rsidR="00963A48" w:rsidRPr="001B0DBE" w14:paraId="4C906EFE" w14:textId="77777777" w:rsidTr="00195616">
        <w:tc>
          <w:tcPr>
            <w:tcW w:w="9062" w:type="dxa"/>
            <w:shd w:val="clear" w:color="auto" w:fill="E2EFD9" w:themeFill="accent6" w:themeFillTint="33"/>
          </w:tcPr>
          <w:p w14:paraId="67F5677F" w14:textId="77777777" w:rsidR="00963A48" w:rsidRPr="001B0DBE" w:rsidRDefault="00963A48" w:rsidP="00195616">
            <w:pPr>
              <w:rPr>
                <w:b/>
              </w:rPr>
            </w:pPr>
            <w:r w:rsidRPr="001B0DBE">
              <w:rPr>
                <w:b/>
              </w:rPr>
              <w:t>ETAPES DE LA PROCEDURE</w:t>
            </w:r>
          </w:p>
        </w:tc>
      </w:tr>
      <w:tr w:rsidR="00963A48" w:rsidRPr="001B0DBE" w14:paraId="33DDA381" w14:textId="77777777" w:rsidTr="00195616">
        <w:tc>
          <w:tcPr>
            <w:tcW w:w="9062" w:type="dxa"/>
          </w:tcPr>
          <w:p w14:paraId="5BFEE9C7" w14:textId="77777777" w:rsidR="00963A48" w:rsidRPr="001B0DBE" w:rsidRDefault="00963A48" w:rsidP="00195616"/>
          <w:p w14:paraId="5D5B5986" w14:textId="77777777" w:rsidR="00963A48" w:rsidRPr="001B0DBE" w:rsidRDefault="00963A48" w:rsidP="00963A48">
            <w:r w:rsidRPr="001B0DBE">
              <w:t>La procédure comprend :</w:t>
            </w:r>
          </w:p>
          <w:p w14:paraId="1486488B" w14:textId="77777777" w:rsidR="00963A48" w:rsidRPr="001B0DBE" w:rsidRDefault="00963A48" w:rsidP="00963A48">
            <w:pPr>
              <w:rPr>
                <w:b/>
              </w:rPr>
            </w:pPr>
            <w:r w:rsidRPr="001B0DBE">
              <w:rPr>
                <w:b/>
              </w:rPr>
              <w:t>Pour les dépenses de fonctionnement du titre III :</w:t>
            </w:r>
          </w:p>
          <w:p w14:paraId="7E99AE52" w14:textId="77777777" w:rsidR="00963A48" w:rsidRPr="001B0DBE" w:rsidRDefault="00963A48" w:rsidP="00FB001D">
            <w:pPr>
              <w:pStyle w:val="ListParagraph"/>
              <w:numPr>
                <w:ilvl w:val="0"/>
                <w:numId w:val="54"/>
              </w:numPr>
              <w:spacing w:after="200" w:line="240" w:lineRule="auto"/>
            </w:pPr>
            <w:r w:rsidRPr="001B0DBE">
              <w:t>La répartition des crédits entre les structures déconcentrées ;</w:t>
            </w:r>
          </w:p>
          <w:p w14:paraId="68C177F9" w14:textId="77777777" w:rsidR="00963A48" w:rsidRPr="001B0DBE" w:rsidRDefault="00963A48" w:rsidP="00FB001D">
            <w:pPr>
              <w:pStyle w:val="ListParagraph"/>
              <w:numPr>
                <w:ilvl w:val="0"/>
                <w:numId w:val="54"/>
              </w:numPr>
              <w:spacing w:after="200" w:line="240" w:lineRule="auto"/>
            </w:pPr>
            <w:r w:rsidRPr="001B0DBE">
              <w:t>L’établissement de l’engagement par le Ministre de la Santé,</w:t>
            </w:r>
          </w:p>
          <w:p w14:paraId="612472C8" w14:textId="77777777" w:rsidR="00963A48" w:rsidRPr="001B0DBE" w:rsidRDefault="00963A48" w:rsidP="00FB001D">
            <w:pPr>
              <w:pStyle w:val="ListParagraph"/>
              <w:numPr>
                <w:ilvl w:val="0"/>
                <w:numId w:val="54"/>
              </w:numPr>
              <w:spacing w:after="200" w:line="240" w:lineRule="auto"/>
            </w:pPr>
            <w:r w:rsidRPr="001B0DBE">
              <w:t>La transmission de l’engagement par le Ministre de la Santé ;</w:t>
            </w:r>
          </w:p>
          <w:p w14:paraId="4E544F01" w14:textId="77777777" w:rsidR="00963A48" w:rsidRPr="001B0DBE" w:rsidRDefault="00963A48" w:rsidP="00FB001D">
            <w:pPr>
              <w:pStyle w:val="ListParagraph"/>
              <w:numPr>
                <w:ilvl w:val="0"/>
                <w:numId w:val="54"/>
              </w:numPr>
              <w:spacing w:after="200" w:line="240" w:lineRule="auto"/>
            </w:pPr>
            <w:r w:rsidRPr="001B0DBE">
              <w:t>Le virement au compte de trésor préfectoral</w:t>
            </w:r>
          </w:p>
          <w:p w14:paraId="1367A5DE" w14:textId="77777777" w:rsidR="00963A48" w:rsidRPr="001B0DBE" w:rsidRDefault="00963A48" w:rsidP="00FB001D">
            <w:pPr>
              <w:pStyle w:val="ListParagraph"/>
              <w:numPr>
                <w:ilvl w:val="0"/>
                <w:numId w:val="54"/>
              </w:numPr>
              <w:spacing w:after="200" w:line="240" w:lineRule="auto"/>
            </w:pPr>
            <w:r w:rsidRPr="001B0DBE">
              <w:t>Le retrait et l’exécution des dépenses selon la nomenclature par le DRS ou DPS,</w:t>
            </w:r>
          </w:p>
          <w:p w14:paraId="0A52FA96" w14:textId="77777777" w:rsidR="00963A48" w:rsidRPr="001B0DBE" w:rsidRDefault="00963A48" w:rsidP="00FB001D">
            <w:pPr>
              <w:pStyle w:val="ListParagraph"/>
              <w:numPr>
                <w:ilvl w:val="0"/>
                <w:numId w:val="54"/>
              </w:numPr>
              <w:spacing w:after="200" w:line="240" w:lineRule="auto"/>
            </w:pPr>
            <w:r w:rsidRPr="001B0DBE">
              <w:t>La justification des dépenses et envoi à la DAF.</w:t>
            </w:r>
          </w:p>
          <w:p w14:paraId="2C64042A" w14:textId="77777777" w:rsidR="00963A48" w:rsidRPr="001B0DBE" w:rsidRDefault="00963A48" w:rsidP="00963A48">
            <w:pPr>
              <w:rPr>
                <w:b/>
              </w:rPr>
            </w:pPr>
            <w:r w:rsidRPr="001B0DBE">
              <w:rPr>
                <w:b/>
              </w:rPr>
              <w:t>Pour les dépenses d’investissements du titre V</w:t>
            </w:r>
          </w:p>
          <w:p w14:paraId="14009787" w14:textId="77777777" w:rsidR="00963A48" w:rsidRPr="001B0DBE" w:rsidRDefault="00963A48" w:rsidP="00FB001D">
            <w:pPr>
              <w:pStyle w:val="ListParagraph"/>
              <w:numPr>
                <w:ilvl w:val="0"/>
                <w:numId w:val="55"/>
              </w:numPr>
              <w:spacing w:after="200" w:line="240" w:lineRule="auto"/>
            </w:pPr>
            <w:r w:rsidRPr="001B0DBE">
              <w:t xml:space="preserve">L’identification des besoins de travaux par la préfecture selon le seuil établi ; </w:t>
            </w:r>
          </w:p>
          <w:p w14:paraId="75C1C877" w14:textId="77777777" w:rsidR="00963A48" w:rsidRPr="001B0DBE" w:rsidRDefault="00963A48" w:rsidP="00FB001D">
            <w:pPr>
              <w:pStyle w:val="ListParagraph"/>
              <w:numPr>
                <w:ilvl w:val="0"/>
                <w:numId w:val="55"/>
              </w:numPr>
              <w:spacing w:after="200" w:line="240" w:lineRule="auto"/>
            </w:pPr>
            <w:r w:rsidRPr="001B0DBE">
              <w:t>La centralisation des besoins en travaux au niveau national en fonction de l’enveloppe ;</w:t>
            </w:r>
          </w:p>
          <w:p w14:paraId="263486CD" w14:textId="77777777" w:rsidR="00963A48" w:rsidRPr="001B0DBE" w:rsidRDefault="00963A48" w:rsidP="00FB001D">
            <w:pPr>
              <w:pStyle w:val="ListParagraph"/>
              <w:numPr>
                <w:ilvl w:val="0"/>
                <w:numId w:val="55"/>
              </w:numPr>
              <w:spacing w:after="200" w:line="240" w:lineRule="auto"/>
            </w:pPr>
            <w:r w:rsidRPr="001B0DBE">
              <w:t>La répartition de l’enveloppe nationale par la commission d’arbitrage du Ministère ;</w:t>
            </w:r>
          </w:p>
          <w:p w14:paraId="48242CD5" w14:textId="77777777" w:rsidR="00963A48" w:rsidRPr="001B0DBE" w:rsidRDefault="00963A48" w:rsidP="00FB001D">
            <w:pPr>
              <w:pStyle w:val="ListParagraph"/>
              <w:numPr>
                <w:ilvl w:val="0"/>
                <w:numId w:val="55"/>
              </w:numPr>
              <w:spacing w:after="200" w:line="240" w:lineRule="auto"/>
            </w:pPr>
            <w:r w:rsidRPr="001B0DBE">
              <w:t>L’information des autorités préfectorales sur les travaux retenus ;</w:t>
            </w:r>
          </w:p>
          <w:p w14:paraId="2ED8B05C" w14:textId="77777777" w:rsidR="00963A48" w:rsidRPr="001B0DBE" w:rsidRDefault="00963A48" w:rsidP="00FB001D">
            <w:pPr>
              <w:pStyle w:val="ListParagraph"/>
              <w:numPr>
                <w:ilvl w:val="0"/>
                <w:numId w:val="55"/>
              </w:numPr>
              <w:spacing w:after="200" w:line="240" w:lineRule="auto"/>
            </w:pPr>
            <w:r w:rsidRPr="001B0DBE">
              <w:t>L’envoi des dossiers techniques par la DIEM.</w:t>
            </w:r>
          </w:p>
          <w:p w14:paraId="49F2901D" w14:textId="77777777" w:rsidR="00963A48" w:rsidRPr="001B0DBE" w:rsidRDefault="00963A48" w:rsidP="00FB001D">
            <w:pPr>
              <w:pStyle w:val="ListParagraph"/>
              <w:numPr>
                <w:ilvl w:val="0"/>
                <w:numId w:val="55"/>
              </w:numPr>
              <w:spacing w:after="200" w:line="240" w:lineRule="auto"/>
            </w:pPr>
            <w:r w:rsidRPr="001B0DBE">
              <w:t>La validation du dossier technique par la DIEM ;</w:t>
            </w:r>
          </w:p>
          <w:p w14:paraId="798F8871" w14:textId="77777777" w:rsidR="00963A48" w:rsidRPr="001B0DBE" w:rsidRDefault="00963A48" w:rsidP="00FB001D">
            <w:pPr>
              <w:pStyle w:val="ListParagraph"/>
              <w:numPr>
                <w:ilvl w:val="0"/>
                <w:numId w:val="55"/>
              </w:numPr>
              <w:spacing w:after="200" w:line="240" w:lineRule="auto"/>
            </w:pPr>
            <w:r w:rsidRPr="001B0DBE">
              <w:t>La sélection de l’entreprise par la commission Préfectorale comprenant le DPS ;</w:t>
            </w:r>
          </w:p>
          <w:p w14:paraId="12724413" w14:textId="77777777" w:rsidR="00963A48" w:rsidRPr="001B0DBE" w:rsidRDefault="00963A48" w:rsidP="00FB001D">
            <w:pPr>
              <w:pStyle w:val="ListParagraph"/>
              <w:numPr>
                <w:ilvl w:val="0"/>
                <w:numId w:val="55"/>
              </w:numPr>
              <w:spacing w:after="200" w:line="240" w:lineRule="auto"/>
            </w:pPr>
            <w:r w:rsidRPr="001B0DBE">
              <w:t>Le virement des fonds au compte du trésorier préfectoral pour le paiement selon le contrat</w:t>
            </w:r>
          </w:p>
          <w:p w14:paraId="44AA4B78" w14:textId="77777777" w:rsidR="00963A48" w:rsidRPr="001B0DBE" w:rsidRDefault="00963A48" w:rsidP="00FB001D">
            <w:pPr>
              <w:pStyle w:val="ListParagraph"/>
              <w:numPr>
                <w:ilvl w:val="0"/>
                <w:numId w:val="55"/>
              </w:numPr>
              <w:spacing w:after="200" w:line="240" w:lineRule="auto"/>
            </w:pPr>
            <w:r w:rsidRPr="001B0DBE">
              <w:t>L’exécution du marché par l’entreprise locale,</w:t>
            </w:r>
          </w:p>
          <w:p w14:paraId="541E07C5" w14:textId="77777777" w:rsidR="00963A48" w:rsidRPr="001B0DBE" w:rsidRDefault="00963A48" w:rsidP="00FB001D">
            <w:pPr>
              <w:pStyle w:val="ListParagraph"/>
              <w:numPr>
                <w:ilvl w:val="0"/>
                <w:numId w:val="55"/>
              </w:numPr>
              <w:spacing w:after="200" w:line="240" w:lineRule="auto"/>
            </w:pPr>
            <w:r w:rsidRPr="001B0DBE">
              <w:t>L’envoi du rapport final d’exécution du marché au Ministère de la Santé ;</w:t>
            </w:r>
          </w:p>
          <w:p w14:paraId="1F1CEDDB" w14:textId="77777777" w:rsidR="00963A48" w:rsidRPr="001B0DBE" w:rsidRDefault="00963A48" w:rsidP="00FB001D">
            <w:pPr>
              <w:pStyle w:val="ListParagraph"/>
              <w:numPr>
                <w:ilvl w:val="0"/>
                <w:numId w:val="55"/>
              </w:numPr>
              <w:spacing w:after="200" w:line="240" w:lineRule="auto"/>
            </w:pPr>
            <w:r w:rsidRPr="001B0DBE">
              <w:t>L’envoi d’une mission ministérielle de l’exécution du marché.</w:t>
            </w:r>
          </w:p>
        </w:tc>
      </w:tr>
      <w:tr w:rsidR="00963A48" w:rsidRPr="001B0DBE" w14:paraId="0E00E736" w14:textId="77777777" w:rsidTr="00180866">
        <w:trPr>
          <w:trHeight w:val="1621"/>
        </w:trPr>
        <w:tc>
          <w:tcPr>
            <w:tcW w:w="9062" w:type="dxa"/>
            <w:shd w:val="clear" w:color="auto" w:fill="E2EFD9" w:themeFill="accent6" w:themeFillTint="33"/>
          </w:tcPr>
          <w:p w14:paraId="58D66780" w14:textId="77777777" w:rsidR="00963A48" w:rsidRDefault="00963A48" w:rsidP="00195616">
            <w:pPr>
              <w:rPr>
                <w:b/>
              </w:rPr>
            </w:pPr>
            <w:r w:rsidRPr="001B0DBE">
              <w:rPr>
                <w:b/>
              </w:rPr>
              <w:t>Délai :</w:t>
            </w:r>
          </w:p>
          <w:p w14:paraId="344D78F6" w14:textId="77777777" w:rsidR="00755300" w:rsidRDefault="00755300" w:rsidP="00195616"/>
          <w:tbl>
            <w:tblPr>
              <w:tblStyle w:val="TableGrid"/>
              <w:tblW w:w="0" w:type="auto"/>
              <w:tblLook w:val="04A0" w:firstRow="1" w:lastRow="0" w:firstColumn="1" w:lastColumn="0" w:noHBand="0" w:noVBand="1"/>
            </w:tblPr>
            <w:tblGrid>
              <w:gridCol w:w="4984"/>
              <w:gridCol w:w="3852"/>
            </w:tblGrid>
            <w:tr w:rsidR="00755300" w:rsidRPr="001B0DBE" w14:paraId="79DCF381" w14:textId="77777777" w:rsidTr="000355C4">
              <w:tc>
                <w:tcPr>
                  <w:tcW w:w="4984" w:type="dxa"/>
                  <w:shd w:val="clear" w:color="auto" w:fill="D9D9D9" w:themeFill="background1" w:themeFillShade="D9"/>
                </w:tcPr>
                <w:p w14:paraId="1B263895" w14:textId="77777777" w:rsidR="00755300" w:rsidRPr="000D10BC" w:rsidRDefault="00755300" w:rsidP="00755300">
                  <w:pPr>
                    <w:rPr>
                      <w:sz w:val="18"/>
                    </w:rPr>
                  </w:pPr>
                  <w:r w:rsidRPr="00755300">
                    <w:rPr>
                      <w:sz w:val="18"/>
                    </w:rPr>
                    <w:t>Envoi de la liste des infrastructures</w:t>
                  </w:r>
                </w:p>
              </w:tc>
              <w:tc>
                <w:tcPr>
                  <w:tcW w:w="3852" w:type="dxa"/>
                  <w:shd w:val="clear" w:color="auto" w:fill="D9D9D9" w:themeFill="background1" w:themeFillShade="D9"/>
                </w:tcPr>
                <w:p w14:paraId="24555CFC" w14:textId="77777777" w:rsidR="00755300" w:rsidRPr="000D10BC" w:rsidRDefault="00755300" w:rsidP="00755300">
                  <w:pPr>
                    <w:rPr>
                      <w:sz w:val="18"/>
                    </w:rPr>
                  </w:pPr>
                  <w:r>
                    <w:rPr>
                      <w:sz w:val="18"/>
                    </w:rPr>
                    <w:t>15 jours</w:t>
                  </w:r>
                </w:p>
              </w:tc>
            </w:tr>
            <w:tr w:rsidR="00755300" w:rsidRPr="001B0DBE" w14:paraId="04670712" w14:textId="77777777" w:rsidTr="000355C4">
              <w:tc>
                <w:tcPr>
                  <w:tcW w:w="4984" w:type="dxa"/>
                  <w:shd w:val="clear" w:color="auto" w:fill="D9D9D9" w:themeFill="background1" w:themeFillShade="D9"/>
                </w:tcPr>
                <w:p w14:paraId="2C769267" w14:textId="77777777" w:rsidR="00755300" w:rsidRPr="000D10BC" w:rsidRDefault="00755300" w:rsidP="00755300">
                  <w:pPr>
                    <w:rPr>
                      <w:sz w:val="18"/>
                    </w:rPr>
                  </w:pPr>
                  <w:r w:rsidRPr="00755300">
                    <w:rPr>
                      <w:sz w:val="18"/>
                    </w:rPr>
                    <w:t>Identification des sites et validation des dossiers</w:t>
                  </w:r>
                </w:p>
              </w:tc>
              <w:tc>
                <w:tcPr>
                  <w:tcW w:w="3852" w:type="dxa"/>
                  <w:shd w:val="clear" w:color="auto" w:fill="D9D9D9" w:themeFill="background1" w:themeFillShade="D9"/>
                </w:tcPr>
                <w:p w14:paraId="5BDB3AAE" w14:textId="77777777" w:rsidR="00755300" w:rsidRPr="000D10BC" w:rsidRDefault="00755300" w:rsidP="00755300">
                  <w:pPr>
                    <w:rPr>
                      <w:sz w:val="18"/>
                    </w:rPr>
                  </w:pPr>
                  <w:r w:rsidRPr="00755300">
                    <w:rPr>
                      <w:sz w:val="18"/>
                    </w:rPr>
                    <w:t>1</w:t>
                  </w:r>
                  <w:r>
                    <w:rPr>
                      <w:sz w:val="18"/>
                    </w:rPr>
                    <w:t>0 jours</w:t>
                  </w:r>
                </w:p>
              </w:tc>
            </w:tr>
            <w:tr w:rsidR="00755300" w:rsidRPr="001B0DBE" w14:paraId="180EE48E" w14:textId="77777777" w:rsidTr="000355C4">
              <w:tc>
                <w:tcPr>
                  <w:tcW w:w="4984" w:type="dxa"/>
                  <w:shd w:val="clear" w:color="auto" w:fill="D9D9D9" w:themeFill="background1" w:themeFillShade="D9"/>
                </w:tcPr>
                <w:p w14:paraId="7F86F98E" w14:textId="77777777" w:rsidR="00755300" w:rsidRPr="00507DDD" w:rsidRDefault="00755300" w:rsidP="00755300">
                  <w:pPr>
                    <w:rPr>
                      <w:sz w:val="18"/>
                    </w:rPr>
                  </w:pPr>
                  <w:r w:rsidRPr="00755300">
                    <w:rPr>
                      <w:sz w:val="18"/>
                    </w:rPr>
                    <w:t>Engagement et la mise à disposition des fonds</w:t>
                  </w:r>
                </w:p>
              </w:tc>
              <w:tc>
                <w:tcPr>
                  <w:tcW w:w="3852" w:type="dxa"/>
                  <w:shd w:val="clear" w:color="auto" w:fill="D9D9D9" w:themeFill="background1" w:themeFillShade="D9"/>
                </w:tcPr>
                <w:p w14:paraId="7820A961" w14:textId="77777777" w:rsidR="00755300" w:rsidRPr="00755300" w:rsidRDefault="00755300" w:rsidP="00755300">
                  <w:pPr>
                    <w:rPr>
                      <w:sz w:val="18"/>
                    </w:rPr>
                  </w:pPr>
                  <w:r>
                    <w:rPr>
                      <w:sz w:val="18"/>
                    </w:rPr>
                    <w:t>30 jours</w:t>
                  </w:r>
                </w:p>
              </w:tc>
            </w:tr>
            <w:tr w:rsidR="00755300" w:rsidRPr="001B0DBE" w14:paraId="06D03AF0" w14:textId="77777777" w:rsidTr="000355C4">
              <w:tc>
                <w:tcPr>
                  <w:tcW w:w="4984" w:type="dxa"/>
                  <w:shd w:val="clear" w:color="auto" w:fill="D9D9D9" w:themeFill="background1" w:themeFillShade="D9"/>
                </w:tcPr>
                <w:p w14:paraId="0E62C7DF" w14:textId="77777777" w:rsidR="00755300" w:rsidRPr="00507DDD" w:rsidRDefault="00755300" w:rsidP="00755300">
                  <w:pPr>
                    <w:rPr>
                      <w:sz w:val="18"/>
                    </w:rPr>
                  </w:pPr>
                  <w:r w:rsidRPr="00755300">
                    <w:rPr>
                      <w:sz w:val="18"/>
                    </w:rPr>
                    <w:t>Délai total pour démarrage des travaux</w:t>
                  </w:r>
                </w:p>
              </w:tc>
              <w:tc>
                <w:tcPr>
                  <w:tcW w:w="3852" w:type="dxa"/>
                  <w:shd w:val="clear" w:color="auto" w:fill="D9D9D9" w:themeFill="background1" w:themeFillShade="D9"/>
                </w:tcPr>
                <w:p w14:paraId="7E9A76E5" w14:textId="77777777" w:rsidR="00755300" w:rsidRPr="00755300" w:rsidRDefault="00755300" w:rsidP="00755300">
                  <w:pPr>
                    <w:rPr>
                      <w:sz w:val="18"/>
                    </w:rPr>
                  </w:pPr>
                  <w:r>
                    <w:rPr>
                      <w:sz w:val="18"/>
                    </w:rPr>
                    <w:t>55 jours</w:t>
                  </w:r>
                </w:p>
              </w:tc>
            </w:tr>
          </w:tbl>
          <w:p w14:paraId="7D71B385" w14:textId="77777777" w:rsidR="00AA2376" w:rsidRPr="001B0DBE" w:rsidRDefault="00AA2376">
            <w:pPr>
              <w:spacing w:after="200" w:line="276" w:lineRule="auto"/>
            </w:pPr>
          </w:p>
        </w:tc>
      </w:tr>
      <w:tr w:rsidR="00963A48" w:rsidRPr="001B0DBE" w14:paraId="0A8A8230" w14:textId="77777777" w:rsidTr="00195616">
        <w:tc>
          <w:tcPr>
            <w:tcW w:w="9062" w:type="dxa"/>
            <w:shd w:val="clear" w:color="auto" w:fill="FFF2CC" w:themeFill="accent4" w:themeFillTint="33"/>
          </w:tcPr>
          <w:p w14:paraId="53B2B9B0" w14:textId="77777777" w:rsidR="00963A48" w:rsidRPr="001B0DBE" w:rsidRDefault="00963A48" w:rsidP="00195616">
            <w:pPr>
              <w:rPr>
                <w:b/>
              </w:rPr>
            </w:pPr>
            <w:r w:rsidRPr="001B0DBE">
              <w:rPr>
                <w:b/>
              </w:rPr>
              <w:t xml:space="preserve">SUPPORTS DOCUMENTAIRES </w:t>
            </w:r>
          </w:p>
        </w:tc>
      </w:tr>
      <w:tr w:rsidR="00963A48" w:rsidRPr="001B0DBE" w14:paraId="2622F005" w14:textId="77777777" w:rsidTr="00195616">
        <w:tc>
          <w:tcPr>
            <w:tcW w:w="9062" w:type="dxa"/>
          </w:tcPr>
          <w:p w14:paraId="7EB11877" w14:textId="77777777" w:rsidR="00963A48" w:rsidRPr="001B0DBE" w:rsidRDefault="00963A48" w:rsidP="00195616"/>
          <w:p w14:paraId="6B0493CD" w14:textId="77777777" w:rsidR="00963A48" w:rsidRPr="001B0DBE" w:rsidRDefault="00963A48" w:rsidP="00963A48">
            <w:r w:rsidRPr="001B0DBE">
              <w:t>La conduite de la procédure exige comme supports :</w:t>
            </w:r>
          </w:p>
          <w:p w14:paraId="29A70201" w14:textId="77777777" w:rsidR="00963A48" w:rsidRPr="001B0DBE" w:rsidRDefault="00963A48" w:rsidP="00FB001D">
            <w:pPr>
              <w:pStyle w:val="ListParagraph"/>
              <w:numPr>
                <w:ilvl w:val="0"/>
                <w:numId w:val="56"/>
              </w:numPr>
              <w:spacing w:after="200" w:line="276" w:lineRule="auto"/>
            </w:pPr>
            <w:r w:rsidRPr="001B0DBE">
              <w:lastRenderedPageBreak/>
              <w:t>La liste des infrastructures sanitaires à envoyer ou à construire,</w:t>
            </w:r>
          </w:p>
          <w:p w14:paraId="0704B4D0" w14:textId="77777777" w:rsidR="00963A48" w:rsidRPr="001B0DBE" w:rsidRDefault="00963A48" w:rsidP="00FB001D">
            <w:pPr>
              <w:pStyle w:val="ListParagraph"/>
              <w:numPr>
                <w:ilvl w:val="0"/>
                <w:numId w:val="56"/>
              </w:numPr>
              <w:spacing w:after="200" w:line="276" w:lineRule="auto"/>
            </w:pPr>
            <w:r w:rsidRPr="001B0DBE">
              <w:t>Le dossier qualificatif ou quantitatif des travaux ;</w:t>
            </w:r>
          </w:p>
          <w:p w14:paraId="5A9937DF" w14:textId="1699B76F" w:rsidR="00963A48" w:rsidRPr="001B0DBE" w:rsidRDefault="00963A48" w:rsidP="00FB001D">
            <w:pPr>
              <w:pStyle w:val="ListParagraph"/>
              <w:numPr>
                <w:ilvl w:val="0"/>
                <w:numId w:val="56"/>
              </w:numPr>
              <w:spacing w:after="200" w:line="276" w:lineRule="auto"/>
            </w:pPr>
            <w:r w:rsidRPr="001B0DBE">
              <w:t xml:space="preserve">Le rapport d’évaluation et </w:t>
            </w:r>
            <w:r w:rsidR="00E41DEC">
              <w:t>d’</w:t>
            </w:r>
            <w:r w:rsidRPr="001B0DBE">
              <w:t>adjudication du marché ;</w:t>
            </w:r>
          </w:p>
          <w:p w14:paraId="43015B93" w14:textId="77777777" w:rsidR="00963A48" w:rsidRPr="001B0DBE" w:rsidRDefault="00963A48" w:rsidP="00FB001D">
            <w:pPr>
              <w:pStyle w:val="ListParagraph"/>
              <w:numPr>
                <w:ilvl w:val="0"/>
                <w:numId w:val="56"/>
              </w:numPr>
              <w:spacing w:after="200" w:line="276" w:lineRule="auto"/>
            </w:pPr>
            <w:r w:rsidRPr="001B0DBE">
              <w:t>Le projet de contrat d’exécution du marché.</w:t>
            </w:r>
          </w:p>
        </w:tc>
      </w:tr>
      <w:tr w:rsidR="00963A48" w:rsidRPr="001B0DBE" w14:paraId="3C0FB5E2" w14:textId="77777777" w:rsidTr="00963A48">
        <w:tc>
          <w:tcPr>
            <w:tcW w:w="9062" w:type="dxa"/>
            <w:shd w:val="clear" w:color="auto" w:fill="FFF2CC" w:themeFill="accent4" w:themeFillTint="33"/>
          </w:tcPr>
          <w:p w14:paraId="255EAC96" w14:textId="77777777" w:rsidR="00963A48" w:rsidRPr="001B0DBE" w:rsidRDefault="00963A48" w:rsidP="00195616">
            <w:pPr>
              <w:rPr>
                <w:b/>
              </w:rPr>
            </w:pPr>
            <w:r w:rsidRPr="001B0DBE">
              <w:rPr>
                <w:b/>
              </w:rPr>
              <w:lastRenderedPageBreak/>
              <w:t>SUIVI DE LA PROCEDURE</w:t>
            </w:r>
          </w:p>
        </w:tc>
      </w:tr>
      <w:tr w:rsidR="00B662F5" w:rsidRPr="001B0DBE" w14:paraId="27CE5177" w14:textId="77777777" w:rsidTr="00B662F5">
        <w:tc>
          <w:tcPr>
            <w:tcW w:w="9062" w:type="dxa"/>
            <w:shd w:val="clear" w:color="auto" w:fill="FFFFFF" w:themeFill="background1"/>
          </w:tcPr>
          <w:p w14:paraId="41C16C34" w14:textId="221EE721" w:rsidR="00B662F5" w:rsidRDefault="00B662F5" w:rsidP="00195616">
            <w:r w:rsidRPr="001B0DBE">
              <w:t>A la fin de chaque mois, le BSD</w:t>
            </w:r>
            <w:r w:rsidR="00E41DEC">
              <w:t>,</w:t>
            </w:r>
            <w:r w:rsidRPr="001B0DBE">
              <w:t xml:space="preserve"> en collaboration avec la SNIEM remplit un tableau de bord total des infrastructures qui donne les informations suivantes :</w:t>
            </w:r>
          </w:p>
          <w:p w14:paraId="3460DD36" w14:textId="77777777" w:rsidR="0017559A" w:rsidRPr="00180866" w:rsidRDefault="0017559A" w:rsidP="00195616"/>
          <w:tbl>
            <w:tblPr>
              <w:tblStyle w:val="TableGrid"/>
              <w:tblpPr w:leftFromText="180" w:rightFromText="180" w:vertAnchor="text" w:horzAnchor="margin" w:tblpY="39"/>
              <w:tblW w:w="0" w:type="auto"/>
              <w:tblLook w:val="04A0" w:firstRow="1" w:lastRow="0" w:firstColumn="1" w:lastColumn="0" w:noHBand="0" w:noVBand="1"/>
            </w:tblPr>
            <w:tblGrid>
              <w:gridCol w:w="1344"/>
              <w:gridCol w:w="1510"/>
              <w:gridCol w:w="1588"/>
              <w:gridCol w:w="1425"/>
              <w:gridCol w:w="1379"/>
              <w:gridCol w:w="1590"/>
            </w:tblGrid>
            <w:tr w:rsidR="00C26978" w:rsidRPr="00C26978" w14:paraId="76A62AA6" w14:textId="77777777" w:rsidTr="00180866">
              <w:trPr>
                <w:trHeight w:val="235"/>
              </w:trPr>
              <w:tc>
                <w:tcPr>
                  <w:tcW w:w="1344" w:type="dxa"/>
                  <w:shd w:val="clear" w:color="auto" w:fill="FFF2CC" w:themeFill="accent4" w:themeFillTint="33"/>
                </w:tcPr>
                <w:p w14:paraId="03131DB0" w14:textId="77777777" w:rsidR="00C26978" w:rsidRPr="00C26978" w:rsidRDefault="00C26978" w:rsidP="00C26978">
                  <w:pPr>
                    <w:rPr>
                      <w:b/>
                      <w:sz w:val="18"/>
                    </w:rPr>
                  </w:pPr>
                  <w:r w:rsidRPr="00180866">
                    <w:rPr>
                      <w:b/>
                      <w:sz w:val="18"/>
                    </w:rPr>
                    <w:t>Préfecture</w:t>
                  </w:r>
                </w:p>
              </w:tc>
              <w:tc>
                <w:tcPr>
                  <w:tcW w:w="1510" w:type="dxa"/>
                  <w:shd w:val="clear" w:color="auto" w:fill="FFF2CC" w:themeFill="accent4" w:themeFillTint="33"/>
                </w:tcPr>
                <w:p w14:paraId="0F669DD7" w14:textId="77777777" w:rsidR="00C26978" w:rsidRPr="00C26978" w:rsidRDefault="00C26978" w:rsidP="00C26978">
                  <w:pPr>
                    <w:rPr>
                      <w:b/>
                      <w:sz w:val="18"/>
                    </w:rPr>
                  </w:pPr>
                  <w:r w:rsidRPr="00180866">
                    <w:rPr>
                      <w:b/>
                      <w:sz w:val="18"/>
                    </w:rPr>
                    <w:t>Infrastructure</w:t>
                  </w:r>
                </w:p>
              </w:tc>
              <w:tc>
                <w:tcPr>
                  <w:tcW w:w="1588" w:type="dxa"/>
                  <w:shd w:val="clear" w:color="auto" w:fill="FFF2CC" w:themeFill="accent4" w:themeFillTint="33"/>
                </w:tcPr>
                <w:p w14:paraId="6EC1FDB9" w14:textId="77777777" w:rsidR="00C26978" w:rsidRPr="00C26978" w:rsidRDefault="00C26978" w:rsidP="00C26978">
                  <w:pPr>
                    <w:rPr>
                      <w:b/>
                      <w:sz w:val="18"/>
                    </w:rPr>
                  </w:pPr>
                  <w:r w:rsidRPr="00180866">
                    <w:rPr>
                      <w:b/>
                      <w:sz w:val="18"/>
                    </w:rPr>
                    <w:t>Montant</w:t>
                  </w:r>
                </w:p>
              </w:tc>
              <w:tc>
                <w:tcPr>
                  <w:tcW w:w="1425" w:type="dxa"/>
                  <w:shd w:val="clear" w:color="auto" w:fill="FFF2CC" w:themeFill="accent4" w:themeFillTint="33"/>
                </w:tcPr>
                <w:p w14:paraId="232F9107" w14:textId="77777777" w:rsidR="00C26978" w:rsidRPr="00C26978" w:rsidRDefault="00C26978" w:rsidP="00C26978">
                  <w:pPr>
                    <w:rPr>
                      <w:b/>
                      <w:sz w:val="18"/>
                    </w:rPr>
                  </w:pPr>
                  <w:r w:rsidRPr="00180866">
                    <w:rPr>
                      <w:b/>
                      <w:sz w:val="18"/>
                    </w:rPr>
                    <w:t>Début</w:t>
                  </w:r>
                </w:p>
              </w:tc>
              <w:tc>
                <w:tcPr>
                  <w:tcW w:w="1379" w:type="dxa"/>
                  <w:shd w:val="clear" w:color="auto" w:fill="FFF2CC" w:themeFill="accent4" w:themeFillTint="33"/>
                </w:tcPr>
                <w:p w14:paraId="72DB85E4" w14:textId="77777777" w:rsidR="00C26978" w:rsidRPr="00C26978" w:rsidRDefault="00C26978" w:rsidP="00C26978">
                  <w:pPr>
                    <w:rPr>
                      <w:b/>
                      <w:sz w:val="18"/>
                    </w:rPr>
                  </w:pPr>
                  <w:r w:rsidRPr="00180866">
                    <w:rPr>
                      <w:b/>
                      <w:sz w:val="18"/>
                    </w:rPr>
                    <w:t xml:space="preserve">Fin </w:t>
                  </w:r>
                </w:p>
              </w:tc>
              <w:tc>
                <w:tcPr>
                  <w:tcW w:w="1590" w:type="dxa"/>
                  <w:shd w:val="clear" w:color="auto" w:fill="FFF2CC" w:themeFill="accent4" w:themeFillTint="33"/>
                </w:tcPr>
                <w:p w14:paraId="6AAC7F8D" w14:textId="77777777" w:rsidR="00C26978" w:rsidRPr="00C26978" w:rsidRDefault="00C26978" w:rsidP="00C26978">
                  <w:pPr>
                    <w:rPr>
                      <w:b/>
                      <w:sz w:val="18"/>
                    </w:rPr>
                  </w:pPr>
                  <w:r w:rsidRPr="00180866">
                    <w:rPr>
                      <w:b/>
                      <w:sz w:val="18"/>
                    </w:rPr>
                    <w:t>Niveau</w:t>
                  </w:r>
                </w:p>
              </w:tc>
            </w:tr>
            <w:tr w:rsidR="00C26978" w:rsidRPr="00C26978" w14:paraId="43ED959D" w14:textId="77777777" w:rsidTr="00180866">
              <w:trPr>
                <w:trHeight w:val="241"/>
              </w:trPr>
              <w:tc>
                <w:tcPr>
                  <w:tcW w:w="1344" w:type="dxa"/>
                </w:tcPr>
                <w:p w14:paraId="5FBF07C2" w14:textId="77777777" w:rsidR="00C26978" w:rsidRPr="00180866" w:rsidRDefault="00C26978" w:rsidP="00F0588B">
                  <w:pPr>
                    <w:rPr>
                      <w:b/>
                      <w:sz w:val="18"/>
                    </w:rPr>
                  </w:pPr>
                </w:p>
              </w:tc>
              <w:tc>
                <w:tcPr>
                  <w:tcW w:w="1510" w:type="dxa"/>
                </w:tcPr>
                <w:p w14:paraId="3E997538" w14:textId="77777777" w:rsidR="00C26978" w:rsidRPr="00180866" w:rsidRDefault="00C26978" w:rsidP="00F0588B">
                  <w:pPr>
                    <w:rPr>
                      <w:b/>
                      <w:sz w:val="18"/>
                    </w:rPr>
                  </w:pPr>
                </w:p>
              </w:tc>
              <w:tc>
                <w:tcPr>
                  <w:tcW w:w="1588" w:type="dxa"/>
                </w:tcPr>
                <w:p w14:paraId="2032B3B9" w14:textId="77777777" w:rsidR="00C26978" w:rsidRPr="00180866" w:rsidRDefault="00C26978" w:rsidP="00F0588B">
                  <w:pPr>
                    <w:rPr>
                      <w:b/>
                      <w:sz w:val="18"/>
                    </w:rPr>
                  </w:pPr>
                </w:p>
              </w:tc>
              <w:tc>
                <w:tcPr>
                  <w:tcW w:w="1425" w:type="dxa"/>
                </w:tcPr>
                <w:p w14:paraId="54257388" w14:textId="77777777" w:rsidR="00C26978" w:rsidRPr="00180866" w:rsidRDefault="00C26978" w:rsidP="00F0588B">
                  <w:pPr>
                    <w:rPr>
                      <w:b/>
                      <w:sz w:val="18"/>
                    </w:rPr>
                  </w:pPr>
                </w:p>
              </w:tc>
              <w:tc>
                <w:tcPr>
                  <w:tcW w:w="1379" w:type="dxa"/>
                </w:tcPr>
                <w:p w14:paraId="3BCE1281" w14:textId="77777777" w:rsidR="00C26978" w:rsidRPr="00180866" w:rsidRDefault="00C26978" w:rsidP="00F0588B">
                  <w:pPr>
                    <w:rPr>
                      <w:b/>
                      <w:sz w:val="18"/>
                    </w:rPr>
                  </w:pPr>
                </w:p>
              </w:tc>
              <w:tc>
                <w:tcPr>
                  <w:tcW w:w="1590" w:type="dxa"/>
                </w:tcPr>
                <w:p w14:paraId="6BA8C07E" w14:textId="77777777" w:rsidR="00C26978" w:rsidRPr="00180866" w:rsidRDefault="00C26978" w:rsidP="00F0588B">
                  <w:pPr>
                    <w:rPr>
                      <w:b/>
                      <w:sz w:val="18"/>
                    </w:rPr>
                  </w:pPr>
                </w:p>
              </w:tc>
            </w:tr>
            <w:tr w:rsidR="00C26978" w:rsidRPr="00C26978" w14:paraId="5D79A8E9" w14:textId="77777777" w:rsidTr="00180866">
              <w:trPr>
                <w:trHeight w:val="235"/>
              </w:trPr>
              <w:tc>
                <w:tcPr>
                  <w:tcW w:w="1344" w:type="dxa"/>
                </w:tcPr>
                <w:p w14:paraId="0C917AFC" w14:textId="77777777" w:rsidR="00C26978" w:rsidRPr="00180866" w:rsidRDefault="00C26978" w:rsidP="00F0588B">
                  <w:pPr>
                    <w:rPr>
                      <w:b/>
                      <w:sz w:val="18"/>
                    </w:rPr>
                  </w:pPr>
                </w:p>
              </w:tc>
              <w:tc>
                <w:tcPr>
                  <w:tcW w:w="1510" w:type="dxa"/>
                </w:tcPr>
                <w:p w14:paraId="4427CBF2" w14:textId="77777777" w:rsidR="00C26978" w:rsidRPr="00180866" w:rsidRDefault="00C26978" w:rsidP="00F0588B">
                  <w:pPr>
                    <w:rPr>
                      <w:b/>
                      <w:sz w:val="18"/>
                    </w:rPr>
                  </w:pPr>
                </w:p>
              </w:tc>
              <w:tc>
                <w:tcPr>
                  <w:tcW w:w="1588" w:type="dxa"/>
                </w:tcPr>
                <w:p w14:paraId="45C7D7CF" w14:textId="77777777" w:rsidR="00C26978" w:rsidRPr="00180866" w:rsidRDefault="00C26978" w:rsidP="00F0588B">
                  <w:pPr>
                    <w:rPr>
                      <w:b/>
                      <w:sz w:val="18"/>
                    </w:rPr>
                  </w:pPr>
                </w:p>
              </w:tc>
              <w:tc>
                <w:tcPr>
                  <w:tcW w:w="1425" w:type="dxa"/>
                </w:tcPr>
                <w:p w14:paraId="1EAEF253" w14:textId="77777777" w:rsidR="00C26978" w:rsidRPr="00180866" w:rsidRDefault="00C26978" w:rsidP="00F0588B">
                  <w:pPr>
                    <w:rPr>
                      <w:b/>
                      <w:sz w:val="18"/>
                    </w:rPr>
                  </w:pPr>
                </w:p>
              </w:tc>
              <w:tc>
                <w:tcPr>
                  <w:tcW w:w="1379" w:type="dxa"/>
                </w:tcPr>
                <w:p w14:paraId="389310A0" w14:textId="77777777" w:rsidR="00C26978" w:rsidRPr="00180866" w:rsidRDefault="00C26978" w:rsidP="00F0588B">
                  <w:pPr>
                    <w:rPr>
                      <w:b/>
                      <w:sz w:val="18"/>
                    </w:rPr>
                  </w:pPr>
                </w:p>
              </w:tc>
              <w:tc>
                <w:tcPr>
                  <w:tcW w:w="1590" w:type="dxa"/>
                </w:tcPr>
                <w:p w14:paraId="7CF1A5FC" w14:textId="77777777" w:rsidR="00C26978" w:rsidRPr="00180866" w:rsidRDefault="00C26978" w:rsidP="00F0588B">
                  <w:pPr>
                    <w:rPr>
                      <w:b/>
                      <w:sz w:val="18"/>
                    </w:rPr>
                  </w:pPr>
                </w:p>
              </w:tc>
            </w:tr>
            <w:tr w:rsidR="008850C6" w:rsidRPr="00C26978" w14:paraId="5B1B4775" w14:textId="77777777" w:rsidTr="00C26978">
              <w:trPr>
                <w:trHeight w:val="235"/>
              </w:trPr>
              <w:tc>
                <w:tcPr>
                  <w:tcW w:w="1344" w:type="dxa"/>
                </w:tcPr>
                <w:p w14:paraId="1F51CFEF" w14:textId="77777777" w:rsidR="008850C6" w:rsidRPr="00180866" w:rsidRDefault="008850C6" w:rsidP="00F0588B">
                  <w:pPr>
                    <w:rPr>
                      <w:b/>
                      <w:sz w:val="18"/>
                    </w:rPr>
                  </w:pPr>
                </w:p>
              </w:tc>
              <w:tc>
                <w:tcPr>
                  <w:tcW w:w="1510" w:type="dxa"/>
                </w:tcPr>
                <w:p w14:paraId="20A2BCC6" w14:textId="77777777" w:rsidR="008850C6" w:rsidRPr="00180866" w:rsidRDefault="008850C6" w:rsidP="00F0588B">
                  <w:pPr>
                    <w:rPr>
                      <w:b/>
                      <w:sz w:val="18"/>
                    </w:rPr>
                  </w:pPr>
                </w:p>
              </w:tc>
              <w:tc>
                <w:tcPr>
                  <w:tcW w:w="1588" w:type="dxa"/>
                </w:tcPr>
                <w:p w14:paraId="1E30AD35" w14:textId="77777777" w:rsidR="008850C6" w:rsidRPr="00180866" w:rsidRDefault="008850C6" w:rsidP="00F0588B">
                  <w:pPr>
                    <w:rPr>
                      <w:b/>
                      <w:sz w:val="18"/>
                    </w:rPr>
                  </w:pPr>
                </w:p>
              </w:tc>
              <w:tc>
                <w:tcPr>
                  <w:tcW w:w="1425" w:type="dxa"/>
                </w:tcPr>
                <w:p w14:paraId="4C718359" w14:textId="77777777" w:rsidR="008850C6" w:rsidRPr="00180866" w:rsidRDefault="008850C6" w:rsidP="00F0588B">
                  <w:pPr>
                    <w:rPr>
                      <w:b/>
                      <w:sz w:val="18"/>
                    </w:rPr>
                  </w:pPr>
                </w:p>
              </w:tc>
              <w:tc>
                <w:tcPr>
                  <w:tcW w:w="1379" w:type="dxa"/>
                </w:tcPr>
                <w:p w14:paraId="39C8D6E8" w14:textId="77777777" w:rsidR="008850C6" w:rsidRPr="00180866" w:rsidRDefault="008850C6" w:rsidP="00F0588B">
                  <w:pPr>
                    <w:rPr>
                      <w:b/>
                      <w:sz w:val="18"/>
                    </w:rPr>
                  </w:pPr>
                </w:p>
              </w:tc>
              <w:tc>
                <w:tcPr>
                  <w:tcW w:w="1590" w:type="dxa"/>
                </w:tcPr>
                <w:p w14:paraId="68E9597F" w14:textId="77777777" w:rsidR="008850C6" w:rsidRPr="00180866" w:rsidRDefault="008850C6" w:rsidP="00F0588B">
                  <w:pPr>
                    <w:rPr>
                      <w:b/>
                      <w:sz w:val="18"/>
                    </w:rPr>
                  </w:pPr>
                </w:p>
              </w:tc>
            </w:tr>
            <w:tr w:rsidR="00C26978" w:rsidRPr="00C26978" w14:paraId="41A130BD" w14:textId="77777777" w:rsidTr="00180866">
              <w:trPr>
                <w:trHeight w:val="235"/>
              </w:trPr>
              <w:tc>
                <w:tcPr>
                  <w:tcW w:w="1344" w:type="dxa"/>
                </w:tcPr>
                <w:p w14:paraId="40914A0A" w14:textId="77777777" w:rsidR="00C26978" w:rsidRPr="00180866" w:rsidRDefault="00C26978" w:rsidP="00F0588B">
                  <w:pPr>
                    <w:rPr>
                      <w:b/>
                      <w:sz w:val="18"/>
                    </w:rPr>
                  </w:pPr>
                </w:p>
              </w:tc>
              <w:tc>
                <w:tcPr>
                  <w:tcW w:w="1510" w:type="dxa"/>
                </w:tcPr>
                <w:p w14:paraId="20D2491C" w14:textId="77777777" w:rsidR="00C26978" w:rsidRPr="00180866" w:rsidRDefault="00C26978" w:rsidP="00F0588B">
                  <w:pPr>
                    <w:rPr>
                      <w:b/>
                      <w:sz w:val="18"/>
                    </w:rPr>
                  </w:pPr>
                </w:p>
              </w:tc>
              <w:tc>
                <w:tcPr>
                  <w:tcW w:w="1588" w:type="dxa"/>
                </w:tcPr>
                <w:p w14:paraId="3E4B8B18" w14:textId="77777777" w:rsidR="00C26978" w:rsidRPr="00180866" w:rsidRDefault="00C26978" w:rsidP="00F0588B">
                  <w:pPr>
                    <w:rPr>
                      <w:b/>
                      <w:sz w:val="18"/>
                    </w:rPr>
                  </w:pPr>
                </w:p>
              </w:tc>
              <w:tc>
                <w:tcPr>
                  <w:tcW w:w="1425" w:type="dxa"/>
                </w:tcPr>
                <w:p w14:paraId="7323DBFA" w14:textId="77777777" w:rsidR="00C26978" w:rsidRPr="00180866" w:rsidRDefault="00C26978" w:rsidP="00F0588B">
                  <w:pPr>
                    <w:rPr>
                      <w:b/>
                      <w:sz w:val="18"/>
                    </w:rPr>
                  </w:pPr>
                </w:p>
              </w:tc>
              <w:tc>
                <w:tcPr>
                  <w:tcW w:w="1379" w:type="dxa"/>
                </w:tcPr>
                <w:p w14:paraId="41BAF1DE" w14:textId="77777777" w:rsidR="00C26978" w:rsidRPr="00180866" w:rsidRDefault="00C26978" w:rsidP="00F0588B">
                  <w:pPr>
                    <w:rPr>
                      <w:b/>
                      <w:sz w:val="18"/>
                    </w:rPr>
                  </w:pPr>
                </w:p>
              </w:tc>
              <w:tc>
                <w:tcPr>
                  <w:tcW w:w="1590" w:type="dxa"/>
                </w:tcPr>
                <w:p w14:paraId="3BDDA8CA" w14:textId="77777777" w:rsidR="00C26978" w:rsidRPr="00180866" w:rsidRDefault="00C26978" w:rsidP="00F0588B">
                  <w:pPr>
                    <w:rPr>
                      <w:b/>
                      <w:sz w:val="18"/>
                    </w:rPr>
                  </w:pPr>
                </w:p>
              </w:tc>
            </w:tr>
          </w:tbl>
          <w:p w14:paraId="5FD796F4" w14:textId="77777777" w:rsidR="00551D00" w:rsidRDefault="00551D00">
            <w:pPr>
              <w:rPr>
                <w:b/>
              </w:rPr>
            </w:pPr>
          </w:p>
          <w:p w14:paraId="6CC6F5BD" w14:textId="77777777" w:rsidR="008850C6" w:rsidRPr="001B0DBE" w:rsidRDefault="008850C6">
            <w:pPr>
              <w:rPr>
                <w:b/>
              </w:rPr>
            </w:pPr>
          </w:p>
        </w:tc>
      </w:tr>
    </w:tbl>
    <w:p w14:paraId="31181B2C" w14:textId="77777777" w:rsidR="00F21B1F" w:rsidRPr="001B0DBE" w:rsidRDefault="00F21B1F" w:rsidP="00F21B1F"/>
    <w:p w14:paraId="04D731C4" w14:textId="77777777" w:rsidR="00C26978" w:rsidRDefault="00C26978">
      <w:pPr>
        <w:spacing w:after="160" w:line="259" w:lineRule="auto"/>
        <w:rPr>
          <w:b/>
        </w:rPr>
      </w:pPr>
      <w:r>
        <w:rPr>
          <w:b/>
        </w:rPr>
        <w:br w:type="page"/>
      </w:r>
    </w:p>
    <w:p w14:paraId="4E9CEA51" w14:textId="77777777" w:rsidR="00F14F5F" w:rsidRPr="001B0DBE" w:rsidRDefault="00F14F5F" w:rsidP="00180866">
      <w:pPr>
        <w:rPr>
          <w:b/>
        </w:rPr>
      </w:pPr>
    </w:p>
    <w:p w14:paraId="74D61584" w14:textId="77777777" w:rsidR="00F21B1F" w:rsidRPr="008D3E9C" w:rsidRDefault="00AA2376" w:rsidP="00DB1CCD">
      <w:pPr>
        <w:pStyle w:val="Heading2"/>
        <w:rPr>
          <w:rFonts w:asciiTheme="minorHAnsi" w:hAnsiTheme="minorHAnsi" w:cstheme="minorHAnsi"/>
          <w:b/>
          <w:sz w:val="24"/>
        </w:rPr>
      </w:pPr>
      <w:bookmarkStart w:id="30" w:name="_Toc521707465"/>
      <w:r w:rsidRPr="008D3E9C">
        <w:rPr>
          <w:rFonts w:asciiTheme="minorHAnsi" w:hAnsiTheme="minorHAnsi" w:cstheme="minorHAnsi"/>
          <w:b/>
          <w:sz w:val="24"/>
        </w:rPr>
        <w:t>8.4.3.</w:t>
      </w:r>
      <w:r w:rsidR="00AF2964" w:rsidRPr="008D3E9C">
        <w:rPr>
          <w:rFonts w:asciiTheme="minorHAnsi" w:hAnsiTheme="minorHAnsi" w:cstheme="minorHAnsi"/>
          <w:b/>
          <w:sz w:val="24"/>
        </w:rPr>
        <w:t xml:space="preserve"> </w:t>
      </w:r>
      <w:r w:rsidR="00F21B1F" w:rsidRPr="008D3E9C">
        <w:rPr>
          <w:rFonts w:asciiTheme="minorHAnsi" w:hAnsiTheme="minorHAnsi" w:cstheme="minorHAnsi"/>
          <w:b/>
          <w:sz w:val="24"/>
        </w:rPr>
        <w:t>EXECUTION DES DEPENSES EN PROVENANCE DES PARTENAIRES</w:t>
      </w:r>
      <w:r w:rsidR="009A60A3" w:rsidRPr="008D3E9C">
        <w:rPr>
          <w:rFonts w:asciiTheme="minorHAnsi" w:hAnsiTheme="minorHAnsi" w:cstheme="minorHAnsi"/>
          <w:b/>
          <w:sz w:val="24"/>
        </w:rPr>
        <w:t xml:space="preserve"> </w:t>
      </w:r>
      <w:r w:rsidR="00F21B1F" w:rsidRPr="008D3E9C">
        <w:rPr>
          <w:rFonts w:asciiTheme="minorHAnsi" w:hAnsiTheme="minorHAnsi" w:cstheme="minorHAnsi"/>
          <w:b/>
          <w:sz w:val="24"/>
        </w:rPr>
        <w:t>TECHNIQUES ET FINANCIERS</w:t>
      </w:r>
      <w:bookmarkEnd w:id="30"/>
    </w:p>
    <w:p w14:paraId="54045EF7" w14:textId="77777777" w:rsidR="00AF2964" w:rsidRPr="001B0DBE" w:rsidRDefault="00AF2964" w:rsidP="009A60A3">
      <w:pPr>
        <w:rPr>
          <w:b/>
        </w:rPr>
      </w:pPr>
    </w:p>
    <w:tbl>
      <w:tblPr>
        <w:tblStyle w:val="TableGrid"/>
        <w:tblW w:w="0" w:type="auto"/>
        <w:tblLook w:val="04A0" w:firstRow="1" w:lastRow="0" w:firstColumn="1" w:lastColumn="0" w:noHBand="0" w:noVBand="1"/>
      </w:tblPr>
      <w:tblGrid>
        <w:gridCol w:w="9062"/>
      </w:tblGrid>
      <w:tr w:rsidR="001C1C65" w:rsidRPr="001B0DBE" w14:paraId="36604405" w14:textId="77777777" w:rsidTr="001C1C65">
        <w:tc>
          <w:tcPr>
            <w:tcW w:w="9062" w:type="dxa"/>
            <w:shd w:val="clear" w:color="auto" w:fill="E2EFD9" w:themeFill="accent6" w:themeFillTint="33"/>
          </w:tcPr>
          <w:p w14:paraId="46BC06DE" w14:textId="77777777" w:rsidR="001C1C65" w:rsidRPr="001B0DBE" w:rsidRDefault="001C1C65" w:rsidP="001C1C65">
            <w:pPr>
              <w:rPr>
                <w:b/>
              </w:rPr>
            </w:pPr>
            <w:r w:rsidRPr="001B0DBE">
              <w:rPr>
                <w:b/>
              </w:rPr>
              <w:t>DEFINITION ET OBJET DE LA PROCEDURE</w:t>
            </w:r>
          </w:p>
        </w:tc>
      </w:tr>
      <w:tr w:rsidR="001C1C65" w:rsidRPr="001B0DBE" w14:paraId="590DE6E5" w14:textId="77777777" w:rsidTr="001C1C65">
        <w:tc>
          <w:tcPr>
            <w:tcW w:w="9062" w:type="dxa"/>
          </w:tcPr>
          <w:p w14:paraId="261E57B3" w14:textId="0B6200C3" w:rsidR="009A60A3" w:rsidRPr="001B0DBE" w:rsidRDefault="009A60A3" w:rsidP="009A60A3">
            <w:r w:rsidRPr="001B0DBE">
              <w:t>La procédure consiste à virer des ressources financières du financement extérieur aux structures déconcentrées en vue de l’exécution de certaines dépenses de fonctionnement et d’investissement.</w:t>
            </w:r>
          </w:p>
          <w:p w14:paraId="7517265F" w14:textId="77777777" w:rsidR="009A60A3" w:rsidRPr="001B0DBE" w:rsidRDefault="009A60A3" w:rsidP="009A60A3">
            <w:r w:rsidRPr="001B0DBE">
              <w:t>Elle a pour objet d’informer les parties prenantes sur la démarche à suivre dans un cadre de transparence d’utilisation des fonds à disposition.</w:t>
            </w:r>
          </w:p>
          <w:p w14:paraId="1427FB22" w14:textId="77777777" w:rsidR="009A60A3" w:rsidRPr="001B0DBE" w:rsidRDefault="009A60A3" w:rsidP="009A60A3">
            <w:r w:rsidRPr="001B0DBE">
              <w:t>La procédure concerne les fonds pour la réalisation d’activités portant sur :</w:t>
            </w:r>
          </w:p>
          <w:p w14:paraId="5CD9FB20" w14:textId="77777777" w:rsidR="009A60A3" w:rsidRPr="001B0DBE" w:rsidRDefault="009A60A3" w:rsidP="00FB001D">
            <w:pPr>
              <w:pStyle w:val="ListParagraph"/>
              <w:numPr>
                <w:ilvl w:val="0"/>
                <w:numId w:val="57"/>
              </w:numPr>
              <w:spacing w:after="200" w:line="240" w:lineRule="auto"/>
            </w:pPr>
            <w:r w:rsidRPr="001B0DBE">
              <w:t>Les missions de supervision, de formation, les voyages d’études ;</w:t>
            </w:r>
          </w:p>
          <w:p w14:paraId="3183E82C" w14:textId="49C3E62C" w:rsidR="009A60A3" w:rsidRPr="001B0DBE" w:rsidRDefault="009A60A3" w:rsidP="00FB001D">
            <w:pPr>
              <w:pStyle w:val="ListParagraph"/>
              <w:numPr>
                <w:ilvl w:val="0"/>
                <w:numId w:val="57"/>
              </w:numPr>
              <w:spacing w:after="200" w:line="240" w:lineRule="auto"/>
            </w:pPr>
            <w:r w:rsidRPr="001B0DBE">
              <w:t xml:space="preserve">Les enquêtes ; </w:t>
            </w:r>
            <w:r w:rsidR="00CD64D9">
              <w:t>les</w:t>
            </w:r>
            <w:r w:rsidRPr="001B0DBE">
              <w:t xml:space="preserve"> recherche</w:t>
            </w:r>
            <w:r w:rsidR="00CD64D9">
              <w:t>s</w:t>
            </w:r>
            <w:r w:rsidRPr="001B0DBE">
              <w:t> ; les campagnes de sensibilisations ;</w:t>
            </w:r>
          </w:p>
          <w:p w14:paraId="6138BF40" w14:textId="24A14197" w:rsidR="00C26978" w:rsidRPr="001B0DBE" w:rsidRDefault="009A60A3" w:rsidP="00FB001D">
            <w:pPr>
              <w:pStyle w:val="ListParagraph"/>
              <w:numPr>
                <w:ilvl w:val="0"/>
                <w:numId w:val="57"/>
              </w:numPr>
              <w:spacing w:after="200" w:line="240" w:lineRule="auto"/>
            </w:pPr>
            <w:r w:rsidRPr="001B0DBE">
              <w:t>L’acquisition de fournitures et leur transport ;</w:t>
            </w:r>
          </w:p>
        </w:tc>
      </w:tr>
      <w:tr w:rsidR="001C1C65" w:rsidRPr="001B0DBE" w14:paraId="4677E07D" w14:textId="77777777" w:rsidTr="001C1C65">
        <w:tc>
          <w:tcPr>
            <w:tcW w:w="9062" w:type="dxa"/>
            <w:shd w:val="clear" w:color="auto" w:fill="E2EFD9" w:themeFill="accent6" w:themeFillTint="33"/>
          </w:tcPr>
          <w:p w14:paraId="055FC792" w14:textId="7B61FBB3" w:rsidR="001C1C65" w:rsidRPr="001B0DBE" w:rsidRDefault="00B75BC5" w:rsidP="001C1C65">
            <w:pPr>
              <w:rPr>
                <w:b/>
              </w:rPr>
            </w:pPr>
            <w:r>
              <w:rPr>
                <w:b/>
              </w:rPr>
              <w:t>PRINCIPES D’APPLICATION</w:t>
            </w:r>
          </w:p>
        </w:tc>
      </w:tr>
      <w:tr w:rsidR="001C1C65" w:rsidRPr="001B0DBE" w14:paraId="4BD09500" w14:textId="77777777" w:rsidTr="001C1C65">
        <w:tc>
          <w:tcPr>
            <w:tcW w:w="9062" w:type="dxa"/>
          </w:tcPr>
          <w:p w14:paraId="7FEBFAF1" w14:textId="7901FA6F" w:rsidR="009A60A3" w:rsidRPr="001B0DBE" w:rsidRDefault="009A60A3" w:rsidP="009A60A3">
            <w:r w:rsidRPr="001B0DBE">
              <w:t>Tout paiement à une structure sanitaire soit être fait par virement dans un compte bancaire connu avec notification au Ministère p</w:t>
            </w:r>
            <w:r w:rsidR="00CD64D9">
              <w:t>o</w:t>
            </w:r>
            <w:r w:rsidRPr="001B0DBE">
              <w:t>ur une question de responsabilité nationale.</w:t>
            </w:r>
          </w:p>
          <w:p w14:paraId="1B06E018" w14:textId="5BF170A1" w:rsidR="009A60A3" w:rsidRPr="001B0DBE" w:rsidRDefault="009A60A3" w:rsidP="009A60A3">
            <w:r w:rsidRPr="001B0DBE">
              <w:t>Les services bénéficiaires sont responsables de l’utilisation des fonds devant le Ministère de la Santé.</w:t>
            </w:r>
          </w:p>
          <w:p w14:paraId="71CFCBF6" w14:textId="77777777" w:rsidR="001C1C65" w:rsidRPr="001B0DBE" w:rsidRDefault="009A60A3" w:rsidP="009A60A3">
            <w:r w:rsidRPr="001B0DBE">
              <w:t>Le Ministère de la Santé ne peut être tenu pour responsable de tout manquement dans la gestion du FINEX s’il n’est pas préalablement informé.</w:t>
            </w:r>
          </w:p>
        </w:tc>
      </w:tr>
      <w:tr w:rsidR="001C1C65" w:rsidRPr="001B0DBE" w14:paraId="09633E4B" w14:textId="77777777" w:rsidTr="001C1C65">
        <w:tc>
          <w:tcPr>
            <w:tcW w:w="9062" w:type="dxa"/>
            <w:shd w:val="clear" w:color="auto" w:fill="E2EFD9" w:themeFill="accent6" w:themeFillTint="33"/>
          </w:tcPr>
          <w:p w14:paraId="1BF10BED" w14:textId="77777777" w:rsidR="001C1C65" w:rsidRPr="001B0DBE" w:rsidRDefault="001C1C65" w:rsidP="001C1C65">
            <w:pPr>
              <w:rPr>
                <w:b/>
              </w:rPr>
            </w:pPr>
            <w:r w:rsidRPr="001B0DBE">
              <w:rPr>
                <w:b/>
              </w:rPr>
              <w:t>ETAPES DE LA PROCEDURE</w:t>
            </w:r>
          </w:p>
        </w:tc>
      </w:tr>
      <w:tr w:rsidR="001C1C65" w:rsidRPr="001B0DBE" w14:paraId="44B9978B" w14:textId="77777777" w:rsidTr="001C1C65">
        <w:tc>
          <w:tcPr>
            <w:tcW w:w="9062" w:type="dxa"/>
          </w:tcPr>
          <w:p w14:paraId="3F5989C1" w14:textId="77777777" w:rsidR="009A60A3" w:rsidRPr="001B0DBE" w:rsidRDefault="009A60A3" w:rsidP="009A60A3">
            <w:r w:rsidRPr="001B0DBE">
              <w:t>Le Partenaire Technique et Financier :</w:t>
            </w:r>
          </w:p>
          <w:p w14:paraId="69068807" w14:textId="77777777" w:rsidR="009A60A3" w:rsidRPr="001B0DBE" w:rsidRDefault="009A60A3" w:rsidP="00FB001D">
            <w:pPr>
              <w:pStyle w:val="ListParagraph"/>
              <w:numPr>
                <w:ilvl w:val="0"/>
                <w:numId w:val="59"/>
              </w:numPr>
              <w:spacing w:after="200" w:line="240" w:lineRule="auto"/>
            </w:pPr>
            <w:r w:rsidRPr="001B0DBE">
              <w:t xml:space="preserve">Transmet au Ministère de la Santé une copie </w:t>
            </w:r>
            <w:r w:rsidR="00C26978" w:rsidRPr="001B0DBE">
              <w:t>de la convention signée</w:t>
            </w:r>
            <w:r w:rsidRPr="001B0DBE">
              <w:t xml:space="preserve"> au niveau local ;</w:t>
            </w:r>
          </w:p>
          <w:p w14:paraId="3A9D695B" w14:textId="77777777" w:rsidR="009A60A3" w:rsidRPr="001B0DBE" w:rsidRDefault="009A60A3" w:rsidP="00FB001D">
            <w:pPr>
              <w:pStyle w:val="ListParagraph"/>
              <w:numPr>
                <w:ilvl w:val="0"/>
                <w:numId w:val="59"/>
              </w:numPr>
              <w:spacing w:after="200" w:line="240" w:lineRule="auto"/>
            </w:pPr>
            <w:r w:rsidRPr="001B0DBE">
              <w:t>Vire le montant programmé au compte de la structure contractante concernée,</w:t>
            </w:r>
          </w:p>
          <w:p w14:paraId="43DFA8B7" w14:textId="587AB783" w:rsidR="009A60A3" w:rsidRPr="001B0DBE" w:rsidRDefault="009A60A3" w:rsidP="00FB001D">
            <w:pPr>
              <w:pStyle w:val="ListParagraph"/>
              <w:numPr>
                <w:ilvl w:val="0"/>
                <w:numId w:val="59"/>
              </w:numPr>
              <w:spacing w:after="200" w:line="240" w:lineRule="auto"/>
            </w:pPr>
            <w:r w:rsidRPr="001B0DBE">
              <w:t xml:space="preserve">Informe le cabinet du Ministère du fonds viré </w:t>
            </w:r>
            <w:r w:rsidR="00CD64D9">
              <w:t xml:space="preserve">à des </w:t>
            </w:r>
            <w:r w:rsidRPr="001B0DBE">
              <w:t>fin</w:t>
            </w:r>
            <w:r w:rsidR="00CD64D9">
              <w:t>s</w:t>
            </w:r>
            <w:r w:rsidRPr="001B0DBE">
              <w:t xml:space="preserve"> de suivi ;</w:t>
            </w:r>
          </w:p>
          <w:p w14:paraId="76585A74" w14:textId="2CE4F0D4" w:rsidR="009A60A3" w:rsidRPr="001B0DBE" w:rsidRDefault="009A60A3" w:rsidP="00FB001D">
            <w:pPr>
              <w:pStyle w:val="ListParagraph"/>
              <w:numPr>
                <w:ilvl w:val="0"/>
                <w:numId w:val="59"/>
              </w:numPr>
              <w:spacing w:after="200" w:line="240" w:lineRule="auto"/>
            </w:pPr>
            <w:r w:rsidRPr="001B0DBE">
              <w:t>Détermine les modalités d’exécution et</w:t>
            </w:r>
            <w:r w:rsidR="00CD64D9">
              <w:t xml:space="preserve"> de</w:t>
            </w:r>
            <w:r w:rsidRPr="001B0DBE">
              <w:t xml:space="preserve"> justification de l’activité dans un délai d</w:t>
            </w:r>
            <w:r w:rsidR="00CD64D9">
              <w:t>e</w:t>
            </w:r>
            <w:r w:rsidRPr="001B0DBE">
              <w:t xml:space="preserve"> 45 jours.</w:t>
            </w:r>
          </w:p>
          <w:p w14:paraId="36931C83" w14:textId="77777777" w:rsidR="001C1C65" w:rsidRPr="001B0DBE" w:rsidRDefault="009A60A3" w:rsidP="00FB001D">
            <w:pPr>
              <w:pStyle w:val="ListParagraph"/>
              <w:numPr>
                <w:ilvl w:val="0"/>
                <w:numId w:val="59"/>
              </w:numPr>
              <w:spacing w:after="200" w:line="240" w:lineRule="auto"/>
            </w:pPr>
            <w:r w:rsidRPr="001B0DBE">
              <w:t>Informe le Ministère du service fait ou non au bout des 45 jours.</w:t>
            </w:r>
          </w:p>
        </w:tc>
      </w:tr>
      <w:tr w:rsidR="001C1C65" w:rsidRPr="001B0DBE" w14:paraId="751DFED3" w14:textId="77777777" w:rsidTr="001C1C65">
        <w:tc>
          <w:tcPr>
            <w:tcW w:w="9062" w:type="dxa"/>
            <w:shd w:val="clear" w:color="auto" w:fill="E2EFD9" w:themeFill="accent6" w:themeFillTint="33"/>
          </w:tcPr>
          <w:p w14:paraId="1EF7940D" w14:textId="77777777" w:rsidR="001C1C65" w:rsidRDefault="001C1C65" w:rsidP="001C1C65">
            <w:pPr>
              <w:rPr>
                <w:b/>
              </w:rPr>
            </w:pPr>
            <w:r w:rsidRPr="001B0DBE">
              <w:rPr>
                <w:b/>
              </w:rPr>
              <w:t>Délai :</w:t>
            </w:r>
          </w:p>
          <w:p w14:paraId="1AF7876C" w14:textId="77777777" w:rsidR="00C26978" w:rsidRDefault="00C26978" w:rsidP="001C1C65"/>
          <w:tbl>
            <w:tblPr>
              <w:tblStyle w:val="TableGrid"/>
              <w:tblW w:w="0" w:type="auto"/>
              <w:tblLook w:val="04A0" w:firstRow="1" w:lastRow="0" w:firstColumn="1" w:lastColumn="0" w:noHBand="0" w:noVBand="1"/>
            </w:tblPr>
            <w:tblGrid>
              <w:gridCol w:w="4984"/>
              <w:gridCol w:w="3852"/>
            </w:tblGrid>
            <w:tr w:rsidR="00050A30" w:rsidRPr="001B0DBE" w14:paraId="1A4555AE" w14:textId="77777777" w:rsidTr="000355C4">
              <w:tc>
                <w:tcPr>
                  <w:tcW w:w="4984" w:type="dxa"/>
                  <w:shd w:val="clear" w:color="auto" w:fill="D9D9D9" w:themeFill="background1" w:themeFillShade="D9"/>
                </w:tcPr>
                <w:p w14:paraId="251305C4" w14:textId="77777777" w:rsidR="00050A30" w:rsidRPr="000D10BC" w:rsidRDefault="00050A30" w:rsidP="00050A30">
                  <w:pPr>
                    <w:rPr>
                      <w:sz w:val="18"/>
                    </w:rPr>
                  </w:pPr>
                  <w:r w:rsidRPr="00050A30">
                    <w:rPr>
                      <w:sz w:val="18"/>
                    </w:rPr>
                    <w:t>Examen technique et financier du dossier</w:t>
                  </w:r>
                </w:p>
              </w:tc>
              <w:tc>
                <w:tcPr>
                  <w:tcW w:w="3852" w:type="dxa"/>
                  <w:shd w:val="clear" w:color="auto" w:fill="D9D9D9" w:themeFill="background1" w:themeFillShade="D9"/>
                </w:tcPr>
                <w:p w14:paraId="65D0E746" w14:textId="77777777" w:rsidR="00050A30" w:rsidRPr="000D10BC" w:rsidRDefault="00050A30" w:rsidP="00050A30">
                  <w:pPr>
                    <w:rPr>
                      <w:sz w:val="18"/>
                    </w:rPr>
                  </w:pPr>
                  <w:r>
                    <w:rPr>
                      <w:sz w:val="18"/>
                    </w:rPr>
                    <w:t>7 jours</w:t>
                  </w:r>
                </w:p>
              </w:tc>
            </w:tr>
            <w:tr w:rsidR="00050A30" w:rsidRPr="001B0DBE" w14:paraId="26619377" w14:textId="77777777" w:rsidTr="000355C4">
              <w:tc>
                <w:tcPr>
                  <w:tcW w:w="4984" w:type="dxa"/>
                  <w:shd w:val="clear" w:color="auto" w:fill="D9D9D9" w:themeFill="background1" w:themeFillShade="D9"/>
                </w:tcPr>
                <w:p w14:paraId="70F4A13D" w14:textId="77777777" w:rsidR="00050A30" w:rsidRPr="000D10BC" w:rsidRDefault="00050A30" w:rsidP="00050A30">
                  <w:pPr>
                    <w:rPr>
                      <w:sz w:val="18"/>
                    </w:rPr>
                  </w:pPr>
                  <w:r w:rsidRPr="00050A30">
                    <w:rPr>
                      <w:sz w:val="18"/>
                    </w:rPr>
                    <w:t>Signature après avis de conformité</w:t>
                  </w:r>
                </w:p>
              </w:tc>
              <w:tc>
                <w:tcPr>
                  <w:tcW w:w="3852" w:type="dxa"/>
                  <w:shd w:val="clear" w:color="auto" w:fill="D9D9D9" w:themeFill="background1" w:themeFillShade="D9"/>
                </w:tcPr>
                <w:p w14:paraId="73DAA7BB" w14:textId="77777777" w:rsidR="00050A30" w:rsidRPr="000D10BC" w:rsidRDefault="00050A30" w:rsidP="00050A30">
                  <w:pPr>
                    <w:rPr>
                      <w:sz w:val="18"/>
                    </w:rPr>
                  </w:pPr>
                  <w:r>
                    <w:rPr>
                      <w:sz w:val="18"/>
                    </w:rPr>
                    <w:t>3 jours</w:t>
                  </w:r>
                </w:p>
              </w:tc>
            </w:tr>
            <w:tr w:rsidR="00050A30" w:rsidRPr="001B0DBE" w14:paraId="608C62E1" w14:textId="77777777" w:rsidTr="000355C4">
              <w:tc>
                <w:tcPr>
                  <w:tcW w:w="4984" w:type="dxa"/>
                  <w:shd w:val="clear" w:color="auto" w:fill="D9D9D9" w:themeFill="background1" w:themeFillShade="D9"/>
                </w:tcPr>
                <w:p w14:paraId="086310AE" w14:textId="77777777" w:rsidR="00050A30" w:rsidRPr="00507DDD" w:rsidRDefault="00050A30" w:rsidP="00050A30">
                  <w:pPr>
                    <w:rPr>
                      <w:sz w:val="18"/>
                    </w:rPr>
                  </w:pPr>
                  <w:r w:rsidRPr="00050A30">
                    <w:rPr>
                      <w:sz w:val="18"/>
                    </w:rPr>
                    <w:t>Démarrage de l’activité après la requête</w:t>
                  </w:r>
                </w:p>
              </w:tc>
              <w:tc>
                <w:tcPr>
                  <w:tcW w:w="3852" w:type="dxa"/>
                  <w:shd w:val="clear" w:color="auto" w:fill="D9D9D9" w:themeFill="background1" w:themeFillShade="D9"/>
                </w:tcPr>
                <w:p w14:paraId="5B838B85" w14:textId="77777777" w:rsidR="00050A30" w:rsidRPr="00755300" w:rsidRDefault="00050A30" w:rsidP="00050A30">
                  <w:pPr>
                    <w:rPr>
                      <w:sz w:val="18"/>
                    </w:rPr>
                  </w:pPr>
                  <w:r>
                    <w:rPr>
                      <w:sz w:val="18"/>
                    </w:rPr>
                    <w:t>10 jours</w:t>
                  </w:r>
                </w:p>
              </w:tc>
            </w:tr>
          </w:tbl>
          <w:p w14:paraId="04BA2B5B" w14:textId="77777777" w:rsidR="009A60A3" w:rsidRPr="001B0DBE" w:rsidRDefault="009A60A3" w:rsidP="009A60A3"/>
        </w:tc>
      </w:tr>
      <w:tr w:rsidR="001C1C65" w:rsidRPr="001B0DBE" w14:paraId="30F2C509" w14:textId="77777777" w:rsidTr="001C1C65">
        <w:tc>
          <w:tcPr>
            <w:tcW w:w="9062" w:type="dxa"/>
            <w:shd w:val="clear" w:color="auto" w:fill="FFF2CC" w:themeFill="accent4" w:themeFillTint="33"/>
          </w:tcPr>
          <w:p w14:paraId="1AC5CA68" w14:textId="77777777" w:rsidR="001C1C65" w:rsidRPr="001B0DBE" w:rsidRDefault="001C1C65" w:rsidP="001C1C65">
            <w:pPr>
              <w:rPr>
                <w:b/>
              </w:rPr>
            </w:pPr>
            <w:r w:rsidRPr="001B0DBE">
              <w:rPr>
                <w:b/>
              </w:rPr>
              <w:t xml:space="preserve">SUPPORTS DOCUMENTAIRES </w:t>
            </w:r>
          </w:p>
        </w:tc>
      </w:tr>
      <w:tr w:rsidR="001C1C65" w:rsidRPr="001B0DBE" w14:paraId="5762CCBC" w14:textId="77777777" w:rsidTr="001C1C65">
        <w:tc>
          <w:tcPr>
            <w:tcW w:w="9062" w:type="dxa"/>
          </w:tcPr>
          <w:p w14:paraId="6C7DA828" w14:textId="77777777" w:rsidR="009A60A3" w:rsidRPr="001B0DBE" w:rsidRDefault="009A60A3" w:rsidP="009A60A3">
            <w:r w:rsidRPr="001B0DBE">
              <w:t>Pour enclencher la procédure, il est exigé les supports suivants :</w:t>
            </w:r>
          </w:p>
          <w:p w14:paraId="2BA90815" w14:textId="77777777" w:rsidR="009A60A3" w:rsidRPr="001B0DBE" w:rsidRDefault="009A60A3" w:rsidP="00FB001D">
            <w:pPr>
              <w:pStyle w:val="ListParagraph"/>
              <w:numPr>
                <w:ilvl w:val="0"/>
                <w:numId w:val="58"/>
              </w:numPr>
              <w:spacing w:after="200" w:line="240" w:lineRule="auto"/>
            </w:pPr>
            <w:r w:rsidRPr="001B0DBE">
              <w:t>La convention ou le contrat signé avec le Ministère de la Santé ;</w:t>
            </w:r>
          </w:p>
          <w:p w14:paraId="0EA7E9B8" w14:textId="77777777" w:rsidR="009A60A3" w:rsidRPr="001B0DBE" w:rsidRDefault="009A60A3" w:rsidP="00FB001D">
            <w:pPr>
              <w:pStyle w:val="ListParagraph"/>
              <w:numPr>
                <w:ilvl w:val="0"/>
                <w:numId w:val="58"/>
              </w:numPr>
              <w:spacing w:after="200" w:line="240" w:lineRule="auto"/>
            </w:pPr>
            <w:r w:rsidRPr="001B0DBE">
              <w:t>Le plan d’action opérationnel des structures concernées</w:t>
            </w:r>
          </w:p>
          <w:p w14:paraId="5ABDF462" w14:textId="77777777" w:rsidR="009A60A3" w:rsidRPr="001B0DBE" w:rsidRDefault="009A60A3" w:rsidP="00FB001D">
            <w:pPr>
              <w:pStyle w:val="ListParagraph"/>
              <w:numPr>
                <w:ilvl w:val="0"/>
                <w:numId w:val="58"/>
              </w:numPr>
              <w:spacing w:after="200" w:line="240" w:lineRule="auto"/>
            </w:pPr>
            <w:r w:rsidRPr="001B0DBE">
              <w:t>Le tableau de programme des activités de la structure opérationnelle ou du projet.</w:t>
            </w:r>
          </w:p>
          <w:p w14:paraId="44554AD0" w14:textId="77777777" w:rsidR="009A60A3" w:rsidRPr="001B0DBE" w:rsidRDefault="009A60A3" w:rsidP="00FB001D">
            <w:pPr>
              <w:pStyle w:val="ListParagraph"/>
              <w:numPr>
                <w:ilvl w:val="0"/>
                <w:numId w:val="58"/>
              </w:numPr>
              <w:spacing w:after="200" w:line="240" w:lineRule="auto"/>
            </w:pPr>
            <w:r w:rsidRPr="001B0DBE">
              <w:t>Les termes de référence de l’activité avec le budget détaillé par rubrique,</w:t>
            </w:r>
          </w:p>
          <w:p w14:paraId="1723E708" w14:textId="77777777" w:rsidR="001C1C65" w:rsidRPr="001B0DBE" w:rsidRDefault="009A60A3" w:rsidP="00FB001D">
            <w:pPr>
              <w:pStyle w:val="ListParagraph"/>
              <w:numPr>
                <w:ilvl w:val="0"/>
                <w:numId w:val="58"/>
              </w:numPr>
              <w:spacing w:after="200" w:line="240" w:lineRule="auto"/>
            </w:pPr>
            <w:r w:rsidRPr="001B0DBE">
              <w:t>La liste des participants ou des bénéficiaires.</w:t>
            </w:r>
          </w:p>
        </w:tc>
      </w:tr>
      <w:tr w:rsidR="001C1C65" w:rsidRPr="001B0DBE" w14:paraId="5410A799" w14:textId="77777777" w:rsidTr="001C1C65">
        <w:tc>
          <w:tcPr>
            <w:tcW w:w="9062" w:type="dxa"/>
          </w:tcPr>
          <w:p w14:paraId="0455364C" w14:textId="77777777" w:rsidR="001C1C65" w:rsidRPr="001B0DBE" w:rsidRDefault="009A60A3" w:rsidP="001C1C65">
            <w:pPr>
              <w:rPr>
                <w:b/>
              </w:rPr>
            </w:pPr>
            <w:r w:rsidRPr="001B0DBE">
              <w:rPr>
                <w:b/>
              </w:rPr>
              <w:t>SUIVI DE LA PROCEDURE</w:t>
            </w:r>
          </w:p>
        </w:tc>
      </w:tr>
    </w:tbl>
    <w:p w14:paraId="64A2B1EB" w14:textId="77777777" w:rsidR="00F21B1F" w:rsidRPr="001B0DBE" w:rsidRDefault="00F21B1F" w:rsidP="00F21B1F"/>
    <w:p w14:paraId="50907510" w14:textId="77777777" w:rsidR="00F21B1F" w:rsidRDefault="00F21B1F" w:rsidP="00F21B1F">
      <w:pPr>
        <w:jc w:val="center"/>
        <w:rPr>
          <w:b/>
        </w:rPr>
      </w:pPr>
    </w:p>
    <w:p w14:paraId="50E7C7D8" w14:textId="77777777" w:rsidR="00E80892" w:rsidRDefault="00E80892">
      <w:pPr>
        <w:spacing w:after="160" w:line="259" w:lineRule="auto"/>
        <w:rPr>
          <w:b/>
        </w:rPr>
      </w:pPr>
      <w:r>
        <w:rPr>
          <w:b/>
        </w:rPr>
        <w:br w:type="page"/>
      </w:r>
    </w:p>
    <w:p w14:paraId="66EA8BEC" w14:textId="77777777" w:rsidR="00DB1CCD" w:rsidRPr="001B0DBE" w:rsidRDefault="00DB1CCD" w:rsidP="00180866">
      <w:pPr>
        <w:rPr>
          <w:b/>
        </w:rPr>
      </w:pPr>
    </w:p>
    <w:p w14:paraId="4F06D07F" w14:textId="53A15E55" w:rsidR="00F21B1F" w:rsidRPr="008A2BA4" w:rsidRDefault="00C334CC" w:rsidP="008A2BA4">
      <w:pPr>
        <w:pStyle w:val="Heading1"/>
        <w:spacing w:before="0"/>
        <w:rPr>
          <w:rFonts w:asciiTheme="minorHAnsi" w:hAnsiTheme="minorHAnsi" w:cstheme="minorHAnsi"/>
        </w:rPr>
      </w:pPr>
      <w:bookmarkStart w:id="31" w:name="_Toc521707466"/>
      <w:r w:rsidRPr="008A2BA4">
        <w:rPr>
          <w:rFonts w:asciiTheme="minorHAnsi" w:hAnsiTheme="minorHAnsi" w:cstheme="minorHAnsi"/>
        </w:rPr>
        <w:t>8.5. PROCEDURES DE SANTE COMMUNAUTAIRE</w:t>
      </w:r>
      <w:bookmarkEnd w:id="31"/>
      <w:r w:rsidRPr="008A2BA4">
        <w:rPr>
          <w:rFonts w:asciiTheme="minorHAnsi" w:hAnsiTheme="minorHAnsi" w:cstheme="minorHAnsi"/>
        </w:rPr>
        <w:t xml:space="preserve"> </w:t>
      </w:r>
    </w:p>
    <w:p w14:paraId="53798A54" w14:textId="77777777" w:rsidR="00F21B1F" w:rsidRPr="001B0DBE" w:rsidRDefault="00F21B1F" w:rsidP="00F21B1F"/>
    <w:tbl>
      <w:tblPr>
        <w:tblStyle w:val="TableGrid"/>
        <w:tblW w:w="10060" w:type="dxa"/>
        <w:tblLook w:val="04A0" w:firstRow="1" w:lastRow="0" w:firstColumn="1" w:lastColumn="0" w:noHBand="0" w:noVBand="1"/>
      </w:tblPr>
      <w:tblGrid>
        <w:gridCol w:w="10060"/>
      </w:tblGrid>
      <w:tr w:rsidR="001C1C65" w:rsidRPr="001B0DBE" w14:paraId="743F0AA0" w14:textId="77777777" w:rsidTr="00C334CC">
        <w:tc>
          <w:tcPr>
            <w:tcW w:w="10060" w:type="dxa"/>
            <w:shd w:val="clear" w:color="auto" w:fill="E2EFD9" w:themeFill="accent6" w:themeFillTint="33"/>
          </w:tcPr>
          <w:p w14:paraId="78BC8B75" w14:textId="5D980409" w:rsidR="001C1C65" w:rsidRPr="001B0DBE" w:rsidRDefault="00C334CC" w:rsidP="00C334CC">
            <w:pPr>
              <w:rPr>
                <w:b/>
              </w:rPr>
            </w:pPr>
            <w:r>
              <w:rPr>
                <w:b/>
              </w:rPr>
              <w:t xml:space="preserve">PRESENTATION DE LA FONCTION </w:t>
            </w:r>
          </w:p>
        </w:tc>
      </w:tr>
      <w:tr w:rsidR="00C334CC" w:rsidRPr="001B0DBE" w14:paraId="3F7BC5B7" w14:textId="77777777" w:rsidTr="00C334CC">
        <w:tc>
          <w:tcPr>
            <w:tcW w:w="10060" w:type="dxa"/>
            <w:shd w:val="clear" w:color="auto" w:fill="FFFFFF" w:themeFill="background1"/>
          </w:tcPr>
          <w:p w14:paraId="6BDBCDEB" w14:textId="77777777" w:rsidR="00C334CC" w:rsidRDefault="00C334CC" w:rsidP="00C334CC">
            <w:pPr>
              <w:jc w:val="both"/>
              <w:rPr>
                <w:rFonts w:cstheme="minorHAnsi"/>
                <w:sz w:val="24"/>
                <w:szCs w:val="28"/>
              </w:rPr>
            </w:pPr>
            <w:r>
              <w:rPr>
                <w:rFonts w:cstheme="minorHAnsi"/>
                <w:sz w:val="24"/>
                <w:szCs w:val="28"/>
              </w:rPr>
              <w:t xml:space="preserve">La politique nationale de santé communautaire s’appuie sur plusieurs Déclarations et Initiatives internationales et régionales : </w:t>
            </w:r>
          </w:p>
          <w:p w14:paraId="6A77A6C1" w14:textId="77777777" w:rsidR="00C334CC" w:rsidRPr="0076534B" w:rsidRDefault="00C334CC" w:rsidP="00FB001D">
            <w:pPr>
              <w:pStyle w:val="ListParagraph"/>
              <w:numPr>
                <w:ilvl w:val="0"/>
                <w:numId w:val="94"/>
              </w:numPr>
              <w:spacing w:after="200" w:line="276" w:lineRule="auto"/>
              <w:jc w:val="both"/>
              <w:rPr>
                <w:rFonts w:cstheme="minorHAnsi"/>
                <w:sz w:val="24"/>
                <w:szCs w:val="28"/>
              </w:rPr>
            </w:pPr>
            <w:r w:rsidRPr="0076534B">
              <w:rPr>
                <w:rFonts w:cstheme="minorHAnsi"/>
                <w:sz w:val="24"/>
                <w:szCs w:val="28"/>
              </w:rPr>
              <w:t>Alma-Ata sur les soins de santé primaires (1978) ;</w:t>
            </w:r>
          </w:p>
          <w:p w14:paraId="0B453A05" w14:textId="77777777" w:rsidR="00C334CC" w:rsidRDefault="00C334CC" w:rsidP="00FB001D">
            <w:pPr>
              <w:pStyle w:val="ListParagraph"/>
              <w:numPr>
                <w:ilvl w:val="0"/>
                <w:numId w:val="94"/>
              </w:numPr>
              <w:spacing w:after="200" w:line="276" w:lineRule="auto"/>
              <w:jc w:val="both"/>
              <w:rPr>
                <w:rFonts w:cstheme="minorHAnsi"/>
                <w:sz w:val="24"/>
                <w:szCs w:val="28"/>
              </w:rPr>
            </w:pPr>
            <w:r>
              <w:rPr>
                <w:rFonts w:cstheme="minorHAnsi"/>
                <w:sz w:val="24"/>
                <w:szCs w:val="28"/>
              </w:rPr>
              <w:t xml:space="preserve"> </w:t>
            </w:r>
            <w:r w:rsidRPr="0076534B">
              <w:rPr>
                <w:rFonts w:cstheme="minorHAnsi"/>
                <w:sz w:val="24"/>
                <w:szCs w:val="28"/>
              </w:rPr>
              <w:t xml:space="preserve">Bamako sur la relance des SSP (1987) ; </w:t>
            </w:r>
          </w:p>
          <w:p w14:paraId="79CF879D" w14:textId="77777777" w:rsidR="00C334CC" w:rsidRDefault="00C334CC" w:rsidP="00FB001D">
            <w:pPr>
              <w:pStyle w:val="ListParagraph"/>
              <w:numPr>
                <w:ilvl w:val="0"/>
                <w:numId w:val="94"/>
              </w:numPr>
              <w:spacing w:after="200" w:line="276" w:lineRule="auto"/>
              <w:jc w:val="both"/>
              <w:rPr>
                <w:rFonts w:cstheme="minorHAnsi"/>
                <w:sz w:val="24"/>
                <w:szCs w:val="28"/>
              </w:rPr>
            </w:pPr>
            <w:r w:rsidRPr="0076534B">
              <w:rPr>
                <w:rFonts w:cstheme="minorHAnsi"/>
                <w:sz w:val="24"/>
                <w:szCs w:val="28"/>
              </w:rPr>
              <w:t xml:space="preserve"> Objectifs du Millénaire pour le Développement </w:t>
            </w:r>
            <w:r w:rsidRPr="0076534B">
              <w:rPr>
                <w:rFonts w:cstheme="minorHAnsi"/>
                <w:b/>
                <w:sz w:val="24"/>
                <w:szCs w:val="28"/>
              </w:rPr>
              <w:t>(OMD)</w:t>
            </w:r>
            <w:r w:rsidRPr="0076534B">
              <w:rPr>
                <w:rFonts w:cstheme="minorHAnsi"/>
                <w:sz w:val="24"/>
                <w:szCs w:val="28"/>
              </w:rPr>
              <w:t xml:space="preserve"> en 2000 ; </w:t>
            </w:r>
          </w:p>
          <w:p w14:paraId="29927BE9" w14:textId="77777777" w:rsidR="00C334CC" w:rsidRDefault="00C334CC" w:rsidP="00FB001D">
            <w:pPr>
              <w:pStyle w:val="ListParagraph"/>
              <w:numPr>
                <w:ilvl w:val="0"/>
                <w:numId w:val="94"/>
              </w:numPr>
              <w:spacing w:after="200" w:line="276" w:lineRule="auto"/>
              <w:jc w:val="both"/>
              <w:rPr>
                <w:rFonts w:cstheme="minorHAnsi"/>
                <w:sz w:val="24"/>
                <w:szCs w:val="28"/>
              </w:rPr>
            </w:pPr>
            <w:r w:rsidRPr="0076534B">
              <w:rPr>
                <w:rFonts w:cstheme="minorHAnsi"/>
                <w:sz w:val="24"/>
                <w:szCs w:val="28"/>
              </w:rPr>
              <w:t xml:space="preserve">Addis-Abeba sur le renforcement de la participation communautaire (2006), </w:t>
            </w:r>
          </w:p>
          <w:p w14:paraId="73A86671" w14:textId="77777777" w:rsidR="00C334CC" w:rsidRDefault="00C334CC" w:rsidP="00FB001D">
            <w:pPr>
              <w:pStyle w:val="ListParagraph"/>
              <w:numPr>
                <w:ilvl w:val="0"/>
                <w:numId w:val="94"/>
              </w:numPr>
              <w:spacing w:after="200" w:line="276" w:lineRule="auto"/>
              <w:jc w:val="both"/>
              <w:rPr>
                <w:rFonts w:cstheme="minorHAnsi"/>
                <w:sz w:val="24"/>
                <w:szCs w:val="28"/>
              </w:rPr>
            </w:pPr>
            <w:r w:rsidRPr="0076534B">
              <w:rPr>
                <w:rFonts w:cstheme="minorHAnsi"/>
                <w:sz w:val="24"/>
                <w:szCs w:val="28"/>
              </w:rPr>
              <w:t>Ouagadougou sur le renforcement des SSP et des systèmes de santé en Afrique (2008),</w:t>
            </w:r>
          </w:p>
          <w:p w14:paraId="1E6F0439" w14:textId="77777777" w:rsidR="00C334CC" w:rsidRDefault="00C334CC" w:rsidP="00FB001D">
            <w:pPr>
              <w:pStyle w:val="ListParagraph"/>
              <w:numPr>
                <w:ilvl w:val="0"/>
                <w:numId w:val="94"/>
              </w:numPr>
              <w:spacing w:after="200" w:line="276" w:lineRule="auto"/>
              <w:jc w:val="both"/>
              <w:rPr>
                <w:rFonts w:cstheme="minorHAnsi"/>
                <w:sz w:val="24"/>
                <w:szCs w:val="28"/>
              </w:rPr>
            </w:pPr>
            <w:r>
              <w:rPr>
                <w:rFonts w:cstheme="minorHAnsi"/>
                <w:sz w:val="24"/>
                <w:szCs w:val="28"/>
              </w:rPr>
              <w:t xml:space="preserve"> </w:t>
            </w:r>
            <w:r w:rsidRPr="0076534B">
              <w:rPr>
                <w:rFonts w:cstheme="minorHAnsi"/>
                <w:sz w:val="24"/>
                <w:szCs w:val="28"/>
              </w:rPr>
              <w:t>Rio sur les déterminants sociaux en santé, la prévention et le contrôle des  maladies non transmissibles dans la Région Africaine, avril 2011, (</w:t>
            </w:r>
          </w:p>
          <w:p w14:paraId="2401CC43" w14:textId="77777777" w:rsidR="00C334CC" w:rsidRDefault="00C334CC" w:rsidP="00FB001D">
            <w:pPr>
              <w:pStyle w:val="ListParagraph"/>
              <w:numPr>
                <w:ilvl w:val="0"/>
                <w:numId w:val="94"/>
              </w:numPr>
              <w:spacing w:after="200" w:line="276" w:lineRule="auto"/>
              <w:jc w:val="both"/>
              <w:rPr>
                <w:rFonts w:cstheme="minorHAnsi"/>
                <w:sz w:val="24"/>
                <w:szCs w:val="28"/>
              </w:rPr>
            </w:pPr>
            <w:r w:rsidRPr="0076534B">
              <w:rPr>
                <w:rFonts w:cstheme="minorHAnsi"/>
                <w:sz w:val="24"/>
                <w:szCs w:val="28"/>
              </w:rPr>
              <w:t xml:space="preserve">stratégie globale des soins centrés sur les personnes et les services intégrés et </w:t>
            </w:r>
          </w:p>
          <w:p w14:paraId="7405D9BD" w14:textId="77777777" w:rsidR="00C334CC" w:rsidRPr="0076534B" w:rsidRDefault="00C334CC" w:rsidP="00FB001D">
            <w:pPr>
              <w:pStyle w:val="ListParagraph"/>
              <w:numPr>
                <w:ilvl w:val="0"/>
                <w:numId w:val="94"/>
              </w:numPr>
              <w:spacing w:after="200" w:line="276" w:lineRule="auto"/>
              <w:jc w:val="both"/>
              <w:rPr>
                <w:rFonts w:cstheme="minorHAnsi"/>
                <w:sz w:val="24"/>
                <w:szCs w:val="28"/>
              </w:rPr>
            </w:pPr>
            <w:r w:rsidRPr="0076534B">
              <w:rPr>
                <w:rFonts w:cstheme="minorHAnsi"/>
                <w:sz w:val="24"/>
                <w:szCs w:val="28"/>
              </w:rPr>
              <w:t xml:space="preserve"> Objectifs de Développement Durable </w:t>
            </w:r>
            <w:r w:rsidRPr="0076534B">
              <w:rPr>
                <w:rFonts w:cstheme="minorHAnsi"/>
                <w:b/>
                <w:sz w:val="24"/>
                <w:szCs w:val="28"/>
              </w:rPr>
              <w:t>(ODD)</w:t>
            </w:r>
            <w:r w:rsidRPr="0076534B">
              <w:rPr>
                <w:rFonts w:cstheme="minorHAnsi"/>
                <w:sz w:val="24"/>
                <w:szCs w:val="28"/>
              </w:rPr>
              <w:t xml:space="preserve"> en 2015.</w:t>
            </w:r>
          </w:p>
          <w:p w14:paraId="1F7F18BB" w14:textId="77777777" w:rsidR="00C334CC" w:rsidRDefault="00C334CC" w:rsidP="00C334CC">
            <w:pPr>
              <w:jc w:val="both"/>
              <w:rPr>
                <w:rFonts w:cstheme="minorHAnsi"/>
                <w:sz w:val="24"/>
                <w:szCs w:val="28"/>
              </w:rPr>
            </w:pPr>
            <w:r>
              <w:rPr>
                <w:rFonts w:cstheme="minorHAnsi"/>
                <w:sz w:val="24"/>
                <w:szCs w:val="28"/>
              </w:rPr>
              <w:t xml:space="preserve">Au plan national, il prend en compte le Code des Collectivités (2006), la Politique Nationale de Santé </w:t>
            </w:r>
            <w:r w:rsidRPr="00C95E2E">
              <w:rPr>
                <w:rFonts w:cstheme="minorHAnsi"/>
                <w:b/>
                <w:sz w:val="24"/>
                <w:szCs w:val="28"/>
              </w:rPr>
              <w:t>(PNS)</w:t>
            </w:r>
            <w:r>
              <w:rPr>
                <w:rFonts w:cstheme="minorHAnsi"/>
                <w:sz w:val="24"/>
                <w:szCs w:val="28"/>
              </w:rPr>
              <w:t xml:space="preserve"> 2015 et le Plan National de Développement Sanitaire </w:t>
            </w:r>
            <w:r w:rsidRPr="00C95E2E">
              <w:rPr>
                <w:rFonts w:cstheme="minorHAnsi"/>
                <w:b/>
                <w:sz w:val="24"/>
                <w:szCs w:val="28"/>
              </w:rPr>
              <w:t>(PNDS)</w:t>
            </w:r>
            <w:r>
              <w:rPr>
                <w:rFonts w:cstheme="minorHAnsi"/>
                <w:sz w:val="24"/>
                <w:szCs w:val="28"/>
              </w:rPr>
              <w:t xml:space="preserve"> 2015-2024.</w:t>
            </w:r>
          </w:p>
          <w:p w14:paraId="7D4E4A0D" w14:textId="77777777" w:rsidR="00C334CC" w:rsidRPr="001B0DBE" w:rsidRDefault="00C334CC" w:rsidP="00C334CC">
            <w:pPr>
              <w:rPr>
                <w:b/>
              </w:rPr>
            </w:pPr>
          </w:p>
        </w:tc>
      </w:tr>
      <w:tr w:rsidR="00C334CC" w:rsidRPr="001B0DBE" w14:paraId="5202741A" w14:textId="77777777" w:rsidTr="00C334CC">
        <w:tc>
          <w:tcPr>
            <w:tcW w:w="10060" w:type="dxa"/>
            <w:shd w:val="clear" w:color="auto" w:fill="E2EFD9" w:themeFill="accent6" w:themeFillTint="33"/>
          </w:tcPr>
          <w:p w14:paraId="7C793C12" w14:textId="2BDFA875" w:rsidR="00C334CC" w:rsidRPr="001B0DBE" w:rsidRDefault="00C334CC" w:rsidP="001C1C65">
            <w:pPr>
              <w:rPr>
                <w:b/>
              </w:rPr>
            </w:pPr>
            <w:r w:rsidRPr="001B0DBE">
              <w:rPr>
                <w:b/>
              </w:rPr>
              <w:t>OBJET DE LA PROCEDURE</w:t>
            </w:r>
          </w:p>
        </w:tc>
      </w:tr>
      <w:tr w:rsidR="001C1C65" w:rsidRPr="001B0DBE" w14:paraId="24634628" w14:textId="77777777" w:rsidTr="00C334CC">
        <w:tc>
          <w:tcPr>
            <w:tcW w:w="10060" w:type="dxa"/>
          </w:tcPr>
          <w:p w14:paraId="7508977F" w14:textId="77777777" w:rsidR="00B279EE" w:rsidRPr="0076534B" w:rsidRDefault="00B279EE" w:rsidP="00FB001D">
            <w:pPr>
              <w:pStyle w:val="ListParagraph"/>
              <w:numPr>
                <w:ilvl w:val="0"/>
                <w:numId w:val="96"/>
              </w:numPr>
              <w:spacing w:after="200" w:line="276" w:lineRule="auto"/>
              <w:jc w:val="both"/>
              <w:rPr>
                <w:rFonts w:cstheme="minorHAnsi"/>
                <w:sz w:val="24"/>
                <w:szCs w:val="28"/>
              </w:rPr>
            </w:pPr>
            <w:r w:rsidRPr="0076534B">
              <w:rPr>
                <w:rFonts w:cstheme="minorHAnsi"/>
                <w:sz w:val="24"/>
                <w:szCs w:val="28"/>
              </w:rPr>
              <w:t>Contribuer à l’amélioration du bien-être des populations guinéennes au sein des collectivités locales ;</w:t>
            </w:r>
          </w:p>
          <w:p w14:paraId="65A8D4A7" w14:textId="77777777" w:rsidR="00B279EE" w:rsidRPr="0076534B" w:rsidRDefault="00B279EE" w:rsidP="00FB001D">
            <w:pPr>
              <w:pStyle w:val="ListParagraph"/>
              <w:numPr>
                <w:ilvl w:val="0"/>
                <w:numId w:val="96"/>
              </w:numPr>
              <w:spacing w:after="200" w:line="276" w:lineRule="auto"/>
              <w:jc w:val="both"/>
              <w:rPr>
                <w:rFonts w:cstheme="minorHAnsi"/>
                <w:sz w:val="24"/>
                <w:szCs w:val="28"/>
              </w:rPr>
            </w:pPr>
            <w:r w:rsidRPr="0076534B">
              <w:rPr>
                <w:rFonts w:cstheme="minorHAnsi"/>
                <w:sz w:val="24"/>
                <w:szCs w:val="28"/>
              </w:rPr>
              <w:t>Améliorer l’état santé des populations au sein des collectivités locales et spécifiquement :</w:t>
            </w:r>
          </w:p>
          <w:p w14:paraId="18F2EBB4" w14:textId="77777777" w:rsidR="00B279EE" w:rsidRDefault="00B279EE" w:rsidP="00FB001D">
            <w:pPr>
              <w:pStyle w:val="ListParagraph"/>
              <w:numPr>
                <w:ilvl w:val="0"/>
                <w:numId w:val="95"/>
              </w:numPr>
              <w:spacing w:after="200" w:line="276" w:lineRule="auto"/>
              <w:jc w:val="both"/>
              <w:rPr>
                <w:rFonts w:cstheme="minorHAnsi"/>
                <w:sz w:val="24"/>
                <w:szCs w:val="28"/>
              </w:rPr>
            </w:pPr>
            <w:r w:rsidRPr="005E5226">
              <w:rPr>
                <w:rFonts w:cstheme="minorHAnsi"/>
                <w:sz w:val="24"/>
                <w:szCs w:val="28"/>
              </w:rPr>
              <w:t xml:space="preserve">Renforcer la gouvernance des institutions locales de santé ; </w:t>
            </w:r>
          </w:p>
          <w:p w14:paraId="3A49147C" w14:textId="77777777" w:rsidR="00B279EE" w:rsidRDefault="00B279EE" w:rsidP="00FB001D">
            <w:pPr>
              <w:pStyle w:val="ListParagraph"/>
              <w:numPr>
                <w:ilvl w:val="0"/>
                <w:numId w:val="95"/>
              </w:numPr>
              <w:spacing w:after="200" w:line="276" w:lineRule="auto"/>
              <w:jc w:val="both"/>
              <w:rPr>
                <w:rFonts w:cstheme="minorHAnsi"/>
                <w:sz w:val="24"/>
                <w:szCs w:val="28"/>
              </w:rPr>
            </w:pPr>
            <w:r>
              <w:rPr>
                <w:rFonts w:cstheme="minorHAnsi"/>
                <w:sz w:val="24"/>
                <w:szCs w:val="28"/>
              </w:rPr>
              <w:t>Améliorer la performance du système de santé communautaire ;</w:t>
            </w:r>
          </w:p>
          <w:p w14:paraId="20A3A673" w14:textId="77777777" w:rsidR="00B279EE" w:rsidRDefault="00B279EE" w:rsidP="00FB001D">
            <w:pPr>
              <w:pStyle w:val="ListParagraph"/>
              <w:numPr>
                <w:ilvl w:val="0"/>
                <w:numId w:val="95"/>
              </w:numPr>
              <w:spacing w:after="200" w:line="276" w:lineRule="auto"/>
              <w:jc w:val="both"/>
              <w:rPr>
                <w:rFonts w:cstheme="minorHAnsi"/>
                <w:sz w:val="24"/>
                <w:szCs w:val="28"/>
              </w:rPr>
            </w:pPr>
            <w:r>
              <w:rPr>
                <w:rFonts w:cstheme="minorHAnsi"/>
                <w:sz w:val="24"/>
                <w:szCs w:val="28"/>
              </w:rPr>
              <w:t>Contribuer à l’autonomisation des populations vulnérables en particulier les jeunes et les femmes.</w:t>
            </w:r>
          </w:p>
          <w:p w14:paraId="0CCCB5B3" w14:textId="77777777" w:rsidR="00522B64" w:rsidRPr="001B0DBE" w:rsidRDefault="00522B64" w:rsidP="00C334CC">
            <w:pPr>
              <w:jc w:val="both"/>
            </w:pPr>
          </w:p>
        </w:tc>
      </w:tr>
      <w:tr w:rsidR="001C1C65" w:rsidRPr="001B0DBE" w14:paraId="50DD7C20" w14:textId="77777777" w:rsidTr="00C334CC">
        <w:tc>
          <w:tcPr>
            <w:tcW w:w="10060" w:type="dxa"/>
            <w:shd w:val="clear" w:color="auto" w:fill="E2EFD9" w:themeFill="accent6" w:themeFillTint="33"/>
          </w:tcPr>
          <w:p w14:paraId="0F8733DE" w14:textId="2BE7C5CB" w:rsidR="001C1C65" w:rsidRPr="001B0DBE" w:rsidRDefault="00B279EE" w:rsidP="001C1C65">
            <w:pPr>
              <w:rPr>
                <w:b/>
              </w:rPr>
            </w:pPr>
            <w:r>
              <w:rPr>
                <w:b/>
              </w:rPr>
              <w:t xml:space="preserve">Vision </w:t>
            </w:r>
          </w:p>
        </w:tc>
      </w:tr>
      <w:tr w:rsidR="00B279EE" w:rsidRPr="001B0DBE" w14:paraId="33116BEC" w14:textId="77777777" w:rsidTr="00B279EE">
        <w:tc>
          <w:tcPr>
            <w:tcW w:w="10060" w:type="dxa"/>
            <w:shd w:val="clear" w:color="auto" w:fill="FFFFFF" w:themeFill="background1"/>
          </w:tcPr>
          <w:p w14:paraId="3E661C91" w14:textId="77777777" w:rsidR="00B279EE" w:rsidRDefault="00B279EE" w:rsidP="001C1C65">
            <w:pPr>
              <w:rPr>
                <w:b/>
              </w:rPr>
            </w:pPr>
          </w:p>
          <w:p w14:paraId="6E62CCBA" w14:textId="53982180" w:rsidR="00B279EE" w:rsidRPr="00B279EE" w:rsidRDefault="00B279EE" w:rsidP="00B279EE">
            <w:pPr>
              <w:jc w:val="both"/>
              <w:rPr>
                <w:rFonts w:cstheme="minorHAnsi"/>
                <w:sz w:val="24"/>
                <w:szCs w:val="28"/>
              </w:rPr>
            </w:pPr>
            <w:r>
              <w:rPr>
                <w:rFonts w:cstheme="minorHAnsi"/>
                <w:sz w:val="24"/>
                <w:szCs w:val="28"/>
              </w:rPr>
              <w:t>Conformément à la politique nationale de santé, la vision est une collectivité locale où les citoyens sont en bonne santé, économiquement et socialement productifs, bénéficiant d’un accès universel à  des services promotionnels, préventifs, curatifs et ré adaptatifs de qualité avec leur participation dans le cadre du développement local.</w:t>
            </w:r>
          </w:p>
          <w:p w14:paraId="74BDDE98" w14:textId="77777777" w:rsidR="00B279EE" w:rsidRDefault="00B279EE" w:rsidP="001C1C65">
            <w:pPr>
              <w:rPr>
                <w:b/>
              </w:rPr>
            </w:pPr>
          </w:p>
        </w:tc>
      </w:tr>
      <w:tr w:rsidR="00B279EE" w:rsidRPr="001B0DBE" w14:paraId="4EBE1060" w14:textId="77777777" w:rsidTr="00C334CC">
        <w:tc>
          <w:tcPr>
            <w:tcW w:w="10060" w:type="dxa"/>
            <w:shd w:val="clear" w:color="auto" w:fill="E2EFD9" w:themeFill="accent6" w:themeFillTint="33"/>
          </w:tcPr>
          <w:p w14:paraId="3621EE41" w14:textId="61A256C6" w:rsidR="00B279EE" w:rsidRDefault="00B279EE" w:rsidP="001C1C65">
            <w:pPr>
              <w:rPr>
                <w:b/>
              </w:rPr>
            </w:pPr>
            <w:r>
              <w:rPr>
                <w:b/>
              </w:rPr>
              <w:t>PRINCIPES D’APPLICATION</w:t>
            </w:r>
          </w:p>
        </w:tc>
      </w:tr>
      <w:tr w:rsidR="001C1C65" w:rsidRPr="001B0DBE" w14:paraId="59206C31" w14:textId="77777777" w:rsidTr="00C334CC">
        <w:tc>
          <w:tcPr>
            <w:tcW w:w="10060" w:type="dxa"/>
          </w:tcPr>
          <w:p w14:paraId="5B35548D" w14:textId="77777777" w:rsidR="00B279EE" w:rsidRDefault="00B279EE" w:rsidP="00B279EE">
            <w:pPr>
              <w:jc w:val="both"/>
              <w:rPr>
                <w:rFonts w:cstheme="minorHAnsi"/>
                <w:sz w:val="24"/>
                <w:szCs w:val="28"/>
              </w:rPr>
            </w:pPr>
            <w:r>
              <w:rPr>
                <w:rFonts w:cstheme="minorHAnsi"/>
                <w:sz w:val="24"/>
                <w:szCs w:val="28"/>
              </w:rPr>
              <w:t>La mise en œuvre de cette politique de santé communautaire repose sur des principes et valeurs universels.</w:t>
            </w:r>
          </w:p>
          <w:p w14:paraId="27F98B94" w14:textId="77777777" w:rsidR="00B279EE" w:rsidRDefault="00B279EE" w:rsidP="00B279EE">
            <w:pPr>
              <w:jc w:val="both"/>
              <w:rPr>
                <w:rFonts w:cstheme="minorHAnsi"/>
                <w:sz w:val="24"/>
                <w:szCs w:val="28"/>
              </w:rPr>
            </w:pPr>
            <w:r>
              <w:rPr>
                <w:rFonts w:cstheme="minorHAnsi"/>
                <w:sz w:val="24"/>
                <w:szCs w:val="28"/>
              </w:rPr>
              <w:t xml:space="preserve">Les principes qui sous-tendent la vision de la politique nationale de santé communautaire en Guinée sont : </w:t>
            </w:r>
          </w:p>
          <w:p w14:paraId="2B6C64E3" w14:textId="77777777" w:rsidR="00B279EE" w:rsidRPr="009F5AAB" w:rsidRDefault="00B279EE" w:rsidP="00FB001D">
            <w:pPr>
              <w:pStyle w:val="ListParagraph"/>
              <w:numPr>
                <w:ilvl w:val="0"/>
                <w:numId w:val="97"/>
              </w:numPr>
              <w:spacing w:after="200" w:line="276" w:lineRule="auto"/>
              <w:jc w:val="both"/>
              <w:rPr>
                <w:rFonts w:cstheme="minorHAnsi"/>
                <w:sz w:val="24"/>
                <w:szCs w:val="28"/>
              </w:rPr>
            </w:pPr>
            <w:r w:rsidRPr="009F5AAB">
              <w:rPr>
                <w:rFonts w:cstheme="minorHAnsi"/>
                <w:sz w:val="24"/>
                <w:szCs w:val="28"/>
              </w:rPr>
              <w:t xml:space="preserve">le leadership / Gouvernance locale, </w:t>
            </w:r>
          </w:p>
          <w:p w14:paraId="7867342D" w14:textId="77777777" w:rsidR="00B279EE" w:rsidRDefault="00B279EE" w:rsidP="00FB001D">
            <w:pPr>
              <w:pStyle w:val="ListParagraph"/>
              <w:numPr>
                <w:ilvl w:val="0"/>
                <w:numId w:val="97"/>
              </w:numPr>
              <w:spacing w:after="200" w:line="276" w:lineRule="auto"/>
              <w:jc w:val="both"/>
              <w:rPr>
                <w:rFonts w:cstheme="minorHAnsi"/>
                <w:sz w:val="24"/>
                <w:szCs w:val="28"/>
              </w:rPr>
            </w:pPr>
            <w:r w:rsidRPr="009F5AAB">
              <w:rPr>
                <w:rFonts w:cstheme="minorHAnsi"/>
                <w:sz w:val="24"/>
                <w:szCs w:val="28"/>
              </w:rPr>
              <w:t xml:space="preserve"> la responsabilisation communautaire, </w:t>
            </w:r>
          </w:p>
          <w:p w14:paraId="2A4988C7" w14:textId="1CF3ED18" w:rsidR="00B279EE" w:rsidRDefault="00B279EE" w:rsidP="00FB001D">
            <w:pPr>
              <w:pStyle w:val="ListParagraph"/>
              <w:numPr>
                <w:ilvl w:val="0"/>
                <w:numId w:val="97"/>
              </w:numPr>
              <w:spacing w:after="200" w:line="276" w:lineRule="auto"/>
              <w:jc w:val="both"/>
              <w:rPr>
                <w:rFonts w:cstheme="minorHAnsi"/>
                <w:sz w:val="24"/>
                <w:szCs w:val="28"/>
              </w:rPr>
            </w:pPr>
            <w:r w:rsidRPr="009F5AAB">
              <w:rPr>
                <w:rFonts w:cstheme="minorHAnsi"/>
                <w:sz w:val="24"/>
                <w:szCs w:val="28"/>
              </w:rPr>
              <w:t>la multi</w:t>
            </w:r>
            <w:r>
              <w:rPr>
                <w:rFonts w:cstheme="minorHAnsi"/>
                <w:sz w:val="24"/>
                <w:szCs w:val="28"/>
              </w:rPr>
              <w:t xml:space="preserve"> </w:t>
            </w:r>
            <w:proofErr w:type="spellStart"/>
            <w:r w:rsidRPr="009F5AAB">
              <w:rPr>
                <w:rFonts w:cstheme="minorHAnsi"/>
                <w:sz w:val="24"/>
                <w:szCs w:val="28"/>
              </w:rPr>
              <w:t>sectorialité</w:t>
            </w:r>
            <w:proofErr w:type="spellEnd"/>
            <w:r w:rsidRPr="009F5AAB">
              <w:rPr>
                <w:rFonts w:cstheme="minorHAnsi"/>
                <w:sz w:val="24"/>
                <w:szCs w:val="28"/>
              </w:rPr>
              <w:t xml:space="preserve">, </w:t>
            </w:r>
          </w:p>
          <w:p w14:paraId="6210F975" w14:textId="77777777" w:rsidR="00B279EE" w:rsidRDefault="00B279EE" w:rsidP="00FB001D">
            <w:pPr>
              <w:pStyle w:val="ListParagraph"/>
              <w:numPr>
                <w:ilvl w:val="0"/>
                <w:numId w:val="97"/>
              </w:numPr>
              <w:spacing w:after="200" w:line="276" w:lineRule="auto"/>
              <w:jc w:val="both"/>
              <w:rPr>
                <w:rFonts w:cstheme="minorHAnsi"/>
                <w:sz w:val="24"/>
                <w:szCs w:val="28"/>
              </w:rPr>
            </w:pPr>
            <w:r w:rsidRPr="009F5AAB">
              <w:rPr>
                <w:rFonts w:cstheme="minorHAnsi"/>
                <w:sz w:val="24"/>
                <w:szCs w:val="28"/>
              </w:rPr>
              <w:t xml:space="preserve">l’équité, </w:t>
            </w:r>
          </w:p>
          <w:p w14:paraId="403EDC10" w14:textId="77777777" w:rsidR="00B279EE" w:rsidRDefault="00B279EE" w:rsidP="00FB001D">
            <w:pPr>
              <w:pStyle w:val="ListParagraph"/>
              <w:numPr>
                <w:ilvl w:val="0"/>
                <w:numId w:val="97"/>
              </w:numPr>
              <w:spacing w:after="200" w:line="276" w:lineRule="auto"/>
              <w:jc w:val="both"/>
              <w:rPr>
                <w:rFonts w:cstheme="minorHAnsi"/>
                <w:sz w:val="24"/>
                <w:szCs w:val="28"/>
              </w:rPr>
            </w:pPr>
            <w:r w:rsidRPr="009F5AAB">
              <w:rPr>
                <w:rFonts w:cstheme="minorHAnsi"/>
                <w:sz w:val="24"/>
                <w:szCs w:val="28"/>
              </w:rPr>
              <w:lastRenderedPageBreak/>
              <w:t xml:space="preserve">la qualité des soins et services, </w:t>
            </w:r>
          </w:p>
          <w:p w14:paraId="468D347E" w14:textId="77777777" w:rsidR="00B279EE" w:rsidRDefault="00B279EE" w:rsidP="00FB001D">
            <w:pPr>
              <w:pStyle w:val="ListParagraph"/>
              <w:numPr>
                <w:ilvl w:val="0"/>
                <w:numId w:val="97"/>
              </w:numPr>
              <w:spacing w:after="200" w:line="276" w:lineRule="auto"/>
              <w:jc w:val="both"/>
              <w:rPr>
                <w:rFonts w:cstheme="minorHAnsi"/>
                <w:sz w:val="24"/>
                <w:szCs w:val="28"/>
              </w:rPr>
            </w:pPr>
            <w:r w:rsidRPr="009F5AAB">
              <w:rPr>
                <w:rFonts w:cstheme="minorHAnsi"/>
                <w:sz w:val="24"/>
                <w:szCs w:val="28"/>
              </w:rPr>
              <w:t xml:space="preserve"> la pluridisciplinarité </w:t>
            </w:r>
          </w:p>
          <w:p w14:paraId="3223A815" w14:textId="77777777" w:rsidR="00B279EE" w:rsidRPr="009F5AAB" w:rsidRDefault="00B279EE" w:rsidP="00FB001D">
            <w:pPr>
              <w:pStyle w:val="ListParagraph"/>
              <w:numPr>
                <w:ilvl w:val="0"/>
                <w:numId w:val="97"/>
              </w:numPr>
              <w:spacing w:after="200" w:line="276" w:lineRule="auto"/>
              <w:jc w:val="both"/>
              <w:rPr>
                <w:rFonts w:cstheme="minorHAnsi"/>
                <w:sz w:val="24"/>
                <w:szCs w:val="28"/>
              </w:rPr>
            </w:pPr>
            <w:r>
              <w:rPr>
                <w:rFonts w:cstheme="minorHAnsi"/>
                <w:sz w:val="24"/>
                <w:szCs w:val="28"/>
              </w:rPr>
              <w:t xml:space="preserve">et </w:t>
            </w:r>
            <w:r w:rsidRPr="009F5AAB">
              <w:rPr>
                <w:rFonts w:cstheme="minorHAnsi"/>
                <w:sz w:val="24"/>
                <w:szCs w:val="28"/>
              </w:rPr>
              <w:t>la</w:t>
            </w:r>
            <w:r>
              <w:rPr>
                <w:rFonts w:cstheme="minorHAnsi"/>
                <w:sz w:val="24"/>
                <w:szCs w:val="28"/>
              </w:rPr>
              <w:t xml:space="preserve"> </w:t>
            </w:r>
            <w:r w:rsidRPr="009F5AAB">
              <w:rPr>
                <w:rFonts w:cstheme="minorHAnsi"/>
                <w:sz w:val="24"/>
                <w:szCs w:val="28"/>
              </w:rPr>
              <w:t>redevabilité.</w:t>
            </w:r>
          </w:p>
          <w:p w14:paraId="1B8BB160" w14:textId="70ACB479" w:rsidR="001C1C65" w:rsidRPr="001B0DBE" w:rsidRDefault="001C1C65" w:rsidP="00B279EE">
            <w:pPr>
              <w:pStyle w:val="ListParagraph"/>
              <w:spacing w:after="200" w:line="276" w:lineRule="auto"/>
            </w:pPr>
          </w:p>
        </w:tc>
      </w:tr>
      <w:tr w:rsidR="001C1C65" w:rsidRPr="001B0DBE" w14:paraId="7036CFA2" w14:textId="77777777" w:rsidTr="00C334CC">
        <w:tc>
          <w:tcPr>
            <w:tcW w:w="10060" w:type="dxa"/>
            <w:shd w:val="clear" w:color="auto" w:fill="E2EFD9" w:themeFill="accent6" w:themeFillTint="33"/>
          </w:tcPr>
          <w:p w14:paraId="4BE3761B" w14:textId="045AA9BB" w:rsidR="001C1C65" w:rsidRPr="00B279EE" w:rsidRDefault="00B279EE" w:rsidP="00B279EE">
            <w:pPr>
              <w:jc w:val="both"/>
              <w:rPr>
                <w:rFonts w:cstheme="minorHAnsi"/>
                <w:b/>
                <w:sz w:val="24"/>
                <w:szCs w:val="28"/>
              </w:rPr>
            </w:pPr>
            <w:r w:rsidRPr="007B13A1">
              <w:rPr>
                <w:rFonts w:cstheme="minorHAnsi"/>
                <w:b/>
                <w:sz w:val="24"/>
                <w:szCs w:val="28"/>
              </w:rPr>
              <w:lastRenderedPageBreak/>
              <w:t>Orientations stratégiques</w:t>
            </w:r>
          </w:p>
        </w:tc>
      </w:tr>
      <w:tr w:rsidR="00B279EE" w:rsidRPr="001B0DBE" w14:paraId="6AA1F696" w14:textId="77777777" w:rsidTr="00B279EE">
        <w:tc>
          <w:tcPr>
            <w:tcW w:w="10060" w:type="dxa"/>
            <w:shd w:val="clear" w:color="auto" w:fill="FFFFFF" w:themeFill="background1"/>
          </w:tcPr>
          <w:p w14:paraId="0ECD853C" w14:textId="77777777" w:rsidR="00B279EE" w:rsidRDefault="00B279EE" w:rsidP="00B279EE">
            <w:pPr>
              <w:jc w:val="both"/>
              <w:rPr>
                <w:rFonts w:cstheme="minorHAnsi"/>
                <w:sz w:val="24"/>
                <w:szCs w:val="28"/>
              </w:rPr>
            </w:pPr>
            <w:r>
              <w:rPr>
                <w:rFonts w:cstheme="minorHAnsi"/>
                <w:sz w:val="24"/>
                <w:szCs w:val="28"/>
              </w:rPr>
              <w:t>Les grandes orientations stratégiques au niveau communautaire sont :</w:t>
            </w:r>
          </w:p>
          <w:p w14:paraId="7D7CFD2D" w14:textId="77777777" w:rsidR="00B279EE" w:rsidRPr="005E5226" w:rsidRDefault="00B279EE" w:rsidP="00FB001D">
            <w:pPr>
              <w:pStyle w:val="ListParagraph"/>
              <w:numPr>
                <w:ilvl w:val="0"/>
                <w:numId w:val="98"/>
              </w:numPr>
              <w:spacing w:after="200" w:line="276" w:lineRule="auto"/>
              <w:jc w:val="both"/>
              <w:rPr>
                <w:rFonts w:cstheme="minorHAnsi"/>
                <w:sz w:val="24"/>
                <w:szCs w:val="28"/>
              </w:rPr>
            </w:pPr>
            <w:r w:rsidRPr="005E5226">
              <w:rPr>
                <w:rFonts w:cstheme="minorHAnsi"/>
                <w:sz w:val="24"/>
                <w:szCs w:val="28"/>
              </w:rPr>
              <w:t>Le renforcement de la gouvernance des institutions locales de santé</w:t>
            </w:r>
          </w:p>
          <w:p w14:paraId="3F0991E5" w14:textId="77777777" w:rsidR="00B279EE" w:rsidRDefault="00B279EE" w:rsidP="00B279EE">
            <w:pPr>
              <w:jc w:val="both"/>
              <w:rPr>
                <w:rFonts w:cstheme="minorHAnsi"/>
                <w:sz w:val="24"/>
                <w:szCs w:val="28"/>
              </w:rPr>
            </w:pPr>
            <w:r>
              <w:rPr>
                <w:rFonts w:cstheme="minorHAnsi"/>
                <w:sz w:val="24"/>
                <w:szCs w:val="28"/>
              </w:rPr>
              <w:t>Ce renforcement des institutions du système santé communautaire se fera à travers :</w:t>
            </w:r>
          </w:p>
          <w:p w14:paraId="6D2EE36B" w14:textId="77777777" w:rsidR="00B279EE" w:rsidRDefault="00B279EE" w:rsidP="00FB001D">
            <w:pPr>
              <w:pStyle w:val="ListParagraph"/>
              <w:numPr>
                <w:ilvl w:val="0"/>
                <w:numId w:val="95"/>
              </w:numPr>
              <w:spacing w:after="200" w:line="276" w:lineRule="auto"/>
              <w:jc w:val="both"/>
              <w:rPr>
                <w:rFonts w:cstheme="minorHAnsi"/>
                <w:sz w:val="24"/>
                <w:szCs w:val="28"/>
              </w:rPr>
            </w:pPr>
            <w:r>
              <w:rPr>
                <w:rFonts w:cstheme="minorHAnsi"/>
                <w:sz w:val="24"/>
                <w:szCs w:val="28"/>
              </w:rPr>
              <w:t>Le renforcement du leadership, du partenariat et de la gouvernance locale en matière de santé ;</w:t>
            </w:r>
          </w:p>
          <w:p w14:paraId="3AD768EC" w14:textId="77777777" w:rsidR="00B279EE" w:rsidRDefault="00B279EE" w:rsidP="00FB001D">
            <w:pPr>
              <w:pStyle w:val="ListParagraph"/>
              <w:numPr>
                <w:ilvl w:val="0"/>
                <w:numId w:val="95"/>
              </w:numPr>
              <w:spacing w:after="200" w:line="276" w:lineRule="auto"/>
              <w:jc w:val="both"/>
              <w:rPr>
                <w:rFonts w:cstheme="minorHAnsi"/>
                <w:sz w:val="24"/>
                <w:szCs w:val="28"/>
              </w:rPr>
            </w:pPr>
            <w:r>
              <w:rPr>
                <w:rFonts w:cstheme="minorHAnsi"/>
                <w:sz w:val="24"/>
                <w:szCs w:val="28"/>
              </w:rPr>
              <w:t>La promotion d’un système de financement sécurité et pérenne de la santé communautaire pour minimiser les risques financiers ;</w:t>
            </w:r>
          </w:p>
          <w:p w14:paraId="74E0F2AF" w14:textId="77777777" w:rsidR="00B279EE" w:rsidRPr="005E5226" w:rsidRDefault="00B279EE" w:rsidP="00FB001D">
            <w:pPr>
              <w:pStyle w:val="ListParagraph"/>
              <w:numPr>
                <w:ilvl w:val="0"/>
                <w:numId w:val="95"/>
              </w:numPr>
              <w:spacing w:after="200" w:line="276" w:lineRule="auto"/>
              <w:jc w:val="both"/>
              <w:rPr>
                <w:rFonts w:cstheme="minorHAnsi"/>
                <w:sz w:val="24"/>
                <w:szCs w:val="28"/>
              </w:rPr>
            </w:pPr>
            <w:r>
              <w:rPr>
                <w:rFonts w:cstheme="minorHAnsi"/>
                <w:sz w:val="24"/>
                <w:szCs w:val="28"/>
              </w:rPr>
              <w:t>Le renforcement des capacités des acteurs communautaires en planification, mise en œuvre et suivi évaluation des services de santé communautaire.</w:t>
            </w:r>
          </w:p>
          <w:p w14:paraId="74CB1251" w14:textId="77777777" w:rsidR="00B279EE" w:rsidRDefault="00B279EE" w:rsidP="00FB001D">
            <w:pPr>
              <w:pStyle w:val="ListParagraph"/>
              <w:numPr>
                <w:ilvl w:val="0"/>
                <w:numId w:val="98"/>
              </w:numPr>
              <w:spacing w:after="200" w:line="276" w:lineRule="auto"/>
              <w:jc w:val="both"/>
              <w:rPr>
                <w:rFonts w:cstheme="minorHAnsi"/>
                <w:sz w:val="24"/>
                <w:szCs w:val="28"/>
              </w:rPr>
            </w:pPr>
            <w:r w:rsidRPr="002E2AFA">
              <w:rPr>
                <w:rFonts w:cstheme="minorHAnsi"/>
                <w:sz w:val="24"/>
                <w:szCs w:val="28"/>
              </w:rPr>
              <w:t>L’amélioration de la performance du système de santé communautaire</w:t>
            </w:r>
            <w:r>
              <w:rPr>
                <w:rFonts w:cstheme="minorHAnsi"/>
                <w:sz w:val="24"/>
                <w:szCs w:val="28"/>
              </w:rPr>
              <w:t>.</w:t>
            </w:r>
          </w:p>
          <w:p w14:paraId="2D8A9940" w14:textId="77777777" w:rsidR="00B279EE" w:rsidRDefault="00B279EE" w:rsidP="00B279EE">
            <w:pPr>
              <w:jc w:val="both"/>
              <w:rPr>
                <w:rFonts w:cstheme="minorHAnsi"/>
                <w:sz w:val="24"/>
                <w:szCs w:val="28"/>
              </w:rPr>
            </w:pPr>
            <w:r>
              <w:rPr>
                <w:rFonts w:cstheme="minorHAnsi"/>
                <w:sz w:val="24"/>
                <w:szCs w:val="28"/>
              </w:rPr>
              <w:t>Le renforcement de la fondation du système de santé communautaire.</w:t>
            </w:r>
          </w:p>
          <w:p w14:paraId="3925EE6A" w14:textId="77777777" w:rsidR="00B279EE" w:rsidRDefault="00B279EE" w:rsidP="00FB001D">
            <w:pPr>
              <w:pStyle w:val="ListParagraph"/>
              <w:numPr>
                <w:ilvl w:val="0"/>
                <w:numId w:val="95"/>
              </w:numPr>
              <w:spacing w:after="200" w:line="276" w:lineRule="auto"/>
              <w:jc w:val="both"/>
              <w:rPr>
                <w:rFonts w:cstheme="minorHAnsi"/>
                <w:sz w:val="24"/>
                <w:szCs w:val="28"/>
              </w:rPr>
            </w:pPr>
            <w:r>
              <w:rPr>
                <w:rFonts w:cstheme="minorHAnsi"/>
                <w:sz w:val="24"/>
                <w:szCs w:val="28"/>
              </w:rPr>
              <w:t>Le renforcement des services de santé communautaire en vue d’accroitre la disponibilité et l’accessibilité aux prestations de santé de qualité ;</w:t>
            </w:r>
          </w:p>
          <w:p w14:paraId="7F381AE4" w14:textId="77777777" w:rsidR="00B279EE" w:rsidRDefault="00B279EE" w:rsidP="00FB001D">
            <w:pPr>
              <w:pStyle w:val="ListParagraph"/>
              <w:numPr>
                <w:ilvl w:val="0"/>
                <w:numId w:val="95"/>
              </w:numPr>
              <w:spacing w:after="200" w:line="276" w:lineRule="auto"/>
              <w:jc w:val="both"/>
              <w:rPr>
                <w:rFonts w:cstheme="minorHAnsi"/>
                <w:sz w:val="24"/>
                <w:szCs w:val="28"/>
              </w:rPr>
            </w:pPr>
            <w:r>
              <w:rPr>
                <w:rFonts w:cstheme="minorHAnsi"/>
                <w:sz w:val="24"/>
                <w:szCs w:val="28"/>
              </w:rPr>
              <w:t>Le renforcement des dispositifs de promotion de la santé, de protection sociale contre les risques des maladies au sein des communautés ;</w:t>
            </w:r>
          </w:p>
          <w:p w14:paraId="266C9A7C" w14:textId="77777777" w:rsidR="00B279EE" w:rsidRDefault="00B279EE" w:rsidP="00FB001D">
            <w:pPr>
              <w:pStyle w:val="ListParagraph"/>
              <w:numPr>
                <w:ilvl w:val="0"/>
                <w:numId w:val="95"/>
              </w:numPr>
              <w:spacing w:after="200" w:line="276" w:lineRule="auto"/>
              <w:jc w:val="both"/>
              <w:rPr>
                <w:rFonts w:cstheme="minorHAnsi"/>
                <w:sz w:val="24"/>
                <w:szCs w:val="28"/>
              </w:rPr>
            </w:pPr>
            <w:r>
              <w:rPr>
                <w:rFonts w:cstheme="minorHAnsi"/>
                <w:sz w:val="24"/>
                <w:szCs w:val="28"/>
              </w:rPr>
              <w:t>Le développement des mécanismes de mobilisation et de fidélisation des prestataires communautaires ;</w:t>
            </w:r>
          </w:p>
          <w:p w14:paraId="2F6F520D" w14:textId="77777777" w:rsidR="00B279EE" w:rsidRDefault="00B279EE" w:rsidP="00FB001D">
            <w:pPr>
              <w:pStyle w:val="ListParagraph"/>
              <w:numPr>
                <w:ilvl w:val="0"/>
                <w:numId w:val="95"/>
              </w:numPr>
              <w:spacing w:after="200" w:line="276" w:lineRule="auto"/>
              <w:jc w:val="both"/>
              <w:rPr>
                <w:rFonts w:cstheme="minorHAnsi"/>
                <w:sz w:val="24"/>
                <w:szCs w:val="28"/>
              </w:rPr>
            </w:pPr>
            <w:r>
              <w:rPr>
                <w:rFonts w:cstheme="minorHAnsi"/>
                <w:sz w:val="24"/>
                <w:szCs w:val="28"/>
              </w:rPr>
              <w:t>Le renforcement de l’approvisionnement en médicaments et autres produits de santé, outils de gestion et technologies médicales ;</w:t>
            </w:r>
          </w:p>
          <w:p w14:paraId="5CAB8FBE" w14:textId="77777777" w:rsidR="00B279EE" w:rsidRDefault="00B279EE" w:rsidP="00FB001D">
            <w:pPr>
              <w:pStyle w:val="ListParagraph"/>
              <w:numPr>
                <w:ilvl w:val="0"/>
                <w:numId w:val="95"/>
              </w:numPr>
              <w:spacing w:after="200" w:line="276" w:lineRule="auto"/>
              <w:jc w:val="both"/>
              <w:rPr>
                <w:rFonts w:cstheme="minorHAnsi"/>
                <w:sz w:val="24"/>
                <w:szCs w:val="28"/>
              </w:rPr>
            </w:pPr>
            <w:r>
              <w:rPr>
                <w:rFonts w:cstheme="minorHAnsi"/>
                <w:sz w:val="24"/>
                <w:szCs w:val="28"/>
              </w:rPr>
              <w:t>Le renforcement du système d’information sanitaire et de recherche – action au niveau communautaire.</w:t>
            </w:r>
          </w:p>
          <w:p w14:paraId="3CB64FC1" w14:textId="77777777" w:rsidR="00B279EE" w:rsidRPr="002E2AFA" w:rsidRDefault="00B279EE" w:rsidP="00FB001D">
            <w:pPr>
              <w:pStyle w:val="ListParagraph"/>
              <w:numPr>
                <w:ilvl w:val="0"/>
                <w:numId w:val="98"/>
              </w:numPr>
              <w:spacing w:after="200" w:line="276" w:lineRule="auto"/>
              <w:jc w:val="both"/>
              <w:rPr>
                <w:rFonts w:cstheme="minorHAnsi"/>
                <w:sz w:val="24"/>
                <w:szCs w:val="28"/>
              </w:rPr>
            </w:pPr>
            <w:r w:rsidRPr="002E2AFA">
              <w:rPr>
                <w:rFonts w:cstheme="minorHAnsi"/>
                <w:sz w:val="24"/>
                <w:szCs w:val="28"/>
              </w:rPr>
              <w:t xml:space="preserve">La contribution à l’autonomisation des groupes vulnérables en particulier les femmes et les jeunes </w:t>
            </w:r>
          </w:p>
          <w:p w14:paraId="391E6FE3" w14:textId="77777777" w:rsidR="00B279EE" w:rsidRDefault="00B279EE" w:rsidP="00B279EE">
            <w:pPr>
              <w:jc w:val="both"/>
              <w:rPr>
                <w:rFonts w:cstheme="minorHAnsi"/>
                <w:sz w:val="24"/>
                <w:szCs w:val="28"/>
              </w:rPr>
            </w:pPr>
            <w:r>
              <w:rPr>
                <w:rFonts w:cstheme="minorHAnsi"/>
                <w:sz w:val="24"/>
                <w:szCs w:val="28"/>
              </w:rPr>
              <w:t xml:space="preserve">La transformation du système de santé communautaire se fera à travers : </w:t>
            </w:r>
          </w:p>
          <w:p w14:paraId="5FB729F6" w14:textId="77777777" w:rsidR="00B279EE" w:rsidRDefault="00B279EE" w:rsidP="00FB001D">
            <w:pPr>
              <w:pStyle w:val="ListParagraph"/>
              <w:numPr>
                <w:ilvl w:val="0"/>
                <w:numId w:val="95"/>
              </w:numPr>
              <w:spacing w:after="200" w:line="276" w:lineRule="auto"/>
              <w:jc w:val="both"/>
              <w:rPr>
                <w:rFonts w:cstheme="minorHAnsi"/>
                <w:sz w:val="24"/>
                <w:szCs w:val="28"/>
              </w:rPr>
            </w:pPr>
            <w:r>
              <w:rPr>
                <w:rFonts w:cstheme="minorHAnsi"/>
                <w:sz w:val="24"/>
                <w:szCs w:val="28"/>
              </w:rPr>
              <w:t>Le soutien à l’autonomisation des femmes et des jeunes à travers des activités génératrices de revenus ;</w:t>
            </w:r>
          </w:p>
          <w:p w14:paraId="10D19BAF" w14:textId="77777777" w:rsidR="00B279EE" w:rsidRDefault="00B279EE" w:rsidP="00FB001D">
            <w:pPr>
              <w:pStyle w:val="ListParagraph"/>
              <w:numPr>
                <w:ilvl w:val="0"/>
                <w:numId w:val="95"/>
              </w:numPr>
              <w:spacing w:after="200" w:line="276" w:lineRule="auto"/>
              <w:jc w:val="both"/>
              <w:rPr>
                <w:rFonts w:cstheme="minorHAnsi"/>
                <w:sz w:val="24"/>
                <w:szCs w:val="28"/>
              </w:rPr>
            </w:pPr>
            <w:r>
              <w:rPr>
                <w:rFonts w:cstheme="minorHAnsi"/>
                <w:sz w:val="24"/>
                <w:szCs w:val="28"/>
              </w:rPr>
              <w:t>La promotion de la participation citoyenne aux activités de santé dans le cadre du développement communautaire ;</w:t>
            </w:r>
          </w:p>
          <w:p w14:paraId="544E4FD5" w14:textId="77777777" w:rsidR="00B279EE" w:rsidRDefault="00B279EE" w:rsidP="00FB001D">
            <w:pPr>
              <w:pStyle w:val="ListParagraph"/>
              <w:numPr>
                <w:ilvl w:val="0"/>
                <w:numId w:val="95"/>
              </w:numPr>
              <w:spacing w:after="200" w:line="276" w:lineRule="auto"/>
              <w:jc w:val="both"/>
              <w:rPr>
                <w:rFonts w:cstheme="minorHAnsi"/>
                <w:sz w:val="24"/>
                <w:szCs w:val="28"/>
              </w:rPr>
            </w:pPr>
            <w:r>
              <w:rPr>
                <w:rFonts w:cstheme="minorHAnsi"/>
                <w:sz w:val="24"/>
                <w:szCs w:val="28"/>
              </w:rPr>
              <w:t>Le renforcement des capacités en dialogue social en santé au niveau communautaire.</w:t>
            </w:r>
          </w:p>
          <w:p w14:paraId="5B596E40" w14:textId="77777777" w:rsidR="00B279EE" w:rsidRDefault="00B279EE" w:rsidP="00B279EE">
            <w:pPr>
              <w:jc w:val="both"/>
              <w:rPr>
                <w:rFonts w:cstheme="minorHAnsi"/>
                <w:b/>
                <w:sz w:val="24"/>
                <w:szCs w:val="28"/>
              </w:rPr>
            </w:pPr>
          </w:p>
          <w:p w14:paraId="3891105E" w14:textId="77777777" w:rsidR="00B279EE" w:rsidRDefault="00B279EE" w:rsidP="00B279EE">
            <w:pPr>
              <w:jc w:val="both"/>
              <w:rPr>
                <w:rFonts w:cstheme="minorHAnsi"/>
                <w:b/>
                <w:sz w:val="24"/>
                <w:szCs w:val="28"/>
              </w:rPr>
            </w:pPr>
          </w:p>
          <w:p w14:paraId="302DBFFD" w14:textId="77777777" w:rsidR="00B279EE" w:rsidRDefault="00B279EE" w:rsidP="00B279EE">
            <w:pPr>
              <w:jc w:val="both"/>
              <w:rPr>
                <w:rFonts w:cstheme="minorHAnsi"/>
                <w:b/>
                <w:sz w:val="24"/>
                <w:szCs w:val="28"/>
              </w:rPr>
            </w:pPr>
          </w:p>
          <w:p w14:paraId="5B9E8004" w14:textId="77777777" w:rsidR="00B279EE" w:rsidRPr="001B0DBE" w:rsidRDefault="00B279EE" w:rsidP="001C1C65">
            <w:pPr>
              <w:rPr>
                <w:b/>
              </w:rPr>
            </w:pPr>
          </w:p>
        </w:tc>
      </w:tr>
      <w:tr w:rsidR="00B279EE" w:rsidRPr="001B0DBE" w14:paraId="0A890C99" w14:textId="77777777" w:rsidTr="00C334CC">
        <w:tc>
          <w:tcPr>
            <w:tcW w:w="10060" w:type="dxa"/>
            <w:shd w:val="clear" w:color="auto" w:fill="E2EFD9" w:themeFill="accent6" w:themeFillTint="33"/>
          </w:tcPr>
          <w:p w14:paraId="0D1D4FF5" w14:textId="77777777" w:rsidR="00B279EE" w:rsidRPr="007B13A1" w:rsidRDefault="00B279EE" w:rsidP="00B279EE">
            <w:pPr>
              <w:jc w:val="both"/>
              <w:rPr>
                <w:rFonts w:cstheme="minorHAnsi"/>
                <w:b/>
                <w:sz w:val="24"/>
                <w:szCs w:val="28"/>
              </w:rPr>
            </w:pPr>
            <w:r w:rsidRPr="007B13A1">
              <w:rPr>
                <w:rFonts w:cstheme="minorHAnsi"/>
                <w:b/>
                <w:sz w:val="24"/>
                <w:szCs w:val="28"/>
              </w:rPr>
              <w:lastRenderedPageBreak/>
              <w:t xml:space="preserve">CADRE DE MISE EN ŒUVRE </w:t>
            </w:r>
          </w:p>
          <w:p w14:paraId="5FB70008" w14:textId="0564F525" w:rsidR="00B279EE" w:rsidRPr="001B0DBE" w:rsidRDefault="00B279EE" w:rsidP="001C1C65">
            <w:pPr>
              <w:rPr>
                <w:b/>
              </w:rPr>
            </w:pPr>
          </w:p>
        </w:tc>
      </w:tr>
      <w:tr w:rsidR="00B279EE" w:rsidRPr="001B0DBE" w14:paraId="4BC0D992" w14:textId="77777777" w:rsidTr="00B279EE">
        <w:tc>
          <w:tcPr>
            <w:tcW w:w="10060" w:type="dxa"/>
            <w:shd w:val="clear" w:color="auto" w:fill="FFFFFF" w:themeFill="background1"/>
          </w:tcPr>
          <w:p w14:paraId="3BBD8FA4" w14:textId="77777777" w:rsidR="00B279EE" w:rsidRDefault="00B279EE" w:rsidP="00B279EE">
            <w:pPr>
              <w:jc w:val="both"/>
              <w:rPr>
                <w:rFonts w:cstheme="minorHAnsi"/>
                <w:sz w:val="24"/>
                <w:szCs w:val="28"/>
              </w:rPr>
            </w:pPr>
            <w:r>
              <w:rPr>
                <w:rFonts w:cstheme="minorHAnsi"/>
                <w:sz w:val="24"/>
                <w:szCs w:val="28"/>
              </w:rPr>
              <w:t>La mise en œuvre de la politique se fera à travers l’élaboration et l’exécution des instruments suivants : (i) le plan stratégique de santé communautaire du MS, (ii) les plans de développement des districts de santé, (iii) les plans de développement locaux des collectivités et (iv) les plans d’action opérationnels des structures sanitaires de base.</w:t>
            </w:r>
          </w:p>
          <w:p w14:paraId="723C68E2" w14:textId="77777777" w:rsidR="00B279EE" w:rsidRDefault="00B279EE" w:rsidP="00B279EE">
            <w:pPr>
              <w:jc w:val="both"/>
              <w:rPr>
                <w:rFonts w:cstheme="minorHAnsi"/>
                <w:sz w:val="24"/>
                <w:szCs w:val="28"/>
              </w:rPr>
            </w:pPr>
            <w:r>
              <w:rPr>
                <w:rFonts w:cstheme="minorHAnsi"/>
                <w:sz w:val="24"/>
                <w:szCs w:val="28"/>
              </w:rPr>
              <w:t>Elle intéressera tous les niveaux de la pyramide sanitaire.</w:t>
            </w:r>
          </w:p>
          <w:p w14:paraId="12908BEF" w14:textId="77777777" w:rsidR="00B279EE" w:rsidRPr="007B13A1" w:rsidRDefault="00B279EE" w:rsidP="00B279EE">
            <w:pPr>
              <w:jc w:val="both"/>
              <w:rPr>
                <w:rFonts w:cstheme="minorHAnsi"/>
                <w:b/>
                <w:sz w:val="24"/>
                <w:szCs w:val="28"/>
              </w:rPr>
            </w:pPr>
            <w:r>
              <w:rPr>
                <w:rFonts w:cstheme="minorHAnsi"/>
                <w:b/>
                <w:sz w:val="24"/>
                <w:szCs w:val="28"/>
              </w:rPr>
              <w:t xml:space="preserve">Au </w:t>
            </w:r>
            <w:r w:rsidRPr="007B13A1">
              <w:rPr>
                <w:rFonts w:cstheme="minorHAnsi"/>
                <w:b/>
                <w:sz w:val="24"/>
                <w:szCs w:val="28"/>
              </w:rPr>
              <w:t xml:space="preserve"> </w:t>
            </w:r>
            <w:r>
              <w:rPr>
                <w:rFonts w:cstheme="minorHAnsi"/>
                <w:b/>
                <w:sz w:val="24"/>
                <w:szCs w:val="28"/>
              </w:rPr>
              <w:t>n</w:t>
            </w:r>
            <w:r w:rsidRPr="007B13A1">
              <w:rPr>
                <w:rFonts w:cstheme="minorHAnsi"/>
                <w:b/>
                <w:sz w:val="24"/>
                <w:szCs w:val="28"/>
              </w:rPr>
              <w:t>iveau National</w:t>
            </w:r>
          </w:p>
          <w:p w14:paraId="4E54FD9B" w14:textId="77777777" w:rsidR="00B279EE" w:rsidRDefault="00B279EE" w:rsidP="00B279EE">
            <w:pPr>
              <w:jc w:val="both"/>
              <w:rPr>
                <w:rFonts w:cstheme="minorHAnsi"/>
                <w:sz w:val="24"/>
                <w:szCs w:val="28"/>
              </w:rPr>
            </w:pPr>
            <w:r>
              <w:rPr>
                <w:rFonts w:cstheme="minorHAnsi"/>
                <w:sz w:val="24"/>
                <w:szCs w:val="28"/>
              </w:rPr>
              <w:t>La Direction National de la Santé Communautaire et de la médecine traditionnelle est le maitre d’œuvre de cette politique ; elle s’appuiera sur les divisions et les programmes de santé existants. Elle est chargée d’élaborer les normes et procédures, d’assurer la planification stratégique et la coordination, d’orienter la recherche et l’élaboration des différents messages, la production et l’harmonisation des supports IEC/CCC et de garantir le suivi et l’évaluation.</w:t>
            </w:r>
          </w:p>
          <w:p w14:paraId="2D91FC7A" w14:textId="77777777" w:rsidR="00B279EE" w:rsidRDefault="00B279EE" w:rsidP="00B279EE">
            <w:pPr>
              <w:jc w:val="both"/>
              <w:rPr>
                <w:rFonts w:cstheme="minorHAnsi"/>
                <w:sz w:val="24"/>
                <w:szCs w:val="28"/>
              </w:rPr>
            </w:pPr>
            <w:r>
              <w:rPr>
                <w:rFonts w:cstheme="minorHAnsi"/>
                <w:sz w:val="24"/>
                <w:szCs w:val="28"/>
              </w:rPr>
              <w:t>Des outils relatifs à la mise en œuvre de la Politique seront également élaborés : outils de gestion, manuels de formation, etc. Un document de référence sur les agents communautaires sera développé, spécifiant le profil des agents communautaires, leur mode de recrutement, le plan de carrière, etc.</w:t>
            </w:r>
          </w:p>
          <w:p w14:paraId="548F8DA4" w14:textId="77777777" w:rsidR="00B279EE" w:rsidRPr="007B13A1" w:rsidRDefault="00B279EE" w:rsidP="00B279EE">
            <w:pPr>
              <w:jc w:val="both"/>
              <w:rPr>
                <w:rFonts w:cstheme="minorHAnsi"/>
                <w:b/>
                <w:sz w:val="24"/>
                <w:szCs w:val="28"/>
              </w:rPr>
            </w:pPr>
            <w:r>
              <w:rPr>
                <w:rFonts w:cstheme="minorHAnsi"/>
                <w:b/>
                <w:sz w:val="24"/>
                <w:szCs w:val="28"/>
              </w:rPr>
              <w:t>Au n</w:t>
            </w:r>
            <w:r w:rsidRPr="007B13A1">
              <w:rPr>
                <w:rFonts w:cstheme="minorHAnsi"/>
                <w:b/>
                <w:sz w:val="24"/>
                <w:szCs w:val="28"/>
              </w:rPr>
              <w:t>iveau Régional et District</w:t>
            </w:r>
          </w:p>
          <w:p w14:paraId="2239A4B2" w14:textId="77777777" w:rsidR="00B279EE" w:rsidRDefault="00B279EE" w:rsidP="00B279EE">
            <w:pPr>
              <w:jc w:val="both"/>
              <w:rPr>
                <w:rFonts w:cstheme="minorHAnsi"/>
                <w:sz w:val="24"/>
                <w:szCs w:val="28"/>
              </w:rPr>
            </w:pPr>
            <w:r>
              <w:rPr>
                <w:rFonts w:cstheme="minorHAnsi"/>
                <w:sz w:val="24"/>
                <w:szCs w:val="28"/>
              </w:rPr>
              <w:t>Les activités conformes au plan stratégique national seront intégrées dans les plans de travail annuels ; les partenaires techniques et financiers œuvrant à ces niveaux seront mobilisés pour l’appui et le soutien nécessaires à la mise en œuvre effective, du suivi et de l’évaluation.</w:t>
            </w:r>
          </w:p>
          <w:p w14:paraId="18700B85" w14:textId="77777777" w:rsidR="00B279EE" w:rsidRDefault="00B279EE" w:rsidP="00B279EE">
            <w:pPr>
              <w:jc w:val="both"/>
              <w:rPr>
                <w:rFonts w:cstheme="minorHAnsi"/>
                <w:sz w:val="24"/>
                <w:szCs w:val="28"/>
              </w:rPr>
            </w:pPr>
            <w:r>
              <w:rPr>
                <w:rFonts w:cstheme="minorHAnsi"/>
                <w:sz w:val="24"/>
                <w:szCs w:val="28"/>
              </w:rPr>
              <w:t>Les comités régional et préfectoral de coordination du secteur de la santé assureront la coordination de la mise en œuvre du plan de développement sanitaire de la Région et du District.</w:t>
            </w:r>
          </w:p>
          <w:p w14:paraId="1D76B267" w14:textId="77777777" w:rsidR="00B279EE" w:rsidRPr="007B13A1" w:rsidRDefault="00B279EE" w:rsidP="00B279EE">
            <w:pPr>
              <w:jc w:val="both"/>
              <w:rPr>
                <w:rFonts w:cstheme="minorHAnsi"/>
                <w:b/>
                <w:sz w:val="24"/>
                <w:szCs w:val="28"/>
              </w:rPr>
            </w:pPr>
            <w:r>
              <w:rPr>
                <w:rFonts w:cstheme="minorHAnsi"/>
                <w:b/>
                <w:sz w:val="24"/>
                <w:szCs w:val="28"/>
              </w:rPr>
              <w:t xml:space="preserve">Au </w:t>
            </w:r>
            <w:r w:rsidRPr="007B13A1">
              <w:rPr>
                <w:rFonts w:cstheme="minorHAnsi"/>
                <w:b/>
                <w:sz w:val="24"/>
                <w:szCs w:val="28"/>
              </w:rPr>
              <w:t xml:space="preserve">Niveau Communautaire </w:t>
            </w:r>
          </w:p>
          <w:p w14:paraId="6DA6DF06" w14:textId="77777777" w:rsidR="00B279EE" w:rsidRDefault="00B279EE" w:rsidP="00B279EE">
            <w:pPr>
              <w:jc w:val="both"/>
              <w:rPr>
                <w:rFonts w:cstheme="minorHAnsi"/>
                <w:sz w:val="24"/>
                <w:szCs w:val="28"/>
              </w:rPr>
            </w:pPr>
            <w:r>
              <w:rPr>
                <w:rFonts w:cstheme="minorHAnsi"/>
                <w:sz w:val="24"/>
                <w:szCs w:val="28"/>
              </w:rPr>
              <w:t>Les Comités de santé des communes, appuyés par le personnel de santé et les autorités des collectivités locales, veilleront à la participation effective de la communauté à toutes les étapes du processus de planification et de misse en œuvre des activités communautaires.</w:t>
            </w:r>
          </w:p>
          <w:p w14:paraId="35C6DF91" w14:textId="77777777" w:rsidR="00B279EE" w:rsidRDefault="00B279EE" w:rsidP="00B279EE">
            <w:pPr>
              <w:jc w:val="both"/>
              <w:rPr>
                <w:rFonts w:cstheme="minorHAnsi"/>
                <w:sz w:val="24"/>
                <w:szCs w:val="28"/>
              </w:rPr>
            </w:pPr>
            <w:r>
              <w:rPr>
                <w:rFonts w:cstheme="minorHAnsi"/>
                <w:sz w:val="24"/>
                <w:szCs w:val="28"/>
              </w:rPr>
              <w:t>La participation communautaire à la gestion des questions sociales et de santé doit s’intégrer et renforcer les autres initiatives de participation communautaire mises en œuvre dans d’autre secteur. Le comité communal de coordination du secteur de la santé assurera la coordination des activités à base communautaire. Les fora communautaires seront régulièrement organisés avec l’implication des organisations de la société civile et leaders communautaires.</w:t>
            </w:r>
          </w:p>
          <w:p w14:paraId="04A86895" w14:textId="77777777" w:rsidR="00B279EE" w:rsidRPr="001B0DBE" w:rsidRDefault="00B279EE" w:rsidP="001C1C65">
            <w:pPr>
              <w:rPr>
                <w:b/>
              </w:rPr>
            </w:pPr>
          </w:p>
        </w:tc>
      </w:tr>
      <w:tr w:rsidR="001C1C65" w:rsidRPr="001B0DBE" w14:paraId="1C2F731B" w14:textId="77777777" w:rsidTr="00C334CC">
        <w:tc>
          <w:tcPr>
            <w:tcW w:w="10060" w:type="dxa"/>
            <w:shd w:val="clear" w:color="auto" w:fill="E2EFD9" w:themeFill="accent6" w:themeFillTint="33"/>
          </w:tcPr>
          <w:p w14:paraId="2B55F89D" w14:textId="76CF8A15" w:rsidR="001C1C65" w:rsidRPr="001B0DBE" w:rsidRDefault="00B279EE" w:rsidP="00C334CC">
            <w:r w:rsidRPr="00970902">
              <w:rPr>
                <w:rFonts w:cstheme="minorHAnsi"/>
                <w:b/>
                <w:sz w:val="24"/>
                <w:szCs w:val="28"/>
              </w:rPr>
              <w:t xml:space="preserve">DEVELOPPEMENT D’UN PAQUET DFE SERVICES INTEGRES VERS LA CSU   </w:t>
            </w:r>
          </w:p>
        </w:tc>
      </w:tr>
      <w:tr w:rsidR="00B279EE" w:rsidRPr="001B0DBE" w14:paraId="441F838F" w14:textId="77777777" w:rsidTr="00B279EE">
        <w:tc>
          <w:tcPr>
            <w:tcW w:w="10060" w:type="dxa"/>
            <w:shd w:val="clear" w:color="auto" w:fill="FFFFFF" w:themeFill="background1"/>
          </w:tcPr>
          <w:p w14:paraId="46CF65D3" w14:textId="4A31E29D" w:rsidR="00B279EE" w:rsidRPr="0040465C" w:rsidRDefault="00B279EE" w:rsidP="00B279EE">
            <w:pPr>
              <w:jc w:val="both"/>
              <w:rPr>
                <w:rFonts w:cstheme="minorHAnsi"/>
                <w:sz w:val="24"/>
                <w:szCs w:val="28"/>
              </w:rPr>
            </w:pPr>
          </w:p>
          <w:p w14:paraId="1D823914" w14:textId="77777777" w:rsidR="00B279EE" w:rsidRDefault="00B279EE" w:rsidP="00B279EE">
            <w:pPr>
              <w:jc w:val="both"/>
              <w:rPr>
                <w:rFonts w:cstheme="minorHAnsi"/>
                <w:sz w:val="24"/>
                <w:szCs w:val="28"/>
              </w:rPr>
            </w:pPr>
            <w:r>
              <w:rPr>
                <w:rFonts w:cstheme="minorHAnsi"/>
                <w:sz w:val="24"/>
                <w:szCs w:val="28"/>
              </w:rPr>
              <w:t>Les agents de santé communautaire représentent le chainon manquant essentiel entre les grandes aspirations sociétales et les communautés, qui constituent les unes et les autres des vecteurs de progrès nécessitant un soutien massif.</w:t>
            </w:r>
          </w:p>
          <w:p w14:paraId="27D47D8C" w14:textId="77777777" w:rsidR="00B279EE" w:rsidRDefault="00B279EE" w:rsidP="00B279EE">
            <w:pPr>
              <w:jc w:val="both"/>
              <w:rPr>
                <w:rFonts w:cstheme="minorHAnsi"/>
                <w:sz w:val="24"/>
                <w:szCs w:val="28"/>
              </w:rPr>
            </w:pPr>
            <w:r>
              <w:rPr>
                <w:rFonts w:cstheme="minorHAnsi"/>
                <w:sz w:val="24"/>
                <w:szCs w:val="28"/>
              </w:rPr>
              <w:t>La santé communautaire est mise avec la contribution de tous les niveaux de la pyramide sanitaire du pays. Elle englobe les domaines de la lutte contre la maladie (transmissibles et non transmissibles), la surveillance épidémiologique, la prévention et contrôle de l’infection, la Santé reproductive de la mère, du nouveau – né, de l’enfant et de l’adolescent, l’eau, l’hygiène et l’assainissement.</w:t>
            </w:r>
          </w:p>
          <w:p w14:paraId="1DE13010" w14:textId="77777777" w:rsidR="00B279EE" w:rsidRDefault="00B279EE" w:rsidP="00B279EE">
            <w:pPr>
              <w:jc w:val="both"/>
              <w:rPr>
                <w:rFonts w:cstheme="minorHAnsi"/>
                <w:sz w:val="24"/>
                <w:szCs w:val="28"/>
              </w:rPr>
            </w:pPr>
            <w:r>
              <w:rPr>
                <w:rFonts w:cstheme="minorHAnsi"/>
                <w:sz w:val="24"/>
                <w:szCs w:val="28"/>
              </w:rPr>
              <w:t xml:space="preserve"> Les activités en rapport avec les différents domaines sont structurées autour de paquets de services intégrés par catégorie de prestataires communautaires formalisés dans le cadre de normes et protocoles pour le niveau communautaire. Ces paquets de services comprennent des activités promotionnelles, préventives, curatives et ré-adaptatives.</w:t>
            </w:r>
          </w:p>
          <w:p w14:paraId="62FDA53C" w14:textId="77777777" w:rsidR="00B279EE" w:rsidRPr="001224DD" w:rsidRDefault="00B279EE" w:rsidP="00FB001D">
            <w:pPr>
              <w:pStyle w:val="ListParagraph"/>
              <w:numPr>
                <w:ilvl w:val="0"/>
                <w:numId w:val="99"/>
              </w:numPr>
              <w:spacing w:after="200" w:line="276" w:lineRule="auto"/>
              <w:jc w:val="both"/>
              <w:rPr>
                <w:rFonts w:cstheme="minorHAnsi"/>
                <w:sz w:val="24"/>
                <w:szCs w:val="28"/>
              </w:rPr>
            </w:pPr>
            <w:r w:rsidRPr="001224DD">
              <w:rPr>
                <w:rFonts w:cstheme="minorHAnsi"/>
                <w:b/>
                <w:sz w:val="24"/>
                <w:szCs w:val="28"/>
              </w:rPr>
              <w:lastRenderedPageBreak/>
              <w:t>Les activités promotionnelles</w:t>
            </w:r>
            <w:r w:rsidRPr="001224DD">
              <w:rPr>
                <w:rFonts w:cstheme="minorHAnsi"/>
                <w:sz w:val="24"/>
                <w:szCs w:val="28"/>
              </w:rPr>
              <w:t xml:space="preserve"> mettront un accent particulier sur les  bonnes pratiques reconnues au niveau national et international comme ayant un haut impact sur la santé des communautés notamment la santé maternelle, néonatale et infanto-juvénile. Elles nécessitent la contribution de tous les secteurs dont l’éducation, l’eau, l’hygiène et l’assainissement. Des mécanismes intégrant la contractualisation pourront être utilisés par les collectivités locales pour une meilleure implication de ces acteurs dans la mise en œuvre des volets techniques.</w:t>
            </w:r>
          </w:p>
          <w:p w14:paraId="37B8DD51" w14:textId="77777777" w:rsidR="00B279EE" w:rsidRPr="001224DD" w:rsidRDefault="00B279EE" w:rsidP="00FB001D">
            <w:pPr>
              <w:pStyle w:val="ListParagraph"/>
              <w:numPr>
                <w:ilvl w:val="0"/>
                <w:numId w:val="100"/>
              </w:numPr>
              <w:spacing w:after="200" w:line="276" w:lineRule="auto"/>
              <w:jc w:val="both"/>
              <w:rPr>
                <w:rFonts w:cstheme="minorHAnsi"/>
                <w:sz w:val="24"/>
                <w:szCs w:val="28"/>
              </w:rPr>
            </w:pPr>
            <w:r w:rsidRPr="001224DD">
              <w:rPr>
                <w:rFonts w:cstheme="minorHAnsi"/>
                <w:b/>
                <w:sz w:val="24"/>
                <w:szCs w:val="28"/>
              </w:rPr>
              <w:t>Les activités préventives</w:t>
            </w:r>
            <w:r w:rsidRPr="001224DD">
              <w:rPr>
                <w:rFonts w:cstheme="minorHAnsi"/>
                <w:sz w:val="24"/>
                <w:szCs w:val="28"/>
              </w:rPr>
              <w:t xml:space="preserve"> concernent tous les domaines de la santé ciblés par les programmes nationaux de santé dont  la lutte contre la maladie, la santé de la reproduction, la nutrition et la survie de l’enfant. Elles intègrent mais ne se limitent pas à la vaccination, la distribution de croissance des enfants, le dépistage de la malnutrition, la supplémentassions, la distribution de moustiquaire imprégnées à longue durée d’action et les campagnes de masse contre les  maladies tropicales négligées. Elles mettent également le focus sur la surveillance communautaire de certaines maladies transmissibles ou non transmissibles ainsi que sur les comportements individuels et collectifs qui ont un impact sur la santé communautaire.</w:t>
            </w:r>
          </w:p>
          <w:p w14:paraId="4A0F4331" w14:textId="77777777" w:rsidR="00B279EE" w:rsidRPr="001224DD" w:rsidRDefault="00B279EE" w:rsidP="00FB001D">
            <w:pPr>
              <w:pStyle w:val="ListParagraph"/>
              <w:numPr>
                <w:ilvl w:val="0"/>
                <w:numId w:val="101"/>
              </w:numPr>
              <w:spacing w:after="200" w:line="276" w:lineRule="auto"/>
              <w:jc w:val="both"/>
              <w:rPr>
                <w:rFonts w:cstheme="minorHAnsi"/>
                <w:sz w:val="24"/>
                <w:szCs w:val="28"/>
              </w:rPr>
            </w:pPr>
            <w:r w:rsidRPr="00B279EE">
              <w:rPr>
                <w:rFonts w:cstheme="minorHAnsi"/>
                <w:b/>
                <w:sz w:val="24"/>
                <w:szCs w:val="28"/>
              </w:rPr>
              <w:t>Les activités curatives menées</w:t>
            </w:r>
            <w:r w:rsidRPr="001224DD">
              <w:rPr>
                <w:rFonts w:cstheme="minorHAnsi"/>
                <w:sz w:val="24"/>
                <w:szCs w:val="28"/>
              </w:rPr>
              <w:t xml:space="preserve"> au niveau communautaire sont fixées par le Ministère de la santé en collaboration avec les prestataires communautaires et tenant compte des besoins exprimés par les communautés et les programmes ainsi que les expériences réussie dans ces domaines.</w:t>
            </w:r>
          </w:p>
          <w:p w14:paraId="469195AD" w14:textId="77777777" w:rsidR="00B279EE" w:rsidRPr="00970902" w:rsidRDefault="00B279EE" w:rsidP="00B279EE">
            <w:pPr>
              <w:jc w:val="both"/>
              <w:rPr>
                <w:rFonts w:cstheme="minorHAnsi"/>
                <w:sz w:val="24"/>
                <w:szCs w:val="28"/>
              </w:rPr>
            </w:pPr>
            <w:r>
              <w:rPr>
                <w:rFonts w:cstheme="minorHAnsi"/>
                <w:sz w:val="24"/>
                <w:szCs w:val="28"/>
              </w:rPr>
              <w:t xml:space="preserve">Les promotionnelles, préventives et curatives menées par les prestataires communautaires de santé sont regroupées en paquets de services périodiquement révisés sur la base des résultats de la recherche, des  expériences réussies et des besoins nouveaux des communautés. Ces activités seront toutes intégrées et documentées périodiquement, au même titre que les autres données du système de santé, dans le système national d’information sanitaire. </w:t>
            </w:r>
          </w:p>
          <w:p w14:paraId="231051D1" w14:textId="77777777" w:rsidR="00B279EE" w:rsidRPr="001B0DBE" w:rsidRDefault="00B279EE" w:rsidP="001C1C65">
            <w:pPr>
              <w:rPr>
                <w:b/>
              </w:rPr>
            </w:pPr>
          </w:p>
        </w:tc>
      </w:tr>
      <w:tr w:rsidR="00B279EE" w:rsidRPr="001B0DBE" w14:paraId="1B73B207" w14:textId="77777777" w:rsidTr="00C334CC">
        <w:tc>
          <w:tcPr>
            <w:tcW w:w="10060" w:type="dxa"/>
            <w:shd w:val="clear" w:color="auto" w:fill="E2EFD9" w:themeFill="accent6" w:themeFillTint="33"/>
          </w:tcPr>
          <w:p w14:paraId="7DF78344" w14:textId="78F0A0A7" w:rsidR="00B279EE" w:rsidRPr="00B279EE" w:rsidRDefault="00B279EE" w:rsidP="00B279EE">
            <w:pPr>
              <w:jc w:val="both"/>
              <w:rPr>
                <w:b/>
                <w:sz w:val="24"/>
              </w:rPr>
            </w:pPr>
            <w:r w:rsidRPr="00A06558">
              <w:rPr>
                <w:b/>
                <w:sz w:val="24"/>
              </w:rPr>
              <w:lastRenderedPageBreak/>
              <w:t>MECANISME DE FINANCEMENT</w:t>
            </w:r>
          </w:p>
        </w:tc>
      </w:tr>
      <w:tr w:rsidR="00B279EE" w:rsidRPr="001B0DBE" w14:paraId="2FA6DD77" w14:textId="77777777" w:rsidTr="00B279EE">
        <w:tc>
          <w:tcPr>
            <w:tcW w:w="10060" w:type="dxa"/>
            <w:shd w:val="clear" w:color="auto" w:fill="FFFFFF" w:themeFill="background1"/>
          </w:tcPr>
          <w:p w14:paraId="580B73C5" w14:textId="77777777" w:rsidR="00B279EE" w:rsidRDefault="00B279EE" w:rsidP="00B279EE">
            <w:pPr>
              <w:jc w:val="both"/>
              <w:rPr>
                <w:sz w:val="24"/>
              </w:rPr>
            </w:pPr>
            <w:r>
              <w:rPr>
                <w:sz w:val="24"/>
              </w:rPr>
              <w:t>Les services de soins de santé primaire de base constituent un domaine de compétence transféré aux collectivités. Le financement du service de santé communautaire doit être couvert essentiellement par le budget des collectivités locales alimenté par les recettes fiscales locales et les dotations de l’Etat. Central.</w:t>
            </w:r>
          </w:p>
          <w:p w14:paraId="4A6534F1" w14:textId="77777777" w:rsidR="00B279EE" w:rsidRDefault="00B279EE" w:rsidP="00B279EE">
            <w:pPr>
              <w:jc w:val="both"/>
              <w:rPr>
                <w:sz w:val="24"/>
              </w:rPr>
            </w:pPr>
            <w:r>
              <w:rPr>
                <w:sz w:val="24"/>
              </w:rPr>
              <w:t>Au titre de la dotation par l’Etat central .en application des dispositions de la Loi N°2016/001/AN du 18 janvier 2016 portant Loi de finance initiale, il est institué un appui direct au budget local de l’ensemble des collectivités locales du pays à hauteur de 15% des recettes minière de l’Etat.</w:t>
            </w:r>
          </w:p>
          <w:p w14:paraId="27ACDC5E" w14:textId="77777777" w:rsidR="00B279EE" w:rsidRDefault="00B279EE" w:rsidP="00B279EE">
            <w:pPr>
              <w:jc w:val="both"/>
              <w:rPr>
                <w:sz w:val="24"/>
              </w:rPr>
            </w:pPr>
            <w:r>
              <w:rPr>
                <w:sz w:val="24"/>
              </w:rPr>
              <w:t>En plus des dotations de l’Etat aux collectivités et des budgets locaux, les services de santé communautaire bénéficient :(</w:t>
            </w:r>
          </w:p>
          <w:p w14:paraId="2D8EBB52" w14:textId="77777777" w:rsidR="00B279EE" w:rsidRPr="00F54345" w:rsidRDefault="00B279EE" w:rsidP="00FB001D">
            <w:pPr>
              <w:pStyle w:val="ListParagraph"/>
              <w:numPr>
                <w:ilvl w:val="0"/>
                <w:numId w:val="102"/>
              </w:numPr>
              <w:spacing w:after="200" w:line="276" w:lineRule="auto"/>
              <w:jc w:val="both"/>
              <w:rPr>
                <w:sz w:val="24"/>
              </w:rPr>
            </w:pPr>
            <w:r w:rsidRPr="00F54345">
              <w:rPr>
                <w:sz w:val="24"/>
              </w:rPr>
              <w:t xml:space="preserve">des ressources extérieures mises à disposition par les partenaires techniques et Financier sur la base de convention entre ces derniers et l’Etat, </w:t>
            </w:r>
          </w:p>
          <w:p w14:paraId="57B502F8" w14:textId="77777777" w:rsidR="00B279EE" w:rsidRDefault="00B279EE" w:rsidP="00FB001D">
            <w:pPr>
              <w:pStyle w:val="ListParagraph"/>
              <w:numPr>
                <w:ilvl w:val="0"/>
                <w:numId w:val="102"/>
              </w:numPr>
              <w:spacing w:after="200" w:line="276" w:lineRule="auto"/>
              <w:jc w:val="both"/>
              <w:rPr>
                <w:sz w:val="24"/>
              </w:rPr>
            </w:pPr>
            <w:r w:rsidRPr="00F54345">
              <w:rPr>
                <w:sz w:val="24"/>
              </w:rPr>
              <w:t xml:space="preserve">des appuis communautaires à types de don et de </w:t>
            </w:r>
            <w:proofErr w:type="spellStart"/>
            <w:r w:rsidRPr="00F54345">
              <w:rPr>
                <w:sz w:val="24"/>
              </w:rPr>
              <w:t>leg</w:t>
            </w:r>
            <w:proofErr w:type="spellEnd"/>
            <w:r w:rsidRPr="00F54345">
              <w:rPr>
                <w:sz w:val="24"/>
              </w:rPr>
              <w:t xml:space="preserve"> par les ressortissants locaux, diaspora et autres bonnes volontés,</w:t>
            </w:r>
          </w:p>
          <w:p w14:paraId="563FB730" w14:textId="77777777" w:rsidR="00B279EE" w:rsidRDefault="00B279EE" w:rsidP="00FB001D">
            <w:pPr>
              <w:pStyle w:val="ListParagraph"/>
              <w:numPr>
                <w:ilvl w:val="0"/>
                <w:numId w:val="102"/>
              </w:numPr>
              <w:spacing w:after="200" w:line="276" w:lineRule="auto"/>
              <w:jc w:val="both"/>
              <w:rPr>
                <w:sz w:val="24"/>
              </w:rPr>
            </w:pPr>
            <w:r w:rsidRPr="00F54345">
              <w:rPr>
                <w:sz w:val="24"/>
              </w:rPr>
              <w:t xml:space="preserve"> des financements de la coopération décentralisée</w:t>
            </w:r>
            <w:proofErr w:type="gramStart"/>
            <w:r w:rsidRPr="00F54345">
              <w:rPr>
                <w:sz w:val="24"/>
              </w:rPr>
              <w:t>,(</w:t>
            </w:r>
            <w:proofErr w:type="gramEnd"/>
          </w:p>
          <w:p w14:paraId="65639722" w14:textId="77777777" w:rsidR="00B279EE" w:rsidRDefault="00B279EE" w:rsidP="00FB001D">
            <w:pPr>
              <w:pStyle w:val="ListParagraph"/>
              <w:numPr>
                <w:ilvl w:val="0"/>
                <w:numId w:val="102"/>
              </w:numPr>
              <w:spacing w:after="200" w:line="276" w:lineRule="auto"/>
              <w:jc w:val="both"/>
              <w:rPr>
                <w:sz w:val="24"/>
              </w:rPr>
            </w:pPr>
            <w:r w:rsidRPr="00F54345">
              <w:rPr>
                <w:sz w:val="24"/>
              </w:rPr>
              <w:t xml:space="preserve"> des financements innovant (téléphonie, société, carbone, tabac, alcool, etc</w:t>
            </w:r>
            <w:proofErr w:type="gramStart"/>
            <w:r w:rsidRPr="00F54345">
              <w:rPr>
                <w:sz w:val="24"/>
              </w:rPr>
              <w:t>. )</w:t>
            </w:r>
            <w:proofErr w:type="gramEnd"/>
            <w:r w:rsidRPr="00F54345">
              <w:rPr>
                <w:sz w:val="24"/>
              </w:rPr>
              <w:t xml:space="preserve"> , </w:t>
            </w:r>
          </w:p>
          <w:p w14:paraId="38A9E65E" w14:textId="77777777" w:rsidR="00B279EE" w:rsidRDefault="00B279EE" w:rsidP="00FB001D">
            <w:pPr>
              <w:pStyle w:val="ListParagraph"/>
              <w:numPr>
                <w:ilvl w:val="0"/>
                <w:numId w:val="102"/>
              </w:numPr>
              <w:spacing w:after="200" w:line="276" w:lineRule="auto"/>
              <w:jc w:val="both"/>
              <w:rPr>
                <w:sz w:val="24"/>
              </w:rPr>
            </w:pPr>
            <w:r w:rsidRPr="00F54345">
              <w:rPr>
                <w:sz w:val="24"/>
              </w:rPr>
              <w:lastRenderedPageBreak/>
              <w:t xml:space="preserve"> des subventions directes de l’Etat aux services communautaires de santé </w:t>
            </w:r>
            <w:proofErr w:type="gramStart"/>
            <w:r w:rsidRPr="00F54345">
              <w:rPr>
                <w:sz w:val="24"/>
              </w:rPr>
              <w:t>( centres</w:t>
            </w:r>
            <w:proofErr w:type="gramEnd"/>
            <w:r w:rsidRPr="00F54345">
              <w:rPr>
                <w:sz w:val="24"/>
              </w:rPr>
              <w:t>, postes de santé, agents de santé communautaire  et relais communautaires</w:t>
            </w:r>
            <w:r>
              <w:rPr>
                <w:sz w:val="24"/>
              </w:rPr>
              <w:t xml:space="preserve"> </w:t>
            </w:r>
            <w:r w:rsidRPr="00F54345">
              <w:rPr>
                <w:sz w:val="24"/>
              </w:rPr>
              <w:t>,</w:t>
            </w:r>
            <w:proofErr w:type="spellStart"/>
            <w:r w:rsidRPr="00F54345">
              <w:rPr>
                <w:sz w:val="24"/>
              </w:rPr>
              <w:t>etc</w:t>
            </w:r>
            <w:proofErr w:type="spellEnd"/>
            <w:r w:rsidRPr="00F54345">
              <w:rPr>
                <w:sz w:val="24"/>
              </w:rPr>
              <w:t>)</w:t>
            </w:r>
          </w:p>
          <w:p w14:paraId="68F77704" w14:textId="77777777" w:rsidR="00B279EE" w:rsidRDefault="00B279EE" w:rsidP="00FB001D">
            <w:pPr>
              <w:pStyle w:val="ListParagraph"/>
              <w:numPr>
                <w:ilvl w:val="0"/>
                <w:numId w:val="102"/>
              </w:numPr>
              <w:spacing w:after="200" w:line="276" w:lineRule="auto"/>
              <w:jc w:val="both"/>
              <w:rPr>
                <w:sz w:val="24"/>
              </w:rPr>
            </w:pPr>
            <w:r w:rsidRPr="00F54345">
              <w:rPr>
                <w:sz w:val="24"/>
              </w:rPr>
              <w:t xml:space="preserve"> le recouvrement des couts de prestations de santé au niveau des formations sanitaires de base et des communautés, (</w:t>
            </w:r>
          </w:p>
          <w:p w14:paraId="789DD09B" w14:textId="77777777" w:rsidR="00B279EE" w:rsidRPr="00F54345" w:rsidRDefault="00B279EE" w:rsidP="00FB001D">
            <w:pPr>
              <w:pStyle w:val="ListParagraph"/>
              <w:numPr>
                <w:ilvl w:val="0"/>
                <w:numId w:val="102"/>
              </w:numPr>
              <w:spacing w:after="200" w:line="276" w:lineRule="auto"/>
              <w:jc w:val="both"/>
              <w:rPr>
                <w:sz w:val="24"/>
              </w:rPr>
            </w:pPr>
            <w:r w:rsidRPr="00F54345">
              <w:rPr>
                <w:sz w:val="24"/>
              </w:rPr>
              <w:t>) Assurance maladie obligatoire.</w:t>
            </w:r>
          </w:p>
          <w:p w14:paraId="1AD71934" w14:textId="71CAC085" w:rsidR="00B279EE" w:rsidRPr="006742E8" w:rsidRDefault="00B279EE" w:rsidP="006742E8">
            <w:pPr>
              <w:jc w:val="both"/>
              <w:rPr>
                <w:b/>
                <w:sz w:val="24"/>
              </w:rPr>
            </w:pPr>
            <w:r w:rsidRPr="001224DD">
              <w:rPr>
                <w:b/>
                <w:sz w:val="24"/>
              </w:rPr>
              <w:t>Les procédures de gestion financière et budgétaire seront alignées sur celles des collectivités (PDL, PAI, FDL, ANAFIC)</w:t>
            </w:r>
          </w:p>
          <w:p w14:paraId="3987F3F5" w14:textId="77777777" w:rsidR="00B279EE" w:rsidRPr="001B0DBE" w:rsidRDefault="00B279EE" w:rsidP="001C1C65">
            <w:pPr>
              <w:rPr>
                <w:b/>
              </w:rPr>
            </w:pPr>
          </w:p>
        </w:tc>
      </w:tr>
      <w:tr w:rsidR="00B279EE" w:rsidRPr="001B0DBE" w14:paraId="71124B49" w14:textId="77777777" w:rsidTr="00C334CC">
        <w:tc>
          <w:tcPr>
            <w:tcW w:w="10060" w:type="dxa"/>
            <w:shd w:val="clear" w:color="auto" w:fill="E2EFD9" w:themeFill="accent6" w:themeFillTint="33"/>
          </w:tcPr>
          <w:p w14:paraId="1D8C396E" w14:textId="77777777" w:rsidR="00B279EE" w:rsidRPr="0057123B" w:rsidRDefault="00B279EE" w:rsidP="00B279EE">
            <w:pPr>
              <w:jc w:val="both"/>
              <w:rPr>
                <w:b/>
                <w:sz w:val="24"/>
              </w:rPr>
            </w:pPr>
            <w:r w:rsidRPr="0057123B">
              <w:rPr>
                <w:b/>
                <w:sz w:val="24"/>
              </w:rPr>
              <w:lastRenderedPageBreak/>
              <w:t>MECANISME DE SUIVI –EVALUATION</w:t>
            </w:r>
          </w:p>
          <w:p w14:paraId="36C2FA8A" w14:textId="77777777" w:rsidR="00B279EE" w:rsidRPr="001B0DBE" w:rsidRDefault="00B279EE" w:rsidP="001C1C65">
            <w:pPr>
              <w:rPr>
                <w:b/>
              </w:rPr>
            </w:pPr>
          </w:p>
        </w:tc>
      </w:tr>
      <w:tr w:rsidR="00B279EE" w:rsidRPr="001B0DBE" w14:paraId="66B957F3" w14:textId="77777777" w:rsidTr="00B279EE">
        <w:tc>
          <w:tcPr>
            <w:tcW w:w="10060" w:type="dxa"/>
            <w:shd w:val="clear" w:color="auto" w:fill="FFFFFF" w:themeFill="background1"/>
          </w:tcPr>
          <w:p w14:paraId="2BD79A1C" w14:textId="77777777" w:rsidR="00B279EE" w:rsidRDefault="00B279EE" w:rsidP="00B279EE">
            <w:pPr>
              <w:jc w:val="both"/>
              <w:rPr>
                <w:sz w:val="24"/>
              </w:rPr>
            </w:pPr>
            <w:r>
              <w:rPr>
                <w:sz w:val="24"/>
              </w:rPr>
              <w:t>Le suivi-évaluation implique une approche critique à tous les niveaux aussi bien sur les résultats que sur le processus lui-même. Les progrès réalisés vers les résultats attendus des activités communautaire , seront mesuré grâce à la production de rapports périodique par les ASC et des structure de santé (CS et PS) renseignant des indicateur de performance du systèmes de santé communautaire .Ces rapports seront analysés à tous les niveaux en vue de la prise de décision  et de la rétro- informations.</w:t>
            </w:r>
          </w:p>
          <w:p w14:paraId="093FF5C6" w14:textId="77777777" w:rsidR="00B279EE" w:rsidRDefault="00B279EE" w:rsidP="00B279EE">
            <w:pPr>
              <w:jc w:val="both"/>
              <w:rPr>
                <w:sz w:val="24"/>
              </w:rPr>
            </w:pPr>
            <w:r>
              <w:rPr>
                <w:sz w:val="24"/>
              </w:rPr>
              <w:t>Dans le cadre de l’amélioration de la qualité des prestations au niveau communautaire, l’évaluation des actions sanitaire  requiert le renforcement du dialogue entre les prestataires et les communautés.</w:t>
            </w:r>
          </w:p>
          <w:p w14:paraId="75C458FC" w14:textId="77777777" w:rsidR="00B279EE" w:rsidRDefault="00B279EE" w:rsidP="00B279EE">
            <w:pPr>
              <w:jc w:val="both"/>
              <w:rPr>
                <w:sz w:val="24"/>
              </w:rPr>
            </w:pPr>
            <w:r>
              <w:rPr>
                <w:sz w:val="24"/>
              </w:rPr>
              <w:t>Le développement des outils d’évaluation des activités des ASC est indispensable pour l’amélioration de la performance des activités communautaires.</w:t>
            </w:r>
          </w:p>
          <w:p w14:paraId="0896B443" w14:textId="77777777" w:rsidR="00B279EE" w:rsidRDefault="00B279EE" w:rsidP="00B279EE">
            <w:pPr>
              <w:jc w:val="both"/>
              <w:rPr>
                <w:sz w:val="24"/>
              </w:rPr>
            </w:pPr>
            <w:r>
              <w:rPr>
                <w:sz w:val="24"/>
              </w:rPr>
              <w:t>Les activités de supervision, de monitorage et d’évaluation et de recherche seront réalisées périodiquement.</w:t>
            </w:r>
          </w:p>
          <w:p w14:paraId="4BAA7E3A" w14:textId="77777777" w:rsidR="00B279EE" w:rsidRPr="001B0DBE" w:rsidRDefault="00B279EE" w:rsidP="001C1C65">
            <w:pPr>
              <w:rPr>
                <w:b/>
              </w:rPr>
            </w:pPr>
          </w:p>
        </w:tc>
      </w:tr>
      <w:tr w:rsidR="001C1C65" w:rsidRPr="001B0DBE" w14:paraId="6749FB2A" w14:textId="77777777" w:rsidTr="00C334CC">
        <w:tc>
          <w:tcPr>
            <w:tcW w:w="10060" w:type="dxa"/>
            <w:shd w:val="clear" w:color="auto" w:fill="FFF2CC" w:themeFill="accent4" w:themeFillTint="33"/>
          </w:tcPr>
          <w:p w14:paraId="635FA501" w14:textId="77777777" w:rsidR="001C1C65" w:rsidRPr="001B0DBE" w:rsidRDefault="001C1C65" w:rsidP="001C1C65">
            <w:pPr>
              <w:rPr>
                <w:b/>
              </w:rPr>
            </w:pPr>
            <w:r w:rsidRPr="001B0DBE">
              <w:rPr>
                <w:b/>
              </w:rPr>
              <w:t xml:space="preserve">SUPPORTS DOCUMENTAIRES </w:t>
            </w:r>
          </w:p>
        </w:tc>
      </w:tr>
      <w:tr w:rsidR="001C1C65" w:rsidRPr="001B0DBE" w14:paraId="07D1AADF" w14:textId="77777777" w:rsidTr="00C334CC">
        <w:tc>
          <w:tcPr>
            <w:tcW w:w="10060" w:type="dxa"/>
          </w:tcPr>
          <w:p w14:paraId="017103B1" w14:textId="77777777" w:rsidR="001C1C65" w:rsidRDefault="008F620E" w:rsidP="00C334CC">
            <w:pPr>
              <w:spacing w:after="200" w:line="276" w:lineRule="auto"/>
              <w:rPr>
                <w:rFonts w:cstheme="minorHAnsi"/>
                <w:sz w:val="24"/>
                <w:szCs w:val="28"/>
              </w:rPr>
            </w:pPr>
            <w:r>
              <w:rPr>
                <w:rFonts w:cstheme="minorHAnsi"/>
                <w:sz w:val="24"/>
                <w:szCs w:val="28"/>
              </w:rPr>
              <w:t>La politique nationale de santé communautaire</w:t>
            </w:r>
          </w:p>
          <w:p w14:paraId="0C6B34B5" w14:textId="5ECFD14D" w:rsidR="008F620E" w:rsidRPr="001B0DBE" w:rsidRDefault="008F620E" w:rsidP="00C334CC">
            <w:pPr>
              <w:spacing w:after="200" w:line="276" w:lineRule="auto"/>
            </w:pPr>
            <w:r>
              <w:rPr>
                <w:rFonts w:cstheme="minorHAnsi"/>
                <w:sz w:val="24"/>
                <w:szCs w:val="28"/>
              </w:rPr>
              <w:t>Le PNDS</w:t>
            </w:r>
          </w:p>
        </w:tc>
      </w:tr>
    </w:tbl>
    <w:p w14:paraId="78905C45" w14:textId="77777777" w:rsidR="00C334CC" w:rsidRDefault="00C334CC" w:rsidP="00180866">
      <w:pPr>
        <w:rPr>
          <w:b/>
        </w:rPr>
      </w:pPr>
    </w:p>
    <w:p w14:paraId="0E8FA493" w14:textId="77777777" w:rsidR="006742E8" w:rsidRDefault="006742E8" w:rsidP="00180866">
      <w:pPr>
        <w:rPr>
          <w:b/>
        </w:rPr>
      </w:pPr>
    </w:p>
    <w:p w14:paraId="37A95759" w14:textId="7252FBFA" w:rsidR="0002278B" w:rsidRDefault="0002278B">
      <w:pPr>
        <w:spacing w:after="160" w:line="259" w:lineRule="auto"/>
        <w:rPr>
          <w:b/>
        </w:rPr>
      </w:pPr>
      <w:r>
        <w:rPr>
          <w:b/>
        </w:rPr>
        <w:br w:type="page"/>
      </w:r>
    </w:p>
    <w:p w14:paraId="006AFF42" w14:textId="77777777" w:rsidR="006742E8" w:rsidRDefault="006742E8" w:rsidP="008D3E9C">
      <w:pPr>
        <w:ind w:firstLine="708"/>
        <w:rPr>
          <w:b/>
        </w:rPr>
      </w:pPr>
    </w:p>
    <w:p w14:paraId="2011A5AA" w14:textId="3934B140" w:rsidR="006742E8" w:rsidRPr="008A2BA4" w:rsidRDefault="006742E8" w:rsidP="008A2BA4">
      <w:pPr>
        <w:pStyle w:val="Heading1"/>
        <w:spacing w:before="0"/>
        <w:rPr>
          <w:rFonts w:asciiTheme="minorHAnsi" w:hAnsiTheme="minorHAnsi" w:cstheme="minorHAnsi"/>
        </w:rPr>
      </w:pPr>
      <w:bookmarkStart w:id="32" w:name="_Toc521707467"/>
      <w:bookmarkStart w:id="33" w:name="_Toc488743463"/>
      <w:bookmarkStart w:id="34" w:name="_Toc503282085"/>
      <w:r w:rsidRPr="008A2BA4">
        <w:rPr>
          <w:rFonts w:asciiTheme="minorHAnsi" w:hAnsiTheme="minorHAnsi" w:cstheme="minorHAnsi"/>
        </w:rPr>
        <w:t>8.6. PROCEDURES DE RECOUVREMENT DES COUTS</w:t>
      </w:r>
      <w:bookmarkEnd w:id="32"/>
    </w:p>
    <w:p w14:paraId="0A1C93B4" w14:textId="77777777" w:rsidR="0002278B" w:rsidRDefault="0002278B" w:rsidP="008D3E9C">
      <w:pPr>
        <w:pStyle w:val="Heading1"/>
        <w:spacing w:before="0"/>
        <w:ind w:left="360" w:hanging="360"/>
        <w:rPr>
          <w:rFonts w:asciiTheme="minorHAnsi" w:hAnsiTheme="minorHAnsi" w:cstheme="minorHAnsi"/>
          <w:sz w:val="24"/>
          <w:szCs w:val="24"/>
        </w:rPr>
      </w:pPr>
    </w:p>
    <w:p w14:paraId="60F3BAF3" w14:textId="3580A776" w:rsidR="006742E8" w:rsidRPr="008A2BA4" w:rsidRDefault="006742E8" w:rsidP="008A2BA4">
      <w:pPr>
        <w:pStyle w:val="Heading2"/>
        <w:rPr>
          <w:rFonts w:asciiTheme="minorHAnsi" w:hAnsiTheme="minorHAnsi" w:cstheme="minorHAnsi"/>
          <w:b/>
          <w:sz w:val="24"/>
        </w:rPr>
      </w:pPr>
      <w:bookmarkStart w:id="35" w:name="_Toc521707468"/>
      <w:r w:rsidRPr="008A2BA4">
        <w:rPr>
          <w:rFonts w:asciiTheme="minorHAnsi" w:hAnsiTheme="minorHAnsi" w:cstheme="minorHAnsi"/>
          <w:b/>
          <w:sz w:val="24"/>
        </w:rPr>
        <w:t>8.6.1. RECOUVREMENT DES COUTS PROVENANT DES PRESTATIONS DE SERVICES</w:t>
      </w:r>
      <w:bookmarkEnd w:id="33"/>
      <w:bookmarkEnd w:id="34"/>
      <w:bookmarkEnd w:id="35"/>
    </w:p>
    <w:p w14:paraId="0157E046" w14:textId="77777777" w:rsidR="006742E8" w:rsidRPr="00741F6B" w:rsidRDefault="006742E8" w:rsidP="006742E8">
      <w:pPr>
        <w:rPr>
          <w:b/>
          <w:sz w:val="24"/>
          <w:szCs w:val="24"/>
        </w:rPr>
      </w:pPr>
    </w:p>
    <w:tbl>
      <w:tblPr>
        <w:tblStyle w:val="TableGrid"/>
        <w:tblW w:w="9918" w:type="dxa"/>
        <w:tblLook w:val="04A0" w:firstRow="1" w:lastRow="0" w:firstColumn="1" w:lastColumn="0" w:noHBand="0" w:noVBand="1"/>
      </w:tblPr>
      <w:tblGrid>
        <w:gridCol w:w="9918"/>
      </w:tblGrid>
      <w:tr w:rsidR="006742E8" w:rsidRPr="001B0DBE" w14:paraId="01C296F9" w14:textId="77777777" w:rsidTr="00F7215C">
        <w:tc>
          <w:tcPr>
            <w:tcW w:w="9918" w:type="dxa"/>
            <w:shd w:val="clear" w:color="auto" w:fill="E2EFD9" w:themeFill="accent6" w:themeFillTint="33"/>
          </w:tcPr>
          <w:p w14:paraId="7E619CA0" w14:textId="77777777" w:rsidR="006742E8" w:rsidRPr="001B0DBE" w:rsidRDefault="006742E8" w:rsidP="007C09AE">
            <w:pPr>
              <w:rPr>
                <w:b/>
              </w:rPr>
            </w:pPr>
            <w:r w:rsidRPr="001B0DBE">
              <w:rPr>
                <w:b/>
              </w:rPr>
              <w:t>DEFINITION ET OBJET DE LA PROCEDURE</w:t>
            </w:r>
          </w:p>
        </w:tc>
      </w:tr>
      <w:tr w:rsidR="006742E8" w:rsidRPr="001B0DBE" w14:paraId="70E88755" w14:textId="77777777" w:rsidTr="00F7215C">
        <w:tc>
          <w:tcPr>
            <w:tcW w:w="9918" w:type="dxa"/>
          </w:tcPr>
          <w:p w14:paraId="3098CC76" w14:textId="33E75FD6" w:rsidR="006742E8" w:rsidRPr="006742E8" w:rsidRDefault="006742E8" w:rsidP="006742E8">
            <w:pPr>
              <w:spacing w:after="240"/>
              <w:rPr>
                <w:color w:val="000000"/>
                <w:sz w:val="24"/>
                <w:szCs w:val="24"/>
              </w:rPr>
            </w:pPr>
            <w:r w:rsidRPr="00B74915">
              <w:rPr>
                <w:color w:val="000000"/>
                <w:sz w:val="24"/>
                <w:szCs w:val="24"/>
              </w:rPr>
              <w:t xml:space="preserve">Décliner les différentes étapes de gestion des ressources provenant </w:t>
            </w:r>
            <w:r>
              <w:rPr>
                <w:color w:val="000000"/>
                <w:sz w:val="24"/>
                <w:szCs w:val="24"/>
              </w:rPr>
              <w:t>des contributions des patients.</w:t>
            </w:r>
          </w:p>
        </w:tc>
      </w:tr>
      <w:tr w:rsidR="006742E8" w:rsidRPr="001B0DBE" w14:paraId="4E505AFF" w14:textId="77777777" w:rsidTr="00F7215C">
        <w:tc>
          <w:tcPr>
            <w:tcW w:w="9918" w:type="dxa"/>
            <w:shd w:val="clear" w:color="auto" w:fill="E2EFD9" w:themeFill="accent6" w:themeFillTint="33"/>
          </w:tcPr>
          <w:p w14:paraId="239CB820" w14:textId="77777777" w:rsidR="006742E8" w:rsidRPr="001B0DBE" w:rsidRDefault="006742E8" w:rsidP="007C09AE">
            <w:pPr>
              <w:rPr>
                <w:b/>
              </w:rPr>
            </w:pPr>
            <w:r>
              <w:rPr>
                <w:b/>
              </w:rPr>
              <w:t>PRINCIPES D’APPLICATION</w:t>
            </w:r>
          </w:p>
        </w:tc>
      </w:tr>
      <w:tr w:rsidR="006742E8" w:rsidRPr="001B0DBE" w14:paraId="4E6BB11A" w14:textId="77777777" w:rsidTr="00F7215C">
        <w:tc>
          <w:tcPr>
            <w:tcW w:w="9918" w:type="dxa"/>
          </w:tcPr>
          <w:p w14:paraId="1BE57FFC" w14:textId="6CA950F7" w:rsidR="006742E8" w:rsidRPr="006742E8" w:rsidRDefault="006742E8" w:rsidP="00A802E4">
            <w:pPr>
              <w:spacing w:after="240"/>
              <w:rPr>
                <w:color w:val="000000"/>
                <w:sz w:val="24"/>
                <w:szCs w:val="24"/>
              </w:rPr>
            </w:pPr>
            <w:r w:rsidRPr="00B74915">
              <w:rPr>
                <w:color w:val="000000"/>
                <w:sz w:val="24"/>
                <w:szCs w:val="24"/>
              </w:rPr>
              <w:t>Toutes les recettes doivent être reversées dans un compte. Aucun ag</w:t>
            </w:r>
            <w:r>
              <w:rPr>
                <w:color w:val="000000"/>
                <w:sz w:val="24"/>
                <w:szCs w:val="24"/>
              </w:rPr>
              <w:t>ent ne doit détenir des espèces</w:t>
            </w:r>
          </w:p>
        </w:tc>
      </w:tr>
      <w:tr w:rsidR="006742E8" w:rsidRPr="001B0DBE" w14:paraId="0E384FEA" w14:textId="77777777" w:rsidTr="00F7215C">
        <w:tc>
          <w:tcPr>
            <w:tcW w:w="9918" w:type="dxa"/>
            <w:shd w:val="clear" w:color="auto" w:fill="E2EFD9" w:themeFill="accent6" w:themeFillTint="33"/>
          </w:tcPr>
          <w:p w14:paraId="14760206" w14:textId="77777777" w:rsidR="006742E8" w:rsidRPr="001B0DBE" w:rsidRDefault="006742E8" w:rsidP="007C09AE">
            <w:pPr>
              <w:rPr>
                <w:b/>
              </w:rPr>
            </w:pPr>
            <w:r w:rsidRPr="001B0DBE">
              <w:rPr>
                <w:b/>
              </w:rPr>
              <w:t>ETAPES DE LA PROCEDURE</w:t>
            </w:r>
          </w:p>
        </w:tc>
      </w:tr>
      <w:tr w:rsidR="006742E8" w:rsidRPr="001B0DBE" w14:paraId="5DF1FCBF" w14:textId="77777777" w:rsidTr="00F7215C">
        <w:tc>
          <w:tcPr>
            <w:tcW w:w="9918" w:type="dxa"/>
            <w:shd w:val="clear" w:color="auto" w:fill="FFFFFF" w:themeFill="background1"/>
          </w:tcPr>
          <w:p w14:paraId="428E08BC" w14:textId="77777777" w:rsidR="006742E8" w:rsidRPr="001B0DBE" w:rsidRDefault="006742E8" w:rsidP="007C09AE">
            <w:pPr>
              <w:rPr>
                <w:b/>
              </w:rPr>
            </w:pPr>
          </w:p>
        </w:tc>
      </w:tr>
      <w:tr w:rsidR="006742E8" w:rsidRPr="001B0DBE" w14:paraId="5CC756E9" w14:textId="77777777" w:rsidTr="00F7215C">
        <w:tc>
          <w:tcPr>
            <w:tcW w:w="9918" w:type="dxa"/>
            <w:shd w:val="clear" w:color="auto" w:fill="E2EFD9" w:themeFill="accent6" w:themeFillTint="33"/>
          </w:tcPr>
          <w:p w14:paraId="6E2356D7" w14:textId="7A3ACD0C" w:rsidR="006742E8" w:rsidRPr="001B0DBE" w:rsidRDefault="009A0D81" w:rsidP="007C09AE">
            <w:pPr>
              <w:rPr>
                <w:b/>
              </w:rPr>
            </w:pPr>
            <w:r w:rsidRPr="00B74915">
              <w:rPr>
                <w:sz w:val="24"/>
                <w:szCs w:val="24"/>
              </w:rPr>
              <w:t>Guichetier</w:t>
            </w:r>
          </w:p>
        </w:tc>
      </w:tr>
      <w:tr w:rsidR="006742E8" w:rsidRPr="001B0DBE" w14:paraId="43F43449" w14:textId="77777777" w:rsidTr="00F7215C">
        <w:tc>
          <w:tcPr>
            <w:tcW w:w="9918" w:type="dxa"/>
            <w:shd w:val="clear" w:color="auto" w:fill="FFFFFF" w:themeFill="background1"/>
          </w:tcPr>
          <w:p w14:paraId="5FF29AF7" w14:textId="77777777" w:rsidR="006742E8" w:rsidRPr="00B74915" w:rsidRDefault="006742E8" w:rsidP="00FB001D">
            <w:pPr>
              <w:pStyle w:val="ListParagraph"/>
              <w:numPr>
                <w:ilvl w:val="0"/>
                <w:numId w:val="103"/>
              </w:numPr>
              <w:spacing w:after="0" w:line="240" w:lineRule="auto"/>
              <w:jc w:val="both"/>
              <w:rPr>
                <w:sz w:val="24"/>
                <w:szCs w:val="24"/>
                <w:shd w:val="clear" w:color="auto" w:fill="FFFFFF"/>
              </w:rPr>
            </w:pPr>
            <w:r w:rsidRPr="00B74915">
              <w:rPr>
                <w:sz w:val="24"/>
                <w:szCs w:val="24"/>
                <w:shd w:val="clear" w:color="auto" w:fill="FFFFFF"/>
              </w:rPr>
              <w:t xml:space="preserve">Remet un ticket de caisse en contrepartie des contributions financières des patients des CS, CSA, CMC et hôpitaux </w:t>
            </w:r>
          </w:p>
          <w:p w14:paraId="2DCD9C5C" w14:textId="792FEB37" w:rsidR="006742E8" w:rsidRPr="009A0D81" w:rsidRDefault="006742E8" w:rsidP="00FB001D">
            <w:pPr>
              <w:pStyle w:val="ListParagraph"/>
              <w:numPr>
                <w:ilvl w:val="0"/>
                <w:numId w:val="103"/>
              </w:numPr>
              <w:rPr>
                <w:b/>
              </w:rPr>
            </w:pPr>
            <w:r w:rsidRPr="009A0D81">
              <w:rPr>
                <w:sz w:val="24"/>
                <w:szCs w:val="24"/>
                <w:shd w:val="clear" w:color="auto" w:fill="FFFFFF"/>
              </w:rPr>
              <w:t>Remplit l’état des recettes (cf. Annexe) à la fin de chaque journée et le soumet au Caissier, accompagné des recettes de la journée</w:t>
            </w:r>
          </w:p>
        </w:tc>
      </w:tr>
      <w:tr w:rsidR="006742E8" w:rsidRPr="001B0DBE" w14:paraId="1DDE59EE" w14:textId="77777777" w:rsidTr="00F7215C">
        <w:tc>
          <w:tcPr>
            <w:tcW w:w="9918" w:type="dxa"/>
            <w:shd w:val="clear" w:color="auto" w:fill="E2EFD9" w:themeFill="accent6" w:themeFillTint="33"/>
          </w:tcPr>
          <w:p w14:paraId="22C5EB3D" w14:textId="4D51483D" w:rsidR="006742E8" w:rsidRPr="001B0DBE" w:rsidRDefault="009A0D81" w:rsidP="007C09AE">
            <w:pPr>
              <w:rPr>
                <w:b/>
              </w:rPr>
            </w:pPr>
            <w:r w:rsidRPr="00B74915">
              <w:rPr>
                <w:sz w:val="24"/>
                <w:szCs w:val="24"/>
              </w:rPr>
              <w:t>Caissier</w:t>
            </w:r>
          </w:p>
        </w:tc>
      </w:tr>
      <w:tr w:rsidR="006742E8" w:rsidRPr="001B0DBE" w14:paraId="7AB063AC" w14:textId="77777777" w:rsidTr="00F7215C">
        <w:tc>
          <w:tcPr>
            <w:tcW w:w="9918" w:type="dxa"/>
            <w:shd w:val="clear" w:color="auto" w:fill="FFFFFF" w:themeFill="background1"/>
          </w:tcPr>
          <w:p w14:paraId="1C7B9859" w14:textId="77777777" w:rsidR="009A0D81" w:rsidRPr="00B74915" w:rsidRDefault="009A0D81" w:rsidP="00FB001D">
            <w:pPr>
              <w:pStyle w:val="ListParagraph"/>
              <w:numPr>
                <w:ilvl w:val="0"/>
                <w:numId w:val="104"/>
              </w:numPr>
              <w:spacing w:after="0" w:line="240" w:lineRule="auto"/>
              <w:jc w:val="both"/>
              <w:rPr>
                <w:i/>
                <w:sz w:val="24"/>
                <w:szCs w:val="24"/>
                <w:shd w:val="clear" w:color="auto" w:fill="FFFFFF"/>
              </w:rPr>
            </w:pPr>
            <w:r w:rsidRPr="00B74915">
              <w:rPr>
                <w:sz w:val="24"/>
                <w:szCs w:val="24"/>
                <w:shd w:val="clear" w:color="auto" w:fill="FFFFFF"/>
              </w:rPr>
              <w:t>Reçoit l’état de caisse et contrôle la conformité entre les montants reçus, l’état des recettes et la souche des tickets de caisse</w:t>
            </w:r>
          </w:p>
          <w:p w14:paraId="2079C612" w14:textId="4C905C2F" w:rsidR="006742E8" w:rsidRPr="009A0D81" w:rsidRDefault="009A0D81" w:rsidP="00FB001D">
            <w:pPr>
              <w:pStyle w:val="ListParagraph"/>
              <w:numPr>
                <w:ilvl w:val="0"/>
                <w:numId w:val="104"/>
              </w:numPr>
              <w:rPr>
                <w:b/>
              </w:rPr>
            </w:pPr>
            <w:r w:rsidRPr="009A0D81">
              <w:rPr>
                <w:sz w:val="24"/>
                <w:szCs w:val="24"/>
                <w:shd w:val="clear" w:color="auto" w:fill="FFFFFF"/>
              </w:rPr>
              <w:t>Approuve l’état de caisse en y apposant sa signature et le transmet sous pli au Directeur CS, CSA, CMC ou Directeurs des hôpitaux pour approbation qui à son tour transmet au SAF pour contrôle</w:t>
            </w:r>
          </w:p>
        </w:tc>
      </w:tr>
      <w:tr w:rsidR="006742E8" w:rsidRPr="001B0DBE" w14:paraId="2C585847" w14:textId="77777777" w:rsidTr="00F7215C">
        <w:tc>
          <w:tcPr>
            <w:tcW w:w="9918" w:type="dxa"/>
            <w:shd w:val="clear" w:color="auto" w:fill="E2EFD9" w:themeFill="accent6" w:themeFillTint="33"/>
          </w:tcPr>
          <w:p w14:paraId="4FCDFC64" w14:textId="5266B326" w:rsidR="006742E8" w:rsidRPr="001B0DBE" w:rsidRDefault="009A0D81" w:rsidP="007C09AE">
            <w:pPr>
              <w:rPr>
                <w:b/>
              </w:rPr>
            </w:pPr>
            <w:r w:rsidRPr="009A0D81">
              <w:rPr>
                <w:sz w:val="24"/>
                <w:szCs w:val="24"/>
              </w:rPr>
              <w:t>Le SAF sur instruction du Directeur</w:t>
            </w:r>
          </w:p>
        </w:tc>
      </w:tr>
      <w:tr w:rsidR="006742E8" w:rsidRPr="001B0DBE" w14:paraId="10B63B49" w14:textId="77777777" w:rsidTr="00F7215C">
        <w:tc>
          <w:tcPr>
            <w:tcW w:w="9918" w:type="dxa"/>
            <w:shd w:val="clear" w:color="auto" w:fill="FFFFFF" w:themeFill="background1"/>
          </w:tcPr>
          <w:p w14:paraId="6DD6CC3B" w14:textId="77777777" w:rsidR="009A0D81" w:rsidRPr="00B74915" w:rsidRDefault="009A0D81" w:rsidP="00FB001D">
            <w:pPr>
              <w:pStyle w:val="ListParagraph"/>
              <w:numPr>
                <w:ilvl w:val="0"/>
                <w:numId w:val="105"/>
              </w:numPr>
              <w:spacing w:after="0" w:line="240" w:lineRule="auto"/>
              <w:jc w:val="both"/>
              <w:rPr>
                <w:i/>
                <w:sz w:val="24"/>
                <w:szCs w:val="24"/>
                <w:shd w:val="clear" w:color="auto" w:fill="FFFFFF"/>
              </w:rPr>
            </w:pPr>
            <w:r w:rsidRPr="00B74915">
              <w:rPr>
                <w:sz w:val="24"/>
                <w:szCs w:val="24"/>
                <w:shd w:val="clear" w:color="auto" w:fill="FFFFFF"/>
              </w:rPr>
              <w:t>Contrôle l’exhaustivité de l’état des recettes en le comparant avec les souches des tickets de caisse</w:t>
            </w:r>
          </w:p>
          <w:p w14:paraId="46ED17C8" w14:textId="6465E985" w:rsidR="006742E8" w:rsidRPr="009A0D81" w:rsidRDefault="009A0D81" w:rsidP="00FB001D">
            <w:pPr>
              <w:pStyle w:val="ListParagraph"/>
              <w:numPr>
                <w:ilvl w:val="0"/>
                <w:numId w:val="105"/>
              </w:numPr>
              <w:rPr>
                <w:b/>
              </w:rPr>
            </w:pPr>
            <w:r w:rsidRPr="009A0D81">
              <w:rPr>
                <w:sz w:val="24"/>
                <w:szCs w:val="24"/>
                <w:shd w:val="clear" w:color="auto" w:fill="FFFFFF"/>
              </w:rPr>
              <w:t>Transfère sous plis une copie de l’état des recettes validé au caissier pour archivage</w:t>
            </w:r>
          </w:p>
        </w:tc>
      </w:tr>
      <w:tr w:rsidR="009A0D81" w:rsidRPr="001B0DBE" w14:paraId="1BEC51D3" w14:textId="77777777" w:rsidTr="00F7215C">
        <w:tc>
          <w:tcPr>
            <w:tcW w:w="9918" w:type="dxa"/>
            <w:shd w:val="clear" w:color="auto" w:fill="E2EFD9" w:themeFill="accent6" w:themeFillTint="33"/>
          </w:tcPr>
          <w:p w14:paraId="10580609" w14:textId="3B8CF74F" w:rsidR="009A0D81" w:rsidRPr="001B0DBE" w:rsidRDefault="009A0D81" w:rsidP="009A0D81">
            <w:pPr>
              <w:rPr>
                <w:b/>
              </w:rPr>
            </w:pPr>
            <w:r w:rsidRPr="00B74915">
              <w:rPr>
                <w:sz w:val="24"/>
                <w:szCs w:val="24"/>
              </w:rPr>
              <w:t>Caissier</w:t>
            </w:r>
          </w:p>
        </w:tc>
      </w:tr>
      <w:tr w:rsidR="009A0D81" w:rsidRPr="001B0DBE" w14:paraId="4BB5FE2F" w14:textId="77777777" w:rsidTr="00F7215C">
        <w:tc>
          <w:tcPr>
            <w:tcW w:w="9918" w:type="dxa"/>
            <w:shd w:val="clear" w:color="auto" w:fill="FFFFFF" w:themeFill="background1"/>
          </w:tcPr>
          <w:p w14:paraId="0CE65420" w14:textId="77777777" w:rsidR="009A0D81" w:rsidRPr="009A0D81" w:rsidRDefault="009A0D81" w:rsidP="00FB001D">
            <w:pPr>
              <w:pStyle w:val="ListParagraph"/>
              <w:numPr>
                <w:ilvl w:val="0"/>
                <w:numId w:val="106"/>
              </w:numPr>
              <w:jc w:val="both"/>
              <w:rPr>
                <w:i/>
                <w:sz w:val="24"/>
                <w:szCs w:val="24"/>
                <w:shd w:val="clear" w:color="auto" w:fill="FFFFFF"/>
              </w:rPr>
            </w:pPr>
            <w:r w:rsidRPr="009A0D81">
              <w:rPr>
                <w:sz w:val="24"/>
                <w:szCs w:val="24"/>
                <w:shd w:val="clear" w:color="auto" w:fill="FFFFFF"/>
              </w:rPr>
              <w:t>Verse les sommes disponibles en caisse à la banque à la fin de chaque semaine (le vendredi de préférence)</w:t>
            </w:r>
          </w:p>
          <w:p w14:paraId="7B360B7D" w14:textId="77777777" w:rsidR="009A0D81" w:rsidRPr="009A0D81" w:rsidRDefault="009A0D81" w:rsidP="00FB001D">
            <w:pPr>
              <w:pStyle w:val="ListParagraph"/>
              <w:numPr>
                <w:ilvl w:val="0"/>
                <w:numId w:val="106"/>
              </w:numPr>
              <w:jc w:val="both"/>
              <w:rPr>
                <w:i/>
                <w:sz w:val="24"/>
                <w:szCs w:val="24"/>
                <w:shd w:val="clear" w:color="auto" w:fill="FFFFFF"/>
              </w:rPr>
            </w:pPr>
            <w:r w:rsidRPr="009A0D81">
              <w:rPr>
                <w:sz w:val="24"/>
                <w:szCs w:val="24"/>
                <w:shd w:val="clear" w:color="auto" w:fill="FFFFFF"/>
              </w:rPr>
              <w:t>Reçoit un reçu de versement de la part de la banque en contrepartie</w:t>
            </w:r>
          </w:p>
          <w:p w14:paraId="437A73B7" w14:textId="6363BFA1" w:rsidR="009A0D81" w:rsidRPr="009A0D81" w:rsidRDefault="009A0D81" w:rsidP="00FB001D">
            <w:pPr>
              <w:pStyle w:val="ListParagraph"/>
              <w:numPr>
                <w:ilvl w:val="0"/>
                <w:numId w:val="106"/>
              </w:numPr>
              <w:rPr>
                <w:b/>
              </w:rPr>
            </w:pPr>
            <w:r w:rsidRPr="009A0D81">
              <w:rPr>
                <w:sz w:val="24"/>
                <w:szCs w:val="24"/>
                <w:shd w:val="clear" w:color="auto" w:fill="FFFFFF"/>
              </w:rPr>
              <w:t>Transmet sous pli le reçu de versement au Directeur CS, CSA, CMC ou Directeurs des hôpitaux qui à son tour transmet au SAF pour contrôle</w:t>
            </w:r>
          </w:p>
        </w:tc>
      </w:tr>
      <w:tr w:rsidR="009A0D81" w:rsidRPr="001B0DBE" w14:paraId="524DC2A2" w14:textId="77777777" w:rsidTr="00F7215C">
        <w:tc>
          <w:tcPr>
            <w:tcW w:w="9918" w:type="dxa"/>
            <w:shd w:val="clear" w:color="auto" w:fill="E2EFD9" w:themeFill="accent6" w:themeFillTint="33"/>
          </w:tcPr>
          <w:p w14:paraId="1B777EF2" w14:textId="77777777" w:rsidR="009A0D81" w:rsidRPr="009A0D81" w:rsidRDefault="009A0D81" w:rsidP="009A0D81">
            <w:pPr>
              <w:pStyle w:val="ListParagraph"/>
              <w:ind w:left="360"/>
              <w:rPr>
                <w:b/>
              </w:rPr>
            </w:pPr>
          </w:p>
        </w:tc>
      </w:tr>
      <w:tr w:rsidR="009A0D81" w:rsidRPr="001B0DBE" w14:paraId="4382453E" w14:textId="77777777" w:rsidTr="00F7215C">
        <w:tc>
          <w:tcPr>
            <w:tcW w:w="9918" w:type="dxa"/>
            <w:shd w:val="clear" w:color="auto" w:fill="FFFFFF" w:themeFill="background1"/>
          </w:tcPr>
          <w:p w14:paraId="53A80DC1" w14:textId="77777777" w:rsidR="009A0D81" w:rsidRPr="009A0D81" w:rsidRDefault="009A0D81" w:rsidP="00FB001D">
            <w:pPr>
              <w:pStyle w:val="ListParagraph"/>
              <w:numPr>
                <w:ilvl w:val="0"/>
                <w:numId w:val="106"/>
              </w:numPr>
              <w:jc w:val="both"/>
              <w:rPr>
                <w:i/>
                <w:sz w:val="24"/>
                <w:szCs w:val="24"/>
                <w:shd w:val="clear" w:color="auto" w:fill="FFFFFF"/>
              </w:rPr>
            </w:pPr>
            <w:r w:rsidRPr="009A0D81">
              <w:rPr>
                <w:sz w:val="24"/>
                <w:szCs w:val="24"/>
                <w:shd w:val="clear" w:color="auto" w:fill="FFFFFF"/>
              </w:rPr>
              <w:t>Reçoit le reçu de versement de la part du Caissier, compare les sommes versées avec le solde de l’état périodique des recettes et dépenses (cf. annexe) sur la même période et le valide en y apposant sa signature</w:t>
            </w:r>
          </w:p>
          <w:p w14:paraId="71249368" w14:textId="77777777" w:rsidR="009A0D81" w:rsidRPr="009A0D81" w:rsidRDefault="009A0D81" w:rsidP="00FB001D">
            <w:pPr>
              <w:pStyle w:val="ListParagraph"/>
              <w:numPr>
                <w:ilvl w:val="0"/>
                <w:numId w:val="106"/>
              </w:numPr>
              <w:jc w:val="both"/>
              <w:rPr>
                <w:i/>
                <w:sz w:val="24"/>
                <w:szCs w:val="24"/>
                <w:shd w:val="clear" w:color="auto" w:fill="FFFFFF"/>
              </w:rPr>
            </w:pPr>
            <w:r w:rsidRPr="009A0D81">
              <w:rPr>
                <w:sz w:val="24"/>
                <w:szCs w:val="24"/>
                <w:shd w:val="clear" w:color="auto" w:fill="FFFFFF"/>
              </w:rPr>
              <w:t>Transmet le reçu de versement au gestionnaire comptable  pour enregistrement dans le logiciel et archivage</w:t>
            </w:r>
          </w:p>
          <w:p w14:paraId="3638FE58" w14:textId="2337E502" w:rsidR="009A0D81" w:rsidRPr="009A0D81" w:rsidRDefault="009A0D81" w:rsidP="00FB001D">
            <w:pPr>
              <w:pStyle w:val="ListParagraph"/>
              <w:numPr>
                <w:ilvl w:val="0"/>
                <w:numId w:val="106"/>
              </w:numPr>
              <w:rPr>
                <w:b/>
              </w:rPr>
            </w:pPr>
            <w:r w:rsidRPr="009A0D81">
              <w:rPr>
                <w:sz w:val="24"/>
                <w:szCs w:val="24"/>
                <w:shd w:val="clear" w:color="auto" w:fill="FFFFFF"/>
              </w:rPr>
              <w:t>Envoie par courrier une copie du reçu de versement au SP CCPSS   pour information</w:t>
            </w:r>
          </w:p>
        </w:tc>
      </w:tr>
      <w:tr w:rsidR="009A0D81" w:rsidRPr="001B0DBE" w14:paraId="570B7C15" w14:textId="77777777" w:rsidTr="00F7215C">
        <w:tc>
          <w:tcPr>
            <w:tcW w:w="9918" w:type="dxa"/>
            <w:shd w:val="clear" w:color="auto" w:fill="E2EFD9" w:themeFill="accent6" w:themeFillTint="33"/>
          </w:tcPr>
          <w:p w14:paraId="2FE09D9E" w14:textId="1268D9E4" w:rsidR="009A0D81" w:rsidRPr="001B0DBE" w:rsidRDefault="009A0D81" w:rsidP="009A0D81">
            <w:r w:rsidRPr="001B0DBE">
              <w:rPr>
                <w:b/>
              </w:rPr>
              <w:lastRenderedPageBreak/>
              <w:t>Délai :</w:t>
            </w:r>
            <w:r>
              <w:rPr>
                <w:b/>
              </w:rPr>
              <w:t xml:space="preserve"> 5 JOURS</w:t>
            </w:r>
          </w:p>
        </w:tc>
      </w:tr>
      <w:tr w:rsidR="009A0D81" w:rsidRPr="001B0DBE" w14:paraId="25EB912F" w14:textId="77777777" w:rsidTr="00F7215C">
        <w:tc>
          <w:tcPr>
            <w:tcW w:w="9918" w:type="dxa"/>
            <w:shd w:val="clear" w:color="auto" w:fill="FFF2CC" w:themeFill="accent4" w:themeFillTint="33"/>
          </w:tcPr>
          <w:p w14:paraId="6EA4089E" w14:textId="77777777" w:rsidR="009A0D81" w:rsidRPr="001B0DBE" w:rsidRDefault="009A0D81" w:rsidP="009A0D81">
            <w:pPr>
              <w:rPr>
                <w:b/>
              </w:rPr>
            </w:pPr>
            <w:r w:rsidRPr="001B0DBE">
              <w:rPr>
                <w:b/>
              </w:rPr>
              <w:t xml:space="preserve">SUPPORTS DOCUMENTAIRES </w:t>
            </w:r>
          </w:p>
        </w:tc>
      </w:tr>
      <w:tr w:rsidR="009A0D81" w:rsidRPr="001B0DBE" w14:paraId="53D11E93" w14:textId="77777777" w:rsidTr="00F7215C">
        <w:tc>
          <w:tcPr>
            <w:tcW w:w="9918" w:type="dxa"/>
          </w:tcPr>
          <w:p w14:paraId="19E905C4" w14:textId="77777777" w:rsidR="009A0D81" w:rsidRPr="00B74915" w:rsidRDefault="009A0D81" w:rsidP="00FB001D">
            <w:pPr>
              <w:pStyle w:val="ListParagraph"/>
              <w:numPr>
                <w:ilvl w:val="0"/>
                <w:numId w:val="51"/>
              </w:numPr>
              <w:spacing w:after="0" w:line="240" w:lineRule="auto"/>
              <w:jc w:val="both"/>
              <w:rPr>
                <w:sz w:val="24"/>
                <w:szCs w:val="24"/>
                <w:shd w:val="clear" w:color="auto" w:fill="FFFFFF"/>
              </w:rPr>
            </w:pPr>
            <w:r w:rsidRPr="00B74915">
              <w:rPr>
                <w:sz w:val="24"/>
                <w:szCs w:val="24"/>
                <w:shd w:val="clear" w:color="auto" w:fill="FFFFFF"/>
              </w:rPr>
              <w:t>Etat journalier des dépenses</w:t>
            </w:r>
          </w:p>
          <w:p w14:paraId="1B8EDD8A" w14:textId="77777777" w:rsidR="009A0D81" w:rsidRPr="00B74915" w:rsidRDefault="009A0D81" w:rsidP="00FB001D">
            <w:pPr>
              <w:pStyle w:val="ListParagraph"/>
              <w:numPr>
                <w:ilvl w:val="0"/>
                <w:numId w:val="51"/>
              </w:numPr>
              <w:spacing w:after="0" w:line="240" w:lineRule="auto"/>
              <w:jc w:val="both"/>
              <w:rPr>
                <w:sz w:val="24"/>
                <w:szCs w:val="24"/>
                <w:shd w:val="clear" w:color="auto" w:fill="FFFFFF"/>
              </w:rPr>
            </w:pPr>
            <w:r w:rsidRPr="00B74915">
              <w:rPr>
                <w:sz w:val="24"/>
                <w:szCs w:val="24"/>
                <w:shd w:val="clear" w:color="auto" w:fill="FFFFFF"/>
              </w:rPr>
              <w:t>Etat périodiques des recettes</w:t>
            </w:r>
          </w:p>
          <w:p w14:paraId="5C9B7B2C" w14:textId="6960DB74" w:rsidR="009A0D81" w:rsidRPr="001B0DBE" w:rsidRDefault="009A0D81" w:rsidP="00FB001D">
            <w:pPr>
              <w:pStyle w:val="ListParagraph"/>
              <w:numPr>
                <w:ilvl w:val="0"/>
                <w:numId w:val="51"/>
              </w:numPr>
              <w:spacing w:after="200" w:line="276" w:lineRule="auto"/>
            </w:pPr>
            <w:r w:rsidRPr="00B74915">
              <w:rPr>
                <w:sz w:val="24"/>
                <w:szCs w:val="24"/>
                <w:shd w:val="clear" w:color="auto" w:fill="FFFFFF"/>
              </w:rPr>
              <w:t>Reçu de versement des recettes</w:t>
            </w:r>
            <w:r w:rsidRPr="001B0DBE">
              <w:t xml:space="preserve"> </w:t>
            </w:r>
          </w:p>
        </w:tc>
      </w:tr>
    </w:tbl>
    <w:p w14:paraId="188ED435" w14:textId="77777777" w:rsidR="006742E8" w:rsidRPr="001B0DBE" w:rsidRDefault="006742E8" w:rsidP="006742E8">
      <w:pPr>
        <w:rPr>
          <w:b/>
        </w:rPr>
      </w:pPr>
    </w:p>
    <w:p w14:paraId="3A6FB0D3" w14:textId="77777777" w:rsidR="006742E8" w:rsidRPr="001B0DBE" w:rsidRDefault="006742E8" w:rsidP="006742E8">
      <w:pPr>
        <w:rPr>
          <w:b/>
        </w:rPr>
      </w:pPr>
    </w:p>
    <w:p w14:paraId="3E1673B4" w14:textId="4E53EE31" w:rsidR="0002278B" w:rsidRDefault="0002278B">
      <w:pPr>
        <w:spacing w:after="160" w:line="259" w:lineRule="auto"/>
        <w:rPr>
          <w:b/>
          <w:sz w:val="24"/>
          <w:szCs w:val="24"/>
        </w:rPr>
      </w:pPr>
      <w:r>
        <w:rPr>
          <w:b/>
          <w:sz w:val="24"/>
          <w:szCs w:val="24"/>
        </w:rPr>
        <w:br w:type="page"/>
      </w:r>
    </w:p>
    <w:p w14:paraId="14E8D7D7" w14:textId="77777777" w:rsidR="004F122C" w:rsidRDefault="004F122C" w:rsidP="00254701"/>
    <w:p w14:paraId="2ED0CD95" w14:textId="614F6360" w:rsidR="006742E8" w:rsidRPr="008A2BA4" w:rsidRDefault="004F122C" w:rsidP="008A2BA4">
      <w:pPr>
        <w:pStyle w:val="Heading2"/>
        <w:rPr>
          <w:rFonts w:asciiTheme="minorHAnsi" w:hAnsiTheme="minorHAnsi" w:cstheme="minorHAnsi"/>
          <w:b/>
          <w:sz w:val="24"/>
        </w:rPr>
      </w:pPr>
      <w:bookmarkStart w:id="36" w:name="_Toc521707469"/>
      <w:r w:rsidRPr="008A2BA4">
        <w:rPr>
          <w:rFonts w:asciiTheme="minorHAnsi" w:hAnsiTheme="minorHAnsi" w:cstheme="minorHAnsi"/>
          <w:b/>
          <w:sz w:val="24"/>
        </w:rPr>
        <w:t xml:space="preserve">8.6.2.  </w:t>
      </w:r>
      <w:r w:rsidR="006742E8" w:rsidRPr="008A2BA4">
        <w:rPr>
          <w:rFonts w:asciiTheme="minorHAnsi" w:hAnsiTheme="minorHAnsi" w:cstheme="minorHAnsi"/>
          <w:b/>
          <w:sz w:val="24"/>
        </w:rPr>
        <w:t>RECOUVREMENT DES COUTS PROVENANT DE LA VENTE DES MEDICAMENTS</w:t>
      </w:r>
      <w:bookmarkEnd w:id="36"/>
    </w:p>
    <w:p w14:paraId="1B6B8D7F" w14:textId="77777777" w:rsidR="006742E8" w:rsidRDefault="006742E8" w:rsidP="006742E8">
      <w:pPr>
        <w:rPr>
          <w:b/>
          <w:sz w:val="24"/>
          <w:szCs w:val="24"/>
        </w:rPr>
      </w:pPr>
    </w:p>
    <w:tbl>
      <w:tblPr>
        <w:tblStyle w:val="TableGrid"/>
        <w:tblW w:w="10349" w:type="dxa"/>
        <w:tblInd w:w="-431" w:type="dxa"/>
        <w:tblLook w:val="04A0" w:firstRow="1" w:lastRow="0" w:firstColumn="1" w:lastColumn="0" w:noHBand="0" w:noVBand="1"/>
      </w:tblPr>
      <w:tblGrid>
        <w:gridCol w:w="10349"/>
      </w:tblGrid>
      <w:tr w:rsidR="00F7215C" w:rsidRPr="008D3E9C" w14:paraId="66C56D38" w14:textId="77777777" w:rsidTr="00254701">
        <w:tc>
          <w:tcPr>
            <w:tcW w:w="10349" w:type="dxa"/>
            <w:shd w:val="clear" w:color="auto" w:fill="E2EFD9" w:themeFill="accent6" w:themeFillTint="33"/>
          </w:tcPr>
          <w:p w14:paraId="1A205E11" w14:textId="77777777" w:rsidR="00F7215C" w:rsidRPr="008D3E9C" w:rsidRDefault="00F7215C" w:rsidP="008D3E9C">
            <w:pPr>
              <w:rPr>
                <w:b/>
                <w:sz w:val="24"/>
              </w:rPr>
            </w:pPr>
            <w:r w:rsidRPr="008D3E9C">
              <w:rPr>
                <w:b/>
                <w:sz w:val="24"/>
              </w:rPr>
              <w:t>DEFINITION ET OBJET DE LA PROCEDURE</w:t>
            </w:r>
          </w:p>
        </w:tc>
      </w:tr>
      <w:tr w:rsidR="00F7215C" w:rsidRPr="008D3E9C" w14:paraId="61659E2C" w14:textId="77777777" w:rsidTr="00254701">
        <w:tc>
          <w:tcPr>
            <w:tcW w:w="10349" w:type="dxa"/>
          </w:tcPr>
          <w:p w14:paraId="3EFBEAA5" w14:textId="3D2641BB" w:rsidR="00254701" w:rsidRPr="008D3E9C" w:rsidRDefault="00254701" w:rsidP="008D3E9C">
            <w:pPr>
              <w:rPr>
                <w:color w:val="000000"/>
                <w:sz w:val="24"/>
              </w:rPr>
            </w:pPr>
            <w:r w:rsidRPr="008D3E9C">
              <w:rPr>
                <w:color w:val="000000"/>
                <w:sz w:val="24"/>
              </w:rPr>
              <w:t xml:space="preserve"> Décliner les différentes étapes de gestion des ressources provenant de la vente des médicaments</w:t>
            </w:r>
          </w:p>
        </w:tc>
      </w:tr>
      <w:tr w:rsidR="00F7215C" w:rsidRPr="008D3E9C" w14:paraId="353222A9" w14:textId="77777777" w:rsidTr="00254701">
        <w:trPr>
          <w:trHeight w:val="416"/>
        </w:trPr>
        <w:tc>
          <w:tcPr>
            <w:tcW w:w="10349" w:type="dxa"/>
            <w:shd w:val="clear" w:color="auto" w:fill="E2EFD9" w:themeFill="accent6" w:themeFillTint="33"/>
          </w:tcPr>
          <w:p w14:paraId="1271DCD9" w14:textId="77777777" w:rsidR="00F7215C" w:rsidRPr="008D3E9C" w:rsidRDefault="00F7215C" w:rsidP="008D3E9C">
            <w:pPr>
              <w:rPr>
                <w:b/>
                <w:sz w:val="24"/>
              </w:rPr>
            </w:pPr>
            <w:r w:rsidRPr="008D3E9C">
              <w:rPr>
                <w:b/>
                <w:sz w:val="24"/>
              </w:rPr>
              <w:t>PRINCIPES D’APPLICATION</w:t>
            </w:r>
          </w:p>
        </w:tc>
      </w:tr>
      <w:tr w:rsidR="00F7215C" w:rsidRPr="008D3E9C" w14:paraId="6513C4AE" w14:textId="77777777" w:rsidTr="00254701">
        <w:trPr>
          <w:trHeight w:val="549"/>
        </w:trPr>
        <w:tc>
          <w:tcPr>
            <w:tcW w:w="10349" w:type="dxa"/>
          </w:tcPr>
          <w:p w14:paraId="46E5484E" w14:textId="2DAF1632" w:rsidR="00254701" w:rsidRPr="008D3E9C" w:rsidRDefault="00F7215C" w:rsidP="008D3E9C">
            <w:pPr>
              <w:pStyle w:val="ListParagraph"/>
              <w:numPr>
                <w:ilvl w:val="0"/>
                <w:numId w:val="104"/>
              </w:numPr>
              <w:spacing w:after="0" w:line="240" w:lineRule="auto"/>
              <w:jc w:val="both"/>
              <w:rPr>
                <w:color w:val="000000"/>
                <w:sz w:val="24"/>
              </w:rPr>
            </w:pPr>
            <w:r w:rsidRPr="008D3E9C">
              <w:rPr>
                <w:sz w:val="24"/>
                <w:shd w:val="clear" w:color="auto" w:fill="FFFFFF"/>
              </w:rPr>
              <w:t>Toutes les recettes doivent</w:t>
            </w:r>
            <w:r w:rsidR="00254701" w:rsidRPr="008D3E9C">
              <w:rPr>
                <w:sz w:val="24"/>
                <w:shd w:val="clear" w:color="auto" w:fill="FFFFFF"/>
              </w:rPr>
              <w:t xml:space="preserve"> être reversées dans un compte. </w:t>
            </w:r>
            <w:r w:rsidRPr="008D3E9C">
              <w:rPr>
                <w:sz w:val="24"/>
                <w:shd w:val="clear" w:color="auto" w:fill="FFFFFF"/>
              </w:rPr>
              <w:t>Aucun agent ne doit détenir des</w:t>
            </w:r>
            <w:r w:rsidR="00254701" w:rsidRPr="008D3E9C">
              <w:rPr>
                <w:sz w:val="24"/>
                <w:shd w:val="clear" w:color="auto" w:fill="FFFFFF"/>
              </w:rPr>
              <w:t xml:space="preserve"> espèces</w:t>
            </w:r>
          </w:p>
        </w:tc>
      </w:tr>
      <w:tr w:rsidR="00F7215C" w:rsidRPr="008D3E9C" w14:paraId="7359D632" w14:textId="77777777" w:rsidTr="00254701">
        <w:tc>
          <w:tcPr>
            <w:tcW w:w="10349" w:type="dxa"/>
            <w:shd w:val="clear" w:color="auto" w:fill="E2EFD9" w:themeFill="accent6" w:themeFillTint="33"/>
          </w:tcPr>
          <w:p w14:paraId="426D3A14" w14:textId="77777777" w:rsidR="00F7215C" w:rsidRPr="008D3E9C" w:rsidRDefault="00F7215C" w:rsidP="008D3E9C">
            <w:pPr>
              <w:rPr>
                <w:b/>
                <w:sz w:val="24"/>
              </w:rPr>
            </w:pPr>
            <w:r w:rsidRPr="008D3E9C">
              <w:rPr>
                <w:b/>
                <w:sz w:val="24"/>
              </w:rPr>
              <w:t>ETAPES DE LA PROCEDURE</w:t>
            </w:r>
          </w:p>
        </w:tc>
      </w:tr>
      <w:tr w:rsidR="00F7215C" w:rsidRPr="008D3E9C" w14:paraId="2830CEAF" w14:textId="77777777" w:rsidTr="00254701">
        <w:tc>
          <w:tcPr>
            <w:tcW w:w="10349" w:type="dxa"/>
            <w:shd w:val="clear" w:color="auto" w:fill="E2EFD9" w:themeFill="accent6" w:themeFillTint="33"/>
          </w:tcPr>
          <w:p w14:paraId="49B4626D" w14:textId="77777777" w:rsidR="00F7215C" w:rsidRPr="008D3E9C" w:rsidRDefault="00F7215C" w:rsidP="008D3E9C">
            <w:pPr>
              <w:rPr>
                <w:b/>
                <w:sz w:val="24"/>
              </w:rPr>
            </w:pPr>
            <w:r w:rsidRPr="008D3E9C">
              <w:rPr>
                <w:sz w:val="24"/>
              </w:rPr>
              <w:t>Guichetier</w:t>
            </w:r>
          </w:p>
        </w:tc>
      </w:tr>
      <w:tr w:rsidR="00F7215C" w:rsidRPr="008D3E9C" w14:paraId="6AAE990E" w14:textId="77777777" w:rsidTr="00254701">
        <w:tc>
          <w:tcPr>
            <w:tcW w:w="10349" w:type="dxa"/>
            <w:shd w:val="clear" w:color="auto" w:fill="FFFFFF" w:themeFill="background1"/>
          </w:tcPr>
          <w:p w14:paraId="763AE303" w14:textId="77777777" w:rsidR="00254701" w:rsidRPr="008D3E9C" w:rsidRDefault="00254701" w:rsidP="008D3E9C">
            <w:pPr>
              <w:pStyle w:val="ListParagraph"/>
              <w:numPr>
                <w:ilvl w:val="0"/>
                <w:numId w:val="103"/>
              </w:numPr>
              <w:spacing w:after="0" w:line="240" w:lineRule="auto"/>
              <w:jc w:val="both"/>
              <w:rPr>
                <w:sz w:val="24"/>
                <w:shd w:val="clear" w:color="auto" w:fill="FFFFFF"/>
              </w:rPr>
            </w:pPr>
            <w:r w:rsidRPr="008D3E9C">
              <w:rPr>
                <w:sz w:val="24"/>
                <w:shd w:val="clear" w:color="auto" w:fill="FFFFFF"/>
              </w:rPr>
              <w:t xml:space="preserve">Remet un ticket de caisse en contrepartie de la vente de médicaments suite à la délivrance d’ordonnance par le Médecin ayant effectué la consultation  CS, CSA, CMC  ou  Directeurs des hôpitaux </w:t>
            </w:r>
          </w:p>
          <w:p w14:paraId="0AAB5A29" w14:textId="4C23D72F" w:rsidR="00F7215C" w:rsidRPr="008D3E9C" w:rsidRDefault="00254701" w:rsidP="008D3E9C">
            <w:pPr>
              <w:pStyle w:val="ListParagraph"/>
              <w:numPr>
                <w:ilvl w:val="0"/>
                <w:numId w:val="103"/>
              </w:numPr>
              <w:spacing w:after="0" w:line="240" w:lineRule="auto"/>
              <w:rPr>
                <w:b/>
                <w:sz w:val="24"/>
              </w:rPr>
            </w:pPr>
            <w:r w:rsidRPr="008D3E9C">
              <w:rPr>
                <w:sz w:val="24"/>
                <w:shd w:val="clear" w:color="auto" w:fill="FFFFFF"/>
              </w:rPr>
              <w:t>Remplit l’état des recettes (cf. annexe) à la fin de chaque journée et le soumet au Caissier, accompagné des recettes de la journée</w:t>
            </w:r>
          </w:p>
        </w:tc>
      </w:tr>
      <w:tr w:rsidR="00F7215C" w:rsidRPr="008D3E9C" w14:paraId="7AD16708" w14:textId="77777777" w:rsidTr="00254701">
        <w:tc>
          <w:tcPr>
            <w:tcW w:w="10349" w:type="dxa"/>
            <w:shd w:val="clear" w:color="auto" w:fill="E2EFD9" w:themeFill="accent6" w:themeFillTint="33"/>
          </w:tcPr>
          <w:p w14:paraId="473296D6" w14:textId="77777777" w:rsidR="00F7215C" w:rsidRPr="008D3E9C" w:rsidRDefault="00F7215C" w:rsidP="008D3E9C">
            <w:pPr>
              <w:rPr>
                <w:b/>
                <w:sz w:val="24"/>
              </w:rPr>
            </w:pPr>
            <w:r w:rsidRPr="008D3E9C">
              <w:rPr>
                <w:sz w:val="24"/>
              </w:rPr>
              <w:t>Caissier</w:t>
            </w:r>
          </w:p>
        </w:tc>
      </w:tr>
      <w:tr w:rsidR="00F7215C" w:rsidRPr="008D3E9C" w14:paraId="686D0C9D" w14:textId="77777777" w:rsidTr="00254701">
        <w:tc>
          <w:tcPr>
            <w:tcW w:w="10349" w:type="dxa"/>
            <w:shd w:val="clear" w:color="auto" w:fill="FFFFFF" w:themeFill="background1"/>
          </w:tcPr>
          <w:p w14:paraId="66C84B4B" w14:textId="77777777" w:rsidR="00254701" w:rsidRPr="008D3E9C" w:rsidRDefault="00254701" w:rsidP="008D3E9C">
            <w:pPr>
              <w:pStyle w:val="ListParagraph"/>
              <w:numPr>
                <w:ilvl w:val="0"/>
                <w:numId w:val="104"/>
              </w:numPr>
              <w:spacing w:after="0" w:line="240" w:lineRule="auto"/>
              <w:jc w:val="both"/>
              <w:rPr>
                <w:i/>
                <w:sz w:val="24"/>
                <w:shd w:val="clear" w:color="auto" w:fill="FFFFFF"/>
              </w:rPr>
            </w:pPr>
            <w:r w:rsidRPr="008D3E9C">
              <w:rPr>
                <w:sz w:val="24"/>
                <w:shd w:val="clear" w:color="auto" w:fill="FFFFFF"/>
              </w:rPr>
              <w:t>Reçoit l’état de caisse et contrôle la conformité entre les montants reçus, l’état des recettes et la souche des tickets de caisse</w:t>
            </w:r>
          </w:p>
          <w:p w14:paraId="69046394" w14:textId="2CFD722F" w:rsidR="00F7215C" w:rsidRPr="008D3E9C" w:rsidRDefault="00254701" w:rsidP="008D3E9C">
            <w:pPr>
              <w:pStyle w:val="ListParagraph"/>
              <w:numPr>
                <w:ilvl w:val="0"/>
                <w:numId w:val="104"/>
              </w:numPr>
              <w:spacing w:after="0" w:line="240" w:lineRule="auto"/>
              <w:rPr>
                <w:b/>
                <w:sz w:val="24"/>
              </w:rPr>
            </w:pPr>
            <w:r w:rsidRPr="008D3E9C">
              <w:rPr>
                <w:sz w:val="24"/>
                <w:shd w:val="clear" w:color="auto" w:fill="FFFFFF"/>
              </w:rPr>
              <w:t>Approuve l’état de caisse en y apposant sa signature et le transmet sous pli au Directeur CS, CSA, CMC  ou  Directeurs des hôpitaux pour approbation qui à son tour transmet au SAF pour contrôle</w:t>
            </w:r>
          </w:p>
        </w:tc>
      </w:tr>
      <w:tr w:rsidR="00F7215C" w:rsidRPr="008D3E9C" w14:paraId="55753D20" w14:textId="77777777" w:rsidTr="00254701">
        <w:tc>
          <w:tcPr>
            <w:tcW w:w="10349" w:type="dxa"/>
            <w:shd w:val="clear" w:color="auto" w:fill="E2EFD9" w:themeFill="accent6" w:themeFillTint="33"/>
          </w:tcPr>
          <w:p w14:paraId="3A89D9CC" w14:textId="77777777" w:rsidR="00F7215C" w:rsidRPr="008D3E9C" w:rsidRDefault="00F7215C" w:rsidP="008D3E9C">
            <w:pPr>
              <w:rPr>
                <w:b/>
                <w:sz w:val="24"/>
              </w:rPr>
            </w:pPr>
            <w:r w:rsidRPr="008D3E9C">
              <w:rPr>
                <w:sz w:val="24"/>
              </w:rPr>
              <w:t>Le SAF sur instruction du Directeur</w:t>
            </w:r>
          </w:p>
        </w:tc>
      </w:tr>
      <w:tr w:rsidR="00F7215C" w:rsidRPr="008D3E9C" w14:paraId="20053245" w14:textId="77777777" w:rsidTr="00254701">
        <w:tc>
          <w:tcPr>
            <w:tcW w:w="10349" w:type="dxa"/>
            <w:shd w:val="clear" w:color="auto" w:fill="FFFFFF" w:themeFill="background1"/>
          </w:tcPr>
          <w:p w14:paraId="35DCD170" w14:textId="77777777" w:rsidR="00254701" w:rsidRPr="008D3E9C" w:rsidRDefault="00254701" w:rsidP="008D3E9C">
            <w:pPr>
              <w:pStyle w:val="ListParagraph"/>
              <w:numPr>
                <w:ilvl w:val="0"/>
                <w:numId w:val="105"/>
              </w:numPr>
              <w:spacing w:after="0" w:line="240" w:lineRule="auto"/>
              <w:jc w:val="both"/>
              <w:rPr>
                <w:i/>
                <w:sz w:val="24"/>
                <w:shd w:val="clear" w:color="auto" w:fill="FFFFFF"/>
              </w:rPr>
            </w:pPr>
            <w:r w:rsidRPr="008D3E9C">
              <w:rPr>
                <w:sz w:val="24"/>
                <w:shd w:val="clear" w:color="auto" w:fill="FFFFFF"/>
              </w:rPr>
              <w:t>Contrôle l’exhaustivité de l’état des recettes en le comparant avec les souches des tickets de caisse</w:t>
            </w:r>
          </w:p>
          <w:p w14:paraId="604A5E01" w14:textId="735B8A0E" w:rsidR="00F7215C" w:rsidRPr="008D3E9C" w:rsidRDefault="00254701" w:rsidP="008D3E9C">
            <w:pPr>
              <w:pStyle w:val="ListParagraph"/>
              <w:numPr>
                <w:ilvl w:val="0"/>
                <w:numId w:val="105"/>
              </w:numPr>
              <w:spacing w:after="0" w:line="240" w:lineRule="auto"/>
              <w:rPr>
                <w:b/>
                <w:sz w:val="24"/>
              </w:rPr>
            </w:pPr>
            <w:r w:rsidRPr="008D3E9C">
              <w:rPr>
                <w:sz w:val="24"/>
                <w:shd w:val="clear" w:color="auto" w:fill="FFFFFF"/>
              </w:rPr>
              <w:t>Transfère sous plis une copie de l’état des recettes validé au caissier pour archivage</w:t>
            </w:r>
          </w:p>
        </w:tc>
      </w:tr>
      <w:tr w:rsidR="00F7215C" w:rsidRPr="008D3E9C" w14:paraId="2628881A" w14:textId="77777777" w:rsidTr="00254701">
        <w:tc>
          <w:tcPr>
            <w:tcW w:w="10349" w:type="dxa"/>
            <w:shd w:val="clear" w:color="auto" w:fill="E2EFD9" w:themeFill="accent6" w:themeFillTint="33"/>
          </w:tcPr>
          <w:p w14:paraId="026635BF" w14:textId="77777777" w:rsidR="00F7215C" w:rsidRPr="008D3E9C" w:rsidRDefault="00F7215C" w:rsidP="008D3E9C">
            <w:pPr>
              <w:rPr>
                <w:b/>
                <w:sz w:val="24"/>
              </w:rPr>
            </w:pPr>
            <w:r w:rsidRPr="008D3E9C">
              <w:rPr>
                <w:sz w:val="24"/>
              </w:rPr>
              <w:t>Caissier</w:t>
            </w:r>
          </w:p>
        </w:tc>
      </w:tr>
      <w:tr w:rsidR="00F7215C" w:rsidRPr="008D3E9C" w14:paraId="6AE2B87E" w14:textId="77777777" w:rsidTr="00254701">
        <w:tc>
          <w:tcPr>
            <w:tcW w:w="10349" w:type="dxa"/>
            <w:shd w:val="clear" w:color="auto" w:fill="FFFFFF" w:themeFill="background1"/>
          </w:tcPr>
          <w:p w14:paraId="673AC885" w14:textId="77777777" w:rsidR="00254701" w:rsidRPr="008D3E9C" w:rsidRDefault="00254701" w:rsidP="008D3E9C">
            <w:pPr>
              <w:pStyle w:val="ListParagraph"/>
              <w:numPr>
                <w:ilvl w:val="0"/>
                <w:numId w:val="106"/>
              </w:numPr>
              <w:spacing w:after="0" w:line="240" w:lineRule="auto"/>
              <w:jc w:val="both"/>
              <w:rPr>
                <w:i/>
                <w:sz w:val="24"/>
                <w:shd w:val="clear" w:color="auto" w:fill="FFFFFF"/>
              </w:rPr>
            </w:pPr>
            <w:r w:rsidRPr="008D3E9C">
              <w:rPr>
                <w:sz w:val="24"/>
                <w:shd w:val="clear" w:color="auto" w:fill="FFFFFF"/>
              </w:rPr>
              <w:t>Verse les sommes disponibles en caisse à la banque à la fin de chaque semaine (le vendredi de préférence)</w:t>
            </w:r>
          </w:p>
          <w:p w14:paraId="552B9000" w14:textId="77777777" w:rsidR="00254701" w:rsidRPr="008D3E9C" w:rsidRDefault="00254701" w:rsidP="008D3E9C">
            <w:pPr>
              <w:pStyle w:val="ListParagraph"/>
              <w:numPr>
                <w:ilvl w:val="0"/>
                <w:numId w:val="106"/>
              </w:numPr>
              <w:spacing w:after="0" w:line="240" w:lineRule="auto"/>
              <w:jc w:val="both"/>
              <w:rPr>
                <w:i/>
                <w:sz w:val="24"/>
                <w:shd w:val="clear" w:color="auto" w:fill="FFFFFF"/>
              </w:rPr>
            </w:pPr>
            <w:r w:rsidRPr="008D3E9C">
              <w:rPr>
                <w:sz w:val="24"/>
                <w:shd w:val="clear" w:color="auto" w:fill="FFFFFF"/>
              </w:rPr>
              <w:t>Reçoit un reçu de versement de la part de la banque en contrepartie</w:t>
            </w:r>
          </w:p>
          <w:p w14:paraId="01490F75" w14:textId="0340293E" w:rsidR="00F7215C" w:rsidRPr="008D3E9C" w:rsidRDefault="00254701" w:rsidP="008D3E9C">
            <w:pPr>
              <w:pStyle w:val="ListParagraph"/>
              <w:numPr>
                <w:ilvl w:val="0"/>
                <w:numId w:val="106"/>
              </w:numPr>
              <w:spacing w:after="0" w:line="240" w:lineRule="auto"/>
              <w:rPr>
                <w:b/>
                <w:sz w:val="24"/>
              </w:rPr>
            </w:pPr>
            <w:r w:rsidRPr="008D3E9C">
              <w:rPr>
                <w:sz w:val="24"/>
                <w:shd w:val="clear" w:color="auto" w:fill="FFFFFF"/>
              </w:rPr>
              <w:t>Transmet sous pli le reçu de versement Directeur CS, CSA, CMC  ou  Directeurs des hôpitaux qui à son tour transmet au SAF pour contrôle</w:t>
            </w:r>
          </w:p>
        </w:tc>
      </w:tr>
      <w:tr w:rsidR="00F7215C" w:rsidRPr="008D3E9C" w14:paraId="4632D2AD" w14:textId="77777777" w:rsidTr="00254701">
        <w:tc>
          <w:tcPr>
            <w:tcW w:w="10349" w:type="dxa"/>
            <w:shd w:val="clear" w:color="auto" w:fill="E2EFD9" w:themeFill="accent6" w:themeFillTint="33"/>
          </w:tcPr>
          <w:p w14:paraId="16CCB46F" w14:textId="35C397DE" w:rsidR="00F7215C" w:rsidRPr="008D3E9C" w:rsidRDefault="00254701" w:rsidP="008D3E9C">
            <w:pPr>
              <w:rPr>
                <w:b/>
                <w:sz w:val="24"/>
              </w:rPr>
            </w:pPr>
            <w:r w:rsidRPr="008D3E9C">
              <w:rPr>
                <w:sz w:val="24"/>
              </w:rPr>
              <w:t>Le SAF sur instruction du Directeur</w:t>
            </w:r>
          </w:p>
        </w:tc>
      </w:tr>
      <w:tr w:rsidR="00F7215C" w:rsidRPr="008D3E9C" w14:paraId="4936C891" w14:textId="77777777" w:rsidTr="00254701">
        <w:tc>
          <w:tcPr>
            <w:tcW w:w="10349" w:type="dxa"/>
            <w:shd w:val="clear" w:color="auto" w:fill="FFFFFF" w:themeFill="background1"/>
          </w:tcPr>
          <w:p w14:paraId="4BACBAFF" w14:textId="77777777" w:rsidR="00254701" w:rsidRPr="008D3E9C" w:rsidRDefault="00254701" w:rsidP="008D3E9C">
            <w:pPr>
              <w:pStyle w:val="ListParagraph"/>
              <w:numPr>
                <w:ilvl w:val="0"/>
                <w:numId w:val="106"/>
              </w:numPr>
              <w:spacing w:after="0" w:line="240" w:lineRule="auto"/>
              <w:jc w:val="both"/>
              <w:rPr>
                <w:i/>
                <w:sz w:val="24"/>
                <w:shd w:val="clear" w:color="auto" w:fill="FFFFFF"/>
              </w:rPr>
            </w:pPr>
            <w:r w:rsidRPr="008D3E9C">
              <w:rPr>
                <w:sz w:val="24"/>
                <w:shd w:val="clear" w:color="auto" w:fill="FFFFFF"/>
              </w:rPr>
              <w:t>Reçoit le reçu de versement de la part du Caissier, compare les sommes versées avec le solde de l’état périodique des recettes et dépenses (cf. annexe) sur la même période et le valide en y apposant sa signature</w:t>
            </w:r>
          </w:p>
          <w:p w14:paraId="3C8EA7B9" w14:textId="77777777" w:rsidR="00254701" w:rsidRPr="008D3E9C" w:rsidRDefault="00254701" w:rsidP="008D3E9C">
            <w:pPr>
              <w:pStyle w:val="ListParagraph"/>
              <w:numPr>
                <w:ilvl w:val="0"/>
                <w:numId w:val="106"/>
              </w:numPr>
              <w:spacing w:after="0" w:line="240" w:lineRule="auto"/>
              <w:jc w:val="both"/>
              <w:rPr>
                <w:i/>
                <w:sz w:val="24"/>
                <w:shd w:val="clear" w:color="auto" w:fill="FFFFFF"/>
              </w:rPr>
            </w:pPr>
            <w:r w:rsidRPr="008D3E9C">
              <w:rPr>
                <w:sz w:val="24"/>
                <w:shd w:val="clear" w:color="auto" w:fill="FFFFFF"/>
              </w:rPr>
              <w:t>Transmet le reçu de versement au comptable  pour enregistrement dans le logiciel et archivage</w:t>
            </w:r>
          </w:p>
          <w:p w14:paraId="5D4207EC" w14:textId="47C53667" w:rsidR="00F7215C" w:rsidRPr="008D3E9C" w:rsidRDefault="00254701" w:rsidP="008D3E9C">
            <w:pPr>
              <w:pStyle w:val="ListParagraph"/>
              <w:numPr>
                <w:ilvl w:val="0"/>
                <w:numId w:val="106"/>
              </w:numPr>
              <w:spacing w:after="0" w:line="240" w:lineRule="auto"/>
              <w:rPr>
                <w:b/>
                <w:sz w:val="24"/>
              </w:rPr>
            </w:pPr>
            <w:r w:rsidRPr="008D3E9C">
              <w:rPr>
                <w:sz w:val="24"/>
                <w:shd w:val="clear" w:color="auto" w:fill="FFFFFF"/>
              </w:rPr>
              <w:t>Envoie par courrier une copie du reçu de versement au SP CCPSS     pour information</w:t>
            </w:r>
          </w:p>
        </w:tc>
      </w:tr>
      <w:tr w:rsidR="00F7215C" w:rsidRPr="008D3E9C" w14:paraId="4027F08C" w14:textId="77777777" w:rsidTr="00254701">
        <w:tc>
          <w:tcPr>
            <w:tcW w:w="10349" w:type="dxa"/>
            <w:shd w:val="clear" w:color="auto" w:fill="E2EFD9" w:themeFill="accent6" w:themeFillTint="33"/>
          </w:tcPr>
          <w:p w14:paraId="55B948BA" w14:textId="77777777" w:rsidR="00F7215C" w:rsidRPr="008D3E9C" w:rsidRDefault="00F7215C" w:rsidP="008D3E9C">
            <w:pPr>
              <w:rPr>
                <w:sz w:val="24"/>
              </w:rPr>
            </w:pPr>
            <w:r w:rsidRPr="008D3E9C">
              <w:rPr>
                <w:b/>
                <w:sz w:val="24"/>
              </w:rPr>
              <w:t>Délai : 5 JOURS</w:t>
            </w:r>
          </w:p>
        </w:tc>
      </w:tr>
      <w:tr w:rsidR="00F7215C" w:rsidRPr="008D3E9C" w14:paraId="64759B3A" w14:textId="77777777" w:rsidTr="00254701">
        <w:tc>
          <w:tcPr>
            <w:tcW w:w="10349" w:type="dxa"/>
            <w:shd w:val="clear" w:color="auto" w:fill="FFF2CC" w:themeFill="accent4" w:themeFillTint="33"/>
          </w:tcPr>
          <w:p w14:paraId="5743F0B1" w14:textId="77777777" w:rsidR="00F7215C" w:rsidRPr="008D3E9C" w:rsidRDefault="00F7215C" w:rsidP="008D3E9C">
            <w:pPr>
              <w:rPr>
                <w:b/>
                <w:sz w:val="24"/>
              </w:rPr>
            </w:pPr>
            <w:r w:rsidRPr="008D3E9C">
              <w:rPr>
                <w:b/>
                <w:sz w:val="24"/>
              </w:rPr>
              <w:t xml:space="preserve">SUPPORTS DOCUMENTAIRES </w:t>
            </w:r>
          </w:p>
        </w:tc>
      </w:tr>
      <w:tr w:rsidR="00F7215C" w:rsidRPr="008D3E9C" w14:paraId="3CC9FAB4" w14:textId="77777777" w:rsidTr="00254701">
        <w:tc>
          <w:tcPr>
            <w:tcW w:w="10349" w:type="dxa"/>
          </w:tcPr>
          <w:p w14:paraId="2DC0C3C6" w14:textId="77777777" w:rsidR="00254701" w:rsidRPr="008D3E9C" w:rsidRDefault="00254701" w:rsidP="008D3E9C">
            <w:pPr>
              <w:pStyle w:val="ListParagraph"/>
              <w:numPr>
                <w:ilvl w:val="0"/>
                <w:numId w:val="51"/>
              </w:numPr>
              <w:spacing w:after="0" w:line="240" w:lineRule="auto"/>
              <w:jc w:val="both"/>
              <w:rPr>
                <w:sz w:val="24"/>
                <w:shd w:val="clear" w:color="auto" w:fill="FFFFFF"/>
              </w:rPr>
            </w:pPr>
            <w:r w:rsidRPr="008D3E9C">
              <w:rPr>
                <w:sz w:val="24"/>
                <w:shd w:val="clear" w:color="auto" w:fill="FFFFFF"/>
              </w:rPr>
              <w:t>Etat journalier des dépenses</w:t>
            </w:r>
          </w:p>
          <w:p w14:paraId="5723435E" w14:textId="77777777" w:rsidR="00254701" w:rsidRPr="008D3E9C" w:rsidRDefault="00254701" w:rsidP="008D3E9C">
            <w:pPr>
              <w:pStyle w:val="ListParagraph"/>
              <w:numPr>
                <w:ilvl w:val="0"/>
                <w:numId w:val="51"/>
              </w:numPr>
              <w:spacing w:after="0" w:line="240" w:lineRule="auto"/>
              <w:jc w:val="both"/>
              <w:rPr>
                <w:sz w:val="24"/>
                <w:shd w:val="clear" w:color="auto" w:fill="FFFFFF"/>
              </w:rPr>
            </w:pPr>
            <w:r w:rsidRPr="008D3E9C">
              <w:rPr>
                <w:sz w:val="24"/>
                <w:shd w:val="clear" w:color="auto" w:fill="FFFFFF"/>
              </w:rPr>
              <w:t>Etat périodiques des recettes</w:t>
            </w:r>
          </w:p>
          <w:p w14:paraId="0ADF8A51" w14:textId="7EDC4F14" w:rsidR="00F7215C" w:rsidRPr="008D3E9C" w:rsidRDefault="00254701" w:rsidP="008D3E9C">
            <w:pPr>
              <w:pStyle w:val="ListParagraph"/>
              <w:numPr>
                <w:ilvl w:val="0"/>
                <w:numId w:val="51"/>
              </w:numPr>
              <w:spacing w:after="0" w:line="240" w:lineRule="auto"/>
              <w:rPr>
                <w:sz w:val="24"/>
              </w:rPr>
            </w:pPr>
            <w:r w:rsidRPr="008D3E9C">
              <w:rPr>
                <w:sz w:val="24"/>
                <w:shd w:val="clear" w:color="auto" w:fill="FFFFFF"/>
              </w:rPr>
              <w:t>Reçu de versement des recettes</w:t>
            </w:r>
            <w:r w:rsidR="00F7215C" w:rsidRPr="008D3E9C">
              <w:rPr>
                <w:sz w:val="24"/>
              </w:rPr>
              <w:t xml:space="preserve"> </w:t>
            </w:r>
          </w:p>
        </w:tc>
      </w:tr>
    </w:tbl>
    <w:p w14:paraId="1F2CBF21" w14:textId="3969CEBE" w:rsidR="008D3E9C" w:rsidRDefault="008D3E9C" w:rsidP="00254701">
      <w:pPr>
        <w:rPr>
          <w:rFonts w:eastAsiaTheme="majorEastAsia" w:cstheme="minorHAnsi"/>
          <w:b/>
          <w:bCs/>
          <w:color w:val="2E74B5" w:themeColor="accent1" w:themeShade="BF"/>
          <w:sz w:val="24"/>
          <w:szCs w:val="24"/>
        </w:rPr>
      </w:pPr>
    </w:p>
    <w:p w14:paraId="2B2D1528" w14:textId="77777777" w:rsidR="008D3E9C" w:rsidRDefault="008D3E9C">
      <w:pPr>
        <w:spacing w:after="160" w:line="259" w:lineRule="auto"/>
        <w:rPr>
          <w:rFonts w:eastAsiaTheme="majorEastAsia" w:cstheme="minorHAnsi"/>
          <w:b/>
          <w:bCs/>
          <w:color w:val="2E74B5" w:themeColor="accent1" w:themeShade="BF"/>
          <w:sz w:val="24"/>
          <w:szCs w:val="24"/>
        </w:rPr>
      </w:pPr>
      <w:r>
        <w:rPr>
          <w:rFonts w:eastAsiaTheme="majorEastAsia" w:cstheme="minorHAnsi"/>
          <w:b/>
          <w:bCs/>
          <w:color w:val="2E74B5" w:themeColor="accent1" w:themeShade="BF"/>
          <w:sz w:val="24"/>
          <w:szCs w:val="24"/>
        </w:rPr>
        <w:br w:type="page"/>
      </w:r>
    </w:p>
    <w:p w14:paraId="4B2DDC50" w14:textId="77777777" w:rsidR="008D3E9C" w:rsidRPr="008D3E9C" w:rsidRDefault="008D3E9C" w:rsidP="00254701">
      <w:pPr>
        <w:rPr>
          <w:rFonts w:eastAsiaTheme="majorEastAsia" w:cstheme="minorHAnsi"/>
          <w:b/>
          <w:bCs/>
          <w:color w:val="2E74B5" w:themeColor="accent1" w:themeShade="BF"/>
          <w:sz w:val="24"/>
          <w:szCs w:val="24"/>
        </w:rPr>
      </w:pPr>
    </w:p>
    <w:p w14:paraId="5FD44C46" w14:textId="235FE0A2" w:rsidR="00254701" w:rsidRPr="008A2BA4" w:rsidRDefault="004F122C" w:rsidP="008A2BA4">
      <w:pPr>
        <w:pStyle w:val="Heading2"/>
        <w:rPr>
          <w:rFonts w:asciiTheme="minorHAnsi" w:hAnsiTheme="minorHAnsi" w:cstheme="minorHAnsi"/>
          <w:b/>
          <w:sz w:val="24"/>
        </w:rPr>
      </w:pPr>
      <w:bookmarkStart w:id="37" w:name="_Toc521707470"/>
      <w:r w:rsidRPr="008A2BA4">
        <w:rPr>
          <w:rFonts w:asciiTheme="minorHAnsi" w:hAnsiTheme="minorHAnsi" w:cstheme="minorHAnsi"/>
          <w:b/>
          <w:sz w:val="24"/>
        </w:rPr>
        <w:t>8.6.3. MOBILISATION DE LA CONTRIBUTION DES COLLECTIVITES LOCALES</w:t>
      </w:r>
      <w:bookmarkEnd w:id="37"/>
      <w:r w:rsidRPr="008A2BA4">
        <w:rPr>
          <w:rFonts w:asciiTheme="minorHAnsi" w:hAnsiTheme="minorHAnsi" w:cstheme="minorHAnsi"/>
          <w:b/>
          <w:sz w:val="24"/>
        </w:rPr>
        <w:t xml:space="preserve"> </w:t>
      </w:r>
    </w:p>
    <w:p w14:paraId="23933828" w14:textId="77777777" w:rsidR="00F7215C" w:rsidRPr="008D3E9C" w:rsidRDefault="00F7215C" w:rsidP="006742E8">
      <w:pPr>
        <w:pStyle w:val="ListParagraph"/>
        <w:spacing w:after="0" w:line="240" w:lineRule="auto"/>
        <w:contextualSpacing w:val="0"/>
        <w:jc w:val="both"/>
        <w:rPr>
          <w:sz w:val="28"/>
          <w:szCs w:val="24"/>
        </w:rPr>
      </w:pPr>
    </w:p>
    <w:tbl>
      <w:tblPr>
        <w:tblStyle w:val="TableGrid"/>
        <w:tblW w:w="10349" w:type="dxa"/>
        <w:tblInd w:w="-431" w:type="dxa"/>
        <w:tblLook w:val="04A0" w:firstRow="1" w:lastRow="0" w:firstColumn="1" w:lastColumn="0" w:noHBand="0" w:noVBand="1"/>
      </w:tblPr>
      <w:tblGrid>
        <w:gridCol w:w="10349"/>
      </w:tblGrid>
      <w:tr w:rsidR="00254701" w:rsidRPr="008D3E9C" w14:paraId="0E182C71" w14:textId="77777777" w:rsidTr="007C09AE">
        <w:tc>
          <w:tcPr>
            <w:tcW w:w="10349" w:type="dxa"/>
            <w:shd w:val="clear" w:color="auto" w:fill="E2EFD9" w:themeFill="accent6" w:themeFillTint="33"/>
          </w:tcPr>
          <w:p w14:paraId="62E1DE40" w14:textId="77777777" w:rsidR="00254701" w:rsidRPr="008D3E9C" w:rsidRDefault="00254701" w:rsidP="007C09AE">
            <w:pPr>
              <w:rPr>
                <w:b/>
                <w:sz w:val="24"/>
              </w:rPr>
            </w:pPr>
            <w:r w:rsidRPr="008D3E9C">
              <w:rPr>
                <w:b/>
                <w:sz w:val="24"/>
              </w:rPr>
              <w:t>DEFINITION ET OBJET DE LA PROCEDURE</w:t>
            </w:r>
          </w:p>
        </w:tc>
      </w:tr>
      <w:tr w:rsidR="00254701" w:rsidRPr="008D3E9C" w14:paraId="1A729B2E" w14:textId="77777777" w:rsidTr="007C09AE">
        <w:tc>
          <w:tcPr>
            <w:tcW w:w="10349" w:type="dxa"/>
          </w:tcPr>
          <w:p w14:paraId="506DAC2A" w14:textId="14161E25" w:rsidR="00254701" w:rsidRPr="008D3E9C" w:rsidRDefault="00254701" w:rsidP="00254701">
            <w:pPr>
              <w:spacing w:after="240"/>
              <w:rPr>
                <w:color w:val="000000"/>
                <w:sz w:val="24"/>
              </w:rPr>
            </w:pPr>
            <w:r w:rsidRPr="008D3E9C">
              <w:rPr>
                <w:color w:val="000000"/>
                <w:sz w:val="24"/>
              </w:rPr>
              <w:t xml:space="preserve"> Décliner les différentes étapes à suivre pour mobiliser la contribution des collectivités locales à travers les conventions d’assistance mutuelle et le plan de développement des collectivités</w:t>
            </w:r>
          </w:p>
        </w:tc>
      </w:tr>
      <w:tr w:rsidR="00254701" w:rsidRPr="008D3E9C" w14:paraId="4C15431E" w14:textId="77777777" w:rsidTr="007C09AE">
        <w:tc>
          <w:tcPr>
            <w:tcW w:w="10349" w:type="dxa"/>
            <w:shd w:val="clear" w:color="auto" w:fill="E2EFD9" w:themeFill="accent6" w:themeFillTint="33"/>
          </w:tcPr>
          <w:p w14:paraId="48B7BE88" w14:textId="4918B7D1" w:rsidR="00254701" w:rsidRPr="008D3E9C" w:rsidRDefault="004F122C" w:rsidP="007C09AE">
            <w:pPr>
              <w:rPr>
                <w:b/>
                <w:sz w:val="24"/>
              </w:rPr>
            </w:pPr>
            <w:r w:rsidRPr="008D3E9C">
              <w:rPr>
                <w:sz w:val="24"/>
              </w:rPr>
              <w:t>Président de la collectivité locale  district, Maire de la Commune,</w:t>
            </w:r>
          </w:p>
        </w:tc>
      </w:tr>
      <w:tr w:rsidR="00254701" w:rsidRPr="008D3E9C" w14:paraId="7AF18EE6" w14:textId="77777777" w:rsidTr="007C09AE">
        <w:tc>
          <w:tcPr>
            <w:tcW w:w="10349" w:type="dxa"/>
            <w:shd w:val="clear" w:color="auto" w:fill="FFFFFF" w:themeFill="background1"/>
          </w:tcPr>
          <w:p w14:paraId="5F100DD2" w14:textId="77777777" w:rsidR="004F122C" w:rsidRPr="008D3E9C" w:rsidRDefault="004F122C" w:rsidP="00FB001D">
            <w:pPr>
              <w:pStyle w:val="ListParagraph"/>
              <w:numPr>
                <w:ilvl w:val="0"/>
                <w:numId w:val="103"/>
              </w:numPr>
              <w:spacing w:after="0" w:line="240" w:lineRule="auto"/>
              <w:jc w:val="both"/>
              <w:rPr>
                <w:sz w:val="24"/>
                <w:shd w:val="clear" w:color="auto" w:fill="FFFFFF"/>
              </w:rPr>
            </w:pPr>
            <w:r w:rsidRPr="008D3E9C">
              <w:rPr>
                <w:sz w:val="24"/>
                <w:shd w:val="clear" w:color="auto" w:fill="FFFFFF"/>
              </w:rPr>
              <w:t xml:space="preserve">Annonce ses intentions de financements au profit des CS et CSA ou CMC de sa localité lors de l’élaboration du Plan d’action de la communauté </w:t>
            </w:r>
          </w:p>
          <w:p w14:paraId="05EF1971" w14:textId="77777777" w:rsidR="004F122C" w:rsidRPr="008D3E9C" w:rsidRDefault="004F122C" w:rsidP="00FB001D">
            <w:pPr>
              <w:pStyle w:val="ListParagraph"/>
              <w:numPr>
                <w:ilvl w:val="0"/>
                <w:numId w:val="103"/>
              </w:numPr>
              <w:spacing w:after="0" w:line="240" w:lineRule="auto"/>
              <w:jc w:val="both"/>
              <w:rPr>
                <w:sz w:val="24"/>
                <w:shd w:val="clear" w:color="auto" w:fill="FFFFFF"/>
              </w:rPr>
            </w:pPr>
            <w:r w:rsidRPr="008D3E9C">
              <w:rPr>
                <w:sz w:val="24"/>
                <w:shd w:val="clear" w:color="auto" w:fill="FFFFFF"/>
              </w:rPr>
              <w:t>Signe une convention d’assistance mutuelle avec les CS sur la base des annonces exprimées</w:t>
            </w:r>
          </w:p>
          <w:p w14:paraId="7191A19A" w14:textId="40AFC9F6" w:rsidR="00254701" w:rsidRPr="008D3E9C" w:rsidRDefault="004F122C" w:rsidP="00FB001D">
            <w:pPr>
              <w:pStyle w:val="ListParagraph"/>
              <w:numPr>
                <w:ilvl w:val="0"/>
                <w:numId w:val="103"/>
              </w:numPr>
              <w:rPr>
                <w:b/>
                <w:sz w:val="24"/>
              </w:rPr>
            </w:pPr>
            <w:r w:rsidRPr="008D3E9C">
              <w:rPr>
                <w:sz w:val="24"/>
                <w:shd w:val="clear" w:color="auto" w:fill="FFFFFF"/>
              </w:rPr>
              <w:t>Informe par courrier les CS dès la validation du budget de la collectivité locale ou commune  et la disponibilité des ressources financières</w:t>
            </w:r>
          </w:p>
        </w:tc>
      </w:tr>
      <w:tr w:rsidR="00254701" w:rsidRPr="008D3E9C" w14:paraId="52C508EF" w14:textId="77777777" w:rsidTr="007C09AE">
        <w:tc>
          <w:tcPr>
            <w:tcW w:w="10349" w:type="dxa"/>
            <w:shd w:val="clear" w:color="auto" w:fill="E2EFD9" w:themeFill="accent6" w:themeFillTint="33"/>
          </w:tcPr>
          <w:p w14:paraId="2003F46F" w14:textId="5D8F69AF" w:rsidR="00254701" w:rsidRPr="008D3E9C" w:rsidRDefault="004F122C" w:rsidP="007C09AE">
            <w:pPr>
              <w:rPr>
                <w:b/>
                <w:sz w:val="24"/>
              </w:rPr>
            </w:pPr>
            <w:r w:rsidRPr="00E169FC">
              <w:rPr>
                <w:sz w:val="24"/>
              </w:rPr>
              <w:t>CS et CSA  OU CMC</w:t>
            </w:r>
          </w:p>
        </w:tc>
      </w:tr>
      <w:tr w:rsidR="00254701" w:rsidRPr="008D3E9C" w14:paraId="715C8DA3" w14:textId="77777777" w:rsidTr="007C09AE">
        <w:tc>
          <w:tcPr>
            <w:tcW w:w="10349" w:type="dxa"/>
            <w:shd w:val="clear" w:color="auto" w:fill="FFFFFF" w:themeFill="background1"/>
          </w:tcPr>
          <w:p w14:paraId="236B95BF" w14:textId="658D0F90" w:rsidR="00254701" w:rsidRPr="008D3E9C" w:rsidRDefault="004F122C" w:rsidP="00FB001D">
            <w:pPr>
              <w:pStyle w:val="ListParagraph"/>
              <w:numPr>
                <w:ilvl w:val="0"/>
                <w:numId w:val="104"/>
              </w:numPr>
              <w:rPr>
                <w:b/>
                <w:sz w:val="24"/>
              </w:rPr>
            </w:pPr>
            <w:r w:rsidRPr="008D3E9C">
              <w:rPr>
                <w:sz w:val="24"/>
                <w:shd w:val="clear" w:color="auto" w:fill="FFFFFF"/>
              </w:rPr>
              <w:t xml:space="preserve">Reçoit le courrier et envoie une copie au DPS  </w:t>
            </w:r>
          </w:p>
        </w:tc>
      </w:tr>
      <w:tr w:rsidR="00254701" w:rsidRPr="008D3E9C" w14:paraId="0A76F8EF" w14:textId="77777777" w:rsidTr="007C09AE">
        <w:tc>
          <w:tcPr>
            <w:tcW w:w="10349" w:type="dxa"/>
            <w:shd w:val="clear" w:color="auto" w:fill="E2EFD9" w:themeFill="accent6" w:themeFillTint="33"/>
          </w:tcPr>
          <w:p w14:paraId="06B28A79" w14:textId="116CF30F" w:rsidR="00254701" w:rsidRPr="008D3E9C" w:rsidRDefault="004F122C" w:rsidP="007C09AE">
            <w:pPr>
              <w:rPr>
                <w:b/>
                <w:sz w:val="24"/>
              </w:rPr>
            </w:pPr>
            <w:r w:rsidRPr="00E169FC">
              <w:rPr>
                <w:sz w:val="24"/>
              </w:rPr>
              <w:t xml:space="preserve">DPS  </w:t>
            </w:r>
          </w:p>
        </w:tc>
      </w:tr>
      <w:tr w:rsidR="00254701" w:rsidRPr="008D3E9C" w14:paraId="62420CD2" w14:textId="77777777" w:rsidTr="007C09AE">
        <w:tc>
          <w:tcPr>
            <w:tcW w:w="10349" w:type="dxa"/>
            <w:shd w:val="clear" w:color="auto" w:fill="FFFFFF" w:themeFill="background1"/>
          </w:tcPr>
          <w:p w14:paraId="3842AA93" w14:textId="77777777" w:rsidR="004F122C" w:rsidRPr="008D3E9C" w:rsidRDefault="004F122C" w:rsidP="00FB001D">
            <w:pPr>
              <w:pStyle w:val="ListParagraph"/>
              <w:numPr>
                <w:ilvl w:val="0"/>
                <w:numId w:val="105"/>
              </w:numPr>
              <w:spacing w:after="0" w:line="240" w:lineRule="auto"/>
              <w:jc w:val="both"/>
              <w:rPr>
                <w:sz w:val="24"/>
                <w:shd w:val="clear" w:color="auto" w:fill="FFFFFF"/>
              </w:rPr>
            </w:pPr>
            <w:r w:rsidRPr="008D3E9C">
              <w:rPr>
                <w:sz w:val="24"/>
                <w:shd w:val="clear" w:color="auto" w:fill="FFFFFF"/>
              </w:rPr>
              <w:t xml:space="preserve">Rédige une requête de financement (cf. annexe)  à adresser au Président de la collectivité ou au maire de la commune </w:t>
            </w:r>
          </w:p>
          <w:p w14:paraId="463B0BD7" w14:textId="7096AC61" w:rsidR="00254701" w:rsidRPr="008D3E9C" w:rsidRDefault="004F122C" w:rsidP="00FB001D">
            <w:pPr>
              <w:pStyle w:val="ListParagraph"/>
              <w:numPr>
                <w:ilvl w:val="0"/>
                <w:numId w:val="105"/>
              </w:numPr>
              <w:rPr>
                <w:b/>
                <w:sz w:val="24"/>
              </w:rPr>
            </w:pPr>
            <w:r w:rsidRPr="008D3E9C">
              <w:rPr>
                <w:sz w:val="24"/>
                <w:shd w:val="clear" w:color="auto" w:fill="FFFFFF"/>
              </w:rPr>
              <w:t xml:space="preserve">Envoie par courrier la requête de financement au </w:t>
            </w:r>
            <w:r w:rsidRPr="008D3E9C">
              <w:rPr>
                <w:sz w:val="24"/>
              </w:rPr>
              <w:t xml:space="preserve">Président de la collectivité locale  district, Maire de la  Commune, </w:t>
            </w:r>
            <w:r w:rsidRPr="008D3E9C">
              <w:rPr>
                <w:sz w:val="24"/>
                <w:shd w:val="clear" w:color="auto" w:fill="FFFFFF"/>
              </w:rPr>
              <w:t xml:space="preserve"> et dépose une copie auprès du SP CCPSS     et du (comité de gestion) des CS pour information</w:t>
            </w:r>
          </w:p>
        </w:tc>
      </w:tr>
      <w:tr w:rsidR="00254701" w:rsidRPr="008D3E9C" w14:paraId="6FA3C4E5" w14:textId="77777777" w:rsidTr="007C09AE">
        <w:tc>
          <w:tcPr>
            <w:tcW w:w="10349" w:type="dxa"/>
            <w:shd w:val="clear" w:color="auto" w:fill="E2EFD9" w:themeFill="accent6" w:themeFillTint="33"/>
          </w:tcPr>
          <w:p w14:paraId="1AF2CCB4" w14:textId="26642956" w:rsidR="00254701" w:rsidRPr="008D3E9C" w:rsidRDefault="004F122C" w:rsidP="007C09AE">
            <w:pPr>
              <w:rPr>
                <w:b/>
                <w:sz w:val="24"/>
              </w:rPr>
            </w:pPr>
            <w:r w:rsidRPr="008D3E9C">
              <w:rPr>
                <w:sz w:val="24"/>
              </w:rPr>
              <w:t>Président de la collectivité locale  district, Maire de la  Commune,</w:t>
            </w:r>
          </w:p>
        </w:tc>
      </w:tr>
      <w:tr w:rsidR="00254701" w:rsidRPr="008D3E9C" w14:paraId="14995126" w14:textId="77777777" w:rsidTr="007C09AE">
        <w:tc>
          <w:tcPr>
            <w:tcW w:w="10349" w:type="dxa"/>
            <w:shd w:val="clear" w:color="auto" w:fill="FFFFFF" w:themeFill="background1"/>
          </w:tcPr>
          <w:p w14:paraId="417DDD23" w14:textId="4D396562" w:rsidR="00254701" w:rsidRPr="008D3E9C" w:rsidRDefault="004F122C" w:rsidP="00FB001D">
            <w:pPr>
              <w:pStyle w:val="ListParagraph"/>
              <w:numPr>
                <w:ilvl w:val="0"/>
                <w:numId w:val="106"/>
              </w:numPr>
              <w:rPr>
                <w:b/>
                <w:sz w:val="24"/>
              </w:rPr>
            </w:pPr>
            <w:r w:rsidRPr="008D3E9C">
              <w:rPr>
                <w:sz w:val="24"/>
                <w:shd w:val="clear" w:color="auto" w:fill="FFFFFF"/>
              </w:rPr>
              <w:t xml:space="preserve">Approuve la requête dès réception et le </w:t>
            </w:r>
            <w:proofErr w:type="spellStart"/>
            <w:r w:rsidRPr="008D3E9C">
              <w:rPr>
                <w:sz w:val="24"/>
                <w:shd w:val="clear" w:color="auto" w:fill="FFFFFF"/>
              </w:rPr>
              <w:t>transfère</w:t>
            </w:r>
            <w:proofErr w:type="spellEnd"/>
            <w:r w:rsidRPr="008D3E9C">
              <w:rPr>
                <w:sz w:val="24"/>
                <w:shd w:val="clear" w:color="auto" w:fill="FFFFFF"/>
              </w:rPr>
              <w:t xml:space="preserve"> aux services du trésor public pour décaissement</w:t>
            </w:r>
          </w:p>
        </w:tc>
      </w:tr>
      <w:tr w:rsidR="00254701" w:rsidRPr="008D3E9C" w14:paraId="77FD654F" w14:textId="77777777" w:rsidTr="007C09AE">
        <w:tc>
          <w:tcPr>
            <w:tcW w:w="10349" w:type="dxa"/>
            <w:shd w:val="clear" w:color="auto" w:fill="E2EFD9" w:themeFill="accent6" w:themeFillTint="33"/>
          </w:tcPr>
          <w:p w14:paraId="58CAD294" w14:textId="12908DDB" w:rsidR="00254701" w:rsidRPr="008D3E9C" w:rsidRDefault="004F122C" w:rsidP="007C09AE">
            <w:pPr>
              <w:rPr>
                <w:b/>
                <w:sz w:val="24"/>
              </w:rPr>
            </w:pPr>
            <w:r w:rsidRPr="008D3E9C">
              <w:rPr>
                <w:sz w:val="24"/>
              </w:rPr>
              <w:t>Services du trésor</w:t>
            </w:r>
          </w:p>
        </w:tc>
      </w:tr>
      <w:tr w:rsidR="00254701" w:rsidRPr="008D3E9C" w14:paraId="485CF72D" w14:textId="77777777" w:rsidTr="007C09AE">
        <w:tc>
          <w:tcPr>
            <w:tcW w:w="10349" w:type="dxa"/>
            <w:shd w:val="clear" w:color="auto" w:fill="FFFFFF" w:themeFill="background1"/>
          </w:tcPr>
          <w:p w14:paraId="000B30D4" w14:textId="26647983" w:rsidR="00254701" w:rsidRPr="008D3E9C" w:rsidRDefault="004F122C" w:rsidP="00FB001D">
            <w:pPr>
              <w:pStyle w:val="ListParagraph"/>
              <w:numPr>
                <w:ilvl w:val="0"/>
                <w:numId w:val="106"/>
              </w:numPr>
              <w:rPr>
                <w:b/>
                <w:sz w:val="24"/>
              </w:rPr>
            </w:pPr>
            <w:r w:rsidRPr="008D3E9C">
              <w:rPr>
                <w:sz w:val="24"/>
                <w:shd w:val="clear" w:color="auto" w:fill="FFFFFF"/>
              </w:rPr>
              <w:t>Reçoit la requête et vire les recettes dans le compte bancaire du CS ou du CSA</w:t>
            </w:r>
          </w:p>
        </w:tc>
      </w:tr>
      <w:tr w:rsidR="004F122C" w:rsidRPr="008D3E9C" w14:paraId="256159F7" w14:textId="77777777" w:rsidTr="007C09AE">
        <w:tc>
          <w:tcPr>
            <w:tcW w:w="10349" w:type="dxa"/>
            <w:shd w:val="clear" w:color="auto" w:fill="FFFFFF" w:themeFill="background1"/>
          </w:tcPr>
          <w:p w14:paraId="764DE544" w14:textId="08ECB846" w:rsidR="004F122C" w:rsidRPr="008D3E9C" w:rsidRDefault="004F122C" w:rsidP="00FB001D">
            <w:pPr>
              <w:pStyle w:val="ListParagraph"/>
              <w:numPr>
                <w:ilvl w:val="0"/>
                <w:numId w:val="106"/>
              </w:numPr>
              <w:rPr>
                <w:sz w:val="24"/>
                <w:shd w:val="clear" w:color="auto" w:fill="FFFFFF"/>
              </w:rPr>
            </w:pPr>
            <w:r w:rsidRPr="008D3E9C">
              <w:rPr>
                <w:sz w:val="24"/>
              </w:rPr>
              <w:t>Banque</w:t>
            </w:r>
          </w:p>
        </w:tc>
      </w:tr>
      <w:tr w:rsidR="004F122C" w:rsidRPr="008D3E9C" w14:paraId="48769987" w14:textId="77777777" w:rsidTr="007C09AE">
        <w:tc>
          <w:tcPr>
            <w:tcW w:w="10349" w:type="dxa"/>
            <w:shd w:val="clear" w:color="auto" w:fill="FFFFFF" w:themeFill="background1"/>
          </w:tcPr>
          <w:p w14:paraId="7F85BB7D" w14:textId="7E074404" w:rsidR="004F122C" w:rsidRPr="008D3E9C" w:rsidRDefault="004F122C" w:rsidP="00FB001D">
            <w:pPr>
              <w:pStyle w:val="ListParagraph"/>
              <w:numPr>
                <w:ilvl w:val="0"/>
                <w:numId w:val="106"/>
              </w:numPr>
              <w:rPr>
                <w:sz w:val="24"/>
                <w:shd w:val="clear" w:color="auto" w:fill="FFFFFF"/>
              </w:rPr>
            </w:pPr>
            <w:r w:rsidRPr="008D3E9C">
              <w:rPr>
                <w:sz w:val="24"/>
                <w:shd w:val="clear" w:color="auto" w:fill="FFFFFF"/>
              </w:rPr>
              <w:t xml:space="preserve">Reçoit les ressources et envoie par courrier un avis de crédit au DPS  </w:t>
            </w:r>
          </w:p>
        </w:tc>
      </w:tr>
      <w:tr w:rsidR="004F122C" w:rsidRPr="008D3E9C" w14:paraId="19857110" w14:textId="77777777" w:rsidTr="007C09AE">
        <w:tc>
          <w:tcPr>
            <w:tcW w:w="10349" w:type="dxa"/>
            <w:shd w:val="clear" w:color="auto" w:fill="FFFFFF" w:themeFill="background1"/>
          </w:tcPr>
          <w:p w14:paraId="66565846" w14:textId="5D05FB65" w:rsidR="004F122C" w:rsidRPr="008D3E9C" w:rsidRDefault="004F122C" w:rsidP="00FB001D">
            <w:pPr>
              <w:pStyle w:val="ListParagraph"/>
              <w:numPr>
                <w:ilvl w:val="0"/>
                <w:numId w:val="106"/>
              </w:numPr>
              <w:rPr>
                <w:sz w:val="24"/>
                <w:shd w:val="clear" w:color="auto" w:fill="FFFFFF"/>
              </w:rPr>
            </w:pPr>
            <w:r w:rsidRPr="008D3E9C">
              <w:rPr>
                <w:sz w:val="24"/>
                <w:shd w:val="clear" w:color="auto" w:fill="FFFFFF"/>
              </w:rPr>
              <w:t xml:space="preserve">DPS  </w:t>
            </w:r>
          </w:p>
        </w:tc>
      </w:tr>
      <w:tr w:rsidR="004F122C" w:rsidRPr="008D3E9C" w14:paraId="7086F702" w14:textId="77777777" w:rsidTr="007C09AE">
        <w:tc>
          <w:tcPr>
            <w:tcW w:w="10349" w:type="dxa"/>
            <w:shd w:val="clear" w:color="auto" w:fill="FFFFFF" w:themeFill="background1"/>
          </w:tcPr>
          <w:p w14:paraId="01739D64" w14:textId="77777777" w:rsidR="004F122C" w:rsidRPr="008D3E9C" w:rsidRDefault="004F122C" w:rsidP="00FB001D">
            <w:pPr>
              <w:pStyle w:val="ListParagraph"/>
              <w:numPr>
                <w:ilvl w:val="0"/>
                <w:numId w:val="106"/>
              </w:numPr>
              <w:spacing w:after="0" w:line="240" w:lineRule="auto"/>
              <w:jc w:val="both"/>
              <w:rPr>
                <w:sz w:val="24"/>
                <w:shd w:val="clear" w:color="auto" w:fill="FFFFFF"/>
              </w:rPr>
            </w:pPr>
            <w:r w:rsidRPr="008D3E9C">
              <w:rPr>
                <w:sz w:val="24"/>
                <w:shd w:val="clear" w:color="auto" w:fill="FFFFFF"/>
              </w:rPr>
              <w:t xml:space="preserve">Reçoit l’avis de crédit et transfère une copie au </w:t>
            </w:r>
            <w:r w:rsidRPr="008D3E9C">
              <w:rPr>
                <w:sz w:val="24"/>
              </w:rPr>
              <w:t>Président de la collectivité locale  district, Maire de la  Commune</w:t>
            </w:r>
            <w:r w:rsidRPr="008D3E9C">
              <w:rPr>
                <w:sz w:val="24"/>
                <w:shd w:val="clear" w:color="auto" w:fill="FFFFFF"/>
              </w:rPr>
              <w:t xml:space="preserve"> et une copie au SP CCPSS   </w:t>
            </w:r>
          </w:p>
          <w:p w14:paraId="01CEAB1C" w14:textId="4B69ADB7" w:rsidR="004F122C" w:rsidRPr="008D3E9C" w:rsidRDefault="004F122C" w:rsidP="00FB001D">
            <w:pPr>
              <w:pStyle w:val="ListParagraph"/>
              <w:numPr>
                <w:ilvl w:val="0"/>
                <w:numId w:val="106"/>
              </w:numPr>
              <w:rPr>
                <w:sz w:val="24"/>
                <w:shd w:val="clear" w:color="auto" w:fill="FFFFFF"/>
              </w:rPr>
            </w:pPr>
            <w:r w:rsidRPr="008D3E9C">
              <w:rPr>
                <w:sz w:val="24"/>
                <w:shd w:val="clear" w:color="auto" w:fill="FFFFFF"/>
              </w:rPr>
              <w:t>Transfère l’original de l’avis de crédit au gestionnaire comptable  pour enregistrement et archivage</w:t>
            </w:r>
          </w:p>
        </w:tc>
      </w:tr>
      <w:tr w:rsidR="00254701" w:rsidRPr="008D3E9C" w14:paraId="18573E03" w14:textId="77777777" w:rsidTr="007C09AE">
        <w:tc>
          <w:tcPr>
            <w:tcW w:w="10349" w:type="dxa"/>
            <w:shd w:val="clear" w:color="auto" w:fill="E2EFD9" w:themeFill="accent6" w:themeFillTint="33"/>
          </w:tcPr>
          <w:p w14:paraId="3183621A" w14:textId="23CC01D7" w:rsidR="00254701" w:rsidRPr="008D3E9C" w:rsidRDefault="00254701" w:rsidP="007C09AE">
            <w:pPr>
              <w:rPr>
                <w:sz w:val="24"/>
              </w:rPr>
            </w:pPr>
            <w:r w:rsidRPr="008D3E9C">
              <w:rPr>
                <w:b/>
                <w:sz w:val="24"/>
              </w:rPr>
              <w:t>Délai :</w:t>
            </w:r>
            <w:r w:rsidR="004F122C" w:rsidRPr="008D3E9C">
              <w:rPr>
                <w:b/>
                <w:sz w:val="24"/>
              </w:rPr>
              <w:t xml:space="preserve"> 10</w:t>
            </w:r>
            <w:r w:rsidRPr="008D3E9C">
              <w:rPr>
                <w:b/>
                <w:sz w:val="24"/>
              </w:rPr>
              <w:t xml:space="preserve"> JOURS</w:t>
            </w:r>
          </w:p>
        </w:tc>
      </w:tr>
      <w:tr w:rsidR="00254701" w:rsidRPr="008D3E9C" w14:paraId="2DACFBFE" w14:textId="77777777" w:rsidTr="007C09AE">
        <w:tc>
          <w:tcPr>
            <w:tcW w:w="10349" w:type="dxa"/>
            <w:shd w:val="clear" w:color="auto" w:fill="FFF2CC" w:themeFill="accent4" w:themeFillTint="33"/>
          </w:tcPr>
          <w:p w14:paraId="65F2C644" w14:textId="77777777" w:rsidR="00254701" w:rsidRPr="008D3E9C" w:rsidRDefault="00254701" w:rsidP="007C09AE">
            <w:pPr>
              <w:rPr>
                <w:b/>
                <w:sz w:val="24"/>
              </w:rPr>
            </w:pPr>
            <w:r w:rsidRPr="008D3E9C">
              <w:rPr>
                <w:b/>
                <w:sz w:val="24"/>
              </w:rPr>
              <w:t xml:space="preserve">SUPPORTS DOCUMENTAIRES </w:t>
            </w:r>
          </w:p>
        </w:tc>
      </w:tr>
      <w:tr w:rsidR="00254701" w:rsidRPr="008D3E9C" w14:paraId="1251D828" w14:textId="77777777" w:rsidTr="007C09AE">
        <w:tc>
          <w:tcPr>
            <w:tcW w:w="10349" w:type="dxa"/>
          </w:tcPr>
          <w:p w14:paraId="530217A4" w14:textId="746E24E7" w:rsidR="00254701" w:rsidRPr="008D3E9C" w:rsidRDefault="004F122C" w:rsidP="00FB001D">
            <w:pPr>
              <w:pStyle w:val="ListParagraph"/>
              <w:numPr>
                <w:ilvl w:val="0"/>
                <w:numId w:val="51"/>
              </w:numPr>
              <w:spacing w:after="200" w:line="276" w:lineRule="auto"/>
              <w:rPr>
                <w:sz w:val="24"/>
              </w:rPr>
            </w:pPr>
            <w:r w:rsidRPr="008D3E9C">
              <w:rPr>
                <w:sz w:val="24"/>
                <w:shd w:val="clear" w:color="auto" w:fill="FFFFFF"/>
              </w:rPr>
              <w:t>Modèle de financement  à l’intention de la collectivité locale</w:t>
            </w:r>
          </w:p>
        </w:tc>
      </w:tr>
    </w:tbl>
    <w:p w14:paraId="61DE1013" w14:textId="77777777" w:rsidR="00F7215C" w:rsidRDefault="00F7215C" w:rsidP="006742E8">
      <w:pPr>
        <w:pStyle w:val="ListParagraph"/>
        <w:spacing w:after="0" w:line="240" w:lineRule="auto"/>
        <w:contextualSpacing w:val="0"/>
        <w:jc w:val="both"/>
        <w:rPr>
          <w:sz w:val="24"/>
          <w:szCs w:val="24"/>
        </w:rPr>
      </w:pPr>
    </w:p>
    <w:p w14:paraId="1F1B95ED" w14:textId="5DA2CBDA" w:rsidR="008D3E9C" w:rsidRDefault="008D3E9C">
      <w:pPr>
        <w:spacing w:after="160" w:line="259" w:lineRule="auto"/>
        <w:rPr>
          <w:sz w:val="24"/>
          <w:szCs w:val="24"/>
        </w:rPr>
      </w:pPr>
      <w:r>
        <w:rPr>
          <w:sz w:val="24"/>
          <w:szCs w:val="24"/>
        </w:rPr>
        <w:br w:type="page"/>
      </w:r>
    </w:p>
    <w:p w14:paraId="43D32F48" w14:textId="77777777" w:rsidR="00E169FC" w:rsidRPr="008D3E9C" w:rsidRDefault="00E169FC" w:rsidP="00E169FC">
      <w:pPr>
        <w:pStyle w:val="ListParagraph"/>
        <w:spacing w:after="0" w:line="240" w:lineRule="auto"/>
        <w:contextualSpacing w:val="0"/>
        <w:jc w:val="both"/>
        <w:rPr>
          <w:sz w:val="28"/>
          <w:szCs w:val="24"/>
        </w:rPr>
      </w:pPr>
    </w:p>
    <w:tbl>
      <w:tblPr>
        <w:tblStyle w:val="TableGrid"/>
        <w:tblW w:w="10349" w:type="dxa"/>
        <w:tblInd w:w="-431" w:type="dxa"/>
        <w:tblLook w:val="04A0" w:firstRow="1" w:lastRow="0" w:firstColumn="1" w:lastColumn="0" w:noHBand="0" w:noVBand="1"/>
      </w:tblPr>
      <w:tblGrid>
        <w:gridCol w:w="10349"/>
      </w:tblGrid>
      <w:tr w:rsidR="00E169FC" w:rsidRPr="008D3E9C" w14:paraId="2E47DFCA" w14:textId="77777777" w:rsidTr="006C45B2">
        <w:tc>
          <w:tcPr>
            <w:tcW w:w="10349" w:type="dxa"/>
            <w:shd w:val="clear" w:color="auto" w:fill="E2EFD9" w:themeFill="accent6" w:themeFillTint="33"/>
          </w:tcPr>
          <w:p w14:paraId="17C9A83D" w14:textId="77777777" w:rsidR="00E169FC" w:rsidRPr="008D3E9C" w:rsidRDefault="00E169FC" w:rsidP="006C45B2">
            <w:pPr>
              <w:rPr>
                <w:b/>
                <w:sz w:val="24"/>
              </w:rPr>
            </w:pPr>
            <w:r w:rsidRPr="008D3E9C">
              <w:rPr>
                <w:b/>
                <w:sz w:val="24"/>
              </w:rPr>
              <w:t>DEFINITION ET OBJET DE LA PROCEDURE</w:t>
            </w:r>
          </w:p>
        </w:tc>
      </w:tr>
      <w:tr w:rsidR="00E169FC" w:rsidRPr="008D3E9C" w14:paraId="22884EA3" w14:textId="77777777" w:rsidTr="006C45B2">
        <w:tc>
          <w:tcPr>
            <w:tcW w:w="10349" w:type="dxa"/>
          </w:tcPr>
          <w:p w14:paraId="166101A2" w14:textId="77777777" w:rsidR="00E169FC" w:rsidRPr="008D3E9C" w:rsidRDefault="00E169FC" w:rsidP="006C45B2">
            <w:pPr>
              <w:spacing w:after="240"/>
              <w:rPr>
                <w:color w:val="000000"/>
                <w:sz w:val="24"/>
              </w:rPr>
            </w:pPr>
            <w:r w:rsidRPr="008D3E9C">
              <w:rPr>
                <w:color w:val="000000"/>
                <w:sz w:val="24"/>
              </w:rPr>
              <w:t xml:space="preserve"> Décliner les différentes étapes à suivre pour mobiliser la contribution des collectivités locales à travers les conventions d’assistance mutuelle et le plan de développement des collectivités</w:t>
            </w:r>
          </w:p>
        </w:tc>
      </w:tr>
      <w:tr w:rsidR="00E169FC" w:rsidRPr="008D3E9C" w14:paraId="6F1E2682" w14:textId="77777777" w:rsidTr="006C45B2">
        <w:tc>
          <w:tcPr>
            <w:tcW w:w="10349" w:type="dxa"/>
            <w:shd w:val="clear" w:color="auto" w:fill="E2EFD9" w:themeFill="accent6" w:themeFillTint="33"/>
          </w:tcPr>
          <w:p w14:paraId="623D9230" w14:textId="77777777" w:rsidR="00E169FC" w:rsidRPr="008D3E9C" w:rsidRDefault="00E169FC" w:rsidP="006C45B2">
            <w:pPr>
              <w:rPr>
                <w:b/>
                <w:sz w:val="24"/>
              </w:rPr>
            </w:pPr>
            <w:r w:rsidRPr="008D3E9C">
              <w:rPr>
                <w:sz w:val="24"/>
              </w:rPr>
              <w:t>Président de la collectivité locale  district, Maire de la Commune,</w:t>
            </w:r>
          </w:p>
        </w:tc>
      </w:tr>
      <w:tr w:rsidR="00E169FC" w:rsidRPr="008D3E9C" w14:paraId="5B579D67" w14:textId="77777777" w:rsidTr="006C45B2">
        <w:tc>
          <w:tcPr>
            <w:tcW w:w="10349" w:type="dxa"/>
            <w:shd w:val="clear" w:color="auto" w:fill="FFFFFF" w:themeFill="background1"/>
          </w:tcPr>
          <w:p w14:paraId="72B838B8" w14:textId="77777777" w:rsidR="00E169FC" w:rsidRPr="008D3E9C" w:rsidRDefault="00E169FC" w:rsidP="006C45B2">
            <w:pPr>
              <w:pStyle w:val="ListParagraph"/>
              <w:numPr>
                <w:ilvl w:val="0"/>
                <w:numId w:val="103"/>
              </w:numPr>
              <w:spacing w:after="0" w:line="240" w:lineRule="auto"/>
              <w:jc w:val="both"/>
              <w:rPr>
                <w:sz w:val="24"/>
                <w:shd w:val="clear" w:color="auto" w:fill="FFFFFF"/>
              </w:rPr>
            </w:pPr>
            <w:r w:rsidRPr="008D3E9C">
              <w:rPr>
                <w:sz w:val="24"/>
                <w:shd w:val="clear" w:color="auto" w:fill="FFFFFF"/>
              </w:rPr>
              <w:t xml:space="preserve">Annonce ses intentions de financements au profit des CS et CSA ou CMC de sa localité lors de l’élaboration du Plan d’action de la communauté </w:t>
            </w:r>
          </w:p>
          <w:p w14:paraId="2064CF7A" w14:textId="77777777" w:rsidR="00E169FC" w:rsidRPr="008D3E9C" w:rsidRDefault="00E169FC" w:rsidP="006C45B2">
            <w:pPr>
              <w:pStyle w:val="ListParagraph"/>
              <w:numPr>
                <w:ilvl w:val="0"/>
                <w:numId w:val="103"/>
              </w:numPr>
              <w:spacing w:after="0" w:line="240" w:lineRule="auto"/>
              <w:jc w:val="both"/>
              <w:rPr>
                <w:sz w:val="24"/>
                <w:shd w:val="clear" w:color="auto" w:fill="FFFFFF"/>
              </w:rPr>
            </w:pPr>
            <w:r w:rsidRPr="008D3E9C">
              <w:rPr>
                <w:sz w:val="24"/>
                <w:shd w:val="clear" w:color="auto" w:fill="FFFFFF"/>
              </w:rPr>
              <w:t>Signe une convention d’assistance mutuelle avec les CS sur la base des annonces exprimées</w:t>
            </w:r>
          </w:p>
          <w:p w14:paraId="56782CB2" w14:textId="77777777" w:rsidR="00E169FC" w:rsidRPr="008D3E9C" w:rsidRDefault="00E169FC" w:rsidP="006C45B2">
            <w:pPr>
              <w:pStyle w:val="ListParagraph"/>
              <w:numPr>
                <w:ilvl w:val="0"/>
                <w:numId w:val="103"/>
              </w:numPr>
              <w:rPr>
                <w:b/>
                <w:sz w:val="24"/>
              </w:rPr>
            </w:pPr>
            <w:r w:rsidRPr="008D3E9C">
              <w:rPr>
                <w:sz w:val="24"/>
                <w:shd w:val="clear" w:color="auto" w:fill="FFFFFF"/>
              </w:rPr>
              <w:t>Informe par courrier les CS dès la validation du budget de la collectivité locale ou commune  et la disponibilité des ressources financières</w:t>
            </w:r>
          </w:p>
        </w:tc>
      </w:tr>
      <w:tr w:rsidR="00E169FC" w:rsidRPr="008D3E9C" w14:paraId="30E0BFE9" w14:textId="77777777" w:rsidTr="006C45B2">
        <w:tc>
          <w:tcPr>
            <w:tcW w:w="10349" w:type="dxa"/>
            <w:shd w:val="clear" w:color="auto" w:fill="E2EFD9" w:themeFill="accent6" w:themeFillTint="33"/>
          </w:tcPr>
          <w:p w14:paraId="4B3E521B" w14:textId="77777777" w:rsidR="00E169FC" w:rsidRPr="008D3E9C" w:rsidRDefault="00E169FC" w:rsidP="006C45B2">
            <w:pPr>
              <w:rPr>
                <w:b/>
                <w:sz w:val="24"/>
              </w:rPr>
            </w:pPr>
            <w:r w:rsidRPr="00745E58">
              <w:rPr>
                <w:sz w:val="24"/>
              </w:rPr>
              <w:t>CS et CSA  OU CMC</w:t>
            </w:r>
          </w:p>
        </w:tc>
      </w:tr>
      <w:tr w:rsidR="00E169FC" w:rsidRPr="008D3E9C" w14:paraId="5C75C67B" w14:textId="77777777" w:rsidTr="006C45B2">
        <w:tc>
          <w:tcPr>
            <w:tcW w:w="10349" w:type="dxa"/>
            <w:shd w:val="clear" w:color="auto" w:fill="FFFFFF" w:themeFill="background1"/>
          </w:tcPr>
          <w:p w14:paraId="392F08EA" w14:textId="77777777" w:rsidR="00E169FC" w:rsidRPr="008D3E9C" w:rsidRDefault="00E169FC" w:rsidP="006C45B2">
            <w:pPr>
              <w:pStyle w:val="ListParagraph"/>
              <w:numPr>
                <w:ilvl w:val="0"/>
                <w:numId w:val="104"/>
              </w:numPr>
              <w:rPr>
                <w:b/>
                <w:sz w:val="24"/>
              </w:rPr>
            </w:pPr>
            <w:r w:rsidRPr="008D3E9C">
              <w:rPr>
                <w:sz w:val="24"/>
                <w:shd w:val="clear" w:color="auto" w:fill="FFFFFF"/>
              </w:rPr>
              <w:t xml:space="preserve">Reçoit le courrier et envoie une copie au DPS  </w:t>
            </w:r>
          </w:p>
        </w:tc>
      </w:tr>
      <w:tr w:rsidR="00E169FC" w:rsidRPr="008D3E9C" w14:paraId="64860E4B" w14:textId="77777777" w:rsidTr="006C45B2">
        <w:tc>
          <w:tcPr>
            <w:tcW w:w="10349" w:type="dxa"/>
            <w:shd w:val="clear" w:color="auto" w:fill="E2EFD9" w:themeFill="accent6" w:themeFillTint="33"/>
          </w:tcPr>
          <w:p w14:paraId="2D4C55D8" w14:textId="77777777" w:rsidR="00E169FC" w:rsidRPr="008D3E9C" w:rsidRDefault="00E169FC" w:rsidP="006C45B2">
            <w:pPr>
              <w:rPr>
                <w:b/>
                <w:sz w:val="24"/>
              </w:rPr>
            </w:pPr>
            <w:r w:rsidRPr="00745E58">
              <w:rPr>
                <w:sz w:val="24"/>
              </w:rPr>
              <w:t xml:space="preserve">DPS  </w:t>
            </w:r>
          </w:p>
        </w:tc>
      </w:tr>
      <w:tr w:rsidR="00E169FC" w:rsidRPr="008D3E9C" w14:paraId="3BDC6456" w14:textId="77777777" w:rsidTr="006C45B2">
        <w:tc>
          <w:tcPr>
            <w:tcW w:w="10349" w:type="dxa"/>
            <w:shd w:val="clear" w:color="auto" w:fill="FFFFFF" w:themeFill="background1"/>
          </w:tcPr>
          <w:p w14:paraId="05DF3063" w14:textId="77777777" w:rsidR="00E169FC" w:rsidRPr="008D3E9C" w:rsidRDefault="00E169FC" w:rsidP="006C45B2">
            <w:pPr>
              <w:pStyle w:val="ListParagraph"/>
              <w:numPr>
                <w:ilvl w:val="0"/>
                <w:numId w:val="105"/>
              </w:numPr>
              <w:spacing w:after="0" w:line="240" w:lineRule="auto"/>
              <w:jc w:val="both"/>
              <w:rPr>
                <w:sz w:val="24"/>
                <w:shd w:val="clear" w:color="auto" w:fill="FFFFFF"/>
              </w:rPr>
            </w:pPr>
            <w:r w:rsidRPr="008D3E9C">
              <w:rPr>
                <w:sz w:val="24"/>
                <w:shd w:val="clear" w:color="auto" w:fill="FFFFFF"/>
              </w:rPr>
              <w:t xml:space="preserve">Rédige une requête de financement (cf. annexe)  à adresser au Président de la collectivité ou au maire de la commune </w:t>
            </w:r>
          </w:p>
          <w:p w14:paraId="5E4FF0F9" w14:textId="77777777" w:rsidR="00E169FC" w:rsidRPr="008D3E9C" w:rsidRDefault="00E169FC" w:rsidP="006C45B2">
            <w:pPr>
              <w:pStyle w:val="ListParagraph"/>
              <w:numPr>
                <w:ilvl w:val="0"/>
                <w:numId w:val="105"/>
              </w:numPr>
              <w:rPr>
                <w:b/>
                <w:sz w:val="24"/>
              </w:rPr>
            </w:pPr>
            <w:r w:rsidRPr="008D3E9C">
              <w:rPr>
                <w:sz w:val="24"/>
                <w:shd w:val="clear" w:color="auto" w:fill="FFFFFF"/>
              </w:rPr>
              <w:t xml:space="preserve">Envoie par courrier la requête de financement au </w:t>
            </w:r>
            <w:r w:rsidRPr="008D3E9C">
              <w:rPr>
                <w:sz w:val="24"/>
              </w:rPr>
              <w:t xml:space="preserve">Président de la collectivité locale  district, Maire de la  Commune, </w:t>
            </w:r>
            <w:r w:rsidRPr="008D3E9C">
              <w:rPr>
                <w:sz w:val="24"/>
                <w:shd w:val="clear" w:color="auto" w:fill="FFFFFF"/>
              </w:rPr>
              <w:t xml:space="preserve"> et dépose une copie auprès du SP CCPSS     et du (comité de gestion) des CS pour information</w:t>
            </w:r>
          </w:p>
        </w:tc>
      </w:tr>
      <w:tr w:rsidR="00E169FC" w:rsidRPr="008D3E9C" w14:paraId="1810FBE6" w14:textId="77777777" w:rsidTr="006C45B2">
        <w:tc>
          <w:tcPr>
            <w:tcW w:w="10349" w:type="dxa"/>
            <w:shd w:val="clear" w:color="auto" w:fill="E2EFD9" w:themeFill="accent6" w:themeFillTint="33"/>
          </w:tcPr>
          <w:p w14:paraId="110215F4" w14:textId="77777777" w:rsidR="00E169FC" w:rsidRPr="008D3E9C" w:rsidRDefault="00E169FC" w:rsidP="006C45B2">
            <w:pPr>
              <w:rPr>
                <w:b/>
                <w:sz w:val="24"/>
              </w:rPr>
            </w:pPr>
            <w:r w:rsidRPr="008D3E9C">
              <w:rPr>
                <w:sz w:val="24"/>
              </w:rPr>
              <w:t>Président de la collectivité locale  district, Maire de la  Commune,</w:t>
            </w:r>
          </w:p>
        </w:tc>
      </w:tr>
      <w:tr w:rsidR="00E169FC" w:rsidRPr="008D3E9C" w14:paraId="2F3F5631" w14:textId="77777777" w:rsidTr="006C45B2">
        <w:tc>
          <w:tcPr>
            <w:tcW w:w="10349" w:type="dxa"/>
            <w:shd w:val="clear" w:color="auto" w:fill="FFFFFF" w:themeFill="background1"/>
          </w:tcPr>
          <w:p w14:paraId="5E9C5A41" w14:textId="77777777" w:rsidR="00E169FC" w:rsidRPr="008D3E9C" w:rsidRDefault="00E169FC" w:rsidP="006C45B2">
            <w:pPr>
              <w:pStyle w:val="ListParagraph"/>
              <w:numPr>
                <w:ilvl w:val="0"/>
                <w:numId w:val="106"/>
              </w:numPr>
              <w:rPr>
                <w:b/>
                <w:sz w:val="24"/>
              </w:rPr>
            </w:pPr>
            <w:r w:rsidRPr="008D3E9C">
              <w:rPr>
                <w:sz w:val="24"/>
                <w:shd w:val="clear" w:color="auto" w:fill="FFFFFF"/>
              </w:rPr>
              <w:t xml:space="preserve">Approuve la requête dès réception et le </w:t>
            </w:r>
            <w:proofErr w:type="spellStart"/>
            <w:r w:rsidRPr="008D3E9C">
              <w:rPr>
                <w:sz w:val="24"/>
                <w:shd w:val="clear" w:color="auto" w:fill="FFFFFF"/>
              </w:rPr>
              <w:t>transfère</w:t>
            </w:r>
            <w:proofErr w:type="spellEnd"/>
            <w:r w:rsidRPr="008D3E9C">
              <w:rPr>
                <w:sz w:val="24"/>
                <w:shd w:val="clear" w:color="auto" w:fill="FFFFFF"/>
              </w:rPr>
              <w:t xml:space="preserve"> aux services du trésor public pour décaissement</w:t>
            </w:r>
          </w:p>
        </w:tc>
      </w:tr>
      <w:tr w:rsidR="00E169FC" w:rsidRPr="008D3E9C" w14:paraId="740E2E5D" w14:textId="77777777" w:rsidTr="006C45B2">
        <w:tc>
          <w:tcPr>
            <w:tcW w:w="10349" w:type="dxa"/>
            <w:shd w:val="clear" w:color="auto" w:fill="E2EFD9" w:themeFill="accent6" w:themeFillTint="33"/>
          </w:tcPr>
          <w:p w14:paraId="2BDA62D4" w14:textId="77777777" w:rsidR="00E169FC" w:rsidRPr="008D3E9C" w:rsidRDefault="00E169FC" w:rsidP="006C45B2">
            <w:pPr>
              <w:rPr>
                <w:b/>
                <w:sz w:val="24"/>
              </w:rPr>
            </w:pPr>
            <w:r w:rsidRPr="008D3E9C">
              <w:rPr>
                <w:sz w:val="24"/>
              </w:rPr>
              <w:t>Services du trésor</w:t>
            </w:r>
          </w:p>
        </w:tc>
      </w:tr>
      <w:tr w:rsidR="00E169FC" w:rsidRPr="008D3E9C" w14:paraId="58DBF747" w14:textId="77777777" w:rsidTr="006C45B2">
        <w:tc>
          <w:tcPr>
            <w:tcW w:w="10349" w:type="dxa"/>
            <w:shd w:val="clear" w:color="auto" w:fill="FFFFFF" w:themeFill="background1"/>
          </w:tcPr>
          <w:p w14:paraId="5F158D56" w14:textId="77777777" w:rsidR="00E169FC" w:rsidRPr="008D3E9C" w:rsidRDefault="00E169FC" w:rsidP="006C45B2">
            <w:pPr>
              <w:pStyle w:val="ListParagraph"/>
              <w:numPr>
                <w:ilvl w:val="0"/>
                <w:numId w:val="106"/>
              </w:numPr>
              <w:rPr>
                <w:b/>
                <w:sz w:val="24"/>
              </w:rPr>
            </w:pPr>
            <w:r w:rsidRPr="008D3E9C">
              <w:rPr>
                <w:sz w:val="24"/>
                <w:shd w:val="clear" w:color="auto" w:fill="FFFFFF"/>
              </w:rPr>
              <w:t>Reçoit la requête et vire les recettes dans le compte bancaire du CS ou du CSA</w:t>
            </w:r>
          </w:p>
        </w:tc>
      </w:tr>
      <w:tr w:rsidR="00E169FC" w:rsidRPr="008D3E9C" w14:paraId="6647E29C" w14:textId="77777777" w:rsidTr="006C45B2">
        <w:tc>
          <w:tcPr>
            <w:tcW w:w="10349" w:type="dxa"/>
            <w:shd w:val="clear" w:color="auto" w:fill="FFFFFF" w:themeFill="background1"/>
          </w:tcPr>
          <w:p w14:paraId="09AA533C" w14:textId="77777777" w:rsidR="00E169FC" w:rsidRPr="008D3E9C" w:rsidRDefault="00E169FC" w:rsidP="006C45B2">
            <w:pPr>
              <w:pStyle w:val="ListParagraph"/>
              <w:numPr>
                <w:ilvl w:val="0"/>
                <w:numId w:val="106"/>
              </w:numPr>
              <w:rPr>
                <w:sz w:val="24"/>
                <w:shd w:val="clear" w:color="auto" w:fill="FFFFFF"/>
              </w:rPr>
            </w:pPr>
            <w:r w:rsidRPr="008D3E9C">
              <w:rPr>
                <w:sz w:val="24"/>
              </w:rPr>
              <w:t>Banque</w:t>
            </w:r>
          </w:p>
        </w:tc>
      </w:tr>
      <w:tr w:rsidR="00E169FC" w:rsidRPr="008D3E9C" w14:paraId="5B181EBF" w14:textId="77777777" w:rsidTr="006C45B2">
        <w:tc>
          <w:tcPr>
            <w:tcW w:w="10349" w:type="dxa"/>
            <w:shd w:val="clear" w:color="auto" w:fill="FFFFFF" w:themeFill="background1"/>
          </w:tcPr>
          <w:p w14:paraId="6ECD7541" w14:textId="77777777" w:rsidR="00E169FC" w:rsidRPr="008D3E9C" w:rsidRDefault="00E169FC" w:rsidP="006C45B2">
            <w:pPr>
              <w:pStyle w:val="ListParagraph"/>
              <w:numPr>
                <w:ilvl w:val="0"/>
                <w:numId w:val="106"/>
              </w:numPr>
              <w:rPr>
                <w:sz w:val="24"/>
                <w:shd w:val="clear" w:color="auto" w:fill="FFFFFF"/>
              </w:rPr>
            </w:pPr>
            <w:r w:rsidRPr="008D3E9C">
              <w:rPr>
                <w:sz w:val="24"/>
                <w:shd w:val="clear" w:color="auto" w:fill="FFFFFF"/>
              </w:rPr>
              <w:t xml:space="preserve">Reçoit les ressources et envoie par courrier un avis de crédit au DPS  </w:t>
            </w:r>
          </w:p>
        </w:tc>
      </w:tr>
      <w:tr w:rsidR="00E169FC" w:rsidRPr="008D3E9C" w14:paraId="577702A3" w14:textId="77777777" w:rsidTr="006C45B2">
        <w:tc>
          <w:tcPr>
            <w:tcW w:w="10349" w:type="dxa"/>
            <w:shd w:val="clear" w:color="auto" w:fill="FFFFFF" w:themeFill="background1"/>
          </w:tcPr>
          <w:p w14:paraId="47606106" w14:textId="77777777" w:rsidR="00E169FC" w:rsidRPr="008D3E9C" w:rsidRDefault="00E169FC" w:rsidP="006C45B2">
            <w:pPr>
              <w:pStyle w:val="ListParagraph"/>
              <w:numPr>
                <w:ilvl w:val="0"/>
                <w:numId w:val="106"/>
              </w:numPr>
              <w:rPr>
                <w:sz w:val="24"/>
                <w:shd w:val="clear" w:color="auto" w:fill="FFFFFF"/>
              </w:rPr>
            </w:pPr>
            <w:r w:rsidRPr="008D3E9C">
              <w:rPr>
                <w:sz w:val="24"/>
                <w:shd w:val="clear" w:color="auto" w:fill="FFFFFF"/>
              </w:rPr>
              <w:t xml:space="preserve">DPS  </w:t>
            </w:r>
          </w:p>
        </w:tc>
      </w:tr>
      <w:tr w:rsidR="00E169FC" w:rsidRPr="008D3E9C" w14:paraId="3FA693E8" w14:textId="77777777" w:rsidTr="006C45B2">
        <w:tc>
          <w:tcPr>
            <w:tcW w:w="10349" w:type="dxa"/>
            <w:shd w:val="clear" w:color="auto" w:fill="FFFFFF" w:themeFill="background1"/>
          </w:tcPr>
          <w:p w14:paraId="0BAD10CB" w14:textId="77777777" w:rsidR="00E169FC" w:rsidRPr="008D3E9C" w:rsidRDefault="00E169FC" w:rsidP="006C45B2">
            <w:pPr>
              <w:pStyle w:val="ListParagraph"/>
              <w:numPr>
                <w:ilvl w:val="0"/>
                <w:numId w:val="106"/>
              </w:numPr>
              <w:spacing w:after="0" w:line="240" w:lineRule="auto"/>
              <w:jc w:val="both"/>
              <w:rPr>
                <w:sz w:val="24"/>
                <w:shd w:val="clear" w:color="auto" w:fill="FFFFFF"/>
              </w:rPr>
            </w:pPr>
            <w:r w:rsidRPr="008D3E9C">
              <w:rPr>
                <w:sz w:val="24"/>
                <w:shd w:val="clear" w:color="auto" w:fill="FFFFFF"/>
              </w:rPr>
              <w:t xml:space="preserve">Reçoit l’avis de crédit et transfère une copie au </w:t>
            </w:r>
            <w:r w:rsidRPr="008D3E9C">
              <w:rPr>
                <w:sz w:val="24"/>
              </w:rPr>
              <w:t>Président de la collectivité locale  district, Maire de la  Commune</w:t>
            </w:r>
            <w:r w:rsidRPr="008D3E9C">
              <w:rPr>
                <w:sz w:val="24"/>
                <w:shd w:val="clear" w:color="auto" w:fill="FFFFFF"/>
              </w:rPr>
              <w:t xml:space="preserve"> et une copie au SP CCPSS   </w:t>
            </w:r>
          </w:p>
          <w:p w14:paraId="0969EC9A" w14:textId="77777777" w:rsidR="00E169FC" w:rsidRPr="008D3E9C" w:rsidRDefault="00E169FC" w:rsidP="006C45B2">
            <w:pPr>
              <w:pStyle w:val="ListParagraph"/>
              <w:numPr>
                <w:ilvl w:val="0"/>
                <w:numId w:val="106"/>
              </w:numPr>
              <w:rPr>
                <w:sz w:val="24"/>
                <w:shd w:val="clear" w:color="auto" w:fill="FFFFFF"/>
              </w:rPr>
            </w:pPr>
            <w:r w:rsidRPr="008D3E9C">
              <w:rPr>
                <w:sz w:val="24"/>
                <w:shd w:val="clear" w:color="auto" w:fill="FFFFFF"/>
              </w:rPr>
              <w:t>Transfère l’original de l’avis de crédit au gestionnaire comptable  pour enregistrement et archivage</w:t>
            </w:r>
          </w:p>
        </w:tc>
      </w:tr>
      <w:tr w:rsidR="00E169FC" w:rsidRPr="008D3E9C" w14:paraId="2CAF789E" w14:textId="77777777" w:rsidTr="006C45B2">
        <w:tc>
          <w:tcPr>
            <w:tcW w:w="10349" w:type="dxa"/>
            <w:shd w:val="clear" w:color="auto" w:fill="E2EFD9" w:themeFill="accent6" w:themeFillTint="33"/>
          </w:tcPr>
          <w:p w14:paraId="7484FB74" w14:textId="77777777" w:rsidR="00E169FC" w:rsidRPr="008D3E9C" w:rsidRDefault="00E169FC" w:rsidP="006C45B2">
            <w:pPr>
              <w:rPr>
                <w:sz w:val="24"/>
              </w:rPr>
            </w:pPr>
            <w:r w:rsidRPr="008D3E9C">
              <w:rPr>
                <w:b/>
                <w:sz w:val="24"/>
              </w:rPr>
              <w:t>Délai : 10 JOURS</w:t>
            </w:r>
          </w:p>
        </w:tc>
      </w:tr>
      <w:tr w:rsidR="00E169FC" w:rsidRPr="008D3E9C" w14:paraId="0BE202EC" w14:textId="77777777" w:rsidTr="006C45B2">
        <w:tc>
          <w:tcPr>
            <w:tcW w:w="10349" w:type="dxa"/>
            <w:shd w:val="clear" w:color="auto" w:fill="FFF2CC" w:themeFill="accent4" w:themeFillTint="33"/>
          </w:tcPr>
          <w:p w14:paraId="62B31964" w14:textId="77777777" w:rsidR="00E169FC" w:rsidRPr="008D3E9C" w:rsidRDefault="00E169FC" w:rsidP="006C45B2">
            <w:pPr>
              <w:rPr>
                <w:b/>
                <w:sz w:val="24"/>
              </w:rPr>
            </w:pPr>
            <w:r w:rsidRPr="008D3E9C">
              <w:rPr>
                <w:b/>
                <w:sz w:val="24"/>
              </w:rPr>
              <w:t xml:space="preserve">SUPPORTS DOCUMENTAIRES </w:t>
            </w:r>
          </w:p>
        </w:tc>
      </w:tr>
      <w:tr w:rsidR="00E169FC" w:rsidRPr="008D3E9C" w14:paraId="4E1B0FFA" w14:textId="77777777" w:rsidTr="006C45B2">
        <w:tc>
          <w:tcPr>
            <w:tcW w:w="10349" w:type="dxa"/>
          </w:tcPr>
          <w:p w14:paraId="7896D94B" w14:textId="77777777" w:rsidR="00E169FC" w:rsidRPr="008D3E9C" w:rsidRDefault="00E169FC" w:rsidP="006C45B2">
            <w:pPr>
              <w:pStyle w:val="ListParagraph"/>
              <w:numPr>
                <w:ilvl w:val="0"/>
                <w:numId w:val="51"/>
              </w:numPr>
              <w:spacing w:after="200" w:line="276" w:lineRule="auto"/>
              <w:rPr>
                <w:sz w:val="24"/>
              </w:rPr>
            </w:pPr>
            <w:r w:rsidRPr="008D3E9C">
              <w:rPr>
                <w:sz w:val="24"/>
                <w:shd w:val="clear" w:color="auto" w:fill="FFFFFF"/>
              </w:rPr>
              <w:t>Modèle de financement  à l’intention de la collectivité locale</w:t>
            </w:r>
          </w:p>
        </w:tc>
      </w:tr>
    </w:tbl>
    <w:p w14:paraId="7F40BBDD" w14:textId="77777777" w:rsidR="00E169FC" w:rsidRDefault="00E169FC" w:rsidP="00E169FC">
      <w:pPr>
        <w:pStyle w:val="ListParagraph"/>
        <w:spacing w:after="0" w:line="240" w:lineRule="auto"/>
        <w:contextualSpacing w:val="0"/>
        <w:jc w:val="both"/>
        <w:rPr>
          <w:sz w:val="24"/>
          <w:szCs w:val="24"/>
        </w:rPr>
      </w:pPr>
    </w:p>
    <w:p w14:paraId="71740983" w14:textId="77777777" w:rsidR="00E169FC" w:rsidRDefault="00E169FC" w:rsidP="00E169FC">
      <w:pPr>
        <w:spacing w:after="160" w:line="259" w:lineRule="auto"/>
        <w:rPr>
          <w:sz w:val="24"/>
          <w:szCs w:val="24"/>
        </w:rPr>
      </w:pPr>
      <w:r>
        <w:rPr>
          <w:sz w:val="24"/>
          <w:szCs w:val="24"/>
        </w:rPr>
        <w:br w:type="page"/>
      </w:r>
    </w:p>
    <w:p w14:paraId="1E5B0B30" w14:textId="77777777" w:rsidR="008A2BA4" w:rsidRPr="008A2BA4" w:rsidRDefault="008A2BA4" w:rsidP="008A2BA4"/>
    <w:p w14:paraId="7A5BF803" w14:textId="77777777" w:rsidR="00F21B1F" w:rsidRDefault="00F21B1F" w:rsidP="00DB1CCD">
      <w:pPr>
        <w:pStyle w:val="Heading1"/>
        <w:rPr>
          <w:rFonts w:asciiTheme="minorHAnsi" w:hAnsiTheme="minorHAnsi" w:cstheme="minorHAnsi"/>
        </w:rPr>
      </w:pPr>
      <w:bookmarkStart w:id="38" w:name="_Toc521707471"/>
      <w:r w:rsidRPr="0002278B">
        <w:rPr>
          <w:rFonts w:asciiTheme="minorHAnsi" w:hAnsiTheme="minorHAnsi" w:cstheme="minorHAnsi"/>
        </w:rPr>
        <w:t>ANNEXES</w:t>
      </w:r>
      <w:bookmarkEnd w:id="38"/>
    </w:p>
    <w:p w14:paraId="0F6B3714" w14:textId="77777777" w:rsidR="008D3E9C" w:rsidRPr="008D3E9C" w:rsidRDefault="008D3E9C" w:rsidP="008D3E9C"/>
    <w:p w14:paraId="354689CB" w14:textId="77777777" w:rsidR="00F21B1F" w:rsidRPr="008A2BA4" w:rsidRDefault="00F21B1F" w:rsidP="008A2BA4">
      <w:pPr>
        <w:rPr>
          <w:b/>
          <w:color w:val="1F4E79" w:themeColor="accent1" w:themeShade="80"/>
        </w:rPr>
      </w:pPr>
      <w:r w:rsidRPr="008A2BA4">
        <w:rPr>
          <w:b/>
          <w:color w:val="1F4E79" w:themeColor="accent1" w:themeShade="80"/>
        </w:rPr>
        <w:t>SUPPORTS DOCUMENTAIRES EXIGES</w:t>
      </w:r>
    </w:p>
    <w:p w14:paraId="595C0E00" w14:textId="77777777" w:rsidR="008D3E9C" w:rsidRPr="008D3E9C" w:rsidRDefault="008D3E9C" w:rsidP="008D3E9C"/>
    <w:p w14:paraId="6E211094" w14:textId="77777777" w:rsidR="00F21B1F" w:rsidRPr="008A2BA4" w:rsidRDefault="00F21B1F" w:rsidP="008A2BA4">
      <w:pPr>
        <w:rPr>
          <w:color w:val="1F4E79" w:themeColor="accent1" w:themeShade="80"/>
        </w:rPr>
      </w:pPr>
      <w:r w:rsidRPr="008A2BA4">
        <w:rPr>
          <w:color w:val="1F4E79" w:themeColor="accent1" w:themeShade="80"/>
        </w:rPr>
        <w:t>Document de politique nationale</w:t>
      </w:r>
    </w:p>
    <w:tbl>
      <w:tblPr>
        <w:tblStyle w:val="TableGrid"/>
        <w:tblW w:w="0" w:type="auto"/>
        <w:tblLook w:val="04A0" w:firstRow="1" w:lastRow="0" w:firstColumn="1" w:lastColumn="0" w:noHBand="0" w:noVBand="1"/>
      </w:tblPr>
      <w:tblGrid>
        <w:gridCol w:w="7479"/>
        <w:gridCol w:w="851"/>
        <w:gridCol w:w="882"/>
      </w:tblGrid>
      <w:tr w:rsidR="00F21B1F" w:rsidRPr="001B0DBE" w14:paraId="71206E9B" w14:textId="77777777" w:rsidTr="00180866">
        <w:tc>
          <w:tcPr>
            <w:tcW w:w="7479" w:type="dxa"/>
          </w:tcPr>
          <w:p w14:paraId="0585E3D2" w14:textId="77777777" w:rsidR="00F21B1F" w:rsidRPr="001B0DBE" w:rsidRDefault="00F21B1F" w:rsidP="005E57EE">
            <w:r w:rsidRPr="001B0DBE">
              <w:t>Eléments</w:t>
            </w:r>
          </w:p>
        </w:tc>
        <w:tc>
          <w:tcPr>
            <w:tcW w:w="851" w:type="dxa"/>
            <w:shd w:val="clear" w:color="auto" w:fill="E7E6E6" w:themeFill="background2"/>
          </w:tcPr>
          <w:p w14:paraId="7C81B20C" w14:textId="77777777" w:rsidR="00F21B1F" w:rsidRPr="001B0DBE" w:rsidRDefault="00F21B1F" w:rsidP="005E57EE">
            <w:r w:rsidRPr="001B0DBE">
              <w:t>Oui</w:t>
            </w:r>
          </w:p>
        </w:tc>
        <w:tc>
          <w:tcPr>
            <w:tcW w:w="882" w:type="dxa"/>
            <w:shd w:val="clear" w:color="auto" w:fill="E7E6E6" w:themeFill="background2"/>
          </w:tcPr>
          <w:p w14:paraId="1698707F" w14:textId="77777777" w:rsidR="00F21B1F" w:rsidRPr="001B0DBE" w:rsidRDefault="00F21B1F" w:rsidP="005E57EE">
            <w:r w:rsidRPr="001B0DBE">
              <w:t>Non</w:t>
            </w:r>
          </w:p>
        </w:tc>
      </w:tr>
      <w:tr w:rsidR="00F21B1F" w:rsidRPr="001B0DBE" w14:paraId="66E6CF6A" w14:textId="77777777" w:rsidTr="00180866">
        <w:tc>
          <w:tcPr>
            <w:tcW w:w="7479" w:type="dxa"/>
          </w:tcPr>
          <w:p w14:paraId="0440328A" w14:textId="77777777" w:rsidR="00F21B1F" w:rsidRPr="001B0DBE" w:rsidRDefault="00F21B1F" w:rsidP="005E57EE">
            <w:r w:rsidRPr="001B0DBE">
              <w:t>1. Projet de document de validé par la Réunion des Directeurs</w:t>
            </w:r>
          </w:p>
        </w:tc>
        <w:tc>
          <w:tcPr>
            <w:tcW w:w="851" w:type="dxa"/>
            <w:shd w:val="clear" w:color="auto" w:fill="E7E6E6" w:themeFill="background2"/>
          </w:tcPr>
          <w:p w14:paraId="2DDF7FEC" w14:textId="77777777" w:rsidR="00F21B1F" w:rsidRPr="001B0DBE" w:rsidRDefault="00F21B1F" w:rsidP="005E57EE"/>
        </w:tc>
        <w:tc>
          <w:tcPr>
            <w:tcW w:w="882" w:type="dxa"/>
            <w:shd w:val="clear" w:color="auto" w:fill="E7E6E6" w:themeFill="background2"/>
          </w:tcPr>
          <w:p w14:paraId="723B4584" w14:textId="77777777" w:rsidR="00F21B1F" w:rsidRPr="001B0DBE" w:rsidRDefault="00F21B1F" w:rsidP="005E57EE"/>
        </w:tc>
      </w:tr>
      <w:tr w:rsidR="00F21B1F" w:rsidRPr="001B0DBE" w14:paraId="22C9A297" w14:textId="77777777" w:rsidTr="00180866">
        <w:tc>
          <w:tcPr>
            <w:tcW w:w="7479" w:type="dxa"/>
          </w:tcPr>
          <w:p w14:paraId="3FAFF617" w14:textId="77777777" w:rsidR="00F21B1F" w:rsidRPr="001B0DBE" w:rsidRDefault="00F21B1F" w:rsidP="005E57EE">
            <w:r w:rsidRPr="001B0DBE">
              <w:t>2. Examen du motif et résumé pour le conseil de cabinet</w:t>
            </w:r>
          </w:p>
        </w:tc>
        <w:tc>
          <w:tcPr>
            <w:tcW w:w="851" w:type="dxa"/>
            <w:shd w:val="clear" w:color="auto" w:fill="E7E6E6" w:themeFill="background2"/>
          </w:tcPr>
          <w:p w14:paraId="5C80AF5D" w14:textId="77777777" w:rsidR="00F21B1F" w:rsidRPr="001B0DBE" w:rsidRDefault="00F21B1F" w:rsidP="005E57EE"/>
        </w:tc>
        <w:tc>
          <w:tcPr>
            <w:tcW w:w="882" w:type="dxa"/>
            <w:shd w:val="clear" w:color="auto" w:fill="E7E6E6" w:themeFill="background2"/>
          </w:tcPr>
          <w:p w14:paraId="4FD468E9" w14:textId="77777777" w:rsidR="00F21B1F" w:rsidRPr="001B0DBE" w:rsidRDefault="00F21B1F" w:rsidP="005E57EE"/>
        </w:tc>
      </w:tr>
      <w:tr w:rsidR="00F21B1F" w:rsidRPr="001B0DBE" w14:paraId="2F3E11CA" w14:textId="77777777" w:rsidTr="00180866">
        <w:tc>
          <w:tcPr>
            <w:tcW w:w="7479" w:type="dxa"/>
          </w:tcPr>
          <w:p w14:paraId="2C6F3C92" w14:textId="6C289F66" w:rsidR="00F21B1F" w:rsidRPr="001B0DBE" w:rsidRDefault="00F21B1F" w:rsidP="00CD64D9">
            <w:r w:rsidRPr="001B0DBE">
              <w:t>3.</w:t>
            </w:r>
            <w:r w:rsidR="00CD64D9">
              <w:t xml:space="preserve"> C</w:t>
            </w:r>
            <w:r w:rsidRPr="001B0DBE">
              <w:t>opies pour les membres du conseil de cabinet</w:t>
            </w:r>
          </w:p>
        </w:tc>
        <w:tc>
          <w:tcPr>
            <w:tcW w:w="851" w:type="dxa"/>
            <w:shd w:val="clear" w:color="auto" w:fill="E7E6E6" w:themeFill="background2"/>
          </w:tcPr>
          <w:p w14:paraId="42736BFB" w14:textId="77777777" w:rsidR="00F21B1F" w:rsidRPr="001B0DBE" w:rsidRDefault="00F21B1F" w:rsidP="005E57EE"/>
        </w:tc>
        <w:tc>
          <w:tcPr>
            <w:tcW w:w="882" w:type="dxa"/>
            <w:shd w:val="clear" w:color="auto" w:fill="E7E6E6" w:themeFill="background2"/>
          </w:tcPr>
          <w:p w14:paraId="610245D6" w14:textId="77777777" w:rsidR="00F21B1F" w:rsidRPr="001B0DBE" w:rsidRDefault="00F21B1F" w:rsidP="005E57EE"/>
        </w:tc>
      </w:tr>
      <w:tr w:rsidR="00F21B1F" w:rsidRPr="001B0DBE" w14:paraId="4B7D8CD8" w14:textId="77777777" w:rsidTr="00180866">
        <w:tc>
          <w:tcPr>
            <w:tcW w:w="7479" w:type="dxa"/>
          </w:tcPr>
          <w:p w14:paraId="7B3D2D33" w14:textId="77777777" w:rsidR="00F21B1F" w:rsidRPr="001B0DBE" w:rsidRDefault="00F21B1F" w:rsidP="005E57EE">
            <w:r w:rsidRPr="001B0DBE">
              <w:t>4. Dépôt du dossier 15 jours avant</w:t>
            </w:r>
          </w:p>
        </w:tc>
        <w:tc>
          <w:tcPr>
            <w:tcW w:w="851" w:type="dxa"/>
            <w:shd w:val="clear" w:color="auto" w:fill="E7E6E6" w:themeFill="background2"/>
          </w:tcPr>
          <w:p w14:paraId="74FBEDEB" w14:textId="77777777" w:rsidR="00F21B1F" w:rsidRPr="001B0DBE" w:rsidRDefault="00F21B1F" w:rsidP="005E57EE"/>
        </w:tc>
        <w:tc>
          <w:tcPr>
            <w:tcW w:w="882" w:type="dxa"/>
            <w:shd w:val="clear" w:color="auto" w:fill="E7E6E6" w:themeFill="background2"/>
          </w:tcPr>
          <w:p w14:paraId="7FE33BE4" w14:textId="77777777" w:rsidR="00F21B1F" w:rsidRPr="001B0DBE" w:rsidRDefault="00F21B1F" w:rsidP="005E57EE"/>
        </w:tc>
      </w:tr>
    </w:tbl>
    <w:p w14:paraId="2A910D6A" w14:textId="77777777" w:rsidR="00F21B1F" w:rsidRPr="001B0DBE" w:rsidRDefault="00F21B1F" w:rsidP="00F21B1F"/>
    <w:p w14:paraId="19BC7846" w14:textId="77777777" w:rsidR="00F21B1F" w:rsidRPr="008A2BA4" w:rsidRDefault="00F21B1F" w:rsidP="008A2BA4">
      <w:pPr>
        <w:rPr>
          <w:color w:val="1F4E79" w:themeColor="accent1" w:themeShade="80"/>
        </w:rPr>
      </w:pPr>
      <w:r w:rsidRPr="008A2BA4">
        <w:rPr>
          <w:color w:val="1F4E79" w:themeColor="accent1" w:themeShade="80"/>
        </w:rPr>
        <w:t>Document de plan stratégique</w:t>
      </w:r>
    </w:p>
    <w:tbl>
      <w:tblPr>
        <w:tblStyle w:val="TableGrid"/>
        <w:tblW w:w="0" w:type="auto"/>
        <w:tblLook w:val="04A0" w:firstRow="1" w:lastRow="0" w:firstColumn="1" w:lastColumn="0" w:noHBand="0" w:noVBand="1"/>
      </w:tblPr>
      <w:tblGrid>
        <w:gridCol w:w="7479"/>
        <w:gridCol w:w="851"/>
        <w:gridCol w:w="882"/>
      </w:tblGrid>
      <w:tr w:rsidR="00F21B1F" w:rsidRPr="001B0DBE" w14:paraId="2887BAC0" w14:textId="77777777" w:rsidTr="00180866">
        <w:tc>
          <w:tcPr>
            <w:tcW w:w="7479" w:type="dxa"/>
          </w:tcPr>
          <w:p w14:paraId="6E5EC3F5" w14:textId="77777777" w:rsidR="00F21B1F" w:rsidRPr="001B0DBE" w:rsidRDefault="00F21B1F" w:rsidP="005E57EE">
            <w:r w:rsidRPr="001B0DBE">
              <w:t>Eléments</w:t>
            </w:r>
          </w:p>
        </w:tc>
        <w:tc>
          <w:tcPr>
            <w:tcW w:w="851" w:type="dxa"/>
            <w:shd w:val="clear" w:color="auto" w:fill="E7E6E6" w:themeFill="background2"/>
          </w:tcPr>
          <w:p w14:paraId="4490867D" w14:textId="77777777" w:rsidR="00F21B1F" w:rsidRPr="001B0DBE" w:rsidRDefault="00F21B1F" w:rsidP="005E57EE">
            <w:r w:rsidRPr="001B0DBE">
              <w:t>Oui</w:t>
            </w:r>
          </w:p>
        </w:tc>
        <w:tc>
          <w:tcPr>
            <w:tcW w:w="882" w:type="dxa"/>
            <w:shd w:val="clear" w:color="auto" w:fill="E7E6E6" w:themeFill="background2"/>
          </w:tcPr>
          <w:p w14:paraId="7784463E" w14:textId="77777777" w:rsidR="00F21B1F" w:rsidRPr="001B0DBE" w:rsidRDefault="00F21B1F" w:rsidP="005E57EE">
            <w:r w:rsidRPr="001B0DBE">
              <w:t>Non</w:t>
            </w:r>
          </w:p>
        </w:tc>
      </w:tr>
      <w:tr w:rsidR="00F21B1F" w:rsidRPr="001B0DBE" w14:paraId="704A0BBB" w14:textId="77777777" w:rsidTr="00180866">
        <w:tc>
          <w:tcPr>
            <w:tcW w:w="7479" w:type="dxa"/>
          </w:tcPr>
          <w:p w14:paraId="7A1425E6" w14:textId="77777777" w:rsidR="00F21B1F" w:rsidRPr="001B0DBE" w:rsidRDefault="00F21B1F" w:rsidP="005E57EE">
            <w:r w:rsidRPr="001B0DBE">
              <w:t>1. Projet de document validé par la Réunion des Directeurs</w:t>
            </w:r>
          </w:p>
        </w:tc>
        <w:tc>
          <w:tcPr>
            <w:tcW w:w="851" w:type="dxa"/>
            <w:shd w:val="clear" w:color="auto" w:fill="E7E6E6" w:themeFill="background2"/>
          </w:tcPr>
          <w:p w14:paraId="71FED3B3" w14:textId="77777777" w:rsidR="00F21B1F" w:rsidRPr="001B0DBE" w:rsidRDefault="00F21B1F" w:rsidP="005E57EE">
            <w:pPr>
              <w:rPr>
                <w:b/>
              </w:rPr>
            </w:pPr>
          </w:p>
        </w:tc>
        <w:tc>
          <w:tcPr>
            <w:tcW w:w="882" w:type="dxa"/>
            <w:shd w:val="clear" w:color="auto" w:fill="E7E6E6" w:themeFill="background2"/>
          </w:tcPr>
          <w:p w14:paraId="580C70A3" w14:textId="77777777" w:rsidR="00F21B1F" w:rsidRPr="001B0DBE" w:rsidRDefault="00F21B1F" w:rsidP="005E57EE">
            <w:pPr>
              <w:rPr>
                <w:b/>
              </w:rPr>
            </w:pPr>
          </w:p>
        </w:tc>
      </w:tr>
      <w:tr w:rsidR="00F21B1F" w:rsidRPr="001B0DBE" w14:paraId="49D2A8C0" w14:textId="77777777" w:rsidTr="00180866">
        <w:tc>
          <w:tcPr>
            <w:tcW w:w="7479" w:type="dxa"/>
          </w:tcPr>
          <w:p w14:paraId="63B10210" w14:textId="77777777" w:rsidR="00F21B1F" w:rsidRPr="001B0DBE" w:rsidRDefault="00F21B1F" w:rsidP="005E57EE">
            <w:r w:rsidRPr="001B0DBE">
              <w:t>2. Examen du motif et résumé pour le conseil de cabinet</w:t>
            </w:r>
          </w:p>
        </w:tc>
        <w:tc>
          <w:tcPr>
            <w:tcW w:w="851" w:type="dxa"/>
            <w:shd w:val="clear" w:color="auto" w:fill="E7E6E6" w:themeFill="background2"/>
          </w:tcPr>
          <w:p w14:paraId="18A906D7" w14:textId="77777777" w:rsidR="00F21B1F" w:rsidRPr="001B0DBE" w:rsidRDefault="00F21B1F" w:rsidP="005E57EE">
            <w:pPr>
              <w:rPr>
                <w:b/>
              </w:rPr>
            </w:pPr>
          </w:p>
        </w:tc>
        <w:tc>
          <w:tcPr>
            <w:tcW w:w="882" w:type="dxa"/>
            <w:shd w:val="clear" w:color="auto" w:fill="E7E6E6" w:themeFill="background2"/>
          </w:tcPr>
          <w:p w14:paraId="27783695" w14:textId="77777777" w:rsidR="00F21B1F" w:rsidRPr="001B0DBE" w:rsidRDefault="00F21B1F" w:rsidP="005E57EE">
            <w:pPr>
              <w:rPr>
                <w:b/>
              </w:rPr>
            </w:pPr>
          </w:p>
        </w:tc>
      </w:tr>
      <w:tr w:rsidR="00F21B1F" w:rsidRPr="001B0DBE" w14:paraId="453234E3" w14:textId="77777777" w:rsidTr="00180866">
        <w:tc>
          <w:tcPr>
            <w:tcW w:w="7479" w:type="dxa"/>
          </w:tcPr>
          <w:p w14:paraId="31A0B78D" w14:textId="6D77F913" w:rsidR="00F21B1F" w:rsidRPr="001B0DBE" w:rsidRDefault="00F21B1F" w:rsidP="005E57EE">
            <w:r w:rsidRPr="001B0DBE">
              <w:t>3.</w:t>
            </w:r>
            <w:r w:rsidR="00CD64D9">
              <w:t xml:space="preserve"> C</w:t>
            </w:r>
            <w:r w:rsidRPr="001B0DBE">
              <w:t>opies pour les membres du conseil de cabinet</w:t>
            </w:r>
          </w:p>
        </w:tc>
        <w:tc>
          <w:tcPr>
            <w:tcW w:w="851" w:type="dxa"/>
            <w:shd w:val="clear" w:color="auto" w:fill="E7E6E6" w:themeFill="background2"/>
          </w:tcPr>
          <w:p w14:paraId="7DAE61FA" w14:textId="77777777" w:rsidR="00F21B1F" w:rsidRPr="001B0DBE" w:rsidRDefault="00F21B1F" w:rsidP="005E57EE">
            <w:pPr>
              <w:rPr>
                <w:b/>
              </w:rPr>
            </w:pPr>
          </w:p>
        </w:tc>
        <w:tc>
          <w:tcPr>
            <w:tcW w:w="882" w:type="dxa"/>
            <w:shd w:val="clear" w:color="auto" w:fill="E7E6E6" w:themeFill="background2"/>
          </w:tcPr>
          <w:p w14:paraId="25F1B825" w14:textId="77777777" w:rsidR="00F21B1F" w:rsidRPr="001B0DBE" w:rsidRDefault="00F21B1F" w:rsidP="005E57EE">
            <w:pPr>
              <w:rPr>
                <w:b/>
              </w:rPr>
            </w:pPr>
          </w:p>
        </w:tc>
      </w:tr>
      <w:tr w:rsidR="00F21B1F" w:rsidRPr="001B0DBE" w14:paraId="7BA21526" w14:textId="77777777" w:rsidTr="00180866">
        <w:tc>
          <w:tcPr>
            <w:tcW w:w="7479" w:type="dxa"/>
          </w:tcPr>
          <w:p w14:paraId="3223D350" w14:textId="77777777" w:rsidR="00F21B1F" w:rsidRPr="001B0DBE" w:rsidRDefault="00F21B1F" w:rsidP="005E57EE">
            <w:r w:rsidRPr="001B0DBE">
              <w:t>4. Dépôt du dossier 15 jours avant</w:t>
            </w:r>
          </w:p>
        </w:tc>
        <w:tc>
          <w:tcPr>
            <w:tcW w:w="851" w:type="dxa"/>
            <w:shd w:val="clear" w:color="auto" w:fill="E7E6E6" w:themeFill="background2"/>
          </w:tcPr>
          <w:p w14:paraId="236E7EA7" w14:textId="77777777" w:rsidR="00F21B1F" w:rsidRPr="001B0DBE" w:rsidRDefault="00F21B1F" w:rsidP="005E57EE">
            <w:pPr>
              <w:rPr>
                <w:b/>
              </w:rPr>
            </w:pPr>
          </w:p>
        </w:tc>
        <w:tc>
          <w:tcPr>
            <w:tcW w:w="882" w:type="dxa"/>
            <w:shd w:val="clear" w:color="auto" w:fill="E7E6E6" w:themeFill="background2"/>
          </w:tcPr>
          <w:p w14:paraId="60FD974B" w14:textId="77777777" w:rsidR="00F21B1F" w:rsidRPr="001B0DBE" w:rsidRDefault="00F21B1F" w:rsidP="005E57EE">
            <w:pPr>
              <w:rPr>
                <w:b/>
              </w:rPr>
            </w:pPr>
          </w:p>
        </w:tc>
      </w:tr>
    </w:tbl>
    <w:p w14:paraId="14124B24" w14:textId="77777777" w:rsidR="00F21B1F" w:rsidRPr="008A2BA4" w:rsidRDefault="00F21B1F" w:rsidP="008A2BA4">
      <w:pPr>
        <w:rPr>
          <w:color w:val="1F4E79" w:themeColor="accent1" w:themeShade="80"/>
        </w:rPr>
      </w:pPr>
      <w:r w:rsidRPr="008A2BA4">
        <w:rPr>
          <w:color w:val="1F4E79" w:themeColor="accent1" w:themeShade="80"/>
        </w:rPr>
        <w:t>Documents de projets</w:t>
      </w:r>
    </w:p>
    <w:tbl>
      <w:tblPr>
        <w:tblStyle w:val="TableGrid"/>
        <w:tblW w:w="0" w:type="auto"/>
        <w:tblLook w:val="04A0" w:firstRow="1" w:lastRow="0" w:firstColumn="1" w:lastColumn="0" w:noHBand="0" w:noVBand="1"/>
      </w:tblPr>
      <w:tblGrid>
        <w:gridCol w:w="7479"/>
        <w:gridCol w:w="851"/>
        <w:gridCol w:w="882"/>
      </w:tblGrid>
      <w:tr w:rsidR="00F21B1F" w:rsidRPr="001B0DBE" w14:paraId="42902BFE" w14:textId="77777777" w:rsidTr="00180866">
        <w:tc>
          <w:tcPr>
            <w:tcW w:w="7479" w:type="dxa"/>
          </w:tcPr>
          <w:p w14:paraId="1CD97321" w14:textId="77777777" w:rsidR="00F21B1F" w:rsidRPr="001B0DBE" w:rsidRDefault="00F21B1F" w:rsidP="005E57EE">
            <w:r w:rsidRPr="001B0DBE">
              <w:t xml:space="preserve">Eléments </w:t>
            </w:r>
          </w:p>
        </w:tc>
        <w:tc>
          <w:tcPr>
            <w:tcW w:w="851" w:type="dxa"/>
            <w:shd w:val="clear" w:color="auto" w:fill="E7E6E6" w:themeFill="background2"/>
          </w:tcPr>
          <w:p w14:paraId="5D2284AA" w14:textId="77777777" w:rsidR="00F21B1F" w:rsidRPr="001B0DBE" w:rsidRDefault="00F21B1F" w:rsidP="005E57EE">
            <w:r w:rsidRPr="001B0DBE">
              <w:t>Oui</w:t>
            </w:r>
          </w:p>
        </w:tc>
        <w:tc>
          <w:tcPr>
            <w:tcW w:w="882" w:type="dxa"/>
            <w:shd w:val="clear" w:color="auto" w:fill="E7E6E6" w:themeFill="background2"/>
          </w:tcPr>
          <w:p w14:paraId="10485922" w14:textId="77777777" w:rsidR="00F21B1F" w:rsidRPr="001B0DBE" w:rsidRDefault="00F21B1F" w:rsidP="005E57EE">
            <w:r w:rsidRPr="001B0DBE">
              <w:t>Non</w:t>
            </w:r>
          </w:p>
        </w:tc>
      </w:tr>
      <w:tr w:rsidR="00F21B1F" w:rsidRPr="001B0DBE" w14:paraId="3551C1C2" w14:textId="77777777" w:rsidTr="00180866">
        <w:tc>
          <w:tcPr>
            <w:tcW w:w="7479" w:type="dxa"/>
          </w:tcPr>
          <w:p w14:paraId="2FF4836B" w14:textId="77777777" w:rsidR="00F21B1F" w:rsidRPr="001B0DBE" w:rsidRDefault="00F21B1F" w:rsidP="005E57EE">
            <w:r w:rsidRPr="001B0DBE">
              <w:t>1. Projet élaboré avec la partie Guinéenne (cadre conjoint)</w:t>
            </w:r>
          </w:p>
        </w:tc>
        <w:tc>
          <w:tcPr>
            <w:tcW w:w="851" w:type="dxa"/>
            <w:shd w:val="clear" w:color="auto" w:fill="E7E6E6" w:themeFill="background2"/>
          </w:tcPr>
          <w:p w14:paraId="52627909" w14:textId="77777777" w:rsidR="00F21B1F" w:rsidRPr="001B0DBE" w:rsidRDefault="00F21B1F" w:rsidP="005E57EE">
            <w:pPr>
              <w:rPr>
                <w:b/>
              </w:rPr>
            </w:pPr>
          </w:p>
        </w:tc>
        <w:tc>
          <w:tcPr>
            <w:tcW w:w="882" w:type="dxa"/>
            <w:shd w:val="clear" w:color="auto" w:fill="E7E6E6" w:themeFill="background2"/>
          </w:tcPr>
          <w:p w14:paraId="26CA2DF4" w14:textId="77777777" w:rsidR="00F21B1F" w:rsidRPr="001B0DBE" w:rsidRDefault="00F21B1F" w:rsidP="005E57EE">
            <w:pPr>
              <w:rPr>
                <w:b/>
              </w:rPr>
            </w:pPr>
          </w:p>
        </w:tc>
      </w:tr>
      <w:tr w:rsidR="00F21B1F" w:rsidRPr="001B0DBE" w14:paraId="2A2809A1" w14:textId="77777777" w:rsidTr="00180866">
        <w:tc>
          <w:tcPr>
            <w:tcW w:w="7479" w:type="dxa"/>
          </w:tcPr>
          <w:p w14:paraId="1C82FA55" w14:textId="77777777" w:rsidR="00F21B1F" w:rsidRPr="001B0DBE" w:rsidRDefault="00F21B1F" w:rsidP="005E57EE">
            <w:r w:rsidRPr="001B0DBE">
              <w:t>2. Projet de document validé par la Réunion des Directeurs</w:t>
            </w:r>
          </w:p>
        </w:tc>
        <w:tc>
          <w:tcPr>
            <w:tcW w:w="851" w:type="dxa"/>
            <w:shd w:val="clear" w:color="auto" w:fill="E7E6E6" w:themeFill="background2"/>
          </w:tcPr>
          <w:p w14:paraId="67CA53F6" w14:textId="77777777" w:rsidR="00F21B1F" w:rsidRPr="001B0DBE" w:rsidRDefault="00F21B1F" w:rsidP="005E57EE">
            <w:pPr>
              <w:rPr>
                <w:b/>
              </w:rPr>
            </w:pPr>
          </w:p>
        </w:tc>
        <w:tc>
          <w:tcPr>
            <w:tcW w:w="882" w:type="dxa"/>
            <w:shd w:val="clear" w:color="auto" w:fill="E7E6E6" w:themeFill="background2"/>
          </w:tcPr>
          <w:p w14:paraId="5803F056" w14:textId="77777777" w:rsidR="00F21B1F" w:rsidRPr="001B0DBE" w:rsidRDefault="00F21B1F" w:rsidP="005E57EE">
            <w:pPr>
              <w:rPr>
                <w:b/>
              </w:rPr>
            </w:pPr>
          </w:p>
        </w:tc>
      </w:tr>
      <w:tr w:rsidR="00F21B1F" w:rsidRPr="001B0DBE" w14:paraId="1DD0D76F" w14:textId="77777777" w:rsidTr="00180866">
        <w:tc>
          <w:tcPr>
            <w:tcW w:w="7479" w:type="dxa"/>
          </w:tcPr>
          <w:p w14:paraId="5D063F07" w14:textId="77777777" w:rsidR="00F21B1F" w:rsidRPr="001B0DBE" w:rsidRDefault="00F21B1F" w:rsidP="005E57EE">
            <w:r w:rsidRPr="001B0DBE">
              <w:t>3. Examen de motif et résumé pour le conseil de cabinet</w:t>
            </w:r>
          </w:p>
        </w:tc>
        <w:tc>
          <w:tcPr>
            <w:tcW w:w="851" w:type="dxa"/>
            <w:shd w:val="clear" w:color="auto" w:fill="E7E6E6" w:themeFill="background2"/>
          </w:tcPr>
          <w:p w14:paraId="53ACCBB4" w14:textId="77777777" w:rsidR="00F21B1F" w:rsidRPr="001B0DBE" w:rsidRDefault="00F21B1F" w:rsidP="005E57EE">
            <w:pPr>
              <w:rPr>
                <w:b/>
              </w:rPr>
            </w:pPr>
          </w:p>
        </w:tc>
        <w:tc>
          <w:tcPr>
            <w:tcW w:w="882" w:type="dxa"/>
            <w:shd w:val="clear" w:color="auto" w:fill="E7E6E6" w:themeFill="background2"/>
          </w:tcPr>
          <w:p w14:paraId="270FA244" w14:textId="77777777" w:rsidR="00F21B1F" w:rsidRPr="001B0DBE" w:rsidRDefault="00F21B1F" w:rsidP="005E57EE">
            <w:pPr>
              <w:rPr>
                <w:b/>
              </w:rPr>
            </w:pPr>
          </w:p>
        </w:tc>
      </w:tr>
      <w:tr w:rsidR="00F21B1F" w:rsidRPr="001B0DBE" w14:paraId="5AC55758" w14:textId="77777777" w:rsidTr="00180866">
        <w:tc>
          <w:tcPr>
            <w:tcW w:w="7479" w:type="dxa"/>
          </w:tcPr>
          <w:p w14:paraId="6FE570CC" w14:textId="2E9B32D5" w:rsidR="00F21B1F" w:rsidRPr="001B0DBE" w:rsidRDefault="00F21B1F" w:rsidP="005E57EE">
            <w:r w:rsidRPr="001B0DBE">
              <w:t>4.</w:t>
            </w:r>
            <w:r w:rsidR="00CD64D9">
              <w:t xml:space="preserve"> C</w:t>
            </w:r>
            <w:r w:rsidRPr="001B0DBE">
              <w:t>opies pour les membres du conseil de cabinet</w:t>
            </w:r>
          </w:p>
        </w:tc>
        <w:tc>
          <w:tcPr>
            <w:tcW w:w="851" w:type="dxa"/>
            <w:shd w:val="clear" w:color="auto" w:fill="E7E6E6" w:themeFill="background2"/>
          </w:tcPr>
          <w:p w14:paraId="50253A25" w14:textId="77777777" w:rsidR="00F21B1F" w:rsidRPr="001B0DBE" w:rsidRDefault="00F21B1F" w:rsidP="005E57EE">
            <w:pPr>
              <w:rPr>
                <w:b/>
              </w:rPr>
            </w:pPr>
          </w:p>
        </w:tc>
        <w:tc>
          <w:tcPr>
            <w:tcW w:w="882" w:type="dxa"/>
            <w:shd w:val="clear" w:color="auto" w:fill="E7E6E6" w:themeFill="background2"/>
          </w:tcPr>
          <w:p w14:paraId="3F3476FB" w14:textId="77777777" w:rsidR="00F21B1F" w:rsidRPr="001B0DBE" w:rsidRDefault="00F21B1F" w:rsidP="005E57EE">
            <w:pPr>
              <w:rPr>
                <w:b/>
              </w:rPr>
            </w:pPr>
          </w:p>
        </w:tc>
      </w:tr>
      <w:tr w:rsidR="00F21B1F" w:rsidRPr="001B0DBE" w14:paraId="21DE370A" w14:textId="77777777" w:rsidTr="00180866">
        <w:tc>
          <w:tcPr>
            <w:tcW w:w="7479" w:type="dxa"/>
          </w:tcPr>
          <w:p w14:paraId="5FB4B4D7" w14:textId="77777777" w:rsidR="00F21B1F" w:rsidRPr="001B0DBE" w:rsidRDefault="00F21B1F" w:rsidP="005E57EE">
            <w:r w:rsidRPr="001B0DBE">
              <w:t>5. Dépôt du dossier 15jours avant</w:t>
            </w:r>
          </w:p>
        </w:tc>
        <w:tc>
          <w:tcPr>
            <w:tcW w:w="851" w:type="dxa"/>
            <w:shd w:val="clear" w:color="auto" w:fill="E7E6E6" w:themeFill="background2"/>
          </w:tcPr>
          <w:p w14:paraId="328A8F32" w14:textId="77777777" w:rsidR="00F21B1F" w:rsidRPr="001B0DBE" w:rsidRDefault="00F21B1F" w:rsidP="005E57EE">
            <w:pPr>
              <w:rPr>
                <w:b/>
              </w:rPr>
            </w:pPr>
          </w:p>
        </w:tc>
        <w:tc>
          <w:tcPr>
            <w:tcW w:w="882" w:type="dxa"/>
            <w:shd w:val="clear" w:color="auto" w:fill="E7E6E6" w:themeFill="background2"/>
          </w:tcPr>
          <w:p w14:paraId="08A44B02" w14:textId="77777777" w:rsidR="00F21B1F" w:rsidRPr="001B0DBE" w:rsidRDefault="00F21B1F" w:rsidP="005E57EE">
            <w:pPr>
              <w:rPr>
                <w:b/>
              </w:rPr>
            </w:pPr>
          </w:p>
        </w:tc>
      </w:tr>
    </w:tbl>
    <w:p w14:paraId="64F22DA8" w14:textId="77777777" w:rsidR="00F21B1F" w:rsidRPr="008A2BA4" w:rsidRDefault="00F21B1F" w:rsidP="008A2BA4">
      <w:pPr>
        <w:rPr>
          <w:color w:val="1F4E79" w:themeColor="accent1" w:themeShade="80"/>
        </w:rPr>
      </w:pPr>
      <w:r w:rsidRPr="008A2BA4">
        <w:rPr>
          <w:color w:val="1F4E79" w:themeColor="accent1" w:themeShade="80"/>
        </w:rPr>
        <w:t>Formation du niveau central</w:t>
      </w:r>
    </w:p>
    <w:tbl>
      <w:tblPr>
        <w:tblStyle w:val="TableGrid"/>
        <w:tblW w:w="0" w:type="auto"/>
        <w:tblLook w:val="04A0" w:firstRow="1" w:lastRow="0" w:firstColumn="1" w:lastColumn="0" w:noHBand="0" w:noVBand="1"/>
      </w:tblPr>
      <w:tblGrid>
        <w:gridCol w:w="7479"/>
        <w:gridCol w:w="851"/>
        <w:gridCol w:w="882"/>
      </w:tblGrid>
      <w:tr w:rsidR="00F21B1F" w:rsidRPr="001B0DBE" w14:paraId="44542B58" w14:textId="77777777" w:rsidTr="00180866">
        <w:tc>
          <w:tcPr>
            <w:tcW w:w="7479" w:type="dxa"/>
          </w:tcPr>
          <w:p w14:paraId="39CE7A9F" w14:textId="77777777" w:rsidR="00F21B1F" w:rsidRPr="001B0DBE" w:rsidRDefault="00F21B1F" w:rsidP="005E57EE">
            <w:r w:rsidRPr="001B0DBE">
              <w:t>Eléments</w:t>
            </w:r>
          </w:p>
        </w:tc>
        <w:tc>
          <w:tcPr>
            <w:tcW w:w="851" w:type="dxa"/>
            <w:shd w:val="clear" w:color="auto" w:fill="E7E6E6" w:themeFill="background2"/>
          </w:tcPr>
          <w:p w14:paraId="4142F184" w14:textId="77777777" w:rsidR="00F21B1F" w:rsidRPr="001B0DBE" w:rsidRDefault="00F21B1F" w:rsidP="005E57EE">
            <w:r w:rsidRPr="001B0DBE">
              <w:t>Oui</w:t>
            </w:r>
          </w:p>
        </w:tc>
        <w:tc>
          <w:tcPr>
            <w:tcW w:w="882" w:type="dxa"/>
            <w:shd w:val="clear" w:color="auto" w:fill="E7E6E6" w:themeFill="background2"/>
          </w:tcPr>
          <w:p w14:paraId="403820EE" w14:textId="77777777" w:rsidR="00F21B1F" w:rsidRPr="001B0DBE" w:rsidRDefault="00F21B1F" w:rsidP="005E57EE">
            <w:r w:rsidRPr="001B0DBE">
              <w:t>Non</w:t>
            </w:r>
          </w:p>
        </w:tc>
      </w:tr>
      <w:tr w:rsidR="00F21B1F" w:rsidRPr="001B0DBE" w14:paraId="1AD2E11F" w14:textId="77777777" w:rsidTr="00180866">
        <w:tc>
          <w:tcPr>
            <w:tcW w:w="7479" w:type="dxa"/>
          </w:tcPr>
          <w:p w14:paraId="6C0FA37C" w14:textId="77777777" w:rsidR="00F21B1F" w:rsidRPr="001B0DBE" w:rsidRDefault="00F21B1F" w:rsidP="005E57EE">
            <w:r w:rsidRPr="001B0DBE">
              <w:t>1. PAO prévoyant la formation</w:t>
            </w:r>
          </w:p>
        </w:tc>
        <w:tc>
          <w:tcPr>
            <w:tcW w:w="851" w:type="dxa"/>
            <w:shd w:val="clear" w:color="auto" w:fill="E7E6E6" w:themeFill="background2"/>
          </w:tcPr>
          <w:p w14:paraId="2EFFC80E" w14:textId="77777777" w:rsidR="00F21B1F" w:rsidRPr="001B0DBE" w:rsidRDefault="00F21B1F" w:rsidP="005E57EE">
            <w:pPr>
              <w:rPr>
                <w:b/>
              </w:rPr>
            </w:pPr>
          </w:p>
        </w:tc>
        <w:tc>
          <w:tcPr>
            <w:tcW w:w="882" w:type="dxa"/>
            <w:shd w:val="clear" w:color="auto" w:fill="E7E6E6" w:themeFill="background2"/>
          </w:tcPr>
          <w:p w14:paraId="25AA8C3E" w14:textId="77777777" w:rsidR="00F21B1F" w:rsidRPr="001B0DBE" w:rsidRDefault="00F21B1F" w:rsidP="005E57EE">
            <w:pPr>
              <w:rPr>
                <w:b/>
              </w:rPr>
            </w:pPr>
          </w:p>
        </w:tc>
      </w:tr>
      <w:tr w:rsidR="00F21B1F" w:rsidRPr="001B0DBE" w14:paraId="11DE34C1" w14:textId="77777777" w:rsidTr="00180866">
        <w:tc>
          <w:tcPr>
            <w:tcW w:w="7479" w:type="dxa"/>
          </w:tcPr>
          <w:p w14:paraId="27131763" w14:textId="77777777" w:rsidR="00F21B1F" w:rsidRPr="001B0DBE" w:rsidRDefault="00F21B1F" w:rsidP="005E57EE">
            <w:r w:rsidRPr="001B0DBE">
              <w:t>2. Document attestant la disponibilité de fonds pour l’activité</w:t>
            </w:r>
          </w:p>
        </w:tc>
        <w:tc>
          <w:tcPr>
            <w:tcW w:w="851" w:type="dxa"/>
            <w:shd w:val="clear" w:color="auto" w:fill="E7E6E6" w:themeFill="background2"/>
          </w:tcPr>
          <w:p w14:paraId="2275027D" w14:textId="77777777" w:rsidR="00F21B1F" w:rsidRPr="001B0DBE" w:rsidRDefault="00F21B1F" w:rsidP="005E57EE">
            <w:pPr>
              <w:rPr>
                <w:b/>
              </w:rPr>
            </w:pPr>
          </w:p>
        </w:tc>
        <w:tc>
          <w:tcPr>
            <w:tcW w:w="882" w:type="dxa"/>
            <w:shd w:val="clear" w:color="auto" w:fill="E7E6E6" w:themeFill="background2"/>
          </w:tcPr>
          <w:p w14:paraId="7DED40DC" w14:textId="77777777" w:rsidR="00F21B1F" w:rsidRPr="001B0DBE" w:rsidRDefault="00F21B1F" w:rsidP="005E57EE">
            <w:pPr>
              <w:rPr>
                <w:b/>
              </w:rPr>
            </w:pPr>
          </w:p>
        </w:tc>
      </w:tr>
      <w:tr w:rsidR="00F21B1F" w:rsidRPr="001B0DBE" w14:paraId="0FA7C5A0" w14:textId="77777777" w:rsidTr="00180866">
        <w:tc>
          <w:tcPr>
            <w:tcW w:w="7479" w:type="dxa"/>
          </w:tcPr>
          <w:p w14:paraId="149A9B45" w14:textId="77777777" w:rsidR="00F21B1F" w:rsidRPr="001B0DBE" w:rsidRDefault="00F21B1F" w:rsidP="005E57EE">
            <w:r w:rsidRPr="001B0DBE">
              <w:t>3. Chronogramme de la formation</w:t>
            </w:r>
          </w:p>
        </w:tc>
        <w:tc>
          <w:tcPr>
            <w:tcW w:w="851" w:type="dxa"/>
            <w:shd w:val="clear" w:color="auto" w:fill="E7E6E6" w:themeFill="background2"/>
          </w:tcPr>
          <w:p w14:paraId="0A4360AA" w14:textId="77777777" w:rsidR="00F21B1F" w:rsidRPr="001B0DBE" w:rsidRDefault="00F21B1F" w:rsidP="005E57EE">
            <w:pPr>
              <w:rPr>
                <w:b/>
              </w:rPr>
            </w:pPr>
          </w:p>
        </w:tc>
        <w:tc>
          <w:tcPr>
            <w:tcW w:w="882" w:type="dxa"/>
            <w:shd w:val="clear" w:color="auto" w:fill="E7E6E6" w:themeFill="background2"/>
          </w:tcPr>
          <w:p w14:paraId="55E00EE2" w14:textId="77777777" w:rsidR="00F21B1F" w:rsidRPr="001B0DBE" w:rsidRDefault="00F21B1F" w:rsidP="005E57EE">
            <w:pPr>
              <w:rPr>
                <w:b/>
              </w:rPr>
            </w:pPr>
          </w:p>
        </w:tc>
      </w:tr>
      <w:tr w:rsidR="00F21B1F" w:rsidRPr="001B0DBE" w14:paraId="5B12057E" w14:textId="77777777" w:rsidTr="00180866">
        <w:tc>
          <w:tcPr>
            <w:tcW w:w="7479" w:type="dxa"/>
          </w:tcPr>
          <w:p w14:paraId="32555694" w14:textId="77777777" w:rsidR="00F21B1F" w:rsidRPr="001B0DBE" w:rsidRDefault="00F21B1F" w:rsidP="005E57EE">
            <w:r w:rsidRPr="001B0DBE">
              <w:t>4. Supports pédagogiques de la formation</w:t>
            </w:r>
          </w:p>
        </w:tc>
        <w:tc>
          <w:tcPr>
            <w:tcW w:w="851" w:type="dxa"/>
            <w:shd w:val="clear" w:color="auto" w:fill="E7E6E6" w:themeFill="background2"/>
          </w:tcPr>
          <w:p w14:paraId="0EE7423C" w14:textId="77777777" w:rsidR="00F21B1F" w:rsidRPr="001B0DBE" w:rsidRDefault="00F21B1F" w:rsidP="005E57EE">
            <w:pPr>
              <w:rPr>
                <w:b/>
              </w:rPr>
            </w:pPr>
          </w:p>
        </w:tc>
        <w:tc>
          <w:tcPr>
            <w:tcW w:w="882" w:type="dxa"/>
            <w:shd w:val="clear" w:color="auto" w:fill="E7E6E6" w:themeFill="background2"/>
          </w:tcPr>
          <w:p w14:paraId="58E4C2CD" w14:textId="77777777" w:rsidR="00F21B1F" w:rsidRPr="001B0DBE" w:rsidRDefault="00F21B1F" w:rsidP="005E57EE">
            <w:pPr>
              <w:rPr>
                <w:b/>
              </w:rPr>
            </w:pPr>
          </w:p>
        </w:tc>
      </w:tr>
      <w:tr w:rsidR="00F21B1F" w:rsidRPr="001B0DBE" w14:paraId="13D7FD6F" w14:textId="77777777" w:rsidTr="00180866">
        <w:tc>
          <w:tcPr>
            <w:tcW w:w="7479" w:type="dxa"/>
          </w:tcPr>
          <w:p w14:paraId="5D699680" w14:textId="77777777" w:rsidR="00F21B1F" w:rsidRPr="001B0DBE" w:rsidRDefault="00F21B1F" w:rsidP="005E57EE">
            <w:r w:rsidRPr="001B0DBE">
              <w:t>5. Termes de référence de la formation</w:t>
            </w:r>
          </w:p>
        </w:tc>
        <w:tc>
          <w:tcPr>
            <w:tcW w:w="851" w:type="dxa"/>
            <w:shd w:val="clear" w:color="auto" w:fill="E7E6E6" w:themeFill="background2"/>
          </w:tcPr>
          <w:p w14:paraId="36BFA3A3" w14:textId="77777777" w:rsidR="00F21B1F" w:rsidRPr="001B0DBE" w:rsidRDefault="00F21B1F" w:rsidP="005E57EE">
            <w:pPr>
              <w:rPr>
                <w:b/>
              </w:rPr>
            </w:pPr>
          </w:p>
        </w:tc>
        <w:tc>
          <w:tcPr>
            <w:tcW w:w="882" w:type="dxa"/>
            <w:shd w:val="clear" w:color="auto" w:fill="E7E6E6" w:themeFill="background2"/>
          </w:tcPr>
          <w:p w14:paraId="70F576B5" w14:textId="77777777" w:rsidR="00F21B1F" w:rsidRPr="001B0DBE" w:rsidRDefault="00F21B1F" w:rsidP="005E57EE">
            <w:pPr>
              <w:rPr>
                <w:b/>
              </w:rPr>
            </w:pPr>
          </w:p>
        </w:tc>
      </w:tr>
      <w:tr w:rsidR="00F21B1F" w:rsidRPr="001B0DBE" w14:paraId="3D925323" w14:textId="77777777" w:rsidTr="00180866">
        <w:tc>
          <w:tcPr>
            <w:tcW w:w="7479" w:type="dxa"/>
          </w:tcPr>
          <w:p w14:paraId="60225294" w14:textId="77777777" w:rsidR="00F21B1F" w:rsidRPr="001B0DBE" w:rsidRDefault="00F21B1F" w:rsidP="005E57EE">
            <w:r w:rsidRPr="001B0DBE">
              <w:t>6. Liste de formateurs</w:t>
            </w:r>
          </w:p>
        </w:tc>
        <w:tc>
          <w:tcPr>
            <w:tcW w:w="851" w:type="dxa"/>
            <w:shd w:val="clear" w:color="auto" w:fill="E7E6E6" w:themeFill="background2"/>
          </w:tcPr>
          <w:p w14:paraId="1FC6EE01" w14:textId="77777777" w:rsidR="00F21B1F" w:rsidRPr="001B0DBE" w:rsidRDefault="00F21B1F" w:rsidP="005E57EE">
            <w:pPr>
              <w:rPr>
                <w:b/>
              </w:rPr>
            </w:pPr>
          </w:p>
        </w:tc>
        <w:tc>
          <w:tcPr>
            <w:tcW w:w="882" w:type="dxa"/>
            <w:shd w:val="clear" w:color="auto" w:fill="E7E6E6" w:themeFill="background2"/>
          </w:tcPr>
          <w:p w14:paraId="2DA567F8" w14:textId="77777777" w:rsidR="00F21B1F" w:rsidRPr="001B0DBE" w:rsidRDefault="00F21B1F" w:rsidP="005E57EE">
            <w:pPr>
              <w:rPr>
                <w:b/>
              </w:rPr>
            </w:pPr>
          </w:p>
        </w:tc>
      </w:tr>
      <w:tr w:rsidR="00F21B1F" w:rsidRPr="001B0DBE" w14:paraId="71CAEAEB" w14:textId="77777777" w:rsidTr="00180866">
        <w:tc>
          <w:tcPr>
            <w:tcW w:w="7479" w:type="dxa"/>
          </w:tcPr>
          <w:p w14:paraId="318C287A" w14:textId="77777777" w:rsidR="00F21B1F" w:rsidRPr="001B0DBE" w:rsidRDefault="00F21B1F" w:rsidP="005E57EE">
            <w:r w:rsidRPr="001B0DBE">
              <w:t>7. Liste des participants</w:t>
            </w:r>
          </w:p>
        </w:tc>
        <w:tc>
          <w:tcPr>
            <w:tcW w:w="851" w:type="dxa"/>
            <w:shd w:val="clear" w:color="auto" w:fill="E7E6E6" w:themeFill="background2"/>
          </w:tcPr>
          <w:p w14:paraId="68F9A417" w14:textId="77777777" w:rsidR="00F21B1F" w:rsidRPr="001B0DBE" w:rsidRDefault="00F21B1F" w:rsidP="005E57EE">
            <w:pPr>
              <w:rPr>
                <w:b/>
              </w:rPr>
            </w:pPr>
          </w:p>
        </w:tc>
        <w:tc>
          <w:tcPr>
            <w:tcW w:w="882" w:type="dxa"/>
            <w:shd w:val="clear" w:color="auto" w:fill="E7E6E6" w:themeFill="background2"/>
          </w:tcPr>
          <w:p w14:paraId="4C18E30B" w14:textId="77777777" w:rsidR="00F21B1F" w:rsidRPr="001B0DBE" w:rsidRDefault="00F21B1F" w:rsidP="005E57EE">
            <w:pPr>
              <w:rPr>
                <w:b/>
              </w:rPr>
            </w:pPr>
          </w:p>
        </w:tc>
      </w:tr>
      <w:tr w:rsidR="00F21B1F" w:rsidRPr="001B0DBE" w14:paraId="567893A1" w14:textId="77777777" w:rsidTr="00180866">
        <w:tc>
          <w:tcPr>
            <w:tcW w:w="7479" w:type="dxa"/>
          </w:tcPr>
          <w:p w14:paraId="10A335FB" w14:textId="77777777" w:rsidR="00F21B1F" w:rsidRPr="001B0DBE" w:rsidRDefault="00F21B1F" w:rsidP="005E57EE">
            <w:r w:rsidRPr="001B0DBE">
              <w:t>8. Dépôt du dossier 15 jours avant</w:t>
            </w:r>
          </w:p>
        </w:tc>
        <w:tc>
          <w:tcPr>
            <w:tcW w:w="851" w:type="dxa"/>
            <w:shd w:val="clear" w:color="auto" w:fill="E7E6E6" w:themeFill="background2"/>
          </w:tcPr>
          <w:p w14:paraId="605A945B" w14:textId="77777777" w:rsidR="00F21B1F" w:rsidRPr="001B0DBE" w:rsidRDefault="00F21B1F" w:rsidP="005E57EE">
            <w:pPr>
              <w:rPr>
                <w:b/>
              </w:rPr>
            </w:pPr>
          </w:p>
        </w:tc>
        <w:tc>
          <w:tcPr>
            <w:tcW w:w="882" w:type="dxa"/>
            <w:shd w:val="clear" w:color="auto" w:fill="E7E6E6" w:themeFill="background2"/>
          </w:tcPr>
          <w:p w14:paraId="0DFA4D6A" w14:textId="77777777" w:rsidR="00F21B1F" w:rsidRPr="001B0DBE" w:rsidRDefault="00F21B1F" w:rsidP="005E57EE">
            <w:pPr>
              <w:rPr>
                <w:b/>
              </w:rPr>
            </w:pPr>
          </w:p>
        </w:tc>
      </w:tr>
    </w:tbl>
    <w:p w14:paraId="6AC46333" w14:textId="77777777" w:rsidR="00F21B1F" w:rsidRPr="008A2BA4" w:rsidRDefault="00F21B1F" w:rsidP="008A2BA4">
      <w:pPr>
        <w:rPr>
          <w:color w:val="1F4E79" w:themeColor="accent1" w:themeShade="80"/>
        </w:rPr>
      </w:pPr>
      <w:r w:rsidRPr="008A2BA4">
        <w:rPr>
          <w:color w:val="1F4E79" w:themeColor="accent1" w:themeShade="80"/>
        </w:rPr>
        <w:t>Supervisions</w:t>
      </w:r>
    </w:p>
    <w:tbl>
      <w:tblPr>
        <w:tblStyle w:val="TableGrid"/>
        <w:tblW w:w="0" w:type="auto"/>
        <w:tblLook w:val="04A0" w:firstRow="1" w:lastRow="0" w:firstColumn="1" w:lastColumn="0" w:noHBand="0" w:noVBand="1"/>
      </w:tblPr>
      <w:tblGrid>
        <w:gridCol w:w="7479"/>
        <w:gridCol w:w="851"/>
        <w:gridCol w:w="882"/>
      </w:tblGrid>
      <w:tr w:rsidR="00F21B1F" w:rsidRPr="001B0DBE" w14:paraId="164C0265" w14:textId="77777777" w:rsidTr="00180866">
        <w:tc>
          <w:tcPr>
            <w:tcW w:w="7479" w:type="dxa"/>
          </w:tcPr>
          <w:p w14:paraId="0B1E81F5" w14:textId="77777777" w:rsidR="00F21B1F" w:rsidRPr="001B0DBE" w:rsidRDefault="00F21B1F" w:rsidP="005E57EE">
            <w:r w:rsidRPr="001B0DBE">
              <w:t>Eléments</w:t>
            </w:r>
          </w:p>
        </w:tc>
        <w:tc>
          <w:tcPr>
            <w:tcW w:w="851" w:type="dxa"/>
            <w:shd w:val="clear" w:color="auto" w:fill="E7E6E6" w:themeFill="background2"/>
          </w:tcPr>
          <w:p w14:paraId="2C6C532C" w14:textId="77777777" w:rsidR="00F21B1F" w:rsidRPr="001B0DBE" w:rsidRDefault="00F21B1F" w:rsidP="005E57EE">
            <w:r w:rsidRPr="001B0DBE">
              <w:t>Oui</w:t>
            </w:r>
          </w:p>
        </w:tc>
        <w:tc>
          <w:tcPr>
            <w:tcW w:w="882" w:type="dxa"/>
            <w:shd w:val="clear" w:color="auto" w:fill="E7E6E6" w:themeFill="background2"/>
          </w:tcPr>
          <w:p w14:paraId="52BF772E" w14:textId="77777777" w:rsidR="00F21B1F" w:rsidRPr="001B0DBE" w:rsidRDefault="00F21B1F" w:rsidP="005E57EE">
            <w:r w:rsidRPr="001B0DBE">
              <w:t>Non</w:t>
            </w:r>
          </w:p>
        </w:tc>
      </w:tr>
      <w:tr w:rsidR="00F21B1F" w:rsidRPr="001B0DBE" w14:paraId="2408EB3A" w14:textId="77777777" w:rsidTr="00180866">
        <w:trPr>
          <w:trHeight w:val="64"/>
        </w:trPr>
        <w:tc>
          <w:tcPr>
            <w:tcW w:w="7479" w:type="dxa"/>
          </w:tcPr>
          <w:p w14:paraId="7D0498A1" w14:textId="77777777" w:rsidR="00F21B1F" w:rsidRPr="001B0DBE" w:rsidRDefault="00F21B1F" w:rsidP="005E57EE">
            <w:r w:rsidRPr="001B0DBE">
              <w:t>1. PAO prévoyant la supervision</w:t>
            </w:r>
          </w:p>
        </w:tc>
        <w:tc>
          <w:tcPr>
            <w:tcW w:w="851" w:type="dxa"/>
            <w:shd w:val="clear" w:color="auto" w:fill="E7E6E6" w:themeFill="background2"/>
          </w:tcPr>
          <w:p w14:paraId="346064AE" w14:textId="77777777" w:rsidR="00F21B1F" w:rsidRPr="001B0DBE" w:rsidRDefault="00F21B1F" w:rsidP="005E57EE">
            <w:pPr>
              <w:rPr>
                <w:b/>
              </w:rPr>
            </w:pPr>
          </w:p>
        </w:tc>
        <w:tc>
          <w:tcPr>
            <w:tcW w:w="882" w:type="dxa"/>
            <w:shd w:val="clear" w:color="auto" w:fill="E7E6E6" w:themeFill="background2"/>
          </w:tcPr>
          <w:p w14:paraId="71033B5A" w14:textId="77777777" w:rsidR="00F21B1F" w:rsidRPr="001B0DBE" w:rsidRDefault="00F21B1F" w:rsidP="005E57EE">
            <w:pPr>
              <w:rPr>
                <w:b/>
              </w:rPr>
            </w:pPr>
          </w:p>
        </w:tc>
      </w:tr>
      <w:tr w:rsidR="00F21B1F" w:rsidRPr="001B0DBE" w14:paraId="6D377D8E" w14:textId="77777777" w:rsidTr="00180866">
        <w:tc>
          <w:tcPr>
            <w:tcW w:w="7479" w:type="dxa"/>
          </w:tcPr>
          <w:p w14:paraId="0534C98B" w14:textId="77777777" w:rsidR="00F21B1F" w:rsidRPr="001B0DBE" w:rsidRDefault="00F21B1F" w:rsidP="005E57EE">
            <w:r w:rsidRPr="001B0DBE">
              <w:t>2. Document attestant la disponibilité de fonds pour l’activité</w:t>
            </w:r>
          </w:p>
        </w:tc>
        <w:tc>
          <w:tcPr>
            <w:tcW w:w="851" w:type="dxa"/>
            <w:shd w:val="clear" w:color="auto" w:fill="E7E6E6" w:themeFill="background2"/>
          </w:tcPr>
          <w:p w14:paraId="5524992F" w14:textId="77777777" w:rsidR="00F21B1F" w:rsidRPr="001B0DBE" w:rsidRDefault="00F21B1F" w:rsidP="005E57EE">
            <w:pPr>
              <w:rPr>
                <w:b/>
              </w:rPr>
            </w:pPr>
          </w:p>
        </w:tc>
        <w:tc>
          <w:tcPr>
            <w:tcW w:w="882" w:type="dxa"/>
            <w:shd w:val="clear" w:color="auto" w:fill="E7E6E6" w:themeFill="background2"/>
          </w:tcPr>
          <w:p w14:paraId="7815890C" w14:textId="77777777" w:rsidR="00F21B1F" w:rsidRPr="001B0DBE" w:rsidRDefault="00F21B1F" w:rsidP="005E57EE">
            <w:pPr>
              <w:rPr>
                <w:b/>
              </w:rPr>
            </w:pPr>
          </w:p>
        </w:tc>
      </w:tr>
      <w:tr w:rsidR="00F21B1F" w:rsidRPr="001B0DBE" w14:paraId="24C8DFA2" w14:textId="77777777" w:rsidTr="00180866">
        <w:tc>
          <w:tcPr>
            <w:tcW w:w="7479" w:type="dxa"/>
          </w:tcPr>
          <w:p w14:paraId="04D89585" w14:textId="77777777" w:rsidR="00F21B1F" w:rsidRPr="001B0DBE" w:rsidRDefault="00F21B1F" w:rsidP="005E57EE">
            <w:r w:rsidRPr="001B0DBE">
              <w:t>3. Chronogramme de la supervision</w:t>
            </w:r>
          </w:p>
        </w:tc>
        <w:tc>
          <w:tcPr>
            <w:tcW w:w="851" w:type="dxa"/>
            <w:shd w:val="clear" w:color="auto" w:fill="E7E6E6" w:themeFill="background2"/>
          </w:tcPr>
          <w:p w14:paraId="03ECB635" w14:textId="77777777" w:rsidR="00F21B1F" w:rsidRPr="001B0DBE" w:rsidRDefault="00F21B1F" w:rsidP="005E57EE">
            <w:pPr>
              <w:rPr>
                <w:b/>
              </w:rPr>
            </w:pPr>
          </w:p>
        </w:tc>
        <w:tc>
          <w:tcPr>
            <w:tcW w:w="882" w:type="dxa"/>
            <w:shd w:val="clear" w:color="auto" w:fill="E7E6E6" w:themeFill="background2"/>
          </w:tcPr>
          <w:p w14:paraId="2B16CD25" w14:textId="77777777" w:rsidR="00F21B1F" w:rsidRPr="001B0DBE" w:rsidRDefault="00F21B1F" w:rsidP="005E57EE">
            <w:pPr>
              <w:rPr>
                <w:b/>
              </w:rPr>
            </w:pPr>
          </w:p>
        </w:tc>
      </w:tr>
      <w:tr w:rsidR="00F21B1F" w:rsidRPr="001B0DBE" w14:paraId="1E0FE420" w14:textId="77777777" w:rsidTr="00180866">
        <w:tc>
          <w:tcPr>
            <w:tcW w:w="7479" w:type="dxa"/>
          </w:tcPr>
          <w:p w14:paraId="4937FF80" w14:textId="77777777" w:rsidR="00F21B1F" w:rsidRPr="001B0DBE" w:rsidRDefault="00F21B1F" w:rsidP="005E57EE">
            <w:r w:rsidRPr="001B0DBE">
              <w:t>4. Termes de référence de la supervision</w:t>
            </w:r>
          </w:p>
        </w:tc>
        <w:tc>
          <w:tcPr>
            <w:tcW w:w="851" w:type="dxa"/>
            <w:shd w:val="clear" w:color="auto" w:fill="E7E6E6" w:themeFill="background2"/>
          </w:tcPr>
          <w:p w14:paraId="0451AD71" w14:textId="77777777" w:rsidR="00F21B1F" w:rsidRPr="001B0DBE" w:rsidRDefault="00F21B1F" w:rsidP="005E57EE">
            <w:pPr>
              <w:rPr>
                <w:b/>
              </w:rPr>
            </w:pPr>
          </w:p>
        </w:tc>
        <w:tc>
          <w:tcPr>
            <w:tcW w:w="882" w:type="dxa"/>
            <w:shd w:val="clear" w:color="auto" w:fill="E7E6E6" w:themeFill="background2"/>
          </w:tcPr>
          <w:p w14:paraId="4C7776A8" w14:textId="77777777" w:rsidR="00F21B1F" w:rsidRPr="001B0DBE" w:rsidRDefault="00F21B1F" w:rsidP="005E57EE">
            <w:pPr>
              <w:rPr>
                <w:b/>
              </w:rPr>
            </w:pPr>
          </w:p>
        </w:tc>
      </w:tr>
      <w:tr w:rsidR="00F21B1F" w:rsidRPr="001B0DBE" w14:paraId="417B7837" w14:textId="77777777" w:rsidTr="00180866">
        <w:tc>
          <w:tcPr>
            <w:tcW w:w="7479" w:type="dxa"/>
          </w:tcPr>
          <w:p w14:paraId="62AF51FA" w14:textId="77777777" w:rsidR="00F21B1F" w:rsidRPr="001B0DBE" w:rsidRDefault="00F21B1F" w:rsidP="005E57EE">
            <w:r w:rsidRPr="001B0DBE">
              <w:t>5. Supports de la supervision</w:t>
            </w:r>
          </w:p>
        </w:tc>
        <w:tc>
          <w:tcPr>
            <w:tcW w:w="851" w:type="dxa"/>
            <w:shd w:val="clear" w:color="auto" w:fill="E7E6E6" w:themeFill="background2"/>
          </w:tcPr>
          <w:p w14:paraId="7AE8C00E" w14:textId="77777777" w:rsidR="00F21B1F" w:rsidRPr="001B0DBE" w:rsidRDefault="00F21B1F" w:rsidP="005E57EE">
            <w:pPr>
              <w:rPr>
                <w:b/>
              </w:rPr>
            </w:pPr>
          </w:p>
        </w:tc>
        <w:tc>
          <w:tcPr>
            <w:tcW w:w="882" w:type="dxa"/>
            <w:shd w:val="clear" w:color="auto" w:fill="E7E6E6" w:themeFill="background2"/>
          </w:tcPr>
          <w:p w14:paraId="4E1CC9ED" w14:textId="77777777" w:rsidR="00F21B1F" w:rsidRPr="001B0DBE" w:rsidRDefault="00F21B1F" w:rsidP="005E57EE">
            <w:pPr>
              <w:rPr>
                <w:b/>
              </w:rPr>
            </w:pPr>
          </w:p>
        </w:tc>
      </w:tr>
      <w:tr w:rsidR="00F21B1F" w:rsidRPr="001B0DBE" w14:paraId="6B4D916E" w14:textId="77777777" w:rsidTr="00180866">
        <w:tc>
          <w:tcPr>
            <w:tcW w:w="7479" w:type="dxa"/>
          </w:tcPr>
          <w:p w14:paraId="38BFBE22" w14:textId="77777777" w:rsidR="00F21B1F" w:rsidRPr="001B0DBE" w:rsidRDefault="00F21B1F" w:rsidP="005E57EE">
            <w:r w:rsidRPr="001B0DBE">
              <w:t>6. Liste de superviseurs</w:t>
            </w:r>
          </w:p>
        </w:tc>
        <w:tc>
          <w:tcPr>
            <w:tcW w:w="851" w:type="dxa"/>
            <w:shd w:val="clear" w:color="auto" w:fill="E7E6E6" w:themeFill="background2"/>
          </w:tcPr>
          <w:p w14:paraId="2EEDE443" w14:textId="77777777" w:rsidR="00F21B1F" w:rsidRPr="001B0DBE" w:rsidRDefault="00F21B1F" w:rsidP="005E57EE">
            <w:pPr>
              <w:rPr>
                <w:b/>
              </w:rPr>
            </w:pPr>
          </w:p>
        </w:tc>
        <w:tc>
          <w:tcPr>
            <w:tcW w:w="882" w:type="dxa"/>
            <w:shd w:val="clear" w:color="auto" w:fill="E7E6E6" w:themeFill="background2"/>
          </w:tcPr>
          <w:p w14:paraId="775AA3DF" w14:textId="77777777" w:rsidR="00F21B1F" w:rsidRPr="001B0DBE" w:rsidRDefault="00F21B1F" w:rsidP="005E57EE">
            <w:pPr>
              <w:rPr>
                <w:b/>
              </w:rPr>
            </w:pPr>
          </w:p>
        </w:tc>
      </w:tr>
      <w:tr w:rsidR="00F21B1F" w:rsidRPr="001B0DBE" w14:paraId="2630260B" w14:textId="77777777" w:rsidTr="00180866">
        <w:tc>
          <w:tcPr>
            <w:tcW w:w="7479" w:type="dxa"/>
          </w:tcPr>
          <w:p w14:paraId="19D106B3" w14:textId="77777777" w:rsidR="00F21B1F" w:rsidRPr="001B0DBE" w:rsidRDefault="00F21B1F" w:rsidP="005E57EE">
            <w:r w:rsidRPr="001B0DBE">
              <w:t>7. Dépôt du dossier avant 15 jours</w:t>
            </w:r>
          </w:p>
        </w:tc>
        <w:tc>
          <w:tcPr>
            <w:tcW w:w="851" w:type="dxa"/>
            <w:shd w:val="clear" w:color="auto" w:fill="E7E6E6" w:themeFill="background2"/>
          </w:tcPr>
          <w:p w14:paraId="02FABD80" w14:textId="77777777" w:rsidR="00F21B1F" w:rsidRPr="001B0DBE" w:rsidRDefault="00F21B1F" w:rsidP="005E57EE">
            <w:pPr>
              <w:rPr>
                <w:b/>
              </w:rPr>
            </w:pPr>
            <w:r w:rsidRPr="001B0DBE">
              <w:rPr>
                <w:b/>
              </w:rPr>
              <w:t xml:space="preserve"> </w:t>
            </w:r>
          </w:p>
        </w:tc>
        <w:tc>
          <w:tcPr>
            <w:tcW w:w="882" w:type="dxa"/>
            <w:shd w:val="clear" w:color="auto" w:fill="E7E6E6" w:themeFill="background2"/>
          </w:tcPr>
          <w:p w14:paraId="68447B04" w14:textId="77777777" w:rsidR="00F21B1F" w:rsidRPr="001B0DBE" w:rsidRDefault="00F21B1F" w:rsidP="005E57EE">
            <w:pPr>
              <w:rPr>
                <w:b/>
              </w:rPr>
            </w:pPr>
          </w:p>
        </w:tc>
      </w:tr>
    </w:tbl>
    <w:p w14:paraId="20303975" w14:textId="3AF4673C" w:rsidR="008A2BA4" w:rsidRDefault="008A2BA4" w:rsidP="00F21B1F">
      <w:pPr>
        <w:rPr>
          <w:b/>
        </w:rPr>
      </w:pPr>
    </w:p>
    <w:p w14:paraId="4D294E40" w14:textId="77777777" w:rsidR="008A2BA4" w:rsidRDefault="008A2BA4">
      <w:pPr>
        <w:spacing w:after="160" w:line="259" w:lineRule="auto"/>
        <w:rPr>
          <w:b/>
        </w:rPr>
      </w:pPr>
      <w:r>
        <w:rPr>
          <w:b/>
        </w:rPr>
        <w:br w:type="page"/>
      </w:r>
    </w:p>
    <w:p w14:paraId="35AFF91C" w14:textId="77777777" w:rsidR="00F21B1F" w:rsidRPr="001B0DBE" w:rsidRDefault="00F21B1F" w:rsidP="00F21B1F">
      <w:pPr>
        <w:rPr>
          <w:b/>
        </w:rPr>
      </w:pPr>
    </w:p>
    <w:p w14:paraId="7518FF96" w14:textId="77777777" w:rsidR="00F21B1F" w:rsidRPr="008A2BA4" w:rsidRDefault="00F21B1F" w:rsidP="008A2BA4">
      <w:pPr>
        <w:rPr>
          <w:color w:val="1F4E79" w:themeColor="accent1" w:themeShade="80"/>
        </w:rPr>
      </w:pPr>
      <w:r w:rsidRPr="008A2BA4">
        <w:rPr>
          <w:color w:val="1F4E79" w:themeColor="accent1" w:themeShade="80"/>
        </w:rPr>
        <w:t>Autres activités de terrain (Enquête, vaccination, distribution communautaire)</w:t>
      </w:r>
    </w:p>
    <w:tbl>
      <w:tblPr>
        <w:tblStyle w:val="TableGrid"/>
        <w:tblW w:w="0" w:type="auto"/>
        <w:tblLook w:val="04A0" w:firstRow="1" w:lastRow="0" w:firstColumn="1" w:lastColumn="0" w:noHBand="0" w:noVBand="1"/>
      </w:tblPr>
      <w:tblGrid>
        <w:gridCol w:w="7479"/>
        <w:gridCol w:w="851"/>
        <w:gridCol w:w="882"/>
      </w:tblGrid>
      <w:tr w:rsidR="00F21B1F" w:rsidRPr="001B0DBE" w14:paraId="62507F75" w14:textId="77777777" w:rsidTr="00180866">
        <w:tc>
          <w:tcPr>
            <w:tcW w:w="7479" w:type="dxa"/>
          </w:tcPr>
          <w:p w14:paraId="5B1225A3" w14:textId="77777777" w:rsidR="00F21B1F" w:rsidRPr="001B0DBE" w:rsidRDefault="00F21B1F" w:rsidP="005E57EE">
            <w:r w:rsidRPr="001B0DBE">
              <w:t>Eléments</w:t>
            </w:r>
          </w:p>
        </w:tc>
        <w:tc>
          <w:tcPr>
            <w:tcW w:w="851" w:type="dxa"/>
            <w:shd w:val="clear" w:color="auto" w:fill="E7E6E6" w:themeFill="background2"/>
          </w:tcPr>
          <w:p w14:paraId="623AB9B3" w14:textId="77777777" w:rsidR="00F21B1F" w:rsidRPr="001B0DBE" w:rsidRDefault="00F21B1F" w:rsidP="005E57EE">
            <w:r w:rsidRPr="001B0DBE">
              <w:t>Oui</w:t>
            </w:r>
          </w:p>
        </w:tc>
        <w:tc>
          <w:tcPr>
            <w:tcW w:w="882" w:type="dxa"/>
            <w:shd w:val="clear" w:color="auto" w:fill="E7E6E6" w:themeFill="background2"/>
          </w:tcPr>
          <w:p w14:paraId="01F2FFEB" w14:textId="77777777" w:rsidR="00F21B1F" w:rsidRPr="001B0DBE" w:rsidRDefault="00F21B1F" w:rsidP="005E57EE">
            <w:r w:rsidRPr="001B0DBE">
              <w:t>Non</w:t>
            </w:r>
          </w:p>
        </w:tc>
      </w:tr>
      <w:tr w:rsidR="00F21B1F" w:rsidRPr="001B0DBE" w14:paraId="1299E173" w14:textId="77777777" w:rsidTr="00180866">
        <w:tc>
          <w:tcPr>
            <w:tcW w:w="7479" w:type="dxa"/>
          </w:tcPr>
          <w:p w14:paraId="4536A856" w14:textId="77777777" w:rsidR="00F21B1F" w:rsidRPr="001B0DBE" w:rsidRDefault="00F21B1F" w:rsidP="005E57EE">
            <w:r w:rsidRPr="001B0DBE">
              <w:t xml:space="preserve">1. PAO prévoyant l’activité </w:t>
            </w:r>
          </w:p>
        </w:tc>
        <w:tc>
          <w:tcPr>
            <w:tcW w:w="851" w:type="dxa"/>
            <w:shd w:val="clear" w:color="auto" w:fill="E7E6E6" w:themeFill="background2"/>
          </w:tcPr>
          <w:p w14:paraId="5CE4CD3F" w14:textId="77777777" w:rsidR="00F21B1F" w:rsidRPr="001B0DBE" w:rsidRDefault="00F21B1F" w:rsidP="005E57EE">
            <w:pPr>
              <w:rPr>
                <w:b/>
              </w:rPr>
            </w:pPr>
          </w:p>
        </w:tc>
        <w:tc>
          <w:tcPr>
            <w:tcW w:w="882" w:type="dxa"/>
            <w:shd w:val="clear" w:color="auto" w:fill="E7E6E6" w:themeFill="background2"/>
          </w:tcPr>
          <w:p w14:paraId="50A2DA34" w14:textId="77777777" w:rsidR="00F21B1F" w:rsidRPr="001B0DBE" w:rsidRDefault="00F21B1F" w:rsidP="005E57EE">
            <w:pPr>
              <w:rPr>
                <w:b/>
              </w:rPr>
            </w:pPr>
          </w:p>
        </w:tc>
      </w:tr>
      <w:tr w:rsidR="00F21B1F" w:rsidRPr="001B0DBE" w14:paraId="260A2836" w14:textId="77777777" w:rsidTr="00180866">
        <w:tc>
          <w:tcPr>
            <w:tcW w:w="7479" w:type="dxa"/>
          </w:tcPr>
          <w:p w14:paraId="346AA31D" w14:textId="77777777" w:rsidR="00F21B1F" w:rsidRPr="001B0DBE" w:rsidRDefault="00F21B1F" w:rsidP="005E57EE">
            <w:r w:rsidRPr="001B0DBE">
              <w:t>2. Document attestant la disponibilité de fonds pour l’activité</w:t>
            </w:r>
          </w:p>
        </w:tc>
        <w:tc>
          <w:tcPr>
            <w:tcW w:w="851" w:type="dxa"/>
            <w:shd w:val="clear" w:color="auto" w:fill="E7E6E6" w:themeFill="background2"/>
          </w:tcPr>
          <w:p w14:paraId="7A005B0F" w14:textId="77777777" w:rsidR="00F21B1F" w:rsidRPr="001B0DBE" w:rsidRDefault="00F21B1F" w:rsidP="005E57EE">
            <w:pPr>
              <w:rPr>
                <w:b/>
              </w:rPr>
            </w:pPr>
          </w:p>
        </w:tc>
        <w:tc>
          <w:tcPr>
            <w:tcW w:w="882" w:type="dxa"/>
            <w:shd w:val="clear" w:color="auto" w:fill="E7E6E6" w:themeFill="background2"/>
          </w:tcPr>
          <w:p w14:paraId="7AB2523F" w14:textId="77777777" w:rsidR="00F21B1F" w:rsidRPr="001B0DBE" w:rsidRDefault="00F21B1F" w:rsidP="005E57EE">
            <w:pPr>
              <w:rPr>
                <w:b/>
              </w:rPr>
            </w:pPr>
          </w:p>
        </w:tc>
      </w:tr>
      <w:tr w:rsidR="00F21B1F" w:rsidRPr="001B0DBE" w14:paraId="5FD2DC6E" w14:textId="77777777" w:rsidTr="00180866">
        <w:tc>
          <w:tcPr>
            <w:tcW w:w="7479" w:type="dxa"/>
          </w:tcPr>
          <w:p w14:paraId="6EB553B1" w14:textId="77777777" w:rsidR="00F21B1F" w:rsidRPr="001B0DBE" w:rsidRDefault="00F21B1F" w:rsidP="005E57EE">
            <w:r w:rsidRPr="001B0DBE">
              <w:t xml:space="preserve">3. Chronogramme de la supervision </w:t>
            </w:r>
          </w:p>
        </w:tc>
        <w:tc>
          <w:tcPr>
            <w:tcW w:w="851" w:type="dxa"/>
            <w:shd w:val="clear" w:color="auto" w:fill="E7E6E6" w:themeFill="background2"/>
          </w:tcPr>
          <w:p w14:paraId="3D58905B" w14:textId="77777777" w:rsidR="00F21B1F" w:rsidRPr="001B0DBE" w:rsidRDefault="00F21B1F" w:rsidP="005E57EE">
            <w:pPr>
              <w:rPr>
                <w:b/>
              </w:rPr>
            </w:pPr>
          </w:p>
        </w:tc>
        <w:tc>
          <w:tcPr>
            <w:tcW w:w="882" w:type="dxa"/>
            <w:shd w:val="clear" w:color="auto" w:fill="E7E6E6" w:themeFill="background2"/>
          </w:tcPr>
          <w:p w14:paraId="09A6D1FF" w14:textId="77777777" w:rsidR="00F21B1F" w:rsidRPr="001B0DBE" w:rsidRDefault="00F21B1F" w:rsidP="005E57EE">
            <w:pPr>
              <w:rPr>
                <w:b/>
              </w:rPr>
            </w:pPr>
          </w:p>
        </w:tc>
      </w:tr>
      <w:tr w:rsidR="00F21B1F" w:rsidRPr="001B0DBE" w14:paraId="30BE5393" w14:textId="77777777" w:rsidTr="00180866">
        <w:tc>
          <w:tcPr>
            <w:tcW w:w="7479" w:type="dxa"/>
          </w:tcPr>
          <w:p w14:paraId="375F5C07" w14:textId="77777777" w:rsidR="00F21B1F" w:rsidRPr="001B0DBE" w:rsidRDefault="00F21B1F" w:rsidP="005E57EE">
            <w:r w:rsidRPr="001B0DBE">
              <w:t xml:space="preserve">4. Termes de référence de la supervision </w:t>
            </w:r>
          </w:p>
        </w:tc>
        <w:tc>
          <w:tcPr>
            <w:tcW w:w="851" w:type="dxa"/>
            <w:shd w:val="clear" w:color="auto" w:fill="E7E6E6" w:themeFill="background2"/>
          </w:tcPr>
          <w:p w14:paraId="605A39E1" w14:textId="77777777" w:rsidR="00F21B1F" w:rsidRPr="001B0DBE" w:rsidRDefault="00F21B1F" w:rsidP="005E57EE">
            <w:pPr>
              <w:rPr>
                <w:b/>
              </w:rPr>
            </w:pPr>
          </w:p>
        </w:tc>
        <w:tc>
          <w:tcPr>
            <w:tcW w:w="882" w:type="dxa"/>
            <w:shd w:val="clear" w:color="auto" w:fill="E7E6E6" w:themeFill="background2"/>
          </w:tcPr>
          <w:p w14:paraId="006B5591" w14:textId="77777777" w:rsidR="00F21B1F" w:rsidRPr="001B0DBE" w:rsidRDefault="00F21B1F" w:rsidP="005E57EE">
            <w:pPr>
              <w:rPr>
                <w:b/>
              </w:rPr>
            </w:pPr>
          </w:p>
        </w:tc>
      </w:tr>
      <w:tr w:rsidR="00F21B1F" w:rsidRPr="001B0DBE" w14:paraId="4435BF90" w14:textId="77777777" w:rsidTr="00180866">
        <w:tc>
          <w:tcPr>
            <w:tcW w:w="7479" w:type="dxa"/>
          </w:tcPr>
          <w:p w14:paraId="1098F537" w14:textId="77777777" w:rsidR="00F21B1F" w:rsidRPr="001B0DBE" w:rsidRDefault="00F21B1F" w:rsidP="005E57EE">
            <w:r w:rsidRPr="001B0DBE">
              <w:t>5. Supports à la supervision</w:t>
            </w:r>
          </w:p>
        </w:tc>
        <w:tc>
          <w:tcPr>
            <w:tcW w:w="851" w:type="dxa"/>
            <w:shd w:val="clear" w:color="auto" w:fill="E7E6E6" w:themeFill="background2"/>
          </w:tcPr>
          <w:p w14:paraId="5703F08B" w14:textId="77777777" w:rsidR="00F21B1F" w:rsidRPr="001B0DBE" w:rsidRDefault="00F21B1F" w:rsidP="005E57EE">
            <w:pPr>
              <w:rPr>
                <w:b/>
              </w:rPr>
            </w:pPr>
          </w:p>
        </w:tc>
        <w:tc>
          <w:tcPr>
            <w:tcW w:w="882" w:type="dxa"/>
            <w:shd w:val="clear" w:color="auto" w:fill="E7E6E6" w:themeFill="background2"/>
          </w:tcPr>
          <w:p w14:paraId="4D2FF779" w14:textId="77777777" w:rsidR="00F21B1F" w:rsidRPr="001B0DBE" w:rsidRDefault="00F21B1F" w:rsidP="005E57EE">
            <w:pPr>
              <w:rPr>
                <w:b/>
              </w:rPr>
            </w:pPr>
          </w:p>
        </w:tc>
      </w:tr>
      <w:tr w:rsidR="00F21B1F" w:rsidRPr="001B0DBE" w14:paraId="53BD0D6B" w14:textId="77777777" w:rsidTr="00180866">
        <w:tc>
          <w:tcPr>
            <w:tcW w:w="7479" w:type="dxa"/>
          </w:tcPr>
          <w:p w14:paraId="5D02D2A6" w14:textId="77777777" w:rsidR="00F21B1F" w:rsidRPr="001B0DBE" w:rsidRDefault="00F21B1F" w:rsidP="005E57EE">
            <w:r w:rsidRPr="001B0DBE">
              <w:t>6. Liste de supervision</w:t>
            </w:r>
          </w:p>
        </w:tc>
        <w:tc>
          <w:tcPr>
            <w:tcW w:w="851" w:type="dxa"/>
            <w:shd w:val="clear" w:color="auto" w:fill="E7E6E6" w:themeFill="background2"/>
          </w:tcPr>
          <w:p w14:paraId="50581441" w14:textId="77777777" w:rsidR="00F21B1F" w:rsidRPr="001B0DBE" w:rsidRDefault="00F21B1F" w:rsidP="005E57EE">
            <w:pPr>
              <w:rPr>
                <w:b/>
              </w:rPr>
            </w:pPr>
          </w:p>
        </w:tc>
        <w:tc>
          <w:tcPr>
            <w:tcW w:w="882" w:type="dxa"/>
            <w:shd w:val="clear" w:color="auto" w:fill="E7E6E6" w:themeFill="background2"/>
          </w:tcPr>
          <w:p w14:paraId="5E0DD54F" w14:textId="77777777" w:rsidR="00F21B1F" w:rsidRPr="001B0DBE" w:rsidRDefault="00F21B1F" w:rsidP="005E57EE">
            <w:pPr>
              <w:rPr>
                <w:b/>
              </w:rPr>
            </w:pPr>
          </w:p>
        </w:tc>
      </w:tr>
      <w:tr w:rsidR="00F21B1F" w:rsidRPr="001B0DBE" w14:paraId="096FE112" w14:textId="77777777" w:rsidTr="00180866">
        <w:tc>
          <w:tcPr>
            <w:tcW w:w="7479" w:type="dxa"/>
          </w:tcPr>
          <w:p w14:paraId="16B893EC" w14:textId="77777777" w:rsidR="00F21B1F" w:rsidRPr="001B0DBE" w:rsidRDefault="00F21B1F" w:rsidP="005E57EE">
            <w:r w:rsidRPr="001B0DBE">
              <w:t>7. Dépôt du dossier 15 jours avant</w:t>
            </w:r>
          </w:p>
        </w:tc>
        <w:tc>
          <w:tcPr>
            <w:tcW w:w="851" w:type="dxa"/>
            <w:shd w:val="clear" w:color="auto" w:fill="E7E6E6" w:themeFill="background2"/>
          </w:tcPr>
          <w:p w14:paraId="420F743D" w14:textId="77777777" w:rsidR="00F21B1F" w:rsidRPr="001B0DBE" w:rsidRDefault="00F21B1F" w:rsidP="005E57EE">
            <w:pPr>
              <w:rPr>
                <w:b/>
              </w:rPr>
            </w:pPr>
          </w:p>
        </w:tc>
        <w:tc>
          <w:tcPr>
            <w:tcW w:w="882" w:type="dxa"/>
            <w:shd w:val="clear" w:color="auto" w:fill="E7E6E6" w:themeFill="background2"/>
          </w:tcPr>
          <w:p w14:paraId="65EB2824" w14:textId="77777777" w:rsidR="00F21B1F" w:rsidRPr="001B0DBE" w:rsidRDefault="00F21B1F" w:rsidP="005E57EE">
            <w:pPr>
              <w:rPr>
                <w:b/>
              </w:rPr>
            </w:pPr>
          </w:p>
        </w:tc>
      </w:tr>
    </w:tbl>
    <w:p w14:paraId="241A29E9" w14:textId="77777777" w:rsidR="00F21B1F" w:rsidRPr="001B0DBE" w:rsidRDefault="00F21B1F" w:rsidP="00F21B1F">
      <w:pPr>
        <w:rPr>
          <w:b/>
        </w:rPr>
      </w:pPr>
    </w:p>
    <w:p w14:paraId="1AC6963B" w14:textId="77777777" w:rsidR="00F21B1F" w:rsidRPr="008A2BA4" w:rsidRDefault="00F21B1F" w:rsidP="008A2BA4">
      <w:pPr>
        <w:rPr>
          <w:color w:val="1F4E79" w:themeColor="accent1" w:themeShade="80"/>
        </w:rPr>
      </w:pPr>
      <w:r w:rsidRPr="008A2BA4">
        <w:rPr>
          <w:color w:val="1F4E79" w:themeColor="accent1" w:themeShade="80"/>
        </w:rPr>
        <w:t>Demande d’ordre de Mission</w:t>
      </w:r>
    </w:p>
    <w:tbl>
      <w:tblPr>
        <w:tblStyle w:val="TableGrid"/>
        <w:tblW w:w="0" w:type="auto"/>
        <w:tblLook w:val="04A0" w:firstRow="1" w:lastRow="0" w:firstColumn="1" w:lastColumn="0" w:noHBand="0" w:noVBand="1"/>
      </w:tblPr>
      <w:tblGrid>
        <w:gridCol w:w="7479"/>
        <w:gridCol w:w="851"/>
        <w:gridCol w:w="882"/>
      </w:tblGrid>
      <w:tr w:rsidR="00F21B1F" w:rsidRPr="001B0DBE" w14:paraId="50BD5B1A" w14:textId="77777777" w:rsidTr="00180866">
        <w:tc>
          <w:tcPr>
            <w:tcW w:w="7479" w:type="dxa"/>
          </w:tcPr>
          <w:p w14:paraId="4F7E0CF4" w14:textId="77777777" w:rsidR="00F21B1F" w:rsidRPr="001B0DBE" w:rsidRDefault="00F21B1F" w:rsidP="005E57EE">
            <w:r w:rsidRPr="001B0DBE">
              <w:t>Eléments</w:t>
            </w:r>
          </w:p>
        </w:tc>
        <w:tc>
          <w:tcPr>
            <w:tcW w:w="851" w:type="dxa"/>
            <w:shd w:val="clear" w:color="auto" w:fill="E7E6E6" w:themeFill="background2"/>
          </w:tcPr>
          <w:p w14:paraId="31C3DD55" w14:textId="77777777" w:rsidR="00F21B1F" w:rsidRPr="001B0DBE" w:rsidRDefault="00F21B1F" w:rsidP="005E57EE">
            <w:r w:rsidRPr="001B0DBE">
              <w:t>Oui</w:t>
            </w:r>
          </w:p>
        </w:tc>
        <w:tc>
          <w:tcPr>
            <w:tcW w:w="882" w:type="dxa"/>
            <w:shd w:val="clear" w:color="auto" w:fill="E7E6E6" w:themeFill="background2"/>
          </w:tcPr>
          <w:p w14:paraId="420EE6E9" w14:textId="77777777" w:rsidR="00F21B1F" w:rsidRPr="001B0DBE" w:rsidRDefault="00F21B1F" w:rsidP="005E57EE">
            <w:r w:rsidRPr="001B0DBE">
              <w:t>Non</w:t>
            </w:r>
          </w:p>
        </w:tc>
      </w:tr>
      <w:tr w:rsidR="00F21B1F" w:rsidRPr="001B0DBE" w14:paraId="5ED5495E" w14:textId="77777777" w:rsidTr="00180866">
        <w:tc>
          <w:tcPr>
            <w:tcW w:w="7479" w:type="dxa"/>
          </w:tcPr>
          <w:p w14:paraId="0B5CC1DA" w14:textId="77777777" w:rsidR="00F21B1F" w:rsidRPr="001B0DBE" w:rsidRDefault="00F21B1F" w:rsidP="005E57EE">
            <w:r w:rsidRPr="001B0DBE">
              <w:t>1. Demande signée par le chef de service</w:t>
            </w:r>
          </w:p>
        </w:tc>
        <w:tc>
          <w:tcPr>
            <w:tcW w:w="851" w:type="dxa"/>
            <w:shd w:val="clear" w:color="auto" w:fill="E7E6E6" w:themeFill="background2"/>
          </w:tcPr>
          <w:p w14:paraId="00856DAA" w14:textId="77777777" w:rsidR="00F21B1F" w:rsidRPr="001B0DBE" w:rsidRDefault="00F21B1F" w:rsidP="005E57EE">
            <w:pPr>
              <w:rPr>
                <w:b/>
              </w:rPr>
            </w:pPr>
          </w:p>
        </w:tc>
        <w:tc>
          <w:tcPr>
            <w:tcW w:w="882" w:type="dxa"/>
            <w:shd w:val="clear" w:color="auto" w:fill="E7E6E6" w:themeFill="background2"/>
          </w:tcPr>
          <w:p w14:paraId="19CCBF58" w14:textId="77777777" w:rsidR="00F21B1F" w:rsidRPr="001B0DBE" w:rsidRDefault="00F21B1F" w:rsidP="005E57EE">
            <w:pPr>
              <w:rPr>
                <w:b/>
              </w:rPr>
            </w:pPr>
          </w:p>
        </w:tc>
      </w:tr>
      <w:tr w:rsidR="00F21B1F" w:rsidRPr="001B0DBE" w14:paraId="06F0CB3C" w14:textId="77777777" w:rsidTr="00180866">
        <w:tc>
          <w:tcPr>
            <w:tcW w:w="7479" w:type="dxa"/>
          </w:tcPr>
          <w:p w14:paraId="376C7B8B" w14:textId="77777777" w:rsidR="00F21B1F" w:rsidRPr="001B0DBE" w:rsidRDefault="00F21B1F" w:rsidP="005E57EE">
            <w:r w:rsidRPr="001B0DBE">
              <w:t>2 .Termes de références de l’activité</w:t>
            </w:r>
          </w:p>
        </w:tc>
        <w:tc>
          <w:tcPr>
            <w:tcW w:w="851" w:type="dxa"/>
            <w:shd w:val="clear" w:color="auto" w:fill="E7E6E6" w:themeFill="background2"/>
          </w:tcPr>
          <w:p w14:paraId="57CC644D" w14:textId="77777777" w:rsidR="00F21B1F" w:rsidRPr="001B0DBE" w:rsidRDefault="00F21B1F" w:rsidP="005E57EE">
            <w:pPr>
              <w:rPr>
                <w:b/>
              </w:rPr>
            </w:pPr>
          </w:p>
        </w:tc>
        <w:tc>
          <w:tcPr>
            <w:tcW w:w="882" w:type="dxa"/>
            <w:shd w:val="clear" w:color="auto" w:fill="E7E6E6" w:themeFill="background2"/>
          </w:tcPr>
          <w:p w14:paraId="5730D1E3" w14:textId="77777777" w:rsidR="00F21B1F" w:rsidRPr="001B0DBE" w:rsidRDefault="00F21B1F" w:rsidP="005E57EE">
            <w:pPr>
              <w:rPr>
                <w:b/>
              </w:rPr>
            </w:pPr>
          </w:p>
        </w:tc>
      </w:tr>
      <w:tr w:rsidR="00F21B1F" w:rsidRPr="001B0DBE" w14:paraId="06D5D403" w14:textId="77777777" w:rsidTr="00180866">
        <w:tc>
          <w:tcPr>
            <w:tcW w:w="7479" w:type="dxa"/>
          </w:tcPr>
          <w:p w14:paraId="5EB16123" w14:textId="77777777" w:rsidR="00F21B1F" w:rsidRPr="001B0DBE" w:rsidRDefault="00F21B1F" w:rsidP="005E57EE">
            <w:r w:rsidRPr="001B0DBE">
              <w:t>3. Période de réalisation de l’activité</w:t>
            </w:r>
          </w:p>
        </w:tc>
        <w:tc>
          <w:tcPr>
            <w:tcW w:w="851" w:type="dxa"/>
            <w:shd w:val="clear" w:color="auto" w:fill="E7E6E6" w:themeFill="background2"/>
          </w:tcPr>
          <w:p w14:paraId="55E85939" w14:textId="77777777" w:rsidR="00F21B1F" w:rsidRPr="001B0DBE" w:rsidRDefault="00F21B1F" w:rsidP="005E57EE">
            <w:pPr>
              <w:rPr>
                <w:b/>
              </w:rPr>
            </w:pPr>
          </w:p>
        </w:tc>
        <w:tc>
          <w:tcPr>
            <w:tcW w:w="882" w:type="dxa"/>
            <w:shd w:val="clear" w:color="auto" w:fill="E7E6E6" w:themeFill="background2"/>
          </w:tcPr>
          <w:p w14:paraId="4DB3D3EC" w14:textId="77777777" w:rsidR="00F21B1F" w:rsidRPr="001B0DBE" w:rsidRDefault="00F21B1F" w:rsidP="005E57EE">
            <w:pPr>
              <w:rPr>
                <w:b/>
              </w:rPr>
            </w:pPr>
          </w:p>
        </w:tc>
      </w:tr>
      <w:tr w:rsidR="00F21B1F" w:rsidRPr="001B0DBE" w14:paraId="7EC58AAD" w14:textId="77777777" w:rsidTr="00180866">
        <w:tc>
          <w:tcPr>
            <w:tcW w:w="7479" w:type="dxa"/>
          </w:tcPr>
          <w:p w14:paraId="5433314F" w14:textId="77777777" w:rsidR="00F21B1F" w:rsidRPr="001B0DBE" w:rsidRDefault="00F21B1F" w:rsidP="005E57EE">
            <w:r w:rsidRPr="001B0DBE">
              <w:t>4. Date de dépôt du rapport de mission notée</w:t>
            </w:r>
          </w:p>
        </w:tc>
        <w:tc>
          <w:tcPr>
            <w:tcW w:w="851" w:type="dxa"/>
            <w:shd w:val="clear" w:color="auto" w:fill="E7E6E6" w:themeFill="background2"/>
          </w:tcPr>
          <w:p w14:paraId="4AF782B5" w14:textId="77777777" w:rsidR="00F21B1F" w:rsidRPr="001B0DBE" w:rsidRDefault="00F21B1F" w:rsidP="005E57EE">
            <w:pPr>
              <w:rPr>
                <w:b/>
              </w:rPr>
            </w:pPr>
          </w:p>
        </w:tc>
        <w:tc>
          <w:tcPr>
            <w:tcW w:w="882" w:type="dxa"/>
            <w:shd w:val="clear" w:color="auto" w:fill="E7E6E6" w:themeFill="background2"/>
          </w:tcPr>
          <w:p w14:paraId="145E3FE2" w14:textId="77777777" w:rsidR="00F21B1F" w:rsidRPr="001B0DBE" w:rsidRDefault="00F21B1F" w:rsidP="005E57EE">
            <w:pPr>
              <w:rPr>
                <w:b/>
              </w:rPr>
            </w:pPr>
          </w:p>
        </w:tc>
      </w:tr>
      <w:tr w:rsidR="00F21B1F" w:rsidRPr="001B0DBE" w14:paraId="5F917F24" w14:textId="77777777" w:rsidTr="00180866">
        <w:tc>
          <w:tcPr>
            <w:tcW w:w="7479" w:type="dxa"/>
          </w:tcPr>
          <w:p w14:paraId="7B661D48" w14:textId="77777777" w:rsidR="00F21B1F" w:rsidRPr="001B0DBE" w:rsidRDefault="00F21B1F" w:rsidP="005E57EE">
            <w:r w:rsidRPr="001B0DBE">
              <w:t>5. Dépôt du dossier 07 jours avant le début de l’activité</w:t>
            </w:r>
          </w:p>
        </w:tc>
        <w:tc>
          <w:tcPr>
            <w:tcW w:w="851" w:type="dxa"/>
            <w:shd w:val="clear" w:color="auto" w:fill="E7E6E6" w:themeFill="background2"/>
          </w:tcPr>
          <w:p w14:paraId="177E5EE6" w14:textId="77777777" w:rsidR="00F21B1F" w:rsidRPr="001B0DBE" w:rsidRDefault="00F21B1F" w:rsidP="005E57EE">
            <w:pPr>
              <w:rPr>
                <w:b/>
              </w:rPr>
            </w:pPr>
          </w:p>
        </w:tc>
        <w:tc>
          <w:tcPr>
            <w:tcW w:w="882" w:type="dxa"/>
            <w:shd w:val="clear" w:color="auto" w:fill="E7E6E6" w:themeFill="background2"/>
          </w:tcPr>
          <w:p w14:paraId="660B6E40" w14:textId="77777777" w:rsidR="00F21B1F" w:rsidRPr="001B0DBE" w:rsidRDefault="00F21B1F" w:rsidP="005E57EE">
            <w:pPr>
              <w:rPr>
                <w:b/>
              </w:rPr>
            </w:pPr>
          </w:p>
        </w:tc>
      </w:tr>
    </w:tbl>
    <w:p w14:paraId="5B8E3FD5" w14:textId="77777777" w:rsidR="00F21B1F" w:rsidRPr="001B0DBE" w:rsidRDefault="00F21B1F" w:rsidP="00F21B1F">
      <w:pPr>
        <w:rPr>
          <w:b/>
        </w:rPr>
      </w:pPr>
    </w:p>
    <w:p w14:paraId="7B33C849" w14:textId="77777777" w:rsidR="00F21B1F" w:rsidRPr="008A2BA4" w:rsidRDefault="00F21B1F" w:rsidP="008A2BA4">
      <w:pPr>
        <w:rPr>
          <w:color w:val="1F4E79" w:themeColor="accent1" w:themeShade="80"/>
        </w:rPr>
      </w:pPr>
      <w:r w:rsidRPr="008A2BA4">
        <w:rPr>
          <w:color w:val="1F4E79" w:themeColor="accent1" w:themeShade="80"/>
        </w:rPr>
        <w:t>Requête de financement</w:t>
      </w:r>
    </w:p>
    <w:tbl>
      <w:tblPr>
        <w:tblStyle w:val="TableGrid"/>
        <w:tblW w:w="0" w:type="auto"/>
        <w:tblLook w:val="04A0" w:firstRow="1" w:lastRow="0" w:firstColumn="1" w:lastColumn="0" w:noHBand="0" w:noVBand="1"/>
      </w:tblPr>
      <w:tblGrid>
        <w:gridCol w:w="7479"/>
        <w:gridCol w:w="851"/>
        <w:gridCol w:w="882"/>
      </w:tblGrid>
      <w:tr w:rsidR="00F21B1F" w:rsidRPr="001B0DBE" w14:paraId="52A41221" w14:textId="77777777" w:rsidTr="00180866">
        <w:tc>
          <w:tcPr>
            <w:tcW w:w="7479" w:type="dxa"/>
          </w:tcPr>
          <w:p w14:paraId="0C9786AB" w14:textId="77777777" w:rsidR="00F21B1F" w:rsidRPr="001B0DBE" w:rsidRDefault="00F21B1F" w:rsidP="005E57EE">
            <w:r w:rsidRPr="001B0DBE">
              <w:t>Eléments</w:t>
            </w:r>
          </w:p>
        </w:tc>
        <w:tc>
          <w:tcPr>
            <w:tcW w:w="851" w:type="dxa"/>
            <w:shd w:val="clear" w:color="auto" w:fill="E7E6E6" w:themeFill="background2"/>
          </w:tcPr>
          <w:p w14:paraId="2C160233" w14:textId="77777777" w:rsidR="00F21B1F" w:rsidRPr="001B0DBE" w:rsidRDefault="00F21B1F" w:rsidP="005E57EE">
            <w:r w:rsidRPr="001B0DBE">
              <w:t>Oui</w:t>
            </w:r>
          </w:p>
        </w:tc>
        <w:tc>
          <w:tcPr>
            <w:tcW w:w="882" w:type="dxa"/>
            <w:shd w:val="clear" w:color="auto" w:fill="E7E6E6" w:themeFill="background2"/>
          </w:tcPr>
          <w:p w14:paraId="635F1B38" w14:textId="77777777" w:rsidR="00F21B1F" w:rsidRPr="001B0DBE" w:rsidRDefault="00F21B1F" w:rsidP="005E57EE">
            <w:r w:rsidRPr="001B0DBE">
              <w:t>Non</w:t>
            </w:r>
          </w:p>
        </w:tc>
      </w:tr>
      <w:tr w:rsidR="00F21B1F" w:rsidRPr="001B0DBE" w14:paraId="746B614A" w14:textId="77777777" w:rsidTr="00180866">
        <w:tc>
          <w:tcPr>
            <w:tcW w:w="7479" w:type="dxa"/>
          </w:tcPr>
          <w:p w14:paraId="7B584D35" w14:textId="77777777" w:rsidR="00F21B1F" w:rsidRPr="001B0DBE" w:rsidRDefault="00F21B1F" w:rsidP="005E57EE">
            <w:r w:rsidRPr="001B0DBE">
              <w:t>1. Document attestant la disponibilité de fonds pour l’activité</w:t>
            </w:r>
          </w:p>
        </w:tc>
        <w:tc>
          <w:tcPr>
            <w:tcW w:w="851" w:type="dxa"/>
            <w:shd w:val="clear" w:color="auto" w:fill="E7E6E6" w:themeFill="background2"/>
          </w:tcPr>
          <w:p w14:paraId="0596E690" w14:textId="77777777" w:rsidR="00F21B1F" w:rsidRPr="001B0DBE" w:rsidRDefault="00F21B1F" w:rsidP="005E57EE">
            <w:pPr>
              <w:rPr>
                <w:b/>
              </w:rPr>
            </w:pPr>
          </w:p>
        </w:tc>
        <w:tc>
          <w:tcPr>
            <w:tcW w:w="882" w:type="dxa"/>
            <w:shd w:val="clear" w:color="auto" w:fill="E7E6E6" w:themeFill="background2"/>
          </w:tcPr>
          <w:p w14:paraId="0917E2FB" w14:textId="77777777" w:rsidR="00F21B1F" w:rsidRPr="001B0DBE" w:rsidRDefault="00F21B1F" w:rsidP="005E57EE">
            <w:pPr>
              <w:rPr>
                <w:b/>
              </w:rPr>
            </w:pPr>
          </w:p>
        </w:tc>
      </w:tr>
      <w:tr w:rsidR="00F21B1F" w:rsidRPr="001B0DBE" w14:paraId="174DA271" w14:textId="77777777" w:rsidTr="00180866">
        <w:tc>
          <w:tcPr>
            <w:tcW w:w="7479" w:type="dxa"/>
          </w:tcPr>
          <w:p w14:paraId="5680573B" w14:textId="77777777" w:rsidR="00F21B1F" w:rsidRPr="001B0DBE" w:rsidRDefault="00F21B1F" w:rsidP="005E57EE">
            <w:r w:rsidRPr="001B0DBE">
              <w:t>2. Compte bancaire pour le virement du fonds</w:t>
            </w:r>
          </w:p>
        </w:tc>
        <w:tc>
          <w:tcPr>
            <w:tcW w:w="851" w:type="dxa"/>
            <w:shd w:val="clear" w:color="auto" w:fill="E7E6E6" w:themeFill="background2"/>
          </w:tcPr>
          <w:p w14:paraId="149F5C4F" w14:textId="77777777" w:rsidR="00F21B1F" w:rsidRPr="001B0DBE" w:rsidRDefault="00F21B1F" w:rsidP="005E57EE">
            <w:pPr>
              <w:rPr>
                <w:b/>
              </w:rPr>
            </w:pPr>
          </w:p>
        </w:tc>
        <w:tc>
          <w:tcPr>
            <w:tcW w:w="882" w:type="dxa"/>
            <w:shd w:val="clear" w:color="auto" w:fill="E7E6E6" w:themeFill="background2"/>
          </w:tcPr>
          <w:p w14:paraId="40A50F6D" w14:textId="77777777" w:rsidR="00F21B1F" w:rsidRPr="001B0DBE" w:rsidRDefault="00F21B1F" w:rsidP="005E57EE">
            <w:pPr>
              <w:rPr>
                <w:b/>
              </w:rPr>
            </w:pPr>
          </w:p>
        </w:tc>
      </w:tr>
      <w:tr w:rsidR="00F21B1F" w:rsidRPr="001B0DBE" w14:paraId="6910FC22" w14:textId="77777777" w:rsidTr="00180866">
        <w:tc>
          <w:tcPr>
            <w:tcW w:w="7479" w:type="dxa"/>
          </w:tcPr>
          <w:p w14:paraId="185D745D" w14:textId="77777777" w:rsidR="00F21B1F" w:rsidRPr="001B0DBE" w:rsidRDefault="00F21B1F" w:rsidP="005E57EE">
            <w:r w:rsidRPr="001B0DBE">
              <w:t xml:space="preserve">3. PAO prévoyant l’activité en question </w:t>
            </w:r>
          </w:p>
        </w:tc>
        <w:tc>
          <w:tcPr>
            <w:tcW w:w="851" w:type="dxa"/>
            <w:shd w:val="clear" w:color="auto" w:fill="E7E6E6" w:themeFill="background2"/>
          </w:tcPr>
          <w:p w14:paraId="5445C6CF" w14:textId="77777777" w:rsidR="00F21B1F" w:rsidRPr="001B0DBE" w:rsidRDefault="00F21B1F" w:rsidP="005E57EE">
            <w:pPr>
              <w:rPr>
                <w:b/>
              </w:rPr>
            </w:pPr>
          </w:p>
        </w:tc>
        <w:tc>
          <w:tcPr>
            <w:tcW w:w="882" w:type="dxa"/>
            <w:shd w:val="clear" w:color="auto" w:fill="E7E6E6" w:themeFill="background2"/>
          </w:tcPr>
          <w:p w14:paraId="13E8E7CA" w14:textId="77777777" w:rsidR="00F21B1F" w:rsidRPr="001B0DBE" w:rsidRDefault="00F21B1F" w:rsidP="005E57EE">
            <w:pPr>
              <w:rPr>
                <w:b/>
              </w:rPr>
            </w:pPr>
          </w:p>
        </w:tc>
      </w:tr>
      <w:tr w:rsidR="00F21B1F" w:rsidRPr="001B0DBE" w14:paraId="1FDC6CDD" w14:textId="77777777" w:rsidTr="00180866">
        <w:tc>
          <w:tcPr>
            <w:tcW w:w="7479" w:type="dxa"/>
          </w:tcPr>
          <w:p w14:paraId="4BA596B1" w14:textId="77777777" w:rsidR="00F21B1F" w:rsidRPr="001B0DBE" w:rsidRDefault="00F21B1F" w:rsidP="005E57EE">
            <w:r w:rsidRPr="001B0DBE">
              <w:t>4. Termes de référence de l’activité</w:t>
            </w:r>
          </w:p>
        </w:tc>
        <w:tc>
          <w:tcPr>
            <w:tcW w:w="851" w:type="dxa"/>
            <w:shd w:val="clear" w:color="auto" w:fill="E7E6E6" w:themeFill="background2"/>
          </w:tcPr>
          <w:p w14:paraId="2A92E52F" w14:textId="77777777" w:rsidR="00F21B1F" w:rsidRPr="001B0DBE" w:rsidRDefault="00F21B1F" w:rsidP="005E57EE">
            <w:pPr>
              <w:rPr>
                <w:b/>
              </w:rPr>
            </w:pPr>
          </w:p>
        </w:tc>
        <w:tc>
          <w:tcPr>
            <w:tcW w:w="882" w:type="dxa"/>
            <w:shd w:val="clear" w:color="auto" w:fill="E7E6E6" w:themeFill="background2"/>
          </w:tcPr>
          <w:p w14:paraId="606F1097" w14:textId="77777777" w:rsidR="00F21B1F" w:rsidRPr="001B0DBE" w:rsidRDefault="00F21B1F" w:rsidP="005E57EE">
            <w:pPr>
              <w:rPr>
                <w:b/>
              </w:rPr>
            </w:pPr>
          </w:p>
        </w:tc>
      </w:tr>
      <w:tr w:rsidR="00F21B1F" w:rsidRPr="001B0DBE" w14:paraId="72FA8847" w14:textId="77777777" w:rsidTr="00180866">
        <w:tc>
          <w:tcPr>
            <w:tcW w:w="7479" w:type="dxa"/>
          </w:tcPr>
          <w:p w14:paraId="6649255C" w14:textId="77777777" w:rsidR="00F21B1F" w:rsidRPr="001B0DBE" w:rsidRDefault="00F21B1F" w:rsidP="005E57EE">
            <w:r w:rsidRPr="001B0DBE">
              <w:t>5. Période de réalisation de l’activité</w:t>
            </w:r>
          </w:p>
        </w:tc>
        <w:tc>
          <w:tcPr>
            <w:tcW w:w="851" w:type="dxa"/>
            <w:shd w:val="clear" w:color="auto" w:fill="E7E6E6" w:themeFill="background2"/>
          </w:tcPr>
          <w:p w14:paraId="1F2B3AC7" w14:textId="77777777" w:rsidR="00F21B1F" w:rsidRPr="001B0DBE" w:rsidRDefault="00F21B1F" w:rsidP="005E57EE">
            <w:pPr>
              <w:rPr>
                <w:b/>
              </w:rPr>
            </w:pPr>
          </w:p>
        </w:tc>
        <w:tc>
          <w:tcPr>
            <w:tcW w:w="882" w:type="dxa"/>
            <w:shd w:val="clear" w:color="auto" w:fill="E7E6E6" w:themeFill="background2"/>
          </w:tcPr>
          <w:p w14:paraId="587A9D89" w14:textId="77777777" w:rsidR="00F21B1F" w:rsidRPr="001B0DBE" w:rsidRDefault="00F21B1F" w:rsidP="005E57EE">
            <w:pPr>
              <w:rPr>
                <w:b/>
              </w:rPr>
            </w:pPr>
          </w:p>
        </w:tc>
      </w:tr>
      <w:tr w:rsidR="00F21B1F" w:rsidRPr="001B0DBE" w14:paraId="1E8415F7" w14:textId="77777777" w:rsidTr="00180866">
        <w:tc>
          <w:tcPr>
            <w:tcW w:w="7479" w:type="dxa"/>
          </w:tcPr>
          <w:p w14:paraId="104B0122" w14:textId="77777777" w:rsidR="00F21B1F" w:rsidRPr="001B0DBE" w:rsidRDefault="00F21B1F" w:rsidP="005E57EE">
            <w:r w:rsidRPr="001B0DBE">
              <w:t>6. Date de justifications de l’activité</w:t>
            </w:r>
          </w:p>
        </w:tc>
        <w:tc>
          <w:tcPr>
            <w:tcW w:w="851" w:type="dxa"/>
            <w:shd w:val="clear" w:color="auto" w:fill="E7E6E6" w:themeFill="background2"/>
          </w:tcPr>
          <w:p w14:paraId="28773A36" w14:textId="77777777" w:rsidR="00F21B1F" w:rsidRPr="001B0DBE" w:rsidRDefault="00F21B1F" w:rsidP="005E57EE">
            <w:pPr>
              <w:rPr>
                <w:b/>
              </w:rPr>
            </w:pPr>
          </w:p>
        </w:tc>
        <w:tc>
          <w:tcPr>
            <w:tcW w:w="882" w:type="dxa"/>
            <w:shd w:val="clear" w:color="auto" w:fill="E7E6E6" w:themeFill="background2"/>
          </w:tcPr>
          <w:p w14:paraId="010100B0" w14:textId="77777777" w:rsidR="00F21B1F" w:rsidRPr="001B0DBE" w:rsidRDefault="00F21B1F" w:rsidP="005E57EE">
            <w:pPr>
              <w:rPr>
                <w:b/>
              </w:rPr>
            </w:pPr>
          </w:p>
        </w:tc>
      </w:tr>
      <w:tr w:rsidR="00F21B1F" w:rsidRPr="001B0DBE" w14:paraId="40CE56F0" w14:textId="77777777" w:rsidTr="00180866">
        <w:tc>
          <w:tcPr>
            <w:tcW w:w="7479" w:type="dxa"/>
          </w:tcPr>
          <w:p w14:paraId="4C4B56C9" w14:textId="77777777" w:rsidR="00F21B1F" w:rsidRPr="001B0DBE" w:rsidRDefault="00F21B1F" w:rsidP="005E57EE">
            <w:r w:rsidRPr="001B0DBE">
              <w:t>7. Liste d’intervenants</w:t>
            </w:r>
          </w:p>
        </w:tc>
        <w:tc>
          <w:tcPr>
            <w:tcW w:w="851" w:type="dxa"/>
            <w:shd w:val="clear" w:color="auto" w:fill="E7E6E6" w:themeFill="background2"/>
          </w:tcPr>
          <w:p w14:paraId="014D28E3" w14:textId="77777777" w:rsidR="00F21B1F" w:rsidRPr="001B0DBE" w:rsidRDefault="00F21B1F" w:rsidP="005E57EE">
            <w:pPr>
              <w:rPr>
                <w:b/>
              </w:rPr>
            </w:pPr>
          </w:p>
        </w:tc>
        <w:tc>
          <w:tcPr>
            <w:tcW w:w="882" w:type="dxa"/>
            <w:shd w:val="clear" w:color="auto" w:fill="E7E6E6" w:themeFill="background2"/>
          </w:tcPr>
          <w:p w14:paraId="08264FC1" w14:textId="77777777" w:rsidR="00F21B1F" w:rsidRPr="001B0DBE" w:rsidRDefault="00F21B1F" w:rsidP="005E57EE">
            <w:pPr>
              <w:rPr>
                <w:b/>
              </w:rPr>
            </w:pPr>
          </w:p>
        </w:tc>
      </w:tr>
      <w:tr w:rsidR="00F21B1F" w:rsidRPr="001B0DBE" w14:paraId="55F02A8E" w14:textId="77777777" w:rsidTr="00180866">
        <w:tc>
          <w:tcPr>
            <w:tcW w:w="7479" w:type="dxa"/>
          </w:tcPr>
          <w:p w14:paraId="46EA0087" w14:textId="77777777" w:rsidR="00F21B1F" w:rsidRPr="001B0DBE" w:rsidRDefault="00F21B1F" w:rsidP="005E57EE">
            <w:r w:rsidRPr="001B0DBE">
              <w:t>8. Dépôt du dossier 15 jours avant le début de l’activité</w:t>
            </w:r>
          </w:p>
        </w:tc>
        <w:tc>
          <w:tcPr>
            <w:tcW w:w="851" w:type="dxa"/>
            <w:shd w:val="clear" w:color="auto" w:fill="E7E6E6" w:themeFill="background2"/>
          </w:tcPr>
          <w:p w14:paraId="1A231A34" w14:textId="77777777" w:rsidR="00F21B1F" w:rsidRPr="001B0DBE" w:rsidRDefault="00F21B1F" w:rsidP="005E57EE">
            <w:pPr>
              <w:rPr>
                <w:b/>
              </w:rPr>
            </w:pPr>
          </w:p>
        </w:tc>
        <w:tc>
          <w:tcPr>
            <w:tcW w:w="882" w:type="dxa"/>
            <w:shd w:val="clear" w:color="auto" w:fill="E7E6E6" w:themeFill="background2"/>
          </w:tcPr>
          <w:p w14:paraId="4FB10A97" w14:textId="77777777" w:rsidR="00F21B1F" w:rsidRPr="001B0DBE" w:rsidRDefault="00F21B1F" w:rsidP="005E57EE">
            <w:pPr>
              <w:rPr>
                <w:b/>
              </w:rPr>
            </w:pPr>
          </w:p>
        </w:tc>
      </w:tr>
    </w:tbl>
    <w:p w14:paraId="799D7268" w14:textId="77777777" w:rsidR="00F21B1F" w:rsidRPr="001B0DBE" w:rsidRDefault="00F21B1F" w:rsidP="00F21B1F">
      <w:pPr>
        <w:rPr>
          <w:b/>
        </w:rPr>
      </w:pPr>
    </w:p>
    <w:p w14:paraId="283B0468" w14:textId="77777777" w:rsidR="00F21B1F" w:rsidRPr="008A2BA4" w:rsidRDefault="00F21B1F" w:rsidP="008A2BA4">
      <w:pPr>
        <w:rPr>
          <w:color w:val="1F4E79" w:themeColor="accent1" w:themeShade="80"/>
        </w:rPr>
      </w:pPr>
      <w:r w:rsidRPr="008A2BA4">
        <w:rPr>
          <w:color w:val="1F4E79" w:themeColor="accent1" w:themeShade="80"/>
        </w:rPr>
        <w:t>Demande d’exonération</w:t>
      </w:r>
    </w:p>
    <w:tbl>
      <w:tblPr>
        <w:tblStyle w:val="TableGrid"/>
        <w:tblW w:w="0" w:type="auto"/>
        <w:tblLook w:val="04A0" w:firstRow="1" w:lastRow="0" w:firstColumn="1" w:lastColumn="0" w:noHBand="0" w:noVBand="1"/>
      </w:tblPr>
      <w:tblGrid>
        <w:gridCol w:w="7479"/>
        <w:gridCol w:w="851"/>
        <w:gridCol w:w="882"/>
      </w:tblGrid>
      <w:tr w:rsidR="00F21B1F" w:rsidRPr="001B0DBE" w14:paraId="60ADB259" w14:textId="77777777" w:rsidTr="00180866">
        <w:tc>
          <w:tcPr>
            <w:tcW w:w="7479" w:type="dxa"/>
          </w:tcPr>
          <w:p w14:paraId="7B24D0BC" w14:textId="77777777" w:rsidR="00F21B1F" w:rsidRPr="001B0DBE" w:rsidRDefault="00F21B1F" w:rsidP="005E57EE">
            <w:r w:rsidRPr="001B0DBE">
              <w:t>Eléments</w:t>
            </w:r>
          </w:p>
        </w:tc>
        <w:tc>
          <w:tcPr>
            <w:tcW w:w="851" w:type="dxa"/>
            <w:shd w:val="clear" w:color="auto" w:fill="E7E6E6" w:themeFill="background2"/>
          </w:tcPr>
          <w:p w14:paraId="4E68BD06" w14:textId="77777777" w:rsidR="00F21B1F" w:rsidRPr="001B0DBE" w:rsidRDefault="00F21B1F" w:rsidP="005E57EE">
            <w:r w:rsidRPr="001B0DBE">
              <w:t>Oui</w:t>
            </w:r>
          </w:p>
        </w:tc>
        <w:tc>
          <w:tcPr>
            <w:tcW w:w="882" w:type="dxa"/>
            <w:shd w:val="clear" w:color="auto" w:fill="E7E6E6" w:themeFill="background2"/>
          </w:tcPr>
          <w:p w14:paraId="23286B6B" w14:textId="77777777" w:rsidR="00F21B1F" w:rsidRPr="001B0DBE" w:rsidRDefault="00F21B1F" w:rsidP="005E57EE">
            <w:r w:rsidRPr="001B0DBE">
              <w:t>Non</w:t>
            </w:r>
          </w:p>
        </w:tc>
      </w:tr>
      <w:tr w:rsidR="00F21B1F" w:rsidRPr="001B0DBE" w14:paraId="4A134EA4" w14:textId="77777777" w:rsidTr="00180866">
        <w:tc>
          <w:tcPr>
            <w:tcW w:w="7479" w:type="dxa"/>
          </w:tcPr>
          <w:p w14:paraId="029FEF4E" w14:textId="77777777" w:rsidR="00F21B1F" w:rsidRPr="001B0DBE" w:rsidRDefault="00F21B1F" w:rsidP="005E57EE">
            <w:r w:rsidRPr="001B0DBE">
              <w:t>1. Demande d’exonération</w:t>
            </w:r>
          </w:p>
        </w:tc>
        <w:tc>
          <w:tcPr>
            <w:tcW w:w="851" w:type="dxa"/>
            <w:shd w:val="clear" w:color="auto" w:fill="E7E6E6" w:themeFill="background2"/>
          </w:tcPr>
          <w:p w14:paraId="4CAC3730" w14:textId="77777777" w:rsidR="00F21B1F" w:rsidRPr="001B0DBE" w:rsidRDefault="00F21B1F" w:rsidP="005E57EE">
            <w:pPr>
              <w:rPr>
                <w:b/>
              </w:rPr>
            </w:pPr>
          </w:p>
        </w:tc>
        <w:tc>
          <w:tcPr>
            <w:tcW w:w="882" w:type="dxa"/>
            <w:shd w:val="clear" w:color="auto" w:fill="E7E6E6" w:themeFill="background2"/>
          </w:tcPr>
          <w:p w14:paraId="05CDFA98" w14:textId="77777777" w:rsidR="00F21B1F" w:rsidRPr="001B0DBE" w:rsidRDefault="00F21B1F" w:rsidP="005E57EE">
            <w:pPr>
              <w:rPr>
                <w:b/>
              </w:rPr>
            </w:pPr>
          </w:p>
        </w:tc>
      </w:tr>
      <w:tr w:rsidR="00F21B1F" w:rsidRPr="001B0DBE" w14:paraId="2987699D" w14:textId="77777777" w:rsidTr="00180866">
        <w:tc>
          <w:tcPr>
            <w:tcW w:w="7479" w:type="dxa"/>
          </w:tcPr>
          <w:p w14:paraId="61BCD6F9" w14:textId="77777777" w:rsidR="00F21B1F" w:rsidRPr="001B0DBE" w:rsidRDefault="00F21B1F" w:rsidP="005E57EE">
            <w:r w:rsidRPr="001B0DBE">
              <w:t>2. Document juridique indiquant l’exonération</w:t>
            </w:r>
          </w:p>
        </w:tc>
        <w:tc>
          <w:tcPr>
            <w:tcW w:w="851" w:type="dxa"/>
            <w:shd w:val="clear" w:color="auto" w:fill="E7E6E6" w:themeFill="background2"/>
          </w:tcPr>
          <w:p w14:paraId="248FEFCA" w14:textId="77777777" w:rsidR="00F21B1F" w:rsidRPr="001B0DBE" w:rsidRDefault="00F21B1F" w:rsidP="005E57EE">
            <w:pPr>
              <w:rPr>
                <w:b/>
              </w:rPr>
            </w:pPr>
          </w:p>
        </w:tc>
        <w:tc>
          <w:tcPr>
            <w:tcW w:w="882" w:type="dxa"/>
            <w:shd w:val="clear" w:color="auto" w:fill="E7E6E6" w:themeFill="background2"/>
          </w:tcPr>
          <w:p w14:paraId="40EEF059" w14:textId="77777777" w:rsidR="00F21B1F" w:rsidRPr="001B0DBE" w:rsidRDefault="00F21B1F" w:rsidP="005E57EE">
            <w:pPr>
              <w:rPr>
                <w:b/>
              </w:rPr>
            </w:pPr>
          </w:p>
        </w:tc>
      </w:tr>
      <w:tr w:rsidR="00F21B1F" w:rsidRPr="001B0DBE" w14:paraId="7E35871C" w14:textId="77777777" w:rsidTr="00180866">
        <w:tc>
          <w:tcPr>
            <w:tcW w:w="7479" w:type="dxa"/>
          </w:tcPr>
          <w:p w14:paraId="4AEB795C" w14:textId="77777777" w:rsidR="00F21B1F" w:rsidRPr="001B0DBE" w:rsidRDefault="00F21B1F" w:rsidP="005E57EE">
            <w:r w:rsidRPr="001B0DBE">
              <w:t>3. Lettre de donation ou d’importation</w:t>
            </w:r>
          </w:p>
        </w:tc>
        <w:tc>
          <w:tcPr>
            <w:tcW w:w="851" w:type="dxa"/>
            <w:shd w:val="clear" w:color="auto" w:fill="E7E6E6" w:themeFill="background2"/>
          </w:tcPr>
          <w:p w14:paraId="469BA9A5" w14:textId="77777777" w:rsidR="00F21B1F" w:rsidRPr="001B0DBE" w:rsidRDefault="00F21B1F" w:rsidP="005E57EE">
            <w:pPr>
              <w:rPr>
                <w:b/>
              </w:rPr>
            </w:pPr>
          </w:p>
        </w:tc>
        <w:tc>
          <w:tcPr>
            <w:tcW w:w="882" w:type="dxa"/>
            <w:shd w:val="clear" w:color="auto" w:fill="E7E6E6" w:themeFill="background2"/>
          </w:tcPr>
          <w:p w14:paraId="5CC7F602" w14:textId="77777777" w:rsidR="00F21B1F" w:rsidRPr="001B0DBE" w:rsidRDefault="00F21B1F" w:rsidP="005E57EE">
            <w:pPr>
              <w:rPr>
                <w:b/>
              </w:rPr>
            </w:pPr>
          </w:p>
        </w:tc>
      </w:tr>
      <w:tr w:rsidR="00F21B1F" w:rsidRPr="001B0DBE" w14:paraId="06587AA0" w14:textId="77777777" w:rsidTr="00180866">
        <w:tc>
          <w:tcPr>
            <w:tcW w:w="7479" w:type="dxa"/>
          </w:tcPr>
          <w:p w14:paraId="668D3BF3" w14:textId="77777777" w:rsidR="00F21B1F" w:rsidRPr="001B0DBE" w:rsidRDefault="00F21B1F" w:rsidP="005E57EE">
            <w:r w:rsidRPr="001B0DBE">
              <w:t>4. Liste de colisage</w:t>
            </w:r>
          </w:p>
        </w:tc>
        <w:tc>
          <w:tcPr>
            <w:tcW w:w="851" w:type="dxa"/>
            <w:shd w:val="clear" w:color="auto" w:fill="E7E6E6" w:themeFill="background2"/>
          </w:tcPr>
          <w:p w14:paraId="5341C001" w14:textId="77777777" w:rsidR="00F21B1F" w:rsidRPr="001B0DBE" w:rsidRDefault="00F21B1F" w:rsidP="005E57EE">
            <w:pPr>
              <w:rPr>
                <w:b/>
              </w:rPr>
            </w:pPr>
          </w:p>
        </w:tc>
        <w:tc>
          <w:tcPr>
            <w:tcW w:w="882" w:type="dxa"/>
            <w:shd w:val="clear" w:color="auto" w:fill="E7E6E6" w:themeFill="background2"/>
          </w:tcPr>
          <w:p w14:paraId="1C6FC154" w14:textId="77777777" w:rsidR="00F21B1F" w:rsidRPr="001B0DBE" w:rsidRDefault="00F21B1F" w:rsidP="005E57EE">
            <w:pPr>
              <w:rPr>
                <w:b/>
              </w:rPr>
            </w:pPr>
          </w:p>
        </w:tc>
      </w:tr>
      <w:tr w:rsidR="00F21B1F" w:rsidRPr="001B0DBE" w14:paraId="574D00BE" w14:textId="77777777" w:rsidTr="00180866">
        <w:tc>
          <w:tcPr>
            <w:tcW w:w="7479" w:type="dxa"/>
          </w:tcPr>
          <w:p w14:paraId="0B650E11" w14:textId="77777777" w:rsidR="00F21B1F" w:rsidRPr="001B0DBE" w:rsidRDefault="00F21B1F" w:rsidP="005E57EE">
            <w:r w:rsidRPr="001B0DBE">
              <w:t>5. Dépôt du dossier 21 jours avant le début de l’activité</w:t>
            </w:r>
          </w:p>
        </w:tc>
        <w:tc>
          <w:tcPr>
            <w:tcW w:w="851" w:type="dxa"/>
            <w:shd w:val="clear" w:color="auto" w:fill="E7E6E6" w:themeFill="background2"/>
          </w:tcPr>
          <w:p w14:paraId="3ED94FA8" w14:textId="77777777" w:rsidR="00F21B1F" w:rsidRPr="001B0DBE" w:rsidRDefault="00F21B1F" w:rsidP="005E57EE">
            <w:pPr>
              <w:rPr>
                <w:b/>
              </w:rPr>
            </w:pPr>
          </w:p>
        </w:tc>
        <w:tc>
          <w:tcPr>
            <w:tcW w:w="882" w:type="dxa"/>
            <w:shd w:val="clear" w:color="auto" w:fill="E7E6E6" w:themeFill="background2"/>
          </w:tcPr>
          <w:p w14:paraId="31D1C3B0" w14:textId="77777777" w:rsidR="00F21B1F" w:rsidRPr="001B0DBE" w:rsidRDefault="00F21B1F" w:rsidP="005E57EE">
            <w:pPr>
              <w:rPr>
                <w:b/>
              </w:rPr>
            </w:pPr>
          </w:p>
        </w:tc>
      </w:tr>
    </w:tbl>
    <w:p w14:paraId="40224FA4" w14:textId="77777777" w:rsidR="00F21B1F" w:rsidRPr="001B0DBE" w:rsidRDefault="00F21B1F" w:rsidP="00F21B1F">
      <w:pPr>
        <w:rPr>
          <w:b/>
        </w:rPr>
      </w:pPr>
    </w:p>
    <w:p w14:paraId="7F561F84" w14:textId="77777777" w:rsidR="00F21B1F" w:rsidRPr="008A2BA4" w:rsidRDefault="00F21B1F" w:rsidP="008A2BA4">
      <w:pPr>
        <w:rPr>
          <w:color w:val="1F4E79" w:themeColor="accent1" w:themeShade="80"/>
        </w:rPr>
      </w:pPr>
      <w:r w:rsidRPr="008A2BA4">
        <w:rPr>
          <w:color w:val="1F4E79" w:themeColor="accent1" w:themeShade="80"/>
        </w:rPr>
        <w:t>Désignation de point focal</w:t>
      </w:r>
    </w:p>
    <w:tbl>
      <w:tblPr>
        <w:tblStyle w:val="TableGrid"/>
        <w:tblW w:w="0" w:type="auto"/>
        <w:tblLook w:val="04A0" w:firstRow="1" w:lastRow="0" w:firstColumn="1" w:lastColumn="0" w:noHBand="0" w:noVBand="1"/>
      </w:tblPr>
      <w:tblGrid>
        <w:gridCol w:w="7479"/>
        <w:gridCol w:w="851"/>
        <w:gridCol w:w="882"/>
      </w:tblGrid>
      <w:tr w:rsidR="00F21B1F" w:rsidRPr="001B0DBE" w14:paraId="14928E69" w14:textId="77777777" w:rsidTr="00180866">
        <w:tc>
          <w:tcPr>
            <w:tcW w:w="7479" w:type="dxa"/>
          </w:tcPr>
          <w:p w14:paraId="2603FC19" w14:textId="77777777" w:rsidR="00F21B1F" w:rsidRPr="001B0DBE" w:rsidRDefault="00F21B1F" w:rsidP="005E57EE">
            <w:r w:rsidRPr="001B0DBE">
              <w:t>Eléments</w:t>
            </w:r>
          </w:p>
        </w:tc>
        <w:tc>
          <w:tcPr>
            <w:tcW w:w="851" w:type="dxa"/>
            <w:shd w:val="clear" w:color="auto" w:fill="E7E6E6" w:themeFill="background2"/>
          </w:tcPr>
          <w:p w14:paraId="01EB095A" w14:textId="77777777" w:rsidR="00F21B1F" w:rsidRPr="001B0DBE" w:rsidRDefault="00F21B1F" w:rsidP="005E57EE">
            <w:r w:rsidRPr="001B0DBE">
              <w:t>Oui</w:t>
            </w:r>
          </w:p>
        </w:tc>
        <w:tc>
          <w:tcPr>
            <w:tcW w:w="882" w:type="dxa"/>
            <w:shd w:val="clear" w:color="auto" w:fill="E7E6E6" w:themeFill="background2"/>
          </w:tcPr>
          <w:p w14:paraId="30D27300" w14:textId="77777777" w:rsidR="00F21B1F" w:rsidRPr="001B0DBE" w:rsidRDefault="00F21B1F" w:rsidP="005E57EE">
            <w:r w:rsidRPr="001B0DBE">
              <w:t>Non</w:t>
            </w:r>
          </w:p>
        </w:tc>
      </w:tr>
      <w:tr w:rsidR="00F21B1F" w:rsidRPr="001B0DBE" w14:paraId="2F1558C7" w14:textId="77777777" w:rsidTr="00180866">
        <w:tc>
          <w:tcPr>
            <w:tcW w:w="7479" w:type="dxa"/>
          </w:tcPr>
          <w:p w14:paraId="556E2098" w14:textId="77777777" w:rsidR="00F21B1F" w:rsidRPr="001B0DBE" w:rsidRDefault="00F21B1F" w:rsidP="005E57EE">
            <w:r w:rsidRPr="001B0DBE">
              <w:t>1. Document justifiant l’activité ciblée</w:t>
            </w:r>
          </w:p>
        </w:tc>
        <w:tc>
          <w:tcPr>
            <w:tcW w:w="851" w:type="dxa"/>
            <w:shd w:val="clear" w:color="auto" w:fill="E7E6E6" w:themeFill="background2"/>
          </w:tcPr>
          <w:p w14:paraId="7CE547DF" w14:textId="77777777" w:rsidR="00F21B1F" w:rsidRPr="001B0DBE" w:rsidRDefault="00F21B1F" w:rsidP="005E57EE">
            <w:pPr>
              <w:rPr>
                <w:b/>
              </w:rPr>
            </w:pPr>
          </w:p>
        </w:tc>
        <w:tc>
          <w:tcPr>
            <w:tcW w:w="882" w:type="dxa"/>
            <w:shd w:val="clear" w:color="auto" w:fill="E7E6E6" w:themeFill="background2"/>
          </w:tcPr>
          <w:p w14:paraId="0303425B" w14:textId="77777777" w:rsidR="00F21B1F" w:rsidRPr="001B0DBE" w:rsidRDefault="00F21B1F" w:rsidP="005E57EE">
            <w:pPr>
              <w:rPr>
                <w:b/>
              </w:rPr>
            </w:pPr>
          </w:p>
        </w:tc>
      </w:tr>
      <w:tr w:rsidR="00F21B1F" w:rsidRPr="001B0DBE" w14:paraId="694FB491" w14:textId="77777777" w:rsidTr="00180866">
        <w:tc>
          <w:tcPr>
            <w:tcW w:w="7479" w:type="dxa"/>
          </w:tcPr>
          <w:p w14:paraId="60FB9B37" w14:textId="77777777" w:rsidR="00F21B1F" w:rsidRPr="001B0DBE" w:rsidRDefault="00F21B1F" w:rsidP="005E57EE">
            <w:r w:rsidRPr="001B0DBE">
              <w:t>2. Document d’analyse du niveau de rattachement</w:t>
            </w:r>
          </w:p>
        </w:tc>
        <w:tc>
          <w:tcPr>
            <w:tcW w:w="851" w:type="dxa"/>
            <w:shd w:val="clear" w:color="auto" w:fill="E7E6E6" w:themeFill="background2"/>
          </w:tcPr>
          <w:p w14:paraId="2F7E846B" w14:textId="77777777" w:rsidR="00F21B1F" w:rsidRPr="001B0DBE" w:rsidRDefault="00F21B1F" w:rsidP="005E57EE">
            <w:pPr>
              <w:rPr>
                <w:b/>
              </w:rPr>
            </w:pPr>
          </w:p>
        </w:tc>
        <w:tc>
          <w:tcPr>
            <w:tcW w:w="882" w:type="dxa"/>
            <w:shd w:val="clear" w:color="auto" w:fill="E7E6E6" w:themeFill="background2"/>
          </w:tcPr>
          <w:p w14:paraId="23AAC4E1" w14:textId="77777777" w:rsidR="00F21B1F" w:rsidRPr="001B0DBE" w:rsidRDefault="00F21B1F" w:rsidP="005E57EE">
            <w:pPr>
              <w:rPr>
                <w:b/>
              </w:rPr>
            </w:pPr>
          </w:p>
        </w:tc>
      </w:tr>
      <w:tr w:rsidR="00F21B1F" w:rsidRPr="001B0DBE" w14:paraId="2ED42FD7" w14:textId="77777777" w:rsidTr="00180866">
        <w:tc>
          <w:tcPr>
            <w:tcW w:w="7479" w:type="dxa"/>
          </w:tcPr>
          <w:p w14:paraId="31CF0DCC" w14:textId="77777777" w:rsidR="00F21B1F" w:rsidRPr="001B0DBE" w:rsidRDefault="00F21B1F" w:rsidP="005E57EE">
            <w:r w:rsidRPr="001B0DBE">
              <w:t>3. Document sur la capacité à mesurer la fonction</w:t>
            </w:r>
          </w:p>
        </w:tc>
        <w:tc>
          <w:tcPr>
            <w:tcW w:w="851" w:type="dxa"/>
            <w:shd w:val="clear" w:color="auto" w:fill="E7E6E6" w:themeFill="background2"/>
          </w:tcPr>
          <w:p w14:paraId="6F510CE5" w14:textId="77777777" w:rsidR="00F21B1F" w:rsidRPr="001B0DBE" w:rsidRDefault="00F21B1F" w:rsidP="005E57EE">
            <w:pPr>
              <w:rPr>
                <w:b/>
              </w:rPr>
            </w:pPr>
          </w:p>
        </w:tc>
        <w:tc>
          <w:tcPr>
            <w:tcW w:w="882" w:type="dxa"/>
            <w:shd w:val="clear" w:color="auto" w:fill="E7E6E6" w:themeFill="background2"/>
          </w:tcPr>
          <w:p w14:paraId="13689977" w14:textId="77777777" w:rsidR="00F21B1F" w:rsidRPr="001B0DBE" w:rsidRDefault="00F21B1F" w:rsidP="005E57EE">
            <w:pPr>
              <w:rPr>
                <w:b/>
              </w:rPr>
            </w:pPr>
          </w:p>
        </w:tc>
      </w:tr>
    </w:tbl>
    <w:p w14:paraId="1D3C1B22" w14:textId="77777777" w:rsidR="00F21B1F" w:rsidRPr="001B0DBE" w:rsidRDefault="00F21B1F" w:rsidP="00976E1E">
      <w:pPr>
        <w:rPr>
          <w:b/>
        </w:rPr>
      </w:pPr>
    </w:p>
    <w:p w14:paraId="25E99A88" w14:textId="77777777" w:rsidR="001B0DBE" w:rsidRPr="001B0DBE" w:rsidRDefault="001B0DBE">
      <w:pPr>
        <w:rPr>
          <w:b/>
        </w:rPr>
      </w:pPr>
    </w:p>
    <w:sectPr w:rsidR="001B0DBE" w:rsidRPr="001B0DBE" w:rsidSect="007C09AE">
      <w:headerReference w:type="default" r:id="rId20"/>
      <w:footerReference w:type="default" r:id="rId2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A2922" w14:textId="77777777" w:rsidR="006C544E" w:rsidRDefault="006C544E" w:rsidP="000D38A3">
      <w:r>
        <w:separator/>
      </w:r>
    </w:p>
  </w:endnote>
  <w:endnote w:type="continuationSeparator" w:id="0">
    <w:p w14:paraId="6B52CB15" w14:textId="77777777" w:rsidR="006C544E" w:rsidRDefault="006C544E" w:rsidP="000D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118755"/>
      <w:docPartObj>
        <w:docPartGallery w:val="Page Numbers (Bottom of Page)"/>
        <w:docPartUnique/>
      </w:docPartObj>
    </w:sdtPr>
    <w:sdtEndPr/>
    <w:sdtContent>
      <w:p w14:paraId="1F85CBF2" w14:textId="40775E17" w:rsidR="00525629" w:rsidRDefault="00525629" w:rsidP="00450A0A">
        <w:pPr>
          <w:pStyle w:val="Footer"/>
          <w:jc w:val="right"/>
        </w:pPr>
        <w:r>
          <w:fldChar w:fldCharType="begin"/>
        </w:r>
        <w:r>
          <w:instrText>PAGE   \* MERGEFORMAT</w:instrText>
        </w:r>
        <w:r>
          <w:fldChar w:fldCharType="separate"/>
        </w:r>
        <w:r w:rsidR="000372F8">
          <w:rPr>
            <w:noProof/>
          </w:rPr>
          <w:t>1</w:t>
        </w:r>
        <w:r>
          <w:fldChar w:fldCharType="end"/>
        </w:r>
      </w:p>
    </w:sdtContent>
  </w:sdt>
  <w:p w14:paraId="2B2C1060" w14:textId="0DFBAD09" w:rsidR="00525629" w:rsidRPr="00F03477" w:rsidRDefault="00525629" w:rsidP="00F03477">
    <w:pPr>
      <w:pStyle w:val="Footer"/>
      <w:pBdr>
        <w:top w:val="single" w:sz="4" w:space="1" w:color="auto"/>
        <w:bottom w:val="single" w:sz="4" w:space="1" w:color="auto"/>
      </w:pBdr>
      <w:shd w:val="clear" w:color="auto" w:fill="D9D9D9" w:themeFill="background1" w:themeFillShade="D9"/>
      <w:jc w:val="center"/>
      <w:rPr>
        <w:b/>
        <w:sz w:val="18"/>
      </w:rPr>
    </w:pPr>
    <w:r w:rsidRPr="00F03477">
      <w:rPr>
        <w:b/>
        <w:sz w:val="18"/>
      </w:rPr>
      <w:t>TOME 8 - PROCEDURES POUR LES STRUCTURES DÉCONCENTRÉES DANS LE CADRE D’UN PARTENARIAT EN SANTE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21781" w14:textId="77777777" w:rsidR="006C544E" w:rsidRDefault="006C544E" w:rsidP="000D38A3">
      <w:r>
        <w:separator/>
      </w:r>
    </w:p>
  </w:footnote>
  <w:footnote w:type="continuationSeparator" w:id="0">
    <w:p w14:paraId="24BAA39C" w14:textId="77777777" w:rsidR="006C544E" w:rsidRDefault="006C544E" w:rsidP="000D3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E34C1" w14:textId="6BB6AC81" w:rsidR="00525629" w:rsidRPr="00450A0A" w:rsidRDefault="00525629" w:rsidP="00450A0A">
    <w:pPr>
      <w:pBdr>
        <w:top w:val="single" w:sz="4" w:space="1" w:color="auto"/>
        <w:bottom w:val="single" w:sz="4" w:space="1" w:color="auto"/>
      </w:pBdr>
      <w:shd w:val="clear" w:color="auto" w:fill="D9D9D9" w:themeFill="background1" w:themeFillShade="D9"/>
      <w:tabs>
        <w:tab w:val="left" w:pos="1965"/>
      </w:tabs>
      <w:spacing w:line="280" w:lineRule="atLeast"/>
      <w:jc w:val="center"/>
      <w:rPr>
        <w:sz w:val="18"/>
      </w:rPr>
    </w:pPr>
    <w:r w:rsidRPr="00450A0A">
      <w:rPr>
        <w:b/>
        <w:szCs w:val="28"/>
        <w:lang w:eastAsia="nl-NL"/>
      </w:rPr>
      <w:t xml:space="preserve">MINISTÈRE DE LA SANTE - MANUEL DES PROCÉDURES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54F"/>
    <w:multiLevelType w:val="hybridMultilevel"/>
    <w:tmpl w:val="A9DCE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B224CD"/>
    <w:multiLevelType w:val="hybridMultilevel"/>
    <w:tmpl w:val="1CFA0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8B1092"/>
    <w:multiLevelType w:val="hybridMultilevel"/>
    <w:tmpl w:val="3168C91A"/>
    <w:lvl w:ilvl="0" w:tplc="8AF2FC0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A178F1"/>
    <w:multiLevelType w:val="hybridMultilevel"/>
    <w:tmpl w:val="0F0CC2B2"/>
    <w:lvl w:ilvl="0" w:tplc="D43E014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3DB1795"/>
    <w:multiLevelType w:val="hybridMultilevel"/>
    <w:tmpl w:val="A3A687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68628F"/>
    <w:multiLevelType w:val="hybridMultilevel"/>
    <w:tmpl w:val="A078A65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07463D23"/>
    <w:multiLevelType w:val="hybridMultilevel"/>
    <w:tmpl w:val="2CC01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7AE55FA"/>
    <w:multiLevelType w:val="hybridMultilevel"/>
    <w:tmpl w:val="58A423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A115320"/>
    <w:multiLevelType w:val="hybridMultilevel"/>
    <w:tmpl w:val="699E3C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A46472C"/>
    <w:multiLevelType w:val="hybridMultilevel"/>
    <w:tmpl w:val="4CA4B594"/>
    <w:lvl w:ilvl="0" w:tplc="E28EF274">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0C1659BA"/>
    <w:multiLevelType w:val="hybridMultilevel"/>
    <w:tmpl w:val="1AF0EA1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0CD75098"/>
    <w:multiLevelType w:val="hybridMultilevel"/>
    <w:tmpl w:val="3CF62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0BD48B6"/>
    <w:multiLevelType w:val="hybridMultilevel"/>
    <w:tmpl w:val="47F02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1FA6A3F"/>
    <w:multiLevelType w:val="hybridMultilevel"/>
    <w:tmpl w:val="5E707E0A"/>
    <w:lvl w:ilvl="0" w:tplc="C4A0C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3706EC6"/>
    <w:multiLevelType w:val="hybridMultilevel"/>
    <w:tmpl w:val="FB6C1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3735202"/>
    <w:multiLevelType w:val="hybridMultilevel"/>
    <w:tmpl w:val="D35E3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4360A86"/>
    <w:multiLevelType w:val="hybridMultilevel"/>
    <w:tmpl w:val="AF1C5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8EF3C18"/>
    <w:multiLevelType w:val="hybridMultilevel"/>
    <w:tmpl w:val="42AC0E1E"/>
    <w:lvl w:ilvl="0" w:tplc="08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A2706DB"/>
    <w:multiLevelType w:val="hybridMultilevel"/>
    <w:tmpl w:val="B85E9C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B606BAD"/>
    <w:multiLevelType w:val="hybridMultilevel"/>
    <w:tmpl w:val="0EAAF5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CC85930"/>
    <w:multiLevelType w:val="hybridMultilevel"/>
    <w:tmpl w:val="90C67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CEA6FC3"/>
    <w:multiLevelType w:val="hybridMultilevel"/>
    <w:tmpl w:val="505C6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07674C3"/>
    <w:multiLevelType w:val="hybridMultilevel"/>
    <w:tmpl w:val="4A309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0910F0E"/>
    <w:multiLevelType w:val="hybridMultilevel"/>
    <w:tmpl w:val="489017E8"/>
    <w:lvl w:ilvl="0" w:tplc="CCAEAAB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1056772"/>
    <w:multiLevelType w:val="hybridMultilevel"/>
    <w:tmpl w:val="861EA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2486DF0"/>
    <w:multiLevelType w:val="hybridMultilevel"/>
    <w:tmpl w:val="AF305D22"/>
    <w:lvl w:ilvl="0" w:tplc="D43E014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3455702"/>
    <w:multiLevelType w:val="hybridMultilevel"/>
    <w:tmpl w:val="A2E8423C"/>
    <w:lvl w:ilvl="0" w:tplc="D43E014E">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45040DD"/>
    <w:multiLevelType w:val="hybridMultilevel"/>
    <w:tmpl w:val="58287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5DD52A8"/>
    <w:multiLevelType w:val="hybridMultilevel"/>
    <w:tmpl w:val="8D128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602600E"/>
    <w:multiLevelType w:val="hybridMultilevel"/>
    <w:tmpl w:val="A322B7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2A676CA9"/>
    <w:multiLevelType w:val="hybridMultilevel"/>
    <w:tmpl w:val="B85E9C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2B075D03"/>
    <w:multiLevelType w:val="hybridMultilevel"/>
    <w:tmpl w:val="0B460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C185C17"/>
    <w:multiLevelType w:val="hybridMultilevel"/>
    <w:tmpl w:val="348AE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EA81D80"/>
    <w:multiLevelType w:val="hybridMultilevel"/>
    <w:tmpl w:val="CD688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1FA7518"/>
    <w:multiLevelType w:val="hybridMultilevel"/>
    <w:tmpl w:val="0EAAF5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2925195"/>
    <w:multiLevelType w:val="hybridMultilevel"/>
    <w:tmpl w:val="12083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2D84261"/>
    <w:multiLevelType w:val="hybridMultilevel"/>
    <w:tmpl w:val="7220D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4BC3D3A"/>
    <w:multiLevelType w:val="hybridMultilevel"/>
    <w:tmpl w:val="09765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4C07054"/>
    <w:multiLevelType w:val="hybridMultilevel"/>
    <w:tmpl w:val="0A90A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4FA1891"/>
    <w:multiLevelType w:val="hybridMultilevel"/>
    <w:tmpl w:val="98324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5163FFC"/>
    <w:multiLevelType w:val="hybridMultilevel"/>
    <w:tmpl w:val="BA863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35F94BA9"/>
    <w:multiLevelType w:val="hybridMultilevel"/>
    <w:tmpl w:val="89EEDE7A"/>
    <w:lvl w:ilvl="0" w:tplc="C4A0C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36482D75"/>
    <w:multiLevelType w:val="hybridMultilevel"/>
    <w:tmpl w:val="3174B0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3A796613"/>
    <w:multiLevelType w:val="hybridMultilevel"/>
    <w:tmpl w:val="5B2E6FC8"/>
    <w:lvl w:ilvl="0" w:tplc="615C71C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3A9D484A"/>
    <w:multiLevelType w:val="hybridMultilevel"/>
    <w:tmpl w:val="F0FA47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3B144154"/>
    <w:multiLevelType w:val="hybridMultilevel"/>
    <w:tmpl w:val="D9D448FC"/>
    <w:lvl w:ilvl="0" w:tplc="D43E014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3C6363DB"/>
    <w:multiLevelType w:val="hybridMultilevel"/>
    <w:tmpl w:val="16E0122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7">
    <w:nsid w:val="3C87484B"/>
    <w:multiLevelType w:val="hybridMultilevel"/>
    <w:tmpl w:val="6F908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3E2C6E07"/>
    <w:multiLevelType w:val="hybridMultilevel"/>
    <w:tmpl w:val="949CCC46"/>
    <w:lvl w:ilvl="0" w:tplc="32DEF3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40786E35"/>
    <w:multiLevelType w:val="hybridMultilevel"/>
    <w:tmpl w:val="535EB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4112113C"/>
    <w:multiLevelType w:val="hybridMultilevel"/>
    <w:tmpl w:val="B85E9C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422D7D72"/>
    <w:multiLevelType w:val="hybridMultilevel"/>
    <w:tmpl w:val="2D94CCCE"/>
    <w:lvl w:ilvl="0" w:tplc="D43E014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43357BB4"/>
    <w:multiLevelType w:val="hybridMultilevel"/>
    <w:tmpl w:val="E542A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44622C31"/>
    <w:multiLevelType w:val="hybridMultilevel"/>
    <w:tmpl w:val="3174B0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44EF5179"/>
    <w:multiLevelType w:val="hybridMultilevel"/>
    <w:tmpl w:val="B590D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453D73AD"/>
    <w:multiLevelType w:val="hybridMultilevel"/>
    <w:tmpl w:val="B7B89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45BE4669"/>
    <w:multiLevelType w:val="hybridMultilevel"/>
    <w:tmpl w:val="F1AAB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46A276E1"/>
    <w:multiLevelType w:val="hybridMultilevel"/>
    <w:tmpl w:val="CE843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47233FEF"/>
    <w:multiLevelType w:val="hybridMultilevel"/>
    <w:tmpl w:val="296A3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47FF47B6"/>
    <w:multiLevelType w:val="hybridMultilevel"/>
    <w:tmpl w:val="607280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481C0CDF"/>
    <w:multiLevelType w:val="hybridMultilevel"/>
    <w:tmpl w:val="CF441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4C496204"/>
    <w:multiLevelType w:val="hybridMultilevel"/>
    <w:tmpl w:val="B85E9C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4CCD0BAB"/>
    <w:multiLevelType w:val="hybridMultilevel"/>
    <w:tmpl w:val="686093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511A19A1"/>
    <w:multiLevelType w:val="hybridMultilevel"/>
    <w:tmpl w:val="B5EEF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524D12B1"/>
    <w:multiLevelType w:val="hybridMultilevel"/>
    <w:tmpl w:val="4994276C"/>
    <w:lvl w:ilvl="0" w:tplc="D43E014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547D186E"/>
    <w:multiLevelType w:val="hybridMultilevel"/>
    <w:tmpl w:val="E8F23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55B37662"/>
    <w:multiLevelType w:val="hybridMultilevel"/>
    <w:tmpl w:val="9E7A5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56624205"/>
    <w:multiLevelType w:val="hybridMultilevel"/>
    <w:tmpl w:val="E58CD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56890CFC"/>
    <w:multiLevelType w:val="hybridMultilevel"/>
    <w:tmpl w:val="0AC0E7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57CC7BC9"/>
    <w:multiLevelType w:val="hybridMultilevel"/>
    <w:tmpl w:val="A322B7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583246C0"/>
    <w:multiLevelType w:val="hybridMultilevel"/>
    <w:tmpl w:val="B11AC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59060C34"/>
    <w:multiLevelType w:val="hybridMultilevel"/>
    <w:tmpl w:val="993AB05E"/>
    <w:lvl w:ilvl="0" w:tplc="E28EF274">
      <w:numFmt w:val="bullet"/>
      <w:lvlText w:val="-"/>
      <w:lvlJc w:val="left"/>
      <w:pPr>
        <w:ind w:left="1776" w:hanging="360"/>
      </w:pPr>
      <w:rPr>
        <w:rFonts w:ascii="Times New Roman" w:eastAsiaTheme="minorHAnsi"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2">
    <w:nsid w:val="592C38F0"/>
    <w:multiLevelType w:val="hybridMultilevel"/>
    <w:tmpl w:val="05E6A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595011AA"/>
    <w:multiLevelType w:val="hybridMultilevel"/>
    <w:tmpl w:val="AF4A5276"/>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5ABE7BB5"/>
    <w:multiLevelType w:val="hybridMultilevel"/>
    <w:tmpl w:val="2B061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5BAB0ADE"/>
    <w:multiLevelType w:val="hybridMultilevel"/>
    <w:tmpl w:val="2C08B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5BD1385B"/>
    <w:multiLevelType w:val="hybridMultilevel"/>
    <w:tmpl w:val="182A5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5CE62B6A"/>
    <w:multiLevelType w:val="hybridMultilevel"/>
    <w:tmpl w:val="88465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5E4A7A4F"/>
    <w:multiLevelType w:val="hybridMultilevel"/>
    <w:tmpl w:val="D1182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5FCA0567"/>
    <w:multiLevelType w:val="hybridMultilevel"/>
    <w:tmpl w:val="E91ED506"/>
    <w:lvl w:ilvl="0" w:tplc="C4A0C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604E69AC"/>
    <w:multiLevelType w:val="hybridMultilevel"/>
    <w:tmpl w:val="8F22B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635D2A14"/>
    <w:multiLevelType w:val="hybridMultilevel"/>
    <w:tmpl w:val="FB964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63AD3723"/>
    <w:multiLevelType w:val="hybridMultilevel"/>
    <w:tmpl w:val="3174B0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648C295A"/>
    <w:multiLevelType w:val="hybridMultilevel"/>
    <w:tmpl w:val="B9B880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4">
    <w:nsid w:val="65617DDB"/>
    <w:multiLevelType w:val="hybridMultilevel"/>
    <w:tmpl w:val="029ED214"/>
    <w:lvl w:ilvl="0" w:tplc="D43E014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594385C"/>
    <w:multiLevelType w:val="hybridMultilevel"/>
    <w:tmpl w:val="B470AE9E"/>
    <w:lvl w:ilvl="0" w:tplc="C4A0C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682D44E3"/>
    <w:multiLevelType w:val="hybridMultilevel"/>
    <w:tmpl w:val="0608C1D6"/>
    <w:lvl w:ilvl="0" w:tplc="D43E014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68DB5532"/>
    <w:multiLevelType w:val="hybridMultilevel"/>
    <w:tmpl w:val="F5A0B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68E745BE"/>
    <w:multiLevelType w:val="hybridMultilevel"/>
    <w:tmpl w:val="8402E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69AB0178"/>
    <w:multiLevelType w:val="hybridMultilevel"/>
    <w:tmpl w:val="A322B7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6D9366BD"/>
    <w:multiLevelType w:val="hybridMultilevel"/>
    <w:tmpl w:val="4DECE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6F612DEF"/>
    <w:multiLevelType w:val="hybridMultilevel"/>
    <w:tmpl w:val="BEA2F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70D2737E"/>
    <w:multiLevelType w:val="hybridMultilevel"/>
    <w:tmpl w:val="D3B444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71052F67"/>
    <w:multiLevelType w:val="hybridMultilevel"/>
    <w:tmpl w:val="3174B0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71342215"/>
    <w:multiLevelType w:val="hybridMultilevel"/>
    <w:tmpl w:val="B85E9C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71EC3105"/>
    <w:multiLevelType w:val="hybridMultilevel"/>
    <w:tmpl w:val="ED6AC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73BE1ABE"/>
    <w:multiLevelType w:val="hybridMultilevel"/>
    <w:tmpl w:val="58A423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75A579CD"/>
    <w:multiLevelType w:val="hybridMultilevel"/>
    <w:tmpl w:val="69901588"/>
    <w:lvl w:ilvl="0" w:tplc="CBE8286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nsid w:val="76C64DAF"/>
    <w:multiLevelType w:val="hybridMultilevel"/>
    <w:tmpl w:val="06F40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76FA33F1"/>
    <w:multiLevelType w:val="hybridMultilevel"/>
    <w:tmpl w:val="A322B7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nsid w:val="77A8471A"/>
    <w:multiLevelType w:val="hybridMultilevel"/>
    <w:tmpl w:val="EE12F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79341D00"/>
    <w:multiLevelType w:val="hybridMultilevel"/>
    <w:tmpl w:val="679C26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7BD74B0F"/>
    <w:multiLevelType w:val="hybridMultilevel"/>
    <w:tmpl w:val="ABD8E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7E0E2AE5"/>
    <w:multiLevelType w:val="hybridMultilevel"/>
    <w:tmpl w:val="CA883870"/>
    <w:lvl w:ilvl="0" w:tplc="1BEC7A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nsid w:val="7EC81AFE"/>
    <w:multiLevelType w:val="hybridMultilevel"/>
    <w:tmpl w:val="6128B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7F3D2CCD"/>
    <w:multiLevelType w:val="hybridMultilevel"/>
    <w:tmpl w:val="D5E0A518"/>
    <w:lvl w:ilvl="0" w:tplc="D43E014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87"/>
  </w:num>
  <w:num w:numId="3">
    <w:abstractNumId w:val="12"/>
  </w:num>
  <w:num w:numId="4">
    <w:abstractNumId w:val="52"/>
  </w:num>
  <w:num w:numId="5">
    <w:abstractNumId w:val="58"/>
  </w:num>
  <w:num w:numId="6">
    <w:abstractNumId w:val="24"/>
  </w:num>
  <w:num w:numId="7">
    <w:abstractNumId w:val="44"/>
  </w:num>
  <w:num w:numId="8">
    <w:abstractNumId w:val="101"/>
  </w:num>
  <w:num w:numId="9">
    <w:abstractNumId w:val="91"/>
  </w:num>
  <w:num w:numId="10">
    <w:abstractNumId w:val="77"/>
  </w:num>
  <w:num w:numId="11">
    <w:abstractNumId w:val="88"/>
  </w:num>
  <w:num w:numId="12">
    <w:abstractNumId w:val="36"/>
  </w:num>
  <w:num w:numId="13">
    <w:abstractNumId w:val="1"/>
  </w:num>
  <w:num w:numId="14">
    <w:abstractNumId w:val="102"/>
  </w:num>
  <w:num w:numId="15">
    <w:abstractNumId w:val="46"/>
  </w:num>
  <w:num w:numId="16">
    <w:abstractNumId w:val="55"/>
  </w:num>
  <w:num w:numId="17">
    <w:abstractNumId w:val="100"/>
  </w:num>
  <w:num w:numId="18">
    <w:abstractNumId w:val="76"/>
  </w:num>
  <w:num w:numId="19">
    <w:abstractNumId w:val="39"/>
  </w:num>
  <w:num w:numId="20">
    <w:abstractNumId w:val="5"/>
  </w:num>
  <w:num w:numId="21">
    <w:abstractNumId w:val="90"/>
  </w:num>
  <w:num w:numId="22">
    <w:abstractNumId w:val="22"/>
  </w:num>
  <w:num w:numId="23">
    <w:abstractNumId w:val="60"/>
  </w:num>
  <w:num w:numId="24">
    <w:abstractNumId w:val="6"/>
  </w:num>
  <w:num w:numId="25">
    <w:abstractNumId w:val="40"/>
  </w:num>
  <w:num w:numId="26">
    <w:abstractNumId w:val="21"/>
  </w:num>
  <w:num w:numId="27">
    <w:abstractNumId w:val="65"/>
  </w:num>
  <w:num w:numId="28">
    <w:abstractNumId w:val="78"/>
  </w:num>
  <w:num w:numId="29">
    <w:abstractNumId w:val="56"/>
  </w:num>
  <w:num w:numId="30">
    <w:abstractNumId w:val="70"/>
  </w:num>
  <w:num w:numId="31">
    <w:abstractNumId w:val="54"/>
  </w:num>
  <w:num w:numId="32">
    <w:abstractNumId w:val="67"/>
  </w:num>
  <w:num w:numId="33">
    <w:abstractNumId w:val="16"/>
  </w:num>
  <w:num w:numId="34">
    <w:abstractNumId w:val="104"/>
  </w:num>
  <w:num w:numId="35">
    <w:abstractNumId w:val="74"/>
  </w:num>
  <w:num w:numId="36">
    <w:abstractNumId w:val="47"/>
  </w:num>
  <w:num w:numId="37">
    <w:abstractNumId w:val="96"/>
  </w:num>
  <w:num w:numId="38">
    <w:abstractNumId w:val="19"/>
  </w:num>
  <w:num w:numId="39">
    <w:abstractNumId w:val="8"/>
  </w:num>
  <w:num w:numId="40">
    <w:abstractNumId w:val="42"/>
  </w:num>
  <w:num w:numId="41">
    <w:abstractNumId w:val="29"/>
  </w:num>
  <w:num w:numId="42">
    <w:abstractNumId w:val="30"/>
  </w:num>
  <w:num w:numId="43">
    <w:abstractNumId w:val="92"/>
  </w:num>
  <w:num w:numId="44">
    <w:abstractNumId w:val="83"/>
  </w:num>
  <w:num w:numId="45">
    <w:abstractNumId w:val="63"/>
  </w:num>
  <w:num w:numId="46">
    <w:abstractNumId w:val="103"/>
  </w:num>
  <w:num w:numId="47">
    <w:abstractNumId w:val="35"/>
  </w:num>
  <w:num w:numId="48">
    <w:abstractNumId w:val="57"/>
  </w:num>
  <w:num w:numId="49">
    <w:abstractNumId w:val="31"/>
  </w:num>
  <w:num w:numId="50">
    <w:abstractNumId w:val="11"/>
  </w:num>
  <w:num w:numId="51">
    <w:abstractNumId w:val="20"/>
  </w:num>
  <w:num w:numId="52">
    <w:abstractNumId w:val="98"/>
  </w:num>
  <w:num w:numId="53">
    <w:abstractNumId w:val="49"/>
  </w:num>
  <w:num w:numId="54">
    <w:abstractNumId w:val="15"/>
  </w:num>
  <w:num w:numId="55">
    <w:abstractNumId w:val="68"/>
  </w:num>
  <w:num w:numId="56">
    <w:abstractNumId w:val="38"/>
  </w:num>
  <w:num w:numId="57">
    <w:abstractNumId w:val="33"/>
  </w:num>
  <w:num w:numId="58">
    <w:abstractNumId w:val="66"/>
  </w:num>
  <w:num w:numId="59">
    <w:abstractNumId w:val="80"/>
  </w:num>
  <w:num w:numId="60">
    <w:abstractNumId w:val="79"/>
  </w:num>
  <w:num w:numId="61">
    <w:abstractNumId w:val="64"/>
  </w:num>
  <w:num w:numId="62">
    <w:abstractNumId w:val="45"/>
  </w:num>
  <w:num w:numId="63">
    <w:abstractNumId w:val="86"/>
  </w:num>
  <w:num w:numId="64">
    <w:abstractNumId w:val="51"/>
  </w:num>
  <w:num w:numId="65">
    <w:abstractNumId w:val="3"/>
  </w:num>
  <w:num w:numId="66">
    <w:abstractNumId w:val="26"/>
  </w:num>
  <w:num w:numId="67">
    <w:abstractNumId w:val="28"/>
  </w:num>
  <w:num w:numId="68">
    <w:abstractNumId w:val="0"/>
  </w:num>
  <w:num w:numId="69">
    <w:abstractNumId w:val="95"/>
  </w:num>
  <w:num w:numId="70">
    <w:abstractNumId w:val="84"/>
  </w:num>
  <w:num w:numId="71">
    <w:abstractNumId w:val="105"/>
  </w:num>
  <w:num w:numId="72">
    <w:abstractNumId w:val="25"/>
  </w:num>
  <w:num w:numId="73">
    <w:abstractNumId w:val="75"/>
  </w:num>
  <w:num w:numId="74">
    <w:abstractNumId w:val="32"/>
  </w:num>
  <w:num w:numId="75">
    <w:abstractNumId w:val="4"/>
  </w:num>
  <w:num w:numId="76">
    <w:abstractNumId w:val="81"/>
  </w:num>
  <w:num w:numId="77">
    <w:abstractNumId w:val="93"/>
  </w:num>
  <w:num w:numId="78">
    <w:abstractNumId w:val="69"/>
  </w:num>
  <w:num w:numId="79">
    <w:abstractNumId w:val="61"/>
  </w:num>
  <w:num w:numId="80">
    <w:abstractNumId w:val="17"/>
  </w:num>
  <w:num w:numId="81">
    <w:abstractNumId w:val="73"/>
  </w:num>
  <w:num w:numId="82">
    <w:abstractNumId w:val="2"/>
  </w:num>
  <w:num w:numId="83">
    <w:abstractNumId w:val="7"/>
  </w:num>
  <w:num w:numId="84">
    <w:abstractNumId w:val="34"/>
  </w:num>
  <w:num w:numId="85">
    <w:abstractNumId w:val="53"/>
  </w:num>
  <w:num w:numId="86">
    <w:abstractNumId w:val="99"/>
  </w:num>
  <w:num w:numId="87">
    <w:abstractNumId w:val="50"/>
  </w:num>
  <w:num w:numId="88">
    <w:abstractNumId w:val="82"/>
  </w:num>
  <w:num w:numId="89">
    <w:abstractNumId w:val="89"/>
  </w:num>
  <w:num w:numId="90">
    <w:abstractNumId w:val="18"/>
  </w:num>
  <w:num w:numId="91">
    <w:abstractNumId w:val="94"/>
  </w:num>
  <w:num w:numId="92">
    <w:abstractNumId w:val="48"/>
  </w:num>
  <w:num w:numId="93">
    <w:abstractNumId w:val="10"/>
  </w:num>
  <w:num w:numId="94">
    <w:abstractNumId w:val="43"/>
  </w:num>
  <w:num w:numId="95">
    <w:abstractNumId w:val="71"/>
  </w:num>
  <w:num w:numId="96">
    <w:abstractNumId w:val="9"/>
  </w:num>
  <w:num w:numId="97">
    <w:abstractNumId w:val="23"/>
  </w:num>
  <w:num w:numId="98">
    <w:abstractNumId w:val="62"/>
  </w:num>
  <w:num w:numId="99">
    <w:abstractNumId w:val="85"/>
  </w:num>
  <w:num w:numId="100">
    <w:abstractNumId w:val="41"/>
  </w:num>
  <w:num w:numId="101">
    <w:abstractNumId w:val="13"/>
  </w:num>
  <w:num w:numId="102">
    <w:abstractNumId w:val="97"/>
  </w:num>
  <w:num w:numId="103">
    <w:abstractNumId w:val="14"/>
  </w:num>
  <w:num w:numId="104">
    <w:abstractNumId w:val="72"/>
  </w:num>
  <w:num w:numId="105">
    <w:abstractNumId w:val="37"/>
  </w:num>
  <w:num w:numId="106">
    <w:abstractNumId w:val="5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62"/>
    <w:rsid w:val="0001179F"/>
    <w:rsid w:val="0002278B"/>
    <w:rsid w:val="00022CEE"/>
    <w:rsid w:val="00030D17"/>
    <w:rsid w:val="000355C4"/>
    <w:rsid w:val="000372F8"/>
    <w:rsid w:val="00050A30"/>
    <w:rsid w:val="00051A43"/>
    <w:rsid w:val="00051EDB"/>
    <w:rsid w:val="00055CC8"/>
    <w:rsid w:val="00062B30"/>
    <w:rsid w:val="000703C3"/>
    <w:rsid w:val="00072092"/>
    <w:rsid w:val="00090753"/>
    <w:rsid w:val="000941EE"/>
    <w:rsid w:val="000A4BD2"/>
    <w:rsid w:val="000C15D7"/>
    <w:rsid w:val="000D38A3"/>
    <w:rsid w:val="00111EF3"/>
    <w:rsid w:val="001131FF"/>
    <w:rsid w:val="00127EC7"/>
    <w:rsid w:val="00150E54"/>
    <w:rsid w:val="00151188"/>
    <w:rsid w:val="001647B9"/>
    <w:rsid w:val="00165DC6"/>
    <w:rsid w:val="00173016"/>
    <w:rsid w:val="0017559A"/>
    <w:rsid w:val="00180866"/>
    <w:rsid w:val="0018286C"/>
    <w:rsid w:val="0018645F"/>
    <w:rsid w:val="00195616"/>
    <w:rsid w:val="001B0DBE"/>
    <w:rsid w:val="001C1C65"/>
    <w:rsid w:val="001D24D4"/>
    <w:rsid w:val="001D26F1"/>
    <w:rsid w:val="001D592A"/>
    <w:rsid w:val="001F19A1"/>
    <w:rsid w:val="001F226F"/>
    <w:rsid w:val="001F50AF"/>
    <w:rsid w:val="001F689D"/>
    <w:rsid w:val="001F7819"/>
    <w:rsid w:val="00200640"/>
    <w:rsid w:val="00203AF9"/>
    <w:rsid w:val="002101A5"/>
    <w:rsid w:val="00221A02"/>
    <w:rsid w:val="00222895"/>
    <w:rsid w:val="0022659E"/>
    <w:rsid w:val="0023132E"/>
    <w:rsid w:val="00254701"/>
    <w:rsid w:val="0026658E"/>
    <w:rsid w:val="00272587"/>
    <w:rsid w:val="002A0C5B"/>
    <w:rsid w:val="002B125F"/>
    <w:rsid w:val="002B7431"/>
    <w:rsid w:val="002E0068"/>
    <w:rsid w:val="002E14C3"/>
    <w:rsid w:val="002E1AD9"/>
    <w:rsid w:val="002E2664"/>
    <w:rsid w:val="002F0BA9"/>
    <w:rsid w:val="002F500E"/>
    <w:rsid w:val="002F5E4D"/>
    <w:rsid w:val="00305BD9"/>
    <w:rsid w:val="0031047F"/>
    <w:rsid w:val="0031358C"/>
    <w:rsid w:val="00320146"/>
    <w:rsid w:val="00320C70"/>
    <w:rsid w:val="003232DC"/>
    <w:rsid w:val="00330F1A"/>
    <w:rsid w:val="00340A51"/>
    <w:rsid w:val="00351175"/>
    <w:rsid w:val="0035192E"/>
    <w:rsid w:val="00385BCF"/>
    <w:rsid w:val="003915F3"/>
    <w:rsid w:val="003C13C3"/>
    <w:rsid w:val="003E3333"/>
    <w:rsid w:val="00405166"/>
    <w:rsid w:val="00412CCA"/>
    <w:rsid w:val="004154D3"/>
    <w:rsid w:val="00415C24"/>
    <w:rsid w:val="00441D0C"/>
    <w:rsid w:val="00444A58"/>
    <w:rsid w:val="00447A52"/>
    <w:rsid w:val="00450A0A"/>
    <w:rsid w:val="004513C2"/>
    <w:rsid w:val="00455EEA"/>
    <w:rsid w:val="00472FB9"/>
    <w:rsid w:val="00476A22"/>
    <w:rsid w:val="0048034F"/>
    <w:rsid w:val="00480CE4"/>
    <w:rsid w:val="004810A3"/>
    <w:rsid w:val="00482D88"/>
    <w:rsid w:val="00486C18"/>
    <w:rsid w:val="00494B26"/>
    <w:rsid w:val="00497B84"/>
    <w:rsid w:val="004A2718"/>
    <w:rsid w:val="004A28C7"/>
    <w:rsid w:val="004B072C"/>
    <w:rsid w:val="004B10ED"/>
    <w:rsid w:val="004E04B4"/>
    <w:rsid w:val="004E5F02"/>
    <w:rsid w:val="004F122C"/>
    <w:rsid w:val="004F4D7C"/>
    <w:rsid w:val="00502C53"/>
    <w:rsid w:val="005035F7"/>
    <w:rsid w:val="00507864"/>
    <w:rsid w:val="00507DDD"/>
    <w:rsid w:val="00512FD4"/>
    <w:rsid w:val="00521407"/>
    <w:rsid w:val="00522B64"/>
    <w:rsid w:val="00525629"/>
    <w:rsid w:val="00536A52"/>
    <w:rsid w:val="00547631"/>
    <w:rsid w:val="00551D00"/>
    <w:rsid w:val="0055260F"/>
    <w:rsid w:val="00562F26"/>
    <w:rsid w:val="00564DF5"/>
    <w:rsid w:val="00576252"/>
    <w:rsid w:val="005868C9"/>
    <w:rsid w:val="005A0BDC"/>
    <w:rsid w:val="005A2246"/>
    <w:rsid w:val="005A3AC5"/>
    <w:rsid w:val="005B26EF"/>
    <w:rsid w:val="005B2901"/>
    <w:rsid w:val="005B581C"/>
    <w:rsid w:val="005B69CC"/>
    <w:rsid w:val="005D3075"/>
    <w:rsid w:val="005D7013"/>
    <w:rsid w:val="005E57EE"/>
    <w:rsid w:val="005F3A8F"/>
    <w:rsid w:val="005F4C86"/>
    <w:rsid w:val="005F5496"/>
    <w:rsid w:val="00641A09"/>
    <w:rsid w:val="0064574D"/>
    <w:rsid w:val="006534A0"/>
    <w:rsid w:val="006742E8"/>
    <w:rsid w:val="006813B9"/>
    <w:rsid w:val="00683D2A"/>
    <w:rsid w:val="00691ECA"/>
    <w:rsid w:val="00695687"/>
    <w:rsid w:val="006A05FD"/>
    <w:rsid w:val="006A16F6"/>
    <w:rsid w:val="006B083E"/>
    <w:rsid w:val="006B24AE"/>
    <w:rsid w:val="006C544E"/>
    <w:rsid w:val="006D7FB3"/>
    <w:rsid w:val="006E0CEF"/>
    <w:rsid w:val="006E22D5"/>
    <w:rsid w:val="006F251A"/>
    <w:rsid w:val="006F6CF7"/>
    <w:rsid w:val="00710B23"/>
    <w:rsid w:val="00715ABA"/>
    <w:rsid w:val="00720122"/>
    <w:rsid w:val="00744D25"/>
    <w:rsid w:val="00745E58"/>
    <w:rsid w:val="00750F46"/>
    <w:rsid w:val="00752361"/>
    <w:rsid w:val="00755300"/>
    <w:rsid w:val="007577F2"/>
    <w:rsid w:val="00761562"/>
    <w:rsid w:val="0077512A"/>
    <w:rsid w:val="00793AE4"/>
    <w:rsid w:val="007A3092"/>
    <w:rsid w:val="007A67D1"/>
    <w:rsid w:val="007B4637"/>
    <w:rsid w:val="007C09AE"/>
    <w:rsid w:val="007D040A"/>
    <w:rsid w:val="007D3733"/>
    <w:rsid w:val="007D6E6E"/>
    <w:rsid w:val="007F61C9"/>
    <w:rsid w:val="00801751"/>
    <w:rsid w:val="0080200F"/>
    <w:rsid w:val="00804FBB"/>
    <w:rsid w:val="00810641"/>
    <w:rsid w:val="00833DD0"/>
    <w:rsid w:val="00836D81"/>
    <w:rsid w:val="00863878"/>
    <w:rsid w:val="00863C78"/>
    <w:rsid w:val="0086644E"/>
    <w:rsid w:val="00872130"/>
    <w:rsid w:val="00874CE9"/>
    <w:rsid w:val="008770FE"/>
    <w:rsid w:val="00880C05"/>
    <w:rsid w:val="008850C6"/>
    <w:rsid w:val="00890E10"/>
    <w:rsid w:val="00893AA9"/>
    <w:rsid w:val="008A2BA4"/>
    <w:rsid w:val="008B4E69"/>
    <w:rsid w:val="008B55F2"/>
    <w:rsid w:val="008B79B4"/>
    <w:rsid w:val="008C0334"/>
    <w:rsid w:val="008D3145"/>
    <w:rsid w:val="008D3E9C"/>
    <w:rsid w:val="008D5398"/>
    <w:rsid w:val="008D5607"/>
    <w:rsid w:val="008D715F"/>
    <w:rsid w:val="008F620E"/>
    <w:rsid w:val="00900F9D"/>
    <w:rsid w:val="00921FE9"/>
    <w:rsid w:val="0092611A"/>
    <w:rsid w:val="00934F79"/>
    <w:rsid w:val="00935175"/>
    <w:rsid w:val="009552A4"/>
    <w:rsid w:val="00956447"/>
    <w:rsid w:val="009576B8"/>
    <w:rsid w:val="00963A48"/>
    <w:rsid w:val="00970537"/>
    <w:rsid w:val="00972203"/>
    <w:rsid w:val="00976E1E"/>
    <w:rsid w:val="0098782C"/>
    <w:rsid w:val="00995805"/>
    <w:rsid w:val="009A0D81"/>
    <w:rsid w:val="009A60A3"/>
    <w:rsid w:val="009B35A0"/>
    <w:rsid w:val="009B7141"/>
    <w:rsid w:val="009C55DB"/>
    <w:rsid w:val="009F12A7"/>
    <w:rsid w:val="009F4D77"/>
    <w:rsid w:val="00A00149"/>
    <w:rsid w:val="00A274BF"/>
    <w:rsid w:val="00A314BB"/>
    <w:rsid w:val="00A346F9"/>
    <w:rsid w:val="00A378C7"/>
    <w:rsid w:val="00A51713"/>
    <w:rsid w:val="00A73A19"/>
    <w:rsid w:val="00A802E4"/>
    <w:rsid w:val="00A8071F"/>
    <w:rsid w:val="00A9311A"/>
    <w:rsid w:val="00A943AD"/>
    <w:rsid w:val="00A95220"/>
    <w:rsid w:val="00A97D6B"/>
    <w:rsid w:val="00AA1269"/>
    <w:rsid w:val="00AA2376"/>
    <w:rsid w:val="00AA3B00"/>
    <w:rsid w:val="00AA6347"/>
    <w:rsid w:val="00AB1550"/>
    <w:rsid w:val="00AD5070"/>
    <w:rsid w:val="00AD6751"/>
    <w:rsid w:val="00AE72DA"/>
    <w:rsid w:val="00AF234C"/>
    <w:rsid w:val="00AF2964"/>
    <w:rsid w:val="00B05281"/>
    <w:rsid w:val="00B0620D"/>
    <w:rsid w:val="00B0793B"/>
    <w:rsid w:val="00B16F48"/>
    <w:rsid w:val="00B2361C"/>
    <w:rsid w:val="00B279EE"/>
    <w:rsid w:val="00B359B8"/>
    <w:rsid w:val="00B662F5"/>
    <w:rsid w:val="00B75BC5"/>
    <w:rsid w:val="00B807C5"/>
    <w:rsid w:val="00B8626E"/>
    <w:rsid w:val="00BC245D"/>
    <w:rsid w:val="00BC79B4"/>
    <w:rsid w:val="00BD054C"/>
    <w:rsid w:val="00BD7E51"/>
    <w:rsid w:val="00BE059A"/>
    <w:rsid w:val="00BE1178"/>
    <w:rsid w:val="00C078B9"/>
    <w:rsid w:val="00C16A60"/>
    <w:rsid w:val="00C26978"/>
    <w:rsid w:val="00C334CC"/>
    <w:rsid w:val="00C46177"/>
    <w:rsid w:val="00C6020B"/>
    <w:rsid w:val="00C67736"/>
    <w:rsid w:val="00C87CB1"/>
    <w:rsid w:val="00C96EE6"/>
    <w:rsid w:val="00CA1CA0"/>
    <w:rsid w:val="00CA69D6"/>
    <w:rsid w:val="00CB1EFB"/>
    <w:rsid w:val="00CB6487"/>
    <w:rsid w:val="00CC43E7"/>
    <w:rsid w:val="00CD0F36"/>
    <w:rsid w:val="00CD6478"/>
    <w:rsid w:val="00CD64D9"/>
    <w:rsid w:val="00CE0706"/>
    <w:rsid w:val="00CE5EDC"/>
    <w:rsid w:val="00CF4B60"/>
    <w:rsid w:val="00CF5659"/>
    <w:rsid w:val="00CF5DCC"/>
    <w:rsid w:val="00CF6DD3"/>
    <w:rsid w:val="00D02604"/>
    <w:rsid w:val="00D16AC9"/>
    <w:rsid w:val="00D22C5E"/>
    <w:rsid w:val="00D23AC5"/>
    <w:rsid w:val="00D24C3F"/>
    <w:rsid w:val="00D579FD"/>
    <w:rsid w:val="00D62642"/>
    <w:rsid w:val="00D710CF"/>
    <w:rsid w:val="00D72536"/>
    <w:rsid w:val="00D73953"/>
    <w:rsid w:val="00D756E3"/>
    <w:rsid w:val="00D864CE"/>
    <w:rsid w:val="00D869C5"/>
    <w:rsid w:val="00D91580"/>
    <w:rsid w:val="00D92F5F"/>
    <w:rsid w:val="00D93BC6"/>
    <w:rsid w:val="00DA61B9"/>
    <w:rsid w:val="00DB1CCD"/>
    <w:rsid w:val="00DB3C89"/>
    <w:rsid w:val="00DB3FAD"/>
    <w:rsid w:val="00DB5E4A"/>
    <w:rsid w:val="00DC4096"/>
    <w:rsid w:val="00DC6853"/>
    <w:rsid w:val="00DF29AE"/>
    <w:rsid w:val="00E169FC"/>
    <w:rsid w:val="00E205FE"/>
    <w:rsid w:val="00E26E23"/>
    <w:rsid w:val="00E27E28"/>
    <w:rsid w:val="00E41DEC"/>
    <w:rsid w:val="00E63D0E"/>
    <w:rsid w:val="00E73AA9"/>
    <w:rsid w:val="00E80892"/>
    <w:rsid w:val="00E81337"/>
    <w:rsid w:val="00E86F3A"/>
    <w:rsid w:val="00EA3641"/>
    <w:rsid w:val="00EA6667"/>
    <w:rsid w:val="00EA719E"/>
    <w:rsid w:val="00EB1337"/>
    <w:rsid w:val="00EB745E"/>
    <w:rsid w:val="00EC5E8A"/>
    <w:rsid w:val="00EE3695"/>
    <w:rsid w:val="00EF19D5"/>
    <w:rsid w:val="00EF3508"/>
    <w:rsid w:val="00EF6951"/>
    <w:rsid w:val="00F00776"/>
    <w:rsid w:val="00F03477"/>
    <w:rsid w:val="00F0588B"/>
    <w:rsid w:val="00F0736F"/>
    <w:rsid w:val="00F121AD"/>
    <w:rsid w:val="00F14F5F"/>
    <w:rsid w:val="00F21B1F"/>
    <w:rsid w:val="00F470C0"/>
    <w:rsid w:val="00F54808"/>
    <w:rsid w:val="00F5542B"/>
    <w:rsid w:val="00F6237C"/>
    <w:rsid w:val="00F7215C"/>
    <w:rsid w:val="00F736B7"/>
    <w:rsid w:val="00F74D35"/>
    <w:rsid w:val="00F922FA"/>
    <w:rsid w:val="00FA1449"/>
    <w:rsid w:val="00FA686D"/>
    <w:rsid w:val="00FB001D"/>
    <w:rsid w:val="00FB7C23"/>
    <w:rsid w:val="00FC0311"/>
    <w:rsid w:val="00FE065C"/>
    <w:rsid w:val="00FE39CF"/>
    <w:rsid w:val="00FE4971"/>
    <w:rsid w:val="00FE586F"/>
    <w:rsid w:val="00FF53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0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62"/>
    <w:pPr>
      <w:spacing w:after="0" w:line="240" w:lineRule="auto"/>
    </w:pPr>
  </w:style>
  <w:style w:type="paragraph" w:styleId="Heading1">
    <w:name w:val="heading 1"/>
    <w:basedOn w:val="Normal"/>
    <w:next w:val="Normal"/>
    <w:link w:val="Heading1Char"/>
    <w:uiPriority w:val="9"/>
    <w:qFormat/>
    <w:rsid w:val="0076156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615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314B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562"/>
    <w:rPr>
      <w:rFonts w:asciiTheme="majorHAnsi" w:eastAsiaTheme="majorEastAsia" w:hAnsiTheme="majorHAnsi" w:cstheme="majorBidi"/>
      <w:b/>
      <w:bCs/>
      <w:color w:val="2E74B5" w:themeColor="accent1" w:themeShade="BF"/>
      <w:sz w:val="28"/>
      <w:szCs w:val="28"/>
    </w:rPr>
  </w:style>
  <w:style w:type="paragraph" w:styleId="TOC1">
    <w:name w:val="toc 1"/>
    <w:basedOn w:val="Normal"/>
    <w:next w:val="Normal"/>
    <w:autoRedefine/>
    <w:uiPriority w:val="39"/>
    <w:unhideWhenUsed/>
    <w:qFormat/>
    <w:rsid w:val="00761562"/>
    <w:pPr>
      <w:spacing w:before="360" w:after="360"/>
    </w:pPr>
    <w:rPr>
      <w:rFonts w:cstheme="minorHAnsi"/>
      <w:b/>
      <w:bCs/>
      <w:caps/>
      <w:u w:val="single"/>
    </w:rPr>
  </w:style>
  <w:style w:type="character" w:styleId="Hyperlink">
    <w:name w:val="Hyperlink"/>
    <w:basedOn w:val="DefaultParagraphFont"/>
    <w:uiPriority w:val="99"/>
    <w:unhideWhenUsed/>
    <w:rsid w:val="00761562"/>
    <w:rPr>
      <w:color w:val="0563C1" w:themeColor="hyperlink"/>
      <w:u w:val="single"/>
    </w:rPr>
  </w:style>
  <w:style w:type="paragraph" w:styleId="TOC3">
    <w:name w:val="toc 3"/>
    <w:basedOn w:val="Normal"/>
    <w:next w:val="Normal"/>
    <w:autoRedefine/>
    <w:uiPriority w:val="39"/>
    <w:unhideWhenUsed/>
    <w:qFormat/>
    <w:rsid w:val="00761562"/>
    <w:rPr>
      <w:rFonts w:cstheme="minorHAnsi"/>
      <w:smallCaps/>
    </w:rPr>
  </w:style>
  <w:style w:type="character" w:customStyle="1" w:styleId="Heading2Char">
    <w:name w:val="Heading 2 Char"/>
    <w:basedOn w:val="DefaultParagraphFont"/>
    <w:link w:val="Heading2"/>
    <w:uiPriority w:val="9"/>
    <w:semiHidden/>
    <w:rsid w:val="00761562"/>
    <w:rPr>
      <w:rFonts w:asciiTheme="majorHAnsi" w:eastAsiaTheme="majorEastAsia" w:hAnsiTheme="majorHAnsi" w:cstheme="majorBidi"/>
      <w:color w:val="2E74B5" w:themeColor="accent1" w:themeShade="BF"/>
      <w:sz w:val="26"/>
      <w:szCs w:val="26"/>
    </w:rPr>
  </w:style>
  <w:style w:type="paragraph" w:styleId="ListParagraph">
    <w:name w:val="List Paragraph"/>
    <w:aliases w:val="List Bullet Mary,Bullets,List Paragraph (numbered (a)),Numbered List Paragraph,List Paragraph1,References,WB List Paragraph,Liste 1,ReferencesCxSpLast,List Paragraph nowy,Paragraphe  revu,Paragraphe de liste1,Liste Article,texte,r2"/>
    <w:basedOn w:val="Normal"/>
    <w:link w:val="ListParagraphChar"/>
    <w:qFormat/>
    <w:rsid w:val="00761562"/>
    <w:pPr>
      <w:spacing w:after="160" w:line="259" w:lineRule="auto"/>
      <w:ind w:left="720"/>
      <w:contextualSpacing/>
    </w:pPr>
  </w:style>
  <w:style w:type="table" w:styleId="TableGrid">
    <w:name w:val="Table Grid"/>
    <w:basedOn w:val="TableNormal"/>
    <w:uiPriority w:val="39"/>
    <w:rsid w:val="0076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
    <w:name w:val="corps de texte"/>
    <w:basedOn w:val="Normal"/>
    <w:link w:val="corpsdetexteCar"/>
    <w:qFormat/>
    <w:rsid w:val="00761562"/>
    <w:pPr>
      <w:widowControl w:val="0"/>
      <w:tabs>
        <w:tab w:val="left" w:pos="1134"/>
      </w:tabs>
      <w:suppressAutoHyphens/>
      <w:spacing w:after="120"/>
      <w:jc w:val="both"/>
    </w:pPr>
    <w:rPr>
      <w:rFonts w:ascii="Calibri" w:eastAsia="MS Mincho" w:hAnsi="Calibri" w:cs="Arial"/>
      <w:kern w:val="2"/>
      <w:sz w:val="21"/>
      <w:szCs w:val="18"/>
      <w:lang w:val="x-none" w:eastAsia="en-GB" w:bidi="en-US"/>
    </w:rPr>
  </w:style>
  <w:style w:type="character" w:customStyle="1" w:styleId="corpsdetexteCar">
    <w:name w:val="corps de texte Car"/>
    <w:link w:val="corpsdetexte"/>
    <w:rsid w:val="00761562"/>
    <w:rPr>
      <w:rFonts w:ascii="Calibri" w:eastAsia="MS Mincho" w:hAnsi="Calibri" w:cs="Arial"/>
      <w:kern w:val="2"/>
      <w:sz w:val="21"/>
      <w:szCs w:val="18"/>
      <w:lang w:val="x-none" w:eastAsia="en-GB" w:bidi="en-US"/>
    </w:rPr>
  </w:style>
  <w:style w:type="paragraph" w:styleId="TOC2">
    <w:name w:val="toc 2"/>
    <w:basedOn w:val="Normal"/>
    <w:next w:val="Normal"/>
    <w:autoRedefine/>
    <w:uiPriority w:val="39"/>
    <w:unhideWhenUsed/>
    <w:rsid w:val="00761562"/>
    <w:rPr>
      <w:rFonts w:cstheme="minorHAnsi"/>
      <w:b/>
      <w:bCs/>
      <w:smallCaps/>
    </w:rPr>
  </w:style>
  <w:style w:type="character" w:customStyle="1" w:styleId="ListParagraphChar">
    <w:name w:val="List Paragraph Char"/>
    <w:aliases w:val="List Bullet Mary Char,Bullets Char,List Paragraph (numbered (a)) Char,Numbered List Paragraph Char,List Paragraph1 Char,References Char,WB List Paragraph Char,Liste 1 Char,ReferencesCxSpLast Char,List Paragraph nowy Char,texte Char"/>
    <w:basedOn w:val="DefaultParagraphFont"/>
    <w:link w:val="ListParagraph"/>
    <w:qFormat/>
    <w:locked/>
    <w:rsid w:val="00CD0F36"/>
  </w:style>
  <w:style w:type="paragraph" w:styleId="Header">
    <w:name w:val="header"/>
    <w:basedOn w:val="Normal"/>
    <w:link w:val="HeaderChar"/>
    <w:uiPriority w:val="99"/>
    <w:unhideWhenUsed/>
    <w:rsid w:val="00F21B1F"/>
    <w:pPr>
      <w:tabs>
        <w:tab w:val="center" w:pos="4536"/>
        <w:tab w:val="right" w:pos="9072"/>
      </w:tabs>
    </w:pPr>
    <w:rPr>
      <w:rFonts w:cstheme="minorHAnsi"/>
    </w:rPr>
  </w:style>
  <w:style w:type="character" w:customStyle="1" w:styleId="HeaderChar">
    <w:name w:val="Header Char"/>
    <w:basedOn w:val="DefaultParagraphFont"/>
    <w:link w:val="Header"/>
    <w:uiPriority w:val="99"/>
    <w:rsid w:val="00F21B1F"/>
    <w:rPr>
      <w:rFonts w:cstheme="minorHAnsi"/>
    </w:rPr>
  </w:style>
  <w:style w:type="paragraph" w:styleId="Footer">
    <w:name w:val="footer"/>
    <w:basedOn w:val="Normal"/>
    <w:link w:val="FooterChar"/>
    <w:uiPriority w:val="99"/>
    <w:unhideWhenUsed/>
    <w:rsid w:val="00F21B1F"/>
    <w:pPr>
      <w:tabs>
        <w:tab w:val="center" w:pos="4536"/>
        <w:tab w:val="right" w:pos="9072"/>
      </w:tabs>
    </w:pPr>
    <w:rPr>
      <w:rFonts w:cstheme="minorHAnsi"/>
    </w:rPr>
  </w:style>
  <w:style w:type="character" w:customStyle="1" w:styleId="FooterChar">
    <w:name w:val="Footer Char"/>
    <w:basedOn w:val="DefaultParagraphFont"/>
    <w:link w:val="Footer"/>
    <w:uiPriority w:val="99"/>
    <w:rsid w:val="00F21B1F"/>
    <w:rPr>
      <w:rFonts w:cstheme="minorHAnsi"/>
    </w:rPr>
  </w:style>
  <w:style w:type="paragraph" w:styleId="NoSpacing">
    <w:name w:val="No Spacing"/>
    <w:uiPriority w:val="1"/>
    <w:qFormat/>
    <w:rsid w:val="00F21B1F"/>
    <w:pPr>
      <w:spacing w:after="0" w:line="240" w:lineRule="auto"/>
    </w:pPr>
  </w:style>
  <w:style w:type="character" w:customStyle="1" w:styleId="Heading3Char">
    <w:name w:val="Heading 3 Char"/>
    <w:basedOn w:val="DefaultParagraphFont"/>
    <w:link w:val="Heading3"/>
    <w:uiPriority w:val="9"/>
    <w:rsid w:val="00A314B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35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5C4"/>
    <w:rPr>
      <w:rFonts w:ascii="Segoe UI" w:hAnsi="Segoe UI" w:cs="Segoe UI"/>
      <w:sz w:val="18"/>
      <w:szCs w:val="18"/>
    </w:rPr>
  </w:style>
  <w:style w:type="character" w:styleId="CommentReference">
    <w:name w:val="annotation reference"/>
    <w:basedOn w:val="DefaultParagraphFont"/>
    <w:uiPriority w:val="99"/>
    <w:semiHidden/>
    <w:unhideWhenUsed/>
    <w:rsid w:val="00935175"/>
    <w:rPr>
      <w:sz w:val="16"/>
      <w:szCs w:val="16"/>
    </w:rPr>
  </w:style>
  <w:style w:type="paragraph" w:styleId="CommentText">
    <w:name w:val="annotation text"/>
    <w:basedOn w:val="Normal"/>
    <w:link w:val="CommentTextChar"/>
    <w:uiPriority w:val="99"/>
    <w:semiHidden/>
    <w:unhideWhenUsed/>
    <w:rsid w:val="00935175"/>
    <w:rPr>
      <w:sz w:val="20"/>
      <w:szCs w:val="20"/>
    </w:rPr>
  </w:style>
  <w:style w:type="character" w:customStyle="1" w:styleId="CommentTextChar">
    <w:name w:val="Comment Text Char"/>
    <w:basedOn w:val="DefaultParagraphFont"/>
    <w:link w:val="CommentText"/>
    <w:uiPriority w:val="99"/>
    <w:semiHidden/>
    <w:rsid w:val="00935175"/>
    <w:rPr>
      <w:sz w:val="20"/>
      <w:szCs w:val="20"/>
    </w:rPr>
  </w:style>
  <w:style w:type="paragraph" w:styleId="CommentSubject">
    <w:name w:val="annotation subject"/>
    <w:basedOn w:val="CommentText"/>
    <w:next w:val="CommentText"/>
    <w:link w:val="CommentSubjectChar"/>
    <w:uiPriority w:val="99"/>
    <w:semiHidden/>
    <w:unhideWhenUsed/>
    <w:rsid w:val="00935175"/>
    <w:rPr>
      <w:b/>
      <w:bCs/>
    </w:rPr>
  </w:style>
  <w:style w:type="character" w:customStyle="1" w:styleId="CommentSubjectChar">
    <w:name w:val="Comment Subject Char"/>
    <w:basedOn w:val="CommentTextChar"/>
    <w:link w:val="CommentSubject"/>
    <w:uiPriority w:val="99"/>
    <w:semiHidden/>
    <w:rsid w:val="00935175"/>
    <w:rPr>
      <w:b/>
      <w:bCs/>
      <w:sz w:val="20"/>
      <w:szCs w:val="20"/>
    </w:rPr>
  </w:style>
  <w:style w:type="paragraph" w:customStyle="1" w:styleId="Default">
    <w:name w:val="Default"/>
    <w:rsid w:val="00C334CC"/>
    <w:pPr>
      <w:autoSpaceDE w:val="0"/>
      <w:autoSpaceDN w:val="0"/>
      <w:adjustRightInd w:val="0"/>
      <w:spacing w:after="0" w:line="240" w:lineRule="auto"/>
    </w:pPr>
    <w:rPr>
      <w:rFonts w:ascii="Calibri" w:eastAsia="Calibri" w:hAnsi="Calibri" w:cs="Calibri"/>
      <w:color w:val="000000"/>
      <w:sz w:val="24"/>
      <w:szCs w:val="24"/>
    </w:rPr>
  </w:style>
  <w:style w:type="paragraph" w:styleId="TOC4">
    <w:name w:val="toc 4"/>
    <w:basedOn w:val="Normal"/>
    <w:next w:val="Normal"/>
    <w:autoRedefine/>
    <w:uiPriority w:val="39"/>
    <w:unhideWhenUsed/>
    <w:rsid w:val="008D3E9C"/>
    <w:rPr>
      <w:rFonts w:cstheme="minorHAnsi"/>
    </w:rPr>
  </w:style>
  <w:style w:type="paragraph" w:styleId="TOC5">
    <w:name w:val="toc 5"/>
    <w:basedOn w:val="Normal"/>
    <w:next w:val="Normal"/>
    <w:autoRedefine/>
    <w:uiPriority w:val="39"/>
    <w:unhideWhenUsed/>
    <w:rsid w:val="008D3E9C"/>
    <w:rPr>
      <w:rFonts w:cstheme="minorHAnsi"/>
    </w:rPr>
  </w:style>
  <w:style w:type="paragraph" w:styleId="TOC6">
    <w:name w:val="toc 6"/>
    <w:basedOn w:val="Normal"/>
    <w:next w:val="Normal"/>
    <w:autoRedefine/>
    <w:uiPriority w:val="39"/>
    <w:unhideWhenUsed/>
    <w:rsid w:val="008D3E9C"/>
    <w:rPr>
      <w:rFonts w:cstheme="minorHAnsi"/>
    </w:rPr>
  </w:style>
  <w:style w:type="paragraph" w:styleId="TOC7">
    <w:name w:val="toc 7"/>
    <w:basedOn w:val="Normal"/>
    <w:next w:val="Normal"/>
    <w:autoRedefine/>
    <w:uiPriority w:val="39"/>
    <w:unhideWhenUsed/>
    <w:rsid w:val="008D3E9C"/>
    <w:rPr>
      <w:rFonts w:cstheme="minorHAnsi"/>
    </w:rPr>
  </w:style>
  <w:style w:type="paragraph" w:styleId="TOC8">
    <w:name w:val="toc 8"/>
    <w:basedOn w:val="Normal"/>
    <w:next w:val="Normal"/>
    <w:autoRedefine/>
    <w:uiPriority w:val="39"/>
    <w:unhideWhenUsed/>
    <w:rsid w:val="008D3E9C"/>
    <w:rPr>
      <w:rFonts w:cstheme="minorHAnsi"/>
    </w:rPr>
  </w:style>
  <w:style w:type="paragraph" w:styleId="TOC9">
    <w:name w:val="toc 9"/>
    <w:basedOn w:val="Normal"/>
    <w:next w:val="Normal"/>
    <w:autoRedefine/>
    <w:uiPriority w:val="39"/>
    <w:unhideWhenUsed/>
    <w:rsid w:val="008D3E9C"/>
    <w:rPr>
      <w:rFonts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62"/>
    <w:pPr>
      <w:spacing w:after="0" w:line="240" w:lineRule="auto"/>
    </w:pPr>
  </w:style>
  <w:style w:type="paragraph" w:styleId="Heading1">
    <w:name w:val="heading 1"/>
    <w:basedOn w:val="Normal"/>
    <w:next w:val="Normal"/>
    <w:link w:val="Heading1Char"/>
    <w:uiPriority w:val="9"/>
    <w:qFormat/>
    <w:rsid w:val="0076156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615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314B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562"/>
    <w:rPr>
      <w:rFonts w:asciiTheme="majorHAnsi" w:eastAsiaTheme="majorEastAsia" w:hAnsiTheme="majorHAnsi" w:cstheme="majorBidi"/>
      <w:b/>
      <w:bCs/>
      <w:color w:val="2E74B5" w:themeColor="accent1" w:themeShade="BF"/>
      <w:sz w:val="28"/>
      <w:szCs w:val="28"/>
    </w:rPr>
  </w:style>
  <w:style w:type="paragraph" w:styleId="TOC1">
    <w:name w:val="toc 1"/>
    <w:basedOn w:val="Normal"/>
    <w:next w:val="Normal"/>
    <w:autoRedefine/>
    <w:uiPriority w:val="39"/>
    <w:unhideWhenUsed/>
    <w:qFormat/>
    <w:rsid w:val="00761562"/>
    <w:pPr>
      <w:spacing w:before="360" w:after="360"/>
    </w:pPr>
    <w:rPr>
      <w:rFonts w:cstheme="minorHAnsi"/>
      <w:b/>
      <w:bCs/>
      <w:caps/>
      <w:u w:val="single"/>
    </w:rPr>
  </w:style>
  <w:style w:type="character" w:styleId="Hyperlink">
    <w:name w:val="Hyperlink"/>
    <w:basedOn w:val="DefaultParagraphFont"/>
    <w:uiPriority w:val="99"/>
    <w:unhideWhenUsed/>
    <w:rsid w:val="00761562"/>
    <w:rPr>
      <w:color w:val="0563C1" w:themeColor="hyperlink"/>
      <w:u w:val="single"/>
    </w:rPr>
  </w:style>
  <w:style w:type="paragraph" w:styleId="TOC3">
    <w:name w:val="toc 3"/>
    <w:basedOn w:val="Normal"/>
    <w:next w:val="Normal"/>
    <w:autoRedefine/>
    <w:uiPriority w:val="39"/>
    <w:unhideWhenUsed/>
    <w:qFormat/>
    <w:rsid w:val="00761562"/>
    <w:rPr>
      <w:rFonts w:cstheme="minorHAnsi"/>
      <w:smallCaps/>
    </w:rPr>
  </w:style>
  <w:style w:type="character" w:customStyle="1" w:styleId="Heading2Char">
    <w:name w:val="Heading 2 Char"/>
    <w:basedOn w:val="DefaultParagraphFont"/>
    <w:link w:val="Heading2"/>
    <w:uiPriority w:val="9"/>
    <w:semiHidden/>
    <w:rsid w:val="00761562"/>
    <w:rPr>
      <w:rFonts w:asciiTheme="majorHAnsi" w:eastAsiaTheme="majorEastAsia" w:hAnsiTheme="majorHAnsi" w:cstheme="majorBidi"/>
      <w:color w:val="2E74B5" w:themeColor="accent1" w:themeShade="BF"/>
      <w:sz w:val="26"/>
      <w:szCs w:val="26"/>
    </w:rPr>
  </w:style>
  <w:style w:type="paragraph" w:styleId="ListParagraph">
    <w:name w:val="List Paragraph"/>
    <w:aliases w:val="List Bullet Mary,Bullets,List Paragraph (numbered (a)),Numbered List Paragraph,List Paragraph1,References,WB List Paragraph,Liste 1,ReferencesCxSpLast,List Paragraph nowy,Paragraphe  revu,Paragraphe de liste1,Liste Article,texte,r2"/>
    <w:basedOn w:val="Normal"/>
    <w:link w:val="ListParagraphChar"/>
    <w:qFormat/>
    <w:rsid w:val="00761562"/>
    <w:pPr>
      <w:spacing w:after="160" w:line="259" w:lineRule="auto"/>
      <w:ind w:left="720"/>
      <w:contextualSpacing/>
    </w:pPr>
  </w:style>
  <w:style w:type="table" w:styleId="TableGrid">
    <w:name w:val="Table Grid"/>
    <w:basedOn w:val="TableNormal"/>
    <w:uiPriority w:val="39"/>
    <w:rsid w:val="0076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
    <w:name w:val="corps de texte"/>
    <w:basedOn w:val="Normal"/>
    <w:link w:val="corpsdetexteCar"/>
    <w:qFormat/>
    <w:rsid w:val="00761562"/>
    <w:pPr>
      <w:widowControl w:val="0"/>
      <w:tabs>
        <w:tab w:val="left" w:pos="1134"/>
      </w:tabs>
      <w:suppressAutoHyphens/>
      <w:spacing w:after="120"/>
      <w:jc w:val="both"/>
    </w:pPr>
    <w:rPr>
      <w:rFonts w:ascii="Calibri" w:eastAsia="MS Mincho" w:hAnsi="Calibri" w:cs="Arial"/>
      <w:kern w:val="2"/>
      <w:sz w:val="21"/>
      <w:szCs w:val="18"/>
      <w:lang w:val="x-none" w:eastAsia="en-GB" w:bidi="en-US"/>
    </w:rPr>
  </w:style>
  <w:style w:type="character" w:customStyle="1" w:styleId="corpsdetexteCar">
    <w:name w:val="corps de texte Car"/>
    <w:link w:val="corpsdetexte"/>
    <w:rsid w:val="00761562"/>
    <w:rPr>
      <w:rFonts w:ascii="Calibri" w:eastAsia="MS Mincho" w:hAnsi="Calibri" w:cs="Arial"/>
      <w:kern w:val="2"/>
      <w:sz w:val="21"/>
      <w:szCs w:val="18"/>
      <w:lang w:val="x-none" w:eastAsia="en-GB" w:bidi="en-US"/>
    </w:rPr>
  </w:style>
  <w:style w:type="paragraph" w:styleId="TOC2">
    <w:name w:val="toc 2"/>
    <w:basedOn w:val="Normal"/>
    <w:next w:val="Normal"/>
    <w:autoRedefine/>
    <w:uiPriority w:val="39"/>
    <w:unhideWhenUsed/>
    <w:rsid w:val="00761562"/>
    <w:rPr>
      <w:rFonts w:cstheme="minorHAnsi"/>
      <w:b/>
      <w:bCs/>
      <w:smallCaps/>
    </w:rPr>
  </w:style>
  <w:style w:type="character" w:customStyle="1" w:styleId="ListParagraphChar">
    <w:name w:val="List Paragraph Char"/>
    <w:aliases w:val="List Bullet Mary Char,Bullets Char,List Paragraph (numbered (a)) Char,Numbered List Paragraph Char,List Paragraph1 Char,References Char,WB List Paragraph Char,Liste 1 Char,ReferencesCxSpLast Char,List Paragraph nowy Char,texte Char"/>
    <w:basedOn w:val="DefaultParagraphFont"/>
    <w:link w:val="ListParagraph"/>
    <w:qFormat/>
    <w:locked/>
    <w:rsid w:val="00CD0F36"/>
  </w:style>
  <w:style w:type="paragraph" w:styleId="Header">
    <w:name w:val="header"/>
    <w:basedOn w:val="Normal"/>
    <w:link w:val="HeaderChar"/>
    <w:uiPriority w:val="99"/>
    <w:unhideWhenUsed/>
    <w:rsid w:val="00F21B1F"/>
    <w:pPr>
      <w:tabs>
        <w:tab w:val="center" w:pos="4536"/>
        <w:tab w:val="right" w:pos="9072"/>
      </w:tabs>
    </w:pPr>
    <w:rPr>
      <w:rFonts w:cstheme="minorHAnsi"/>
    </w:rPr>
  </w:style>
  <w:style w:type="character" w:customStyle="1" w:styleId="HeaderChar">
    <w:name w:val="Header Char"/>
    <w:basedOn w:val="DefaultParagraphFont"/>
    <w:link w:val="Header"/>
    <w:uiPriority w:val="99"/>
    <w:rsid w:val="00F21B1F"/>
    <w:rPr>
      <w:rFonts w:cstheme="minorHAnsi"/>
    </w:rPr>
  </w:style>
  <w:style w:type="paragraph" w:styleId="Footer">
    <w:name w:val="footer"/>
    <w:basedOn w:val="Normal"/>
    <w:link w:val="FooterChar"/>
    <w:uiPriority w:val="99"/>
    <w:unhideWhenUsed/>
    <w:rsid w:val="00F21B1F"/>
    <w:pPr>
      <w:tabs>
        <w:tab w:val="center" w:pos="4536"/>
        <w:tab w:val="right" w:pos="9072"/>
      </w:tabs>
    </w:pPr>
    <w:rPr>
      <w:rFonts w:cstheme="minorHAnsi"/>
    </w:rPr>
  </w:style>
  <w:style w:type="character" w:customStyle="1" w:styleId="FooterChar">
    <w:name w:val="Footer Char"/>
    <w:basedOn w:val="DefaultParagraphFont"/>
    <w:link w:val="Footer"/>
    <w:uiPriority w:val="99"/>
    <w:rsid w:val="00F21B1F"/>
    <w:rPr>
      <w:rFonts w:cstheme="minorHAnsi"/>
    </w:rPr>
  </w:style>
  <w:style w:type="paragraph" w:styleId="NoSpacing">
    <w:name w:val="No Spacing"/>
    <w:uiPriority w:val="1"/>
    <w:qFormat/>
    <w:rsid w:val="00F21B1F"/>
    <w:pPr>
      <w:spacing w:after="0" w:line="240" w:lineRule="auto"/>
    </w:pPr>
  </w:style>
  <w:style w:type="character" w:customStyle="1" w:styleId="Heading3Char">
    <w:name w:val="Heading 3 Char"/>
    <w:basedOn w:val="DefaultParagraphFont"/>
    <w:link w:val="Heading3"/>
    <w:uiPriority w:val="9"/>
    <w:rsid w:val="00A314B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35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5C4"/>
    <w:rPr>
      <w:rFonts w:ascii="Segoe UI" w:hAnsi="Segoe UI" w:cs="Segoe UI"/>
      <w:sz w:val="18"/>
      <w:szCs w:val="18"/>
    </w:rPr>
  </w:style>
  <w:style w:type="character" w:styleId="CommentReference">
    <w:name w:val="annotation reference"/>
    <w:basedOn w:val="DefaultParagraphFont"/>
    <w:uiPriority w:val="99"/>
    <w:semiHidden/>
    <w:unhideWhenUsed/>
    <w:rsid w:val="00935175"/>
    <w:rPr>
      <w:sz w:val="16"/>
      <w:szCs w:val="16"/>
    </w:rPr>
  </w:style>
  <w:style w:type="paragraph" w:styleId="CommentText">
    <w:name w:val="annotation text"/>
    <w:basedOn w:val="Normal"/>
    <w:link w:val="CommentTextChar"/>
    <w:uiPriority w:val="99"/>
    <w:semiHidden/>
    <w:unhideWhenUsed/>
    <w:rsid w:val="00935175"/>
    <w:rPr>
      <w:sz w:val="20"/>
      <w:szCs w:val="20"/>
    </w:rPr>
  </w:style>
  <w:style w:type="character" w:customStyle="1" w:styleId="CommentTextChar">
    <w:name w:val="Comment Text Char"/>
    <w:basedOn w:val="DefaultParagraphFont"/>
    <w:link w:val="CommentText"/>
    <w:uiPriority w:val="99"/>
    <w:semiHidden/>
    <w:rsid w:val="00935175"/>
    <w:rPr>
      <w:sz w:val="20"/>
      <w:szCs w:val="20"/>
    </w:rPr>
  </w:style>
  <w:style w:type="paragraph" w:styleId="CommentSubject">
    <w:name w:val="annotation subject"/>
    <w:basedOn w:val="CommentText"/>
    <w:next w:val="CommentText"/>
    <w:link w:val="CommentSubjectChar"/>
    <w:uiPriority w:val="99"/>
    <w:semiHidden/>
    <w:unhideWhenUsed/>
    <w:rsid w:val="00935175"/>
    <w:rPr>
      <w:b/>
      <w:bCs/>
    </w:rPr>
  </w:style>
  <w:style w:type="character" w:customStyle="1" w:styleId="CommentSubjectChar">
    <w:name w:val="Comment Subject Char"/>
    <w:basedOn w:val="CommentTextChar"/>
    <w:link w:val="CommentSubject"/>
    <w:uiPriority w:val="99"/>
    <w:semiHidden/>
    <w:rsid w:val="00935175"/>
    <w:rPr>
      <w:b/>
      <w:bCs/>
      <w:sz w:val="20"/>
      <w:szCs w:val="20"/>
    </w:rPr>
  </w:style>
  <w:style w:type="paragraph" w:customStyle="1" w:styleId="Default">
    <w:name w:val="Default"/>
    <w:rsid w:val="00C334CC"/>
    <w:pPr>
      <w:autoSpaceDE w:val="0"/>
      <w:autoSpaceDN w:val="0"/>
      <w:adjustRightInd w:val="0"/>
      <w:spacing w:after="0" w:line="240" w:lineRule="auto"/>
    </w:pPr>
    <w:rPr>
      <w:rFonts w:ascii="Calibri" w:eastAsia="Calibri" w:hAnsi="Calibri" w:cs="Calibri"/>
      <w:color w:val="000000"/>
      <w:sz w:val="24"/>
      <w:szCs w:val="24"/>
    </w:rPr>
  </w:style>
  <w:style w:type="paragraph" w:styleId="TOC4">
    <w:name w:val="toc 4"/>
    <w:basedOn w:val="Normal"/>
    <w:next w:val="Normal"/>
    <w:autoRedefine/>
    <w:uiPriority w:val="39"/>
    <w:unhideWhenUsed/>
    <w:rsid w:val="008D3E9C"/>
    <w:rPr>
      <w:rFonts w:cstheme="minorHAnsi"/>
    </w:rPr>
  </w:style>
  <w:style w:type="paragraph" w:styleId="TOC5">
    <w:name w:val="toc 5"/>
    <w:basedOn w:val="Normal"/>
    <w:next w:val="Normal"/>
    <w:autoRedefine/>
    <w:uiPriority w:val="39"/>
    <w:unhideWhenUsed/>
    <w:rsid w:val="008D3E9C"/>
    <w:rPr>
      <w:rFonts w:cstheme="minorHAnsi"/>
    </w:rPr>
  </w:style>
  <w:style w:type="paragraph" w:styleId="TOC6">
    <w:name w:val="toc 6"/>
    <w:basedOn w:val="Normal"/>
    <w:next w:val="Normal"/>
    <w:autoRedefine/>
    <w:uiPriority w:val="39"/>
    <w:unhideWhenUsed/>
    <w:rsid w:val="008D3E9C"/>
    <w:rPr>
      <w:rFonts w:cstheme="minorHAnsi"/>
    </w:rPr>
  </w:style>
  <w:style w:type="paragraph" w:styleId="TOC7">
    <w:name w:val="toc 7"/>
    <w:basedOn w:val="Normal"/>
    <w:next w:val="Normal"/>
    <w:autoRedefine/>
    <w:uiPriority w:val="39"/>
    <w:unhideWhenUsed/>
    <w:rsid w:val="008D3E9C"/>
    <w:rPr>
      <w:rFonts w:cstheme="minorHAnsi"/>
    </w:rPr>
  </w:style>
  <w:style w:type="paragraph" w:styleId="TOC8">
    <w:name w:val="toc 8"/>
    <w:basedOn w:val="Normal"/>
    <w:next w:val="Normal"/>
    <w:autoRedefine/>
    <w:uiPriority w:val="39"/>
    <w:unhideWhenUsed/>
    <w:rsid w:val="008D3E9C"/>
    <w:rPr>
      <w:rFonts w:cstheme="minorHAnsi"/>
    </w:rPr>
  </w:style>
  <w:style w:type="paragraph" w:styleId="TOC9">
    <w:name w:val="toc 9"/>
    <w:basedOn w:val="Normal"/>
    <w:next w:val="Normal"/>
    <w:autoRedefine/>
    <w:uiPriority w:val="39"/>
    <w:unhideWhenUsed/>
    <w:rsid w:val="008D3E9C"/>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8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image" Target="media/image50.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24706-366A-4366-9B93-783FD937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14311</Words>
  <Characters>78714</Characters>
  <Application>Microsoft Office Word</Application>
  <DocSecurity>0</DocSecurity>
  <Lines>655</Lines>
  <Paragraphs>185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92840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IBRAHIMA SANOKHO</dc:creator>
  <cp:lastModifiedBy>Dell</cp:lastModifiedBy>
  <cp:revision>2</cp:revision>
  <dcterms:created xsi:type="dcterms:W3CDTF">2018-08-13T14:07:00Z</dcterms:created>
  <dcterms:modified xsi:type="dcterms:W3CDTF">2018-08-13T14:07:00Z</dcterms:modified>
</cp:coreProperties>
</file>