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468263207" w:displacedByCustomXml="next"/>
    <w:bookmarkStart w:id="2" w:name="_Toc467126088" w:displacedByCustomXml="next"/>
    <w:bookmarkStart w:id="3" w:name="_Toc465953095" w:displacedByCustomXml="next"/>
    <w:bookmarkStart w:id="4" w:name="_Toc465926127" w:displacedByCustomXml="next"/>
    <w:bookmarkStart w:id="5" w:name="_Toc465953838" w:displacedByCustomXml="next"/>
    <w:bookmarkStart w:id="6" w:name="_Toc467460038" w:displacedByCustomXml="next"/>
    <w:bookmarkStart w:id="7" w:name="_Toc467460343" w:displacedByCustomXml="next"/>
    <w:bookmarkStart w:id="8" w:name="_Toc468212664" w:displacedByCustomXml="next"/>
    <w:bookmarkStart w:id="9" w:name="_Toc468213122" w:displacedByCustomXml="next"/>
    <w:bookmarkStart w:id="10" w:name="_Toc468213232" w:displacedByCustomXml="next"/>
    <w:bookmarkStart w:id="11" w:name="_Toc468213343" w:displacedByCustomXml="next"/>
    <w:bookmarkStart w:id="12" w:name="_Toc468213701" w:displacedByCustomXml="next"/>
    <w:bookmarkStart w:id="13" w:name="_Toc468985013" w:displacedByCustomXml="next"/>
    <w:sdt>
      <w:sdtPr>
        <w:rPr>
          <w:color w:val="000000" w:themeColor="text1"/>
        </w:rPr>
        <w:id w:val="1653863447"/>
        <w:docPartObj>
          <w:docPartGallery w:val="Cover Pages"/>
          <w:docPartUnique/>
        </w:docPartObj>
      </w:sdtPr>
      <w:sdtEndPr>
        <w:rPr>
          <w:color w:val="auto"/>
        </w:rPr>
      </w:sdtEndPr>
      <w:sdtContent>
        <w:p w14:paraId="0A99DB09" w14:textId="77777777" w:rsidR="004D2C59" w:rsidRPr="00AC5D81" w:rsidRDefault="00904D54" w:rsidP="00AC5D81">
          <w:pPr>
            <w:jc w:val="center"/>
            <w:outlineLvl w:val="0"/>
            <w:rPr>
              <w:rFonts w:eastAsia="Arial Unicode MS"/>
              <w:i/>
              <w:sz w:val="32"/>
            </w:rPr>
          </w:pPr>
          <w:r w:rsidRPr="00AC5D81">
            <w:rPr>
              <w:rFonts w:eastAsia="Arial Unicode MS"/>
              <w:i/>
              <w:noProof/>
              <w:sz w:val="32"/>
              <w:lang w:val="en-US"/>
            </w:rPr>
            <mc:AlternateContent>
              <mc:Choice Requires="wpg">
                <w:drawing>
                  <wp:anchor distT="0" distB="0" distL="114300" distR="114300" simplePos="0" relativeHeight="251642880" behindDoc="1" locked="0" layoutInCell="0" allowOverlap="1" wp14:anchorId="3BB084FA" wp14:editId="7DEA4C86">
                    <wp:simplePos x="0" y="0"/>
                    <wp:positionH relativeFrom="page">
                      <wp:posOffset>-102742</wp:posOffset>
                    </wp:positionH>
                    <wp:positionV relativeFrom="page">
                      <wp:posOffset>10274</wp:posOffset>
                    </wp:positionV>
                    <wp:extent cx="7703107" cy="10058400"/>
                    <wp:effectExtent l="0" t="0" r="12700" b="13970"/>
                    <wp:wrapNone/>
                    <wp:docPr id="383"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3107" cy="10058400"/>
                              <a:chOff x="0" y="0"/>
                              <a:chExt cx="12240" cy="15840"/>
                            </a:xfrm>
                          </wpg:grpSpPr>
                          <wps:wsp>
                            <wps:cNvPr id="384" name="Rectangle 40"/>
                            <wps:cNvSpPr>
                              <a:spLocks noChangeArrowheads="1"/>
                            </wps:cNvSpPr>
                            <wps:spPr bwMode="auto">
                              <a:xfrm>
                                <a:off x="0" y="0"/>
                                <a:ext cx="12240" cy="15840"/>
                              </a:xfrm>
                              <a:prstGeom prst="rect">
                                <a:avLst/>
                              </a:prstGeom>
                              <a:extLst/>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B877F09" id="Groupe 39" o:spid="_x0000_s1026" style="position:absolute;margin-left:-8.1pt;margin-top:.8pt;width:606.55pt;height:11in;z-index:-251673600;mso-height-percent:1000;mso-position-horizontal-relative:page;mso-position-vertical-relative:page;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" fillcolor="#08a1d9 [3206]" strokecolor="#044f6c [1606]" strokeweight="2pt"/>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r w:rsidR="004D2C59" w:rsidRPr="00AC5D81">
            <w:rPr>
              <w:rFonts w:eastAsia="Arial Unicode MS"/>
              <w:i/>
              <w:sz w:val="32"/>
            </w:rPr>
            <w:t>République de Guinée</w:t>
          </w:r>
          <w:bookmarkEnd w:id="13"/>
          <w:bookmarkEnd w:id="12"/>
          <w:bookmarkEnd w:id="11"/>
          <w:bookmarkEnd w:id="10"/>
          <w:bookmarkEnd w:id="9"/>
          <w:bookmarkEnd w:id="8"/>
          <w:bookmarkEnd w:id="7"/>
          <w:bookmarkEnd w:id="6"/>
          <w:bookmarkEnd w:id="5"/>
          <w:bookmarkEnd w:id="4"/>
          <w:bookmarkEnd w:id="3"/>
          <w:bookmarkEnd w:id="2"/>
          <w:bookmarkEnd w:id="1"/>
        </w:p>
        <w:p w14:paraId="4B748E2F" w14:textId="77777777" w:rsidR="004D2C59" w:rsidRPr="00AC5D81" w:rsidRDefault="004D2C59" w:rsidP="00AC5D81">
          <w:pPr>
            <w:jc w:val="center"/>
            <w:rPr>
              <w:rFonts w:eastAsia="Arial Unicode MS"/>
              <w:i/>
              <w:sz w:val="32"/>
            </w:rPr>
          </w:pPr>
          <w:r w:rsidRPr="00AC5D81">
            <w:rPr>
              <w:rFonts w:eastAsia="Arial Unicode MS"/>
              <w:i/>
              <w:sz w:val="32"/>
            </w:rPr>
            <w:t>Travail –Justice- Solidarité</w:t>
          </w:r>
        </w:p>
        <w:p w14:paraId="517F7777" w14:textId="77777777" w:rsidR="007C2B25" w:rsidRPr="00914FF3" w:rsidRDefault="000D0AC9" w:rsidP="00E70ADF">
          <w:pPr>
            <w:rPr>
              <w:color w:val="000000" w:themeColor="text1"/>
            </w:rPr>
          </w:pPr>
          <w:r w:rsidRPr="00914FF3">
            <w:rPr>
              <w:rFonts w:ascii="Bookman Old Style" w:hAnsi="Bookman Old Style"/>
              <w:noProof/>
              <w:lang w:val="en-US"/>
            </w:rPr>
            <w:drawing>
              <wp:anchor distT="0" distB="0" distL="114300" distR="114300" simplePos="0" relativeHeight="251676672" behindDoc="1" locked="0" layoutInCell="1" allowOverlap="1" wp14:anchorId="2086AB7D" wp14:editId="696DA928">
                <wp:simplePos x="0" y="0"/>
                <wp:positionH relativeFrom="column">
                  <wp:posOffset>4642485</wp:posOffset>
                </wp:positionH>
                <wp:positionV relativeFrom="paragraph">
                  <wp:posOffset>271780</wp:posOffset>
                </wp:positionV>
                <wp:extent cx="952500" cy="905510"/>
                <wp:effectExtent l="0" t="0" r="0" b="8890"/>
                <wp:wrapTight wrapText="bothSides">
                  <wp:wrapPolygon edited="0">
                    <wp:start x="6480" y="0"/>
                    <wp:lineTo x="3888" y="1363"/>
                    <wp:lineTo x="0" y="5453"/>
                    <wp:lineTo x="0" y="16359"/>
                    <wp:lineTo x="5184" y="21358"/>
                    <wp:lineTo x="6912" y="21358"/>
                    <wp:lineTo x="14256" y="21358"/>
                    <wp:lineTo x="15984" y="21358"/>
                    <wp:lineTo x="21168" y="16359"/>
                    <wp:lineTo x="21168" y="5453"/>
                    <wp:lineTo x="17712" y="1818"/>
                    <wp:lineTo x="14256" y="0"/>
                    <wp:lineTo x="6480" y="0"/>
                  </wp:wrapPolygon>
                </wp:wrapTight>
                <wp:docPr id="2" name="Image 2" descr="Description : LOGO-CNLS-[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Description : LOGO-CNLS-[Conver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4FF3">
            <w:rPr>
              <w:noProof/>
              <w:lang w:val="en-US"/>
            </w:rPr>
            <w:drawing>
              <wp:anchor distT="0" distB="0" distL="114300" distR="114300" simplePos="0" relativeHeight="251670528" behindDoc="0" locked="0" layoutInCell="1" allowOverlap="1" wp14:anchorId="2EFF6010" wp14:editId="16151B4F">
                <wp:simplePos x="0" y="0"/>
                <wp:positionH relativeFrom="column">
                  <wp:posOffset>-95885</wp:posOffset>
                </wp:positionH>
                <wp:positionV relativeFrom="paragraph">
                  <wp:posOffset>274320</wp:posOffset>
                </wp:positionV>
                <wp:extent cx="1022350" cy="981710"/>
                <wp:effectExtent l="0" t="0" r="6350" b="8890"/>
                <wp:wrapSquare wrapText="lef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0" cy="9817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Overlap w:val="never"/>
            <w:tblW w:w="0" w:type="auto"/>
            <w:tblLook w:val="04A0" w:firstRow="1" w:lastRow="0" w:firstColumn="1" w:lastColumn="0" w:noHBand="0" w:noVBand="1"/>
          </w:tblPr>
          <w:tblGrid>
            <w:gridCol w:w="9070"/>
          </w:tblGrid>
          <w:tr w:rsidR="007C2B25" w:rsidRPr="00914FF3" w14:paraId="6699C9A1" w14:textId="77777777" w:rsidTr="007C2B25">
            <w:trPr>
              <w:trHeight w:val="360"/>
            </w:trPr>
            <w:tc>
              <w:tcPr>
                <w:tcW w:w="9288" w:type="dxa"/>
              </w:tcPr>
              <w:p w14:paraId="2216FAA1" w14:textId="77777777" w:rsidR="007C2B25" w:rsidRPr="00914FF3" w:rsidRDefault="007C2B25" w:rsidP="00E70ADF">
                <w:pPr>
                  <w:pStyle w:val="NoSpacing"/>
                  <w:jc w:val="both"/>
                  <w:rPr>
                    <w:color w:val="000000" w:themeColor="text1"/>
                  </w:rPr>
                </w:pPr>
              </w:p>
            </w:tc>
          </w:tr>
        </w:tbl>
        <w:p w14:paraId="34D908D8" w14:textId="77777777" w:rsidR="007C2B25" w:rsidRPr="00914FF3" w:rsidRDefault="007C2B25" w:rsidP="00E70ADF"/>
        <w:p w14:paraId="05351AC4" w14:textId="77777777" w:rsidR="007C2B25" w:rsidRPr="00914FF3" w:rsidRDefault="007C2B25" w:rsidP="00E70ADF"/>
        <w:p w14:paraId="615091F1" w14:textId="77777777" w:rsidR="007C2B25" w:rsidRPr="00914FF3" w:rsidRDefault="007C2B25" w:rsidP="00E70ADF"/>
        <w:p w14:paraId="6AFBA1FD" w14:textId="77777777" w:rsidR="007C2B25" w:rsidRPr="00914FF3" w:rsidRDefault="007C2B25" w:rsidP="00E70ADF"/>
        <w:p w14:paraId="52826623" w14:textId="77777777" w:rsidR="007C2B25" w:rsidRPr="00914FF3" w:rsidRDefault="007C2B25" w:rsidP="00E70ADF"/>
        <w:p w14:paraId="6F953709" w14:textId="77777777" w:rsidR="007C2B25" w:rsidRPr="00914FF3" w:rsidRDefault="007C2B25" w:rsidP="00E70ADF"/>
        <w:p w14:paraId="4A6D4ACE" w14:textId="77777777" w:rsidR="007C2B25" w:rsidRPr="00914FF3" w:rsidRDefault="00DF226E" w:rsidP="00E70ADF">
          <w:r w:rsidRPr="00914FF3">
            <w:rPr>
              <w:noProof/>
              <w:lang w:val="en-US"/>
            </w:rPr>
            <mc:AlternateContent>
              <mc:Choice Requires="wps">
                <w:drawing>
                  <wp:anchor distT="0" distB="0" distL="114300" distR="114300" simplePos="0" relativeHeight="251677696" behindDoc="0" locked="0" layoutInCell="1" allowOverlap="1" wp14:anchorId="42C562D7" wp14:editId="296DB457">
                    <wp:simplePos x="0" y="0"/>
                    <wp:positionH relativeFrom="column">
                      <wp:posOffset>-273071</wp:posOffset>
                    </wp:positionH>
                    <wp:positionV relativeFrom="paragraph">
                      <wp:posOffset>172156</wp:posOffset>
                    </wp:positionV>
                    <wp:extent cx="6287135" cy="1510301"/>
                    <wp:effectExtent l="57150" t="38100" r="75565" b="90170"/>
                    <wp:wrapNone/>
                    <wp:docPr id="3" name="Rectangle 3"/>
                    <wp:cNvGraphicFramePr/>
                    <a:graphic xmlns:a="http://schemas.openxmlformats.org/drawingml/2006/main">
                      <a:graphicData uri="http://schemas.microsoft.com/office/word/2010/wordprocessingShape">
                        <wps:wsp>
                          <wps:cNvSpPr/>
                          <wps:spPr>
                            <a:xfrm>
                              <a:off x="0" y="0"/>
                              <a:ext cx="6287135" cy="1510301"/>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17F6D53" w14:textId="77777777" w:rsidR="006136BA" w:rsidRPr="00AC5D81" w:rsidRDefault="006136BA" w:rsidP="00DF226E">
                                <w:pPr>
                                  <w:jc w:val="center"/>
                                  <w:rPr>
                                    <w:rFonts w:asciiTheme="majorHAnsi" w:hAnsiTheme="majorHAnsi"/>
                                    <w:b/>
                                    <w:sz w:val="52"/>
                                  </w:rPr>
                                </w:pPr>
                                <w:r w:rsidRPr="00AC5D81">
                                  <w:rPr>
                                    <w:rFonts w:asciiTheme="majorHAnsi" w:hAnsiTheme="majorHAnsi"/>
                                    <w:b/>
                                    <w:sz w:val="52"/>
                                  </w:rPr>
                                  <w:t>PLAN DE RATTRAPAGE D'URGENCE POUR ACCÉLÉRER ET MAINTENIR LA RÉPONSE AU VIH EN REPUBLIQUE DE GUINEE</w:t>
                                </w:r>
                              </w:p>
                              <w:p w14:paraId="1091BE5B" w14:textId="77777777" w:rsidR="006136BA" w:rsidRPr="00DF226E" w:rsidRDefault="006136BA" w:rsidP="00DF226E">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562D7" id="Rectangle 3" o:spid="_x0000_s1026" style="position:absolute;left:0;text-align:left;margin-left:-21.5pt;margin-top:13.55pt;width:495.05pt;height:1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" fillcolor="#76d6fa [1622]" strokecolor="#0798cd [3046]">
                    <v:fill color2="#d5f2fd [502]" rotate="t" angle="180" colors="0 #8adcff;22938f #aee5ff;1 #def4ff" focus="100%" type="gradient"/>
                    <v:shadow on="t" color="black" opacity="24903f" origin=",.5" offset="0,.55556mm"/>
                    <v:textbox>
                      <w:txbxContent>
                        <w:p w14:paraId="017F6D53" w14:textId="77777777" w:rsidR="006136BA" w:rsidRPr="00AC5D81" w:rsidRDefault="006136BA" w:rsidP="00DF226E">
                          <w:pPr>
                            <w:jc w:val="center"/>
                            <w:rPr>
                              <w:rFonts w:asciiTheme="majorHAnsi" w:hAnsiTheme="majorHAnsi"/>
                              <w:b/>
                              <w:sz w:val="52"/>
                            </w:rPr>
                          </w:pPr>
                          <w:r w:rsidRPr="00AC5D81">
                            <w:rPr>
                              <w:rFonts w:asciiTheme="majorHAnsi" w:hAnsiTheme="majorHAnsi"/>
                              <w:b/>
                              <w:sz w:val="52"/>
                            </w:rPr>
                            <w:t>PLAN DE RATTRAPAGE D'URGENCE POUR ACCÉLÉRER ET MAINTENIR LA RÉPONSE AU VIH EN REPUBLIQUE DE GUINEE</w:t>
                          </w:r>
                        </w:p>
                        <w:p w14:paraId="1091BE5B" w14:textId="77777777" w:rsidR="006136BA" w:rsidRPr="00DF226E" w:rsidRDefault="006136BA" w:rsidP="00DF226E">
                          <w:pPr>
                            <w:jc w:val="center"/>
                            <w:rPr>
                              <w:sz w:val="24"/>
                            </w:rPr>
                          </w:pPr>
                        </w:p>
                      </w:txbxContent>
                    </v:textbox>
                  </v:rect>
                </w:pict>
              </mc:Fallback>
            </mc:AlternateContent>
          </w:r>
        </w:p>
        <w:p w14:paraId="5DDBA876" w14:textId="77777777" w:rsidR="007C2B25" w:rsidRPr="00914FF3" w:rsidRDefault="007C2B25" w:rsidP="00E70ADF"/>
        <w:p w14:paraId="4EDA98B9" w14:textId="77777777" w:rsidR="007C2B25" w:rsidRPr="00914FF3" w:rsidRDefault="007C2B25" w:rsidP="00E70ADF"/>
        <w:p w14:paraId="3321D397" w14:textId="77777777" w:rsidR="007C2B25" w:rsidRPr="00914FF3" w:rsidRDefault="007C2B25" w:rsidP="00E70ADF"/>
        <w:p w14:paraId="33BF0E4A" w14:textId="77777777" w:rsidR="007C2B25" w:rsidRPr="00914FF3" w:rsidRDefault="007C2B25" w:rsidP="00E70ADF">
          <w:pPr>
            <w:rPr>
              <w:rFonts w:cs="Times New Roman"/>
            </w:rPr>
          </w:pPr>
        </w:p>
        <w:p w14:paraId="4393FCD5" w14:textId="77777777" w:rsidR="004D2C59" w:rsidRPr="00914FF3" w:rsidRDefault="004D2C59" w:rsidP="00E70ADF">
          <w:pPr>
            <w:rPr>
              <w:rFonts w:cs="Times New Roman"/>
              <w:b/>
            </w:rPr>
          </w:pPr>
        </w:p>
        <w:p w14:paraId="1F5749F4" w14:textId="77777777" w:rsidR="00DF226E" w:rsidRPr="00914FF3" w:rsidRDefault="00DF226E" w:rsidP="00E70ADF">
          <w:pPr>
            <w:rPr>
              <w:rFonts w:cs="Times New Roman"/>
              <w:b/>
            </w:rPr>
          </w:pPr>
        </w:p>
        <w:p w14:paraId="72BCCF8F" w14:textId="77777777" w:rsidR="00DF226E" w:rsidRPr="00914FF3" w:rsidRDefault="00DF226E" w:rsidP="00E70ADF">
          <w:pPr>
            <w:rPr>
              <w:rFonts w:cs="Times New Roman"/>
              <w:b/>
            </w:rPr>
          </w:pPr>
        </w:p>
        <w:p w14:paraId="50738A73" w14:textId="77777777" w:rsidR="00DF226E" w:rsidRPr="00914FF3" w:rsidRDefault="00DF226E" w:rsidP="00E70ADF">
          <w:pPr>
            <w:rPr>
              <w:rFonts w:cs="Times New Roman"/>
              <w:b/>
            </w:rPr>
          </w:pPr>
        </w:p>
        <w:p w14:paraId="7B932E06" w14:textId="31094F26" w:rsidR="007C2B25" w:rsidRPr="00AC5D81" w:rsidRDefault="00420697" w:rsidP="00AC5D81">
          <w:pPr>
            <w:jc w:val="center"/>
            <w:rPr>
              <w:rFonts w:cs="Times New Roman"/>
              <w:b/>
              <w:sz w:val="32"/>
            </w:rPr>
          </w:pPr>
          <w:r>
            <w:rPr>
              <w:rFonts w:cs="Times New Roman"/>
              <w:b/>
              <w:sz w:val="32"/>
            </w:rPr>
            <w:t>Janvier 2017</w:t>
          </w:r>
        </w:p>
        <w:p w14:paraId="58598A9F" w14:textId="77777777" w:rsidR="007C2B25" w:rsidRPr="00AC5D81" w:rsidRDefault="007C2B25" w:rsidP="00AC5D81">
          <w:pPr>
            <w:jc w:val="center"/>
            <w:rPr>
              <w:rFonts w:cs="Times New Roman"/>
              <w:b/>
              <w:sz w:val="32"/>
            </w:rPr>
          </w:pPr>
        </w:p>
        <w:p w14:paraId="7E27EC12" w14:textId="018D64FE" w:rsidR="007C2B25" w:rsidRPr="00914FF3" w:rsidRDefault="007C2B25" w:rsidP="00AC5D81">
          <w:pPr>
            <w:jc w:val="center"/>
          </w:pPr>
          <w:r w:rsidRPr="00914FF3">
            <w:br w:type="page"/>
          </w:r>
        </w:p>
      </w:sdtContent>
    </w:sdt>
    <w:sdt>
      <w:sdtPr>
        <w:rPr>
          <w:rFonts w:asciiTheme="minorHAnsi" w:hAnsiTheme="minorHAnsi"/>
          <w:highlight w:val="yellow"/>
        </w:rPr>
        <w:id w:val="1583565914"/>
        <w:docPartObj>
          <w:docPartGallery w:val="Table of Contents"/>
          <w:docPartUnique/>
        </w:docPartObj>
      </w:sdtPr>
      <w:sdtEndPr>
        <w:rPr>
          <w:rFonts w:ascii="Times New Roman" w:hAnsi="Times New Roman"/>
          <w:b/>
          <w:bCs/>
          <w:highlight w:val="none"/>
        </w:rPr>
      </w:sdtEndPr>
      <w:sdtContent>
        <w:p w14:paraId="7A0ADD2B" w14:textId="77777777" w:rsidR="00FD7208" w:rsidRDefault="004A679D">
          <w:pPr>
            <w:pStyle w:val="TOC1"/>
            <w:rPr>
              <w:rFonts w:cs="Times New Roman"/>
              <w:b/>
              <w:sz w:val="28"/>
            </w:rPr>
          </w:pPr>
          <w:r w:rsidRPr="003C6D0F">
            <w:rPr>
              <w:rFonts w:cs="Times New Roman"/>
              <w:b/>
              <w:sz w:val="28"/>
            </w:rPr>
            <w:t>TABLE DES MATIERES</w:t>
          </w:r>
        </w:p>
        <w:p w14:paraId="79EC041C" w14:textId="49BAAB96" w:rsidR="00FD7208" w:rsidRDefault="000D0AC9" w:rsidP="006136BA">
          <w:pPr>
            <w:pStyle w:val="TOC1"/>
            <w:spacing w:before="120"/>
            <w:rPr>
              <w:rFonts w:asciiTheme="minorHAnsi" w:eastAsiaTheme="minorEastAsia" w:hAnsiTheme="minorHAnsi"/>
              <w:noProof/>
              <w:lang w:val="fr-BE" w:eastAsia="fr-BE"/>
            </w:rPr>
          </w:pPr>
          <w:r w:rsidRPr="00AD39F0">
            <w:rPr>
              <w:rFonts w:cs="Times New Roman"/>
            </w:rPr>
            <w:fldChar w:fldCharType="begin"/>
          </w:r>
          <w:r w:rsidRPr="003C6D0F">
            <w:rPr>
              <w:rFonts w:cs="Times New Roman"/>
            </w:rPr>
            <w:instrText xml:space="preserve"> TOC \o "1-3" \h \z \u </w:instrText>
          </w:r>
          <w:r w:rsidRPr="00AD39F0">
            <w:rPr>
              <w:rFonts w:cs="Times New Roman"/>
            </w:rPr>
            <w:fldChar w:fldCharType="separate"/>
          </w:r>
          <w:hyperlink w:anchor="_Toc468985014" w:history="1">
            <w:r w:rsidR="00FD7208" w:rsidRPr="00DA3FCD">
              <w:rPr>
                <w:rStyle w:val="Hyperlink"/>
                <w:rFonts w:eastAsia="Times New Roman"/>
                <w:noProof/>
              </w:rPr>
              <w:t>RESUME EXECUTIF</w:t>
            </w:r>
            <w:r w:rsidR="00FD7208">
              <w:rPr>
                <w:noProof/>
                <w:webHidden/>
              </w:rPr>
              <w:tab/>
            </w:r>
            <w:r w:rsidR="00FD7208">
              <w:rPr>
                <w:noProof/>
                <w:webHidden/>
              </w:rPr>
              <w:fldChar w:fldCharType="begin"/>
            </w:r>
            <w:r w:rsidR="00FD7208">
              <w:rPr>
                <w:noProof/>
                <w:webHidden/>
              </w:rPr>
              <w:instrText xml:space="preserve"> PAGEREF _Toc468985014 \h </w:instrText>
            </w:r>
            <w:r w:rsidR="00FD7208">
              <w:rPr>
                <w:noProof/>
                <w:webHidden/>
              </w:rPr>
            </w:r>
            <w:r w:rsidR="00FD7208">
              <w:rPr>
                <w:noProof/>
                <w:webHidden/>
              </w:rPr>
              <w:fldChar w:fldCharType="separate"/>
            </w:r>
            <w:r w:rsidR="00FD7208">
              <w:rPr>
                <w:noProof/>
                <w:webHidden/>
              </w:rPr>
              <w:t>6</w:t>
            </w:r>
            <w:r w:rsidR="00FD7208">
              <w:rPr>
                <w:noProof/>
                <w:webHidden/>
              </w:rPr>
              <w:fldChar w:fldCharType="end"/>
            </w:r>
          </w:hyperlink>
        </w:p>
        <w:p w14:paraId="6E669417" w14:textId="77777777" w:rsidR="00FD7208" w:rsidRDefault="00CB6CC0" w:rsidP="006136BA">
          <w:pPr>
            <w:pStyle w:val="TOC2"/>
            <w:tabs>
              <w:tab w:val="left" w:pos="660"/>
              <w:tab w:val="right" w:leader="dot" w:pos="9060"/>
            </w:tabs>
            <w:spacing w:before="120"/>
            <w:rPr>
              <w:rFonts w:asciiTheme="minorHAnsi" w:eastAsiaTheme="minorEastAsia" w:hAnsiTheme="minorHAnsi"/>
              <w:noProof/>
              <w:lang w:val="fr-BE" w:eastAsia="fr-BE"/>
            </w:rPr>
          </w:pPr>
          <w:hyperlink w:anchor="_Toc468985015" w:history="1">
            <w:r w:rsidR="00FD7208" w:rsidRPr="00DA3FCD">
              <w:rPr>
                <w:rStyle w:val="Hyperlink"/>
                <w:noProof/>
              </w:rPr>
              <w:t>I.</w:t>
            </w:r>
            <w:r w:rsidR="00FD7208">
              <w:rPr>
                <w:rFonts w:asciiTheme="minorHAnsi" w:eastAsiaTheme="minorEastAsia" w:hAnsiTheme="minorHAnsi"/>
                <w:noProof/>
                <w:lang w:val="fr-BE" w:eastAsia="fr-BE"/>
              </w:rPr>
              <w:tab/>
            </w:r>
            <w:r w:rsidR="00FD7208" w:rsidRPr="00DA3FCD">
              <w:rPr>
                <w:rStyle w:val="Hyperlink"/>
                <w:noProof/>
              </w:rPr>
              <w:t>PROFIL ÉPIDÉMIOLOGIQUE</w:t>
            </w:r>
            <w:r w:rsidR="00FD7208">
              <w:rPr>
                <w:noProof/>
                <w:webHidden/>
              </w:rPr>
              <w:tab/>
            </w:r>
            <w:r w:rsidR="00FD7208">
              <w:rPr>
                <w:noProof/>
                <w:webHidden/>
              </w:rPr>
              <w:fldChar w:fldCharType="begin"/>
            </w:r>
            <w:r w:rsidR="00FD7208">
              <w:rPr>
                <w:noProof/>
                <w:webHidden/>
              </w:rPr>
              <w:instrText xml:space="preserve"> PAGEREF _Toc468985015 \h </w:instrText>
            </w:r>
            <w:r w:rsidR="00FD7208">
              <w:rPr>
                <w:noProof/>
                <w:webHidden/>
              </w:rPr>
            </w:r>
            <w:r w:rsidR="00FD7208">
              <w:rPr>
                <w:noProof/>
                <w:webHidden/>
              </w:rPr>
              <w:fldChar w:fldCharType="separate"/>
            </w:r>
            <w:r w:rsidR="00FD7208">
              <w:rPr>
                <w:noProof/>
                <w:webHidden/>
              </w:rPr>
              <w:t>8</w:t>
            </w:r>
            <w:r w:rsidR="00FD7208">
              <w:rPr>
                <w:noProof/>
                <w:webHidden/>
              </w:rPr>
              <w:fldChar w:fldCharType="end"/>
            </w:r>
          </w:hyperlink>
        </w:p>
        <w:p w14:paraId="704C222D" w14:textId="77777777" w:rsidR="00FD7208" w:rsidRDefault="00CB6CC0" w:rsidP="006136BA">
          <w:pPr>
            <w:pStyle w:val="TOC2"/>
            <w:tabs>
              <w:tab w:val="left" w:pos="660"/>
              <w:tab w:val="right" w:leader="dot" w:pos="9060"/>
            </w:tabs>
            <w:spacing w:before="120"/>
            <w:rPr>
              <w:rFonts w:asciiTheme="minorHAnsi" w:eastAsiaTheme="minorEastAsia" w:hAnsiTheme="minorHAnsi"/>
              <w:noProof/>
              <w:lang w:val="fr-BE" w:eastAsia="fr-BE"/>
            </w:rPr>
          </w:pPr>
          <w:hyperlink w:anchor="_Toc468985016" w:history="1">
            <w:r w:rsidR="00FD7208" w:rsidRPr="00DA3FCD">
              <w:rPr>
                <w:rStyle w:val="Hyperlink"/>
                <w:noProof/>
              </w:rPr>
              <w:t>II.</w:t>
            </w:r>
            <w:r w:rsidR="00FD7208">
              <w:rPr>
                <w:rFonts w:asciiTheme="minorHAnsi" w:eastAsiaTheme="minorEastAsia" w:hAnsiTheme="minorHAnsi"/>
                <w:noProof/>
                <w:lang w:val="fr-BE" w:eastAsia="fr-BE"/>
              </w:rPr>
              <w:tab/>
            </w:r>
            <w:r w:rsidR="00FD7208" w:rsidRPr="00DA3FCD">
              <w:rPr>
                <w:rStyle w:val="Hyperlink"/>
                <w:noProof/>
              </w:rPr>
              <w:t>GAPS PROGRAMMATIQUES</w:t>
            </w:r>
            <w:r w:rsidR="00FD7208">
              <w:rPr>
                <w:noProof/>
                <w:webHidden/>
              </w:rPr>
              <w:tab/>
            </w:r>
            <w:r w:rsidR="00FD7208">
              <w:rPr>
                <w:noProof/>
                <w:webHidden/>
              </w:rPr>
              <w:fldChar w:fldCharType="begin"/>
            </w:r>
            <w:r w:rsidR="00FD7208">
              <w:rPr>
                <w:noProof/>
                <w:webHidden/>
              </w:rPr>
              <w:instrText xml:space="preserve"> PAGEREF _Toc468985016 \h </w:instrText>
            </w:r>
            <w:r w:rsidR="00FD7208">
              <w:rPr>
                <w:noProof/>
                <w:webHidden/>
              </w:rPr>
            </w:r>
            <w:r w:rsidR="00FD7208">
              <w:rPr>
                <w:noProof/>
                <w:webHidden/>
              </w:rPr>
              <w:fldChar w:fldCharType="separate"/>
            </w:r>
            <w:r w:rsidR="00FD7208">
              <w:rPr>
                <w:noProof/>
                <w:webHidden/>
              </w:rPr>
              <w:t>9</w:t>
            </w:r>
            <w:r w:rsidR="00FD7208">
              <w:rPr>
                <w:noProof/>
                <w:webHidden/>
              </w:rPr>
              <w:fldChar w:fldCharType="end"/>
            </w:r>
          </w:hyperlink>
        </w:p>
        <w:p w14:paraId="33C800E0"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17" w:history="1">
            <w:r w:rsidR="00FD7208" w:rsidRPr="00DA3FCD">
              <w:rPr>
                <w:rStyle w:val="Hyperlink"/>
                <w:noProof/>
              </w:rPr>
              <w:t>a.</w:t>
            </w:r>
            <w:r w:rsidR="00FD7208">
              <w:rPr>
                <w:rFonts w:asciiTheme="minorHAnsi" w:eastAsiaTheme="minorEastAsia" w:hAnsiTheme="minorHAnsi"/>
                <w:noProof/>
                <w:lang w:val="fr-BE" w:eastAsia="fr-BE"/>
              </w:rPr>
              <w:tab/>
            </w:r>
            <w:r w:rsidR="00FD7208" w:rsidRPr="00DA3FCD">
              <w:rPr>
                <w:rStyle w:val="Hyperlink"/>
                <w:noProof/>
              </w:rPr>
              <w:t>Dépistage du VIH</w:t>
            </w:r>
            <w:r w:rsidR="00FD7208">
              <w:rPr>
                <w:noProof/>
                <w:webHidden/>
              </w:rPr>
              <w:tab/>
            </w:r>
            <w:r w:rsidR="00FD7208">
              <w:rPr>
                <w:noProof/>
                <w:webHidden/>
              </w:rPr>
              <w:fldChar w:fldCharType="begin"/>
            </w:r>
            <w:r w:rsidR="00FD7208">
              <w:rPr>
                <w:noProof/>
                <w:webHidden/>
              </w:rPr>
              <w:instrText xml:space="preserve"> PAGEREF _Toc468985017 \h </w:instrText>
            </w:r>
            <w:r w:rsidR="00FD7208">
              <w:rPr>
                <w:noProof/>
                <w:webHidden/>
              </w:rPr>
            </w:r>
            <w:r w:rsidR="00FD7208">
              <w:rPr>
                <w:noProof/>
                <w:webHidden/>
              </w:rPr>
              <w:fldChar w:fldCharType="separate"/>
            </w:r>
            <w:r w:rsidR="00FD7208">
              <w:rPr>
                <w:noProof/>
                <w:webHidden/>
              </w:rPr>
              <w:t>10</w:t>
            </w:r>
            <w:r w:rsidR="00FD7208">
              <w:rPr>
                <w:noProof/>
                <w:webHidden/>
              </w:rPr>
              <w:fldChar w:fldCharType="end"/>
            </w:r>
          </w:hyperlink>
        </w:p>
        <w:p w14:paraId="1AD653D7"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18" w:history="1">
            <w:r w:rsidR="00FD7208" w:rsidRPr="00DA3FCD">
              <w:rPr>
                <w:rStyle w:val="Hyperlink"/>
                <w:noProof/>
              </w:rPr>
              <w:t>b.</w:t>
            </w:r>
            <w:r w:rsidR="00FD7208">
              <w:rPr>
                <w:rFonts w:asciiTheme="minorHAnsi" w:eastAsiaTheme="minorEastAsia" w:hAnsiTheme="minorHAnsi"/>
                <w:noProof/>
                <w:lang w:val="fr-BE" w:eastAsia="fr-BE"/>
              </w:rPr>
              <w:tab/>
            </w:r>
            <w:r w:rsidR="00FD7208" w:rsidRPr="00DA3FCD">
              <w:rPr>
                <w:rStyle w:val="Hyperlink"/>
                <w:noProof/>
              </w:rPr>
              <w:t>Traitement ARV</w:t>
            </w:r>
            <w:r w:rsidR="00FD7208">
              <w:rPr>
                <w:noProof/>
                <w:webHidden/>
              </w:rPr>
              <w:tab/>
            </w:r>
            <w:r w:rsidR="00FD7208">
              <w:rPr>
                <w:noProof/>
                <w:webHidden/>
              </w:rPr>
              <w:fldChar w:fldCharType="begin"/>
            </w:r>
            <w:r w:rsidR="00FD7208">
              <w:rPr>
                <w:noProof/>
                <w:webHidden/>
              </w:rPr>
              <w:instrText xml:space="preserve"> PAGEREF _Toc468985018 \h </w:instrText>
            </w:r>
            <w:r w:rsidR="00FD7208">
              <w:rPr>
                <w:noProof/>
                <w:webHidden/>
              </w:rPr>
            </w:r>
            <w:r w:rsidR="00FD7208">
              <w:rPr>
                <w:noProof/>
                <w:webHidden/>
              </w:rPr>
              <w:fldChar w:fldCharType="separate"/>
            </w:r>
            <w:r w:rsidR="00FD7208">
              <w:rPr>
                <w:noProof/>
                <w:webHidden/>
              </w:rPr>
              <w:t>10</w:t>
            </w:r>
            <w:r w:rsidR="00FD7208">
              <w:rPr>
                <w:noProof/>
                <w:webHidden/>
              </w:rPr>
              <w:fldChar w:fldCharType="end"/>
            </w:r>
          </w:hyperlink>
        </w:p>
        <w:p w14:paraId="2B5B1701"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19" w:history="1">
            <w:r w:rsidR="00FD7208" w:rsidRPr="00DA3FCD">
              <w:rPr>
                <w:rStyle w:val="Hyperlink"/>
                <w:noProof/>
              </w:rPr>
              <w:t>c.</w:t>
            </w:r>
            <w:r w:rsidR="00FD7208">
              <w:rPr>
                <w:rFonts w:asciiTheme="minorHAnsi" w:eastAsiaTheme="minorEastAsia" w:hAnsiTheme="minorHAnsi"/>
                <w:noProof/>
                <w:lang w:val="fr-BE" w:eastAsia="fr-BE"/>
              </w:rPr>
              <w:tab/>
            </w:r>
            <w:r w:rsidR="00FD7208" w:rsidRPr="00DA3FCD">
              <w:rPr>
                <w:rStyle w:val="Hyperlink"/>
                <w:noProof/>
              </w:rPr>
              <w:t>Charge Virale</w:t>
            </w:r>
            <w:r w:rsidR="00FD7208">
              <w:rPr>
                <w:noProof/>
                <w:webHidden/>
              </w:rPr>
              <w:tab/>
            </w:r>
            <w:r w:rsidR="00FD7208">
              <w:rPr>
                <w:noProof/>
                <w:webHidden/>
              </w:rPr>
              <w:fldChar w:fldCharType="begin"/>
            </w:r>
            <w:r w:rsidR="00FD7208">
              <w:rPr>
                <w:noProof/>
                <w:webHidden/>
              </w:rPr>
              <w:instrText xml:space="preserve"> PAGEREF _Toc468985019 \h </w:instrText>
            </w:r>
            <w:r w:rsidR="00FD7208">
              <w:rPr>
                <w:noProof/>
                <w:webHidden/>
              </w:rPr>
            </w:r>
            <w:r w:rsidR="00FD7208">
              <w:rPr>
                <w:noProof/>
                <w:webHidden/>
              </w:rPr>
              <w:fldChar w:fldCharType="separate"/>
            </w:r>
            <w:r w:rsidR="00FD7208">
              <w:rPr>
                <w:noProof/>
                <w:webHidden/>
              </w:rPr>
              <w:t>10</w:t>
            </w:r>
            <w:r w:rsidR="00FD7208">
              <w:rPr>
                <w:noProof/>
                <w:webHidden/>
              </w:rPr>
              <w:fldChar w:fldCharType="end"/>
            </w:r>
          </w:hyperlink>
        </w:p>
        <w:p w14:paraId="608E482B"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21" w:history="1">
            <w:r w:rsidR="00FD7208" w:rsidRPr="00DA3FCD">
              <w:rPr>
                <w:rStyle w:val="Hyperlink"/>
                <w:noProof/>
              </w:rPr>
              <w:t>d.</w:t>
            </w:r>
            <w:r w:rsidR="00FD7208">
              <w:rPr>
                <w:rFonts w:asciiTheme="minorHAnsi" w:eastAsiaTheme="minorEastAsia" w:hAnsiTheme="minorHAnsi"/>
                <w:noProof/>
                <w:lang w:val="fr-BE" w:eastAsia="fr-BE"/>
              </w:rPr>
              <w:tab/>
            </w:r>
            <w:r w:rsidR="00FD7208" w:rsidRPr="00DA3FCD">
              <w:rPr>
                <w:rStyle w:val="Hyperlink"/>
                <w:noProof/>
              </w:rPr>
              <w:t>Prévention de la transmission Mère –Enfant (PTME) et la PEC pédiatrique</w:t>
            </w:r>
            <w:r w:rsidR="00FD7208">
              <w:rPr>
                <w:noProof/>
                <w:webHidden/>
              </w:rPr>
              <w:tab/>
            </w:r>
            <w:r w:rsidR="00FD7208">
              <w:rPr>
                <w:noProof/>
                <w:webHidden/>
              </w:rPr>
              <w:fldChar w:fldCharType="begin"/>
            </w:r>
            <w:r w:rsidR="00FD7208">
              <w:rPr>
                <w:noProof/>
                <w:webHidden/>
              </w:rPr>
              <w:instrText xml:space="preserve"> PAGEREF _Toc468985021 \h </w:instrText>
            </w:r>
            <w:r w:rsidR="00FD7208">
              <w:rPr>
                <w:noProof/>
                <w:webHidden/>
              </w:rPr>
            </w:r>
            <w:r w:rsidR="00FD7208">
              <w:rPr>
                <w:noProof/>
                <w:webHidden/>
              </w:rPr>
              <w:fldChar w:fldCharType="separate"/>
            </w:r>
            <w:r w:rsidR="00FD7208">
              <w:rPr>
                <w:noProof/>
                <w:webHidden/>
              </w:rPr>
              <w:t>11</w:t>
            </w:r>
            <w:r w:rsidR="00FD7208">
              <w:rPr>
                <w:noProof/>
                <w:webHidden/>
              </w:rPr>
              <w:fldChar w:fldCharType="end"/>
            </w:r>
          </w:hyperlink>
        </w:p>
        <w:p w14:paraId="4D738C69"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22" w:history="1">
            <w:r w:rsidR="00FD7208" w:rsidRPr="00DA3FCD">
              <w:rPr>
                <w:rStyle w:val="Hyperlink"/>
                <w:noProof/>
              </w:rPr>
              <w:t>e.</w:t>
            </w:r>
            <w:r w:rsidR="00FD7208">
              <w:rPr>
                <w:rFonts w:asciiTheme="minorHAnsi" w:eastAsiaTheme="minorEastAsia" w:hAnsiTheme="minorHAnsi"/>
                <w:noProof/>
                <w:lang w:val="fr-BE" w:eastAsia="fr-BE"/>
              </w:rPr>
              <w:tab/>
            </w:r>
            <w:r w:rsidR="00FD7208" w:rsidRPr="00DA3FCD">
              <w:rPr>
                <w:rStyle w:val="Hyperlink"/>
                <w:noProof/>
              </w:rPr>
              <w:t>Coïnfection TB/VIH</w:t>
            </w:r>
            <w:r w:rsidR="00FD7208">
              <w:rPr>
                <w:noProof/>
                <w:webHidden/>
              </w:rPr>
              <w:tab/>
            </w:r>
            <w:r w:rsidR="00FD7208">
              <w:rPr>
                <w:noProof/>
                <w:webHidden/>
              </w:rPr>
              <w:fldChar w:fldCharType="begin"/>
            </w:r>
            <w:r w:rsidR="00FD7208">
              <w:rPr>
                <w:noProof/>
                <w:webHidden/>
              </w:rPr>
              <w:instrText xml:space="preserve"> PAGEREF _Toc468985022 \h </w:instrText>
            </w:r>
            <w:r w:rsidR="00FD7208">
              <w:rPr>
                <w:noProof/>
                <w:webHidden/>
              </w:rPr>
            </w:r>
            <w:r w:rsidR="00FD7208">
              <w:rPr>
                <w:noProof/>
                <w:webHidden/>
              </w:rPr>
              <w:fldChar w:fldCharType="separate"/>
            </w:r>
            <w:r w:rsidR="00FD7208">
              <w:rPr>
                <w:noProof/>
                <w:webHidden/>
              </w:rPr>
              <w:t>12</w:t>
            </w:r>
            <w:r w:rsidR="00FD7208">
              <w:rPr>
                <w:noProof/>
                <w:webHidden/>
              </w:rPr>
              <w:fldChar w:fldCharType="end"/>
            </w:r>
          </w:hyperlink>
        </w:p>
        <w:p w14:paraId="64DE7C79" w14:textId="77777777" w:rsidR="00FD7208" w:rsidRDefault="00CB6CC0" w:rsidP="006136BA">
          <w:pPr>
            <w:pStyle w:val="TOC2"/>
            <w:tabs>
              <w:tab w:val="left" w:pos="880"/>
              <w:tab w:val="right" w:leader="dot" w:pos="9060"/>
            </w:tabs>
            <w:spacing w:before="120"/>
            <w:rPr>
              <w:rFonts w:asciiTheme="minorHAnsi" w:eastAsiaTheme="minorEastAsia" w:hAnsiTheme="minorHAnsi"/>
              <w:noProof/>
              <w:lang w:val="fr-BE" w:eastAsia="fr-BE"/>
            </w:rPr>
          </w:pPr>
          <w:hyperlink w:anchor="_Toc468985024" w:history="1">
            <w:r w:rsidR="00FD7208" w:rsidRPr="00DA3FCD">
              <w:rPr>
                <w:rStyle w:val="Hyperlink"/>
                <w:noProof/>
              </w:rPr>
              <w:t>III.</w:t>
            </w:r>
            <w:r w:rsidR="00FD7208">
              <w:rPr>
                <w:rFonts w:asciiTheme="minorHAnsi" w:eastAsiaTheme="minorEastAsia" w:hAnsiTheme="minorHAnsi"/>
                <w:noProof/>
                <w:lang w:val="fr-BE" w:eastAsia="fr-BE"/>
              </w:rPr>
              <w:tab/>
            </w:r>
            <w:r w:rsidR="00FD7208" w:rsidRPr="00DA3FCD">
              <w:rPr>
                <w:rStyle w:val="Hyperlink"/>
                <w:noProof/>
              </w:rPr>
              <w:t>PRINCIPAUX GOULOTS ET ACTIONS PRIORITAIRES</w:t>
            </w:r>
            <w:r w:rsidR="00FD7208">
              <w:rPr>
                <w:noProof/>
                <w:webHidden/>
              </w:rPr>
              <w:tab/>
            </w:r>
            <w:r w:rsidR="00FD7208">
              <w:rPr>
                <w:noProof/>
                <w:webHidden/>
              </w:rPr>
              <w:fldChar w:fldCharType="begin"/>
            </w:r>
            <w:r w:rsidR="00FD7208">
              <w:rPr>
                <w:noProof/>
                <w:webHidden/>
              </w:rPr>
              <w:instrText xml:space="preserve"> PAGEREF _Toc468985024 \h </w:instrText>
            </w:r>
            <w:r w:rsidR="00FD7208">
              <w:rPr>
                <w:noProof/>
                <w:webHidden/>
              </w:rPr>
            </w:r>
            <w:r w:rsidR="00FD7208">
              <w:rPr>
                <w:noProof/>
                <w:webHidden/>
              </w:rPr>
              <w:fldChar w:fldCharType="separate"/>
            </w:r>
            <w:r w:rsidR="00FD7208">
              <w:rPr>
                <w:noProof/>
                <w:webHidden/>
              </w:rPr>
              <w:t>12</w:t>
            </w:r>
            <w:r w:rsidR="00FD7208">
              <w:rPr>
                <w:noProof/>
                <w:webHidden/>
              </w:rPr>
              <w:fldChar w:fldCharType="end"/>
            </w:r>
          </w:hyperlink>
        </w:p>
        <w:p w14:paraId="465A101D"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25" w:history="1">
            <w:r w:rsidR="00FD7208" w:rsidRPr="00DA3FCD">
              <w:rPr>
                <w:rStyle w:val="Hyperlink"/>
                <w:noProof/>
              </w:rPr>
              <w:t>a.</w:t>
            </w:r>
            <w:r w:rsidR="00FD7208">
              <w:rPr>
                <w:rFonts w:asciiTheme="minorHAnsi" w:eastAsiaTheme="minorEastAsia" w:hAnsiTheme="minorHAnsi"/>
                <w:noProof/>
                <w:lang w:val="fr-BE" w:eastAsia="fr-BE"/>
              </w:rPr>
              <w:tab/>
            </w:r>
            <w:r w:rsidR="00FD7208" w:rsidRPr="00DA3FCD">
              <w:rPr>
                <w:rStyle w:val="Hyperlink"/>
                <w:noProof/>
              </w:rPr>
              <w:t>Problèmes clés</w:t>
            </w:r>
            <w:r w:rsidR="00FD7208">
              <w:rPr>
                <w:noProof/>
                <w:webHidden/>
              </w:rPr>
              <w:tab/>
            </w:r>
            <w:r w:rsidR="00FD7208">
              <w:rPr>
                <w:noProof/>
                <w:webHidden/>
              </w:rPr>
              <w:fldChar w:fldCharType="begin"/>
            </w:r>
            <w:r w:rsidR="00FD7208">
              <w:rPr>
                <w:noProof/>
                <w:webHidden/>
              </w:rPr>
              <w:instrText xml:space="preserve"> PAGEREF _Toc468985025 \h </w:instrText>
            </w:r>
            <w:r w:rsidR="00FD7208">
              <w:rPr>
                <w:noProof/>
                <w:webHidden/>
              </w:rPr>
            </w:r>
            <w:r w:rsidR="00FD7208">
              <w:rPr>
                <w:noProof/>
                <w:webHidden/>
              </w:rPr>
              <w:fldChar w:fldCharType="separate"/>
            </w:r>
            <w:r w:rsidR="00FD7208">
              <w:rPr>
                <w:noProof/>
                <w:webHidden/>
              </w:rPr>
              <w:t>18</w:t>
            </w:r>
            <w:r w:rsidR="00FD7208">
              <w:rPr>
                <w:noProof/>
                <w:webHidden/>
              </w:rPr>
              <w:fldChar w:fldCharType="end"/>
            </w:r>
          </w:hyperlink>
        </w:p>
        <w:p w14:paraId="0829006E"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26" w:history="1">
            <w:r w:rsidR="00FD7208" w:rsidRPr="00DA3FCD">
              <w:rPr>
                <w:rStyle w:val="Hyperlink"/>
                <w:noProof/>
              </w:rPr>
              <w:t>b.</w:t>
            </w:r>
            <w:r w:rsidR="00FD7208">
              <w:rPr>
                <w:rFonts w:asciiTheme="minorHAnsi" w:eastAsiaTheme="minorEastAsia" w:hAnsiTheme="minorHAnsi"/>
                <w:noProof/>
                <w:lang w:val="fr-BE" w:eastAsia="fr-BE"/>
              </w:rPr>
              <w:tab/>
            </w:r>
            <w:r w:rsidR="00FD7208" w:rsidRPr="00DA3FCD">
              <w:rPr>
                <w:rStyle w:val="Hyperlink"/>
                <w:noProof/>
              </w:rPr>
              <w:t>Opportunités</w:t>
            </w:r>
            <w:r w:rsidR="00FD7208">
              <w:rPr>
                <w:noProof/>
                <w:webHidden/>
              </w:rPr>
              <w:tab/>
            </w:r>
            <w:r w:rsidR="00FD7208">
              <w:rPr>
                <w:noProof/>
                <w:webHidden/>
              </w:rPr>
              <w:fldChar w:fldCharType="begin"/>
            </w:r>
            <w:r w:rsidR="00FD7208">
              <w:rPr>
                <w:noProof/>
                <w:webHidden/>
              </w:rPr>
              <w:instrText xml:space="preserve"> PAGEREF _Toc468985026 \h </w:instrText>
            </w:r>
            <w:r w:rsidR="00FD7208">
              <w:rPr>
                <w:noProof/>
                <w:webHidden/>
              </w:rPr>
            </w:r>
            <w:r w:rsidR="00FD7208">
              <w:rPr>
                <w:noProof/>
                <w:webHidden/>
              </w:rPr>
              <w:fldChar w:fldCharType="separate"/>
            </w:r>
            <w:r w:rsidR="00FD7208">
              <w:rPr>
                <w:noProof/>
                <w:webHidden/>
              </w:rPr>
              <w:t>18</w:t>
            </w:r>
            <w:r w:rsidR="00FD7208">
              <w:rPr>
                <w:noProof/>
                <w:webHidden/>
              </w:rPr>
              <w:fldChar w:fldCharType="end"/>
            </w:r>
          </w:hyperlink>
        </w:p>
        <w:p w14:paraId="280231E9"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27" w:history="1">
            <w:r w:rsidR="00FD7208" w:rsidRPr="00DA3FCD">
              <w:rPr>
                <w:rStyle w:val="Hyperlink"/>
                <w:noProof/>
              </w:rPr>
              <w:t>c.</w:t>
            </w:r>
            <w:r w:rsidR="00FD7208">
              <w:rPr>
                <w:rFonts w:asciiTheme="minorHAnsi" w:eastAsiaTheme="minorEastAsia" w:hAnsiTheme="minorHAnsi"/>
                <w:noProof/>
                <w:lang w:val="fr-BE" w:eastAsia="fr-BE"/>
              </w:rPr>
              <w:tab/>
            </w:r>
            <w:r w:rsidR="00FD7208" w:rsidRPr="00DA3FCD">
              <w:rPr>
                <w:rStyle w:val="Hyperlink"/>
                <w:noProof/>
              </w:rPr>
              <w:t>Menaces</w:t>
            </w:r>
            <w:r w:rsidR="00FD7208">
              <w:rPr>
                <w:noProof/>
                <w:webHidden/>
              </w:rPr>
              <w:tab/>
            </w:r>
            <w:r w:rsidR="00FD7208">
              <w:rPr>
                <w:noProof/>
                <w:webHidden/>
              </w:rPr>
              <w:fldChar w:fldCharType="begin"/>
            </w:r>
            <w:r w:rsidR="00FD7208">
              <w:rPr>
                <w:noProof/>
                <w:webHidden/>
              </w:rPr>
              <w:instrText xml:space="preserve"> PAGEREF _Toc468985027 \h </w:instrText>
            </w:r>
            <w:r w:rsidR="00FD7208">
              <w:rPr>
                <w:noProof/>
                <w:webHidden/>
              </w:rPr>
            </w:r>
            <w:r w:rsidR="00FD7208">
              <w:rPr>
                <w:noProof/>
                <w:webHidden/>
              </w:rPr>
              <w:fldChar w:fldCharType="separate"/>
            </w:r>
            <w:r w:rsidR="00FD7208">
              <w:rPr>
                <w:noProof/>
                <w:webHidden/>
              </w:rPr>
              <w:t>19</w:t>
            </w:r>
            <w:r w:rsidR="00FD7208">
              <w:rPr>
                <w:noProof/>
                <w:webHidden/>
              </w:rPr>
              <w:fldChar w:fldCharType="end"/>
            </w:r>
          </w:hyperlink>
        </w:p>
        <w:p w14:paraId="77418917" w14:textId="77777777" w:rsidR="00FD7208" w:rsidRDefault="00CB6CC0" w:rsidP="006136BA">
          <w:pPr>
            <w:pStyle w:val="TOC2"/>
            <w:tabs>
              <w:tab w:val="left" w:pos="880"/>
              <w:tab w:val="right" w:leader="dot" w:pos="9060"/>
            </w:tabs>
            <w:spacing w:before="120"/>
            <w:rPr>
              <w:rFonts w:asciiTheme="minorHAnsi" w:eastAsiaTheme="minorEastAsia" w:hAnsiTheme="minorHAnsi"/>
              <w:noProof/>
              <w:lang w:val="fr-BE" w:eastAsia="fr-BE"/>
            </w:rPr>
          </w:pPr>
          <w:hyperlink w:anchor="_Toc468985028" w:history="1">
            <w:r w:rsidR="00FD7208" w:rsidRPr="00DA3FCD">
              <w:rPr>
                <w:rStyle w:val="Hyperlink"/>
                <w:noProof/>
              </w:rPr>
              <w:t>IV.</w:t>
            </w:r>
            <w:r w:rsidR="00FD7208">
              <w:rPr>
                <w:rFonts w:asciiTheme="minorHAnsi" w:eastAsiaTheme="minorEastAsia" w:hAnsiTheme="minorHAnsi"/>
                <w:noProof/>
                <w:lang w:val="fr-BE" w:eastAsia="fr-BE"/>
              </w:rPr>
              <w:tab/>
            </w:r>
            <w:r w:rsidR="00FD7208" w:rsidRPr="00DA3FCD">
              <w:rPr>
                <w:rStyle w:val="Hyperlink"/>
                <w:noProof/>
              </w:rPr>
              <w:t>LE PLAN D’URGENCE</w:t>
            </w:r>
            <w:r w:rsidR="00FD7208">
              <w:rPr>
                <w:noProof/>
                <w:webHidden/>
              </w:rPr>
              <w:tab/>
            </w:r>
            <w:r w:rsidR="00FD7208">
              <w:rPr>
                <w:noProof/>
                <w:webHidden/>
              </w:rPr>
              <w:fldChar w:fldCharType="begin"/>
            </w:r>
            <w:r w:rsidR="00FD7208">
              <w:rPr>
                <w:noProof/>
                <w:webHidden/>
              </w:rPr>
              <w:instrText xml:space="preserve"> PAGEREF _Toc468985028 \h </w:instrText>
            </w:r>
            <w:r w:rsidR="00FD7208">
              <w:rPr>
                <w:noProof/>
                <w:webHidden/>
              </w:rPr>
            </w:r>
            <w:r w:rsidR="00FD7208">
              <w:rPr>
                <w:noProof/>
                <w:webHidden/>
              </w:rPr>
              <w:fldChar w:fldCharType="separate"/>
            </w:r>
            <w:r w:rsidR="00FD7208">
              <w:rPr>
                <w:noProof/>
                <w:webHidden/>
              </w:rPr>
              <w:t>20</w:t>
            </w:r>
            <w:r w:rsidR="00FD7208">
              <w:rPr>
                <w:noProof/>
                <w:webHidden/>
              </w:rPr>
              <w:fldChar w:fldCharType="end"/>
            </w:r>
          </w:hyperlink>
        </w:p>
        <w:p w14:paraId="28352234"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29" w:history="1">
            <w:r w:rsidR="00FD7208" w:rsidRPr="00DA3FCD">
              <w:rPr>
                <w:rStyle w:val="Hyperlink"/>
                <w:noProof/>
              </w:rPr>
              <w:t>a.</w:t>
            </w:r>
            <w:r w:rsidR="00FD7208">
              <w:rPr>
                <w:rFonts w:asciiTheme="minorHAnsi" w:eastAsiaTheme="minorEastAsia" w:hAnsiTheme="minorHAnsi"/>
                <w:noProof/>
                <w:lang w:val="fr-BE" w:eastAsia="fr-BE"/>
              </w:rPr>
              <w:tab/>
            </w:r>
            <w:r w:rsidR="00FD7208" w:rsidRPr="00DA3FCD">
              <w:rPr>
                <w:rStyle w:val="Hyperlink"/>
                <w:noProof/>
              </w:rPr>
              <w:t>Objectif général</w:t>
            </w:r>
            <w:r w:rsidR="00FD7208">
              <w:rPr>
                <w:noProof/>
                <w:webHidden/>
              </w:rPr>
              <w:tab/>
            </w:r>
            <w:r w:rsidR="00FD7208">
              <w:rPr>
                <w:noProof/>
                <w:webHidden/>
              </w:rPr>
              <w:fldChar w:fldCharType="begin"/>
            </w:r>
            <w:r w:rsidR="00FD7208">
              <w:rPr>
                <w:noProof/>
                <w:webHidden/>
              </w:rPr>
              <w:instrText xml:space="preserve"> PAGEREF _Toc468985029 \h </w:instrText>
            </w:r>
            <w:r w:rsidR="00FD7208">
              <w:rPr>
                <w:noProof/>
                <w:webHidden/>
              </w:rPr>
            </w:r>
            <w:r w:rsidR="00FD7208">
              <w:rPr>
                <w:noProof/>
                <w:webHidden/>
              </w:rPr>
              <w:fldChar w:fldCharType="separate"/>
            </w:r>
            <w:r w:rsidR="00FD7208">
              <w:rPr>
                <w:noProof/>
                <w:webHidden/>
              </w:rPr>
              <w:t>20</w:t>
            </w:r>
            <w:r w:rsidR="00FD7208">
              <w:rPr>
                <w:noProof/>
                <w:webHidden/>
              </w:rPr>
              <w:fldChar w:fldCharType="end"/>
            </w:r>
          </w:hyperlink>
        </w:p>
        <w:p w14:paraId="196DFF7B"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30" w:history="1">
            <w:r w:rsidR="00FD7208" w:rsidRPr="00DA3FCD">
              <w:rPr>
                <w:rStyle w:val="Hyperlink"/>
                <w:noProof/>
              </w:rPr>
              <w:t>b.</w:t>
            </w:r>
            <w:r w:rsidR="00FD7208">
              <w:rPr>
                <w:rFonts w:asciiTheme="minorHAnsi" w:eastAsiaTheme="minorEastAsia" w:hAnsiTheme="minorHAnsi"/>
                <w:noProof/>
                <w:lang w:val="fr-BE" w:eastAsia="fr-BE"/>
              </w:rPr>
              <w:tab/>
            </w:r>
            <w:r w:rsidR="00FD7208" w:rsidRPr="00DA3FCD">
              <w:rPr>
                <w:rStyle w:val="Hyperlink"/>
                <w:noProof/>
              </w:rPr>
              <w:t>Résultats attendus</w:t>
            </w:r>
            <w:r w:rsidR="00FD7208">
              <w:rPr>
                <w:noProof/>
                <w:webHidden/>
              </w:rPr>
              <w:tab/>
            </w:r>
            <w:r w:rsidR="00FD7208">
              <w:rPr>
                <w:noProof/>
                <w:webHidden/>
              </w:rPr>
              <w:fldChar w:fldCharType="begin"/>
            </w:r>
            <w:r w:rsidR="00FD7208">
              <w:rPr>
                <w:noProof/>
                <w:webHidden/>
              </w:rPr>
              <w:instrText xml:space="preserve"> PAGEREF _Toc468985030 \h </w:instrText>
            </w:r>
            <w:r w:rsidR="00FD7208">
              <w:rPr>
                <w:noProof/>
                <w:webHidden/>
              </w:rPr>
            </w:r>
            <w:r w:rsidR="00FD7208">
              <w:rPr>
                <w:noProof/>
                <w:webHidden/>
              </w:rPr>
              <w:fldChar w:fldCharType="separate"/>
            </w:r>
            <w:r w:rsidR="00FD7208">
              <w:rPr>
                <w:noProof/>
                <w:webHidden/>
              </w:rPr>
              <w:t>20</w:t>
            </w:r>
            <w:r w:rsidR="00FD7208">
              <w:rPr>
                <w:noProof/>
                <w:webHidden/>
              </w:rPr>
              <w:fldChar w:fldCharType="end"/>
            </w:r>
          </w:hyperlink>
        </w:p>
        <w:p w14:paraId="2BEEDC50" w14:textId="77777777" w:rsidR="00FD7208" w:rsidRDefault="00CB6CC0" w:rsidP="006136BA">
          <w:pPr>
            <w:pStyle w:val="TOC2"/>
            <w:tabs>
              <w:tab w:val="left" w:pos="660"/>
              <w:tab w:val="right" w:leader="dot" w:pos="9060"/>
            </w:tabs>
            <w:spacing w:before="120"/>
            <w:rPr>
              <w:rFonts w:asciiTheme="minorHAnsi" w:eastAsiaTheme="minorEastAsia" w:hAnsiTheme="minorHAnsi"/>
              <w:noProof/>
              <w:lang w:val="fr-BE" w:eastAsia="fr-BE"/>
            </w:rPr>
          </w:pPr>
          <w:hyperlink w:anchor="_Toc468985031" w:history="1">
            <w:r w:rsidR="00FD7208" w:rsidRPr="00DA3FCD">
              <w:rPr>
                <w:rStyle w:val="Hyperlink"/>
                <w:noProof/>
              </w:rPr>
              <w:t>V.</w:t>
            </w:r>
            <w:r w:rsidR="00FD7208">
              <w:rPr>
                <w:rFonts w:asciiTheme="minorHAnsi" w:eastAsiaTheme="minorEastAsia" w:hAnsiTheme="minorHAnsi"/>
                <w:noProof/>
                <w:lang w:val="fr-BE" w:eastAsia="fr-BE"/>
              </w:rPr>
              <w:tab/>
            </w:r>
            <w:r w:rsidR="00FD7208" w:rsidRPr="00DA3FCD">
              <w:rPr>
                <w:rStyle w:val="Hyperlink"/>
                <w:noProof/>
              </w:rPr>
              <w:t>STRATEGIES POUR ACCELERER L’ATTEINTE DES OBJECTIFS 90</w:t>
            </w:r>
            <w:r w:rsidR="00FD7208">
              <w:rPr>
                <w:noProof/>
                <w:webHidden/>
              </w:rPr>
              <w:tab/>
            </w:r>
            <w:r w:rsidR="00FD7208">
              <w:rPr>
                <w:noProof/>
                <w:webHidden/>
              </w:rPr>
              <w:fldChar w:fldCharType="begin"/>
            </w:r>
            <w:r w:rsidR="00FD7208">
              <w:rPr>
                <w:noProof/>
                <w:webHidden/>
              </w:rPr>
              <w:instrText xml:space="preserve"> PAGEREF _Toc468985031 \h </w:instrText>
            </w:r>
            <w:r w:rsidR="00FD7208">
              <w:rPr>
                <w:noProof/>
                <w:webHidden/>
              </w:rPr>
            </w:r>
            <w:r w:rsidR="00FD7208">
              <w:rPr>
                <w:noProof/>
                <w:webHidden/>
              </w:rPr>
              <w:fldChar w:fldCharType="separate"/>
            </w:r>
            <w:r w:rsidR="00FD7208">
              <w:rPr>
                <w:noProof/>
                <w:webHidden/>
              </w:rPr>
              <w:t>21</w:t>
            </w:r>
            <w:r w:rsidR="00FD7208">
              <w:rPr>
                <w:noProof/>
                <w:webHidden/>
              </w:rPr>
              <w:fldChar w:fldCharType="end"/>
            </w:r>
          </w:hyperlink>
        </w:p>
        <w:p w14:paraId="0586BF9C" w14:textId="77777777" w:rsidR="00FD7208" w:rsidRDefault="00CB6CC0" w:rsidP="006136BA">
          <w:pPr>
            <w:pStyle w:val="TOC3"/>
            <w:tabs>
              <w:tab w:val="right" w:leader="dot" w:pos="9060"/>
            </w:tabs>
            <w:spacing w:before="120"/>
            <w:rPr>
              <w:rFonts w:asciiTheme="minorHAnsi" w:eastAsiaTheme="minorEastAsia" w:hAnsiTheme="minorHAnsi"/>
              <w:noProof/>
              <w:lang w:val="fr-BE" w:eastAsia="fr-BE"/>
            </w:rPr>
          </w:pPr>
          <w:hyperlink w:anchor="_Toc468985032" w:history="1">
            <w:r w:rsidR="00FD7208" w:rsidRPr="00DA3FCD">
              <w:rPr>
                <w:rStyle w:val="Hyperlink"/>
                <w:noProof/>
              </w:rPr>
              <w:t>1</w:t>
            </w:r>
            <w:r w:rsidR="00FD7208" w:rsidRPr="00DA3FCD">
              <w:rPr>
                <w:rStyle w:val="Hyperlink"/>
                <w:noProof/>
                <w:vertAlign w:val="superscript"/>
              </w:rPr>
              <w:t>er</w:t>
            </w:r>
            <w:r w:rsidR="00FD7208" w:rsidRPr="00DA3FCD">
              <w:rPr>
                <w:rStyle w:val="Hyperlink"/>
                <w:noProof/>
              </w:rPr>
              <w:t xml:space="preserve"> 90 - Intensification du dépistage</w:t>
            </w:r>
            <w:r w:rsidR="00FD7208">
              <w:rPr>
                <w:noProof/>
                <w:webHidden/>
              </w:rPr>
              <w:tab/>
            </w:r>
            <w:r w:rsidR="00FD7208">
              <w:rPr>
                <w:noProof/>
                <w:webHidden/>
              </w:rPr>
              <w:fldChar w:fldCharType="begin"/>
            </w:r>
            <w:r w:rsidR="00FD7208">
              <w:rPr>
                <w:noProof/>
                <w:webHidden/>
              </w:rPr>
              <w:instrText xml:space="preserve"> PAGEREF _Toc468985032 \h </w:instrText>
            </w:r>
            <w:r w:rsidR="00FD7208">
              <w:rPr>
                <w:noProof/>
                <w:webHidden/>
              </w:rPr>
            </w:r>
            <w:r w:rsidR="00FD7208">
              <w:rPr>
                <w:noProof/>
                <w:webHidden/>
              </w:rPr>
              <w:fldChar w:fldCharType="separate"/>
            </w:r>
            <w:r w:rsidR="00FD7208">
              <w:rPr>
                <w:noProof/>
                <w:webHidden/>
              </w:rPr>
              <w:t>22</w:t>
            </w:r>
            <w:r w:rsidR="00FD7208">
              <w:rPr>
                <w:noProof/>
                <w:webHidden/>
              </w:rPr>
              <w:fldChar w:fldCharType="end"/>
            </w:r>
          </w:hyperlink>
        </w:p>
        <w:p w14:paraId="1D716F48" w14:textId="77777777" w:rsidR="00FD7208" w:rsidRDefault="00CB6CC0" w:rsidP="006136BA">
          <w:pPr>
            <w:pStyle w:val="TOC3"/>
            <w:tabs>
              <w:tab w:val="right" w:leader="dot" w:pos="9060"/>
            </w:tabs>
            <w:spacing w:before="120"/>
            <w:rPr>
              <w:rFonts w:asciiTheme="minorHAnsi" w:eastAsiaTheme="minorEastAsia" w:hAnsiTheme="minorHAnsi"/>
              <w:noProof/>
              <w:lang w:val="fr-BE" w:eastAsia="fr-BE"/>
            </w:rPr>
          </w:pPr>
          <w:hyperlink w:anchor="_Toc468985033" w:history="1">
            <w:r w:rsidR="00FD7208" w:rsidRPr="00DA3FCD">
              <w:rPr>
                <w:rStyle w:val="Hyperlink"/>
                <w:noProof/>
              </w:rPr>
              <w:t>2</w:t>
            </w:r>
            <w:r w:rsidR="00FD7208" w:rsidRPr="00DA3FCD">
              <w:rPr>
                <w:rStyle w:val="Hyperlink"/>
                <w:noProof/>
                <w:vertAlign w:val="superscript"/>
              </w:rPr>
              <w:t>ème</w:t>
            </w:r>
            <w:r w:rsidR="00FD7208" w:rsidRPr="00DA3FCD">
              <w:rPr>
                <w:rStyle w:val="Hyperlink"/>
                <w:noProof/>
              </w:rPr>
              <w:t xml:space="preserve"> 90 - Prise en charge des patients et maintien dans les soins</w:t>
            </w:r>
            <w:r w:rsidR="00FD7208">
              <w:rPr>
                <w:noProof/>
                <w:webHidden/>
              </w:rPr>
              <w:tab/>
            </w:r>
            <w:r w:rsidR="00FD7208">
              <w:rPr>
                <w:noProof/>
                <w:webHidden/>
              </w:rPr>
              <w:fldChar w:fldCharType="begin"/>
            </w:r>
            <w:r w:rsidR="00FD7208">
              <w:rPr>
                <w:noProof/>
                <w:webHidden/>
              </w:rPr>
              <w:instrText xml:space="preserve"> PAGEREF _Toc468985033 \h </w:instrText>
            </w:r>
            <w:r w:rsidR="00FD7208">
              <w:rPr>
                <w:noProof/>
                <w:webHidden/>
              </w:rPr>
            </w:r>
            <w:r w:rsidR="00FD7208">
              <w:rPr>
                <w:noProof/>
                <w:webHidden/>
              </w:rPr>
              <w:fldChar w:fldCharType="separate"/>
            </w:r>
            <w:r w:rsidR="00FD7208">
              <w:rPr>
                <w:noProof/>
                <w:webHidden/>
              </w:rPr>
              <w:t>25</w:t>
            </w:r>
            <w:r w:rsidR="00FD7208">
              <w:rPr>
                <w:noProof/>
                <w:webHidden/>
              </w:rPr>
              <w:fldChar w:fldCharType="end"/>
            </w:r>
          </w:hyperlink>
        </w:p>
        <w:p w14:paraId="23C6EC0F" w14:textId="77777777" w:rsidR="00FD7208" w:rsidRDefault="00CB6CC0" w:rsidP="006136BA">
          <w:pPr>
            <w:pStyle w:val="TOC3"/>
            <w:tabs>
              <w:tab w:val="right" w:leader="dot" w:pos="9060"/>
            </w:tabs>
            <w:spacing w:before="120"/>
            <w:rPr>
              <w:rFonts w:asciiTheme="minorHAnsi" w:eastAsiaTheme="minorEastAsia" w:hAnsiTheme="minorHAnsi"/>
              <w:noProof/>
              <w:lang w:val="fr-BE" w:eastAsia="fr-BE"/>
            </w:rPr>
          </w:pPr>
          <w:hyperlink w:anchor="_Toc468985034" w:history="1">
            <w:r w:rsidR="00FD7208" w:rsidRPr="00DA3FCD">
              <w:rPr>
                <w:rStyle w:val="Hyperlink"/>
                <w:noProof/>
              </w:rPr>
              <w:t>3</w:t>
            </w:r>
            <w:r w:rsidR="00FD7208" w:rsidRPr="00DA3FCD">
              <w:rPr>
                <w:rStyle w:val="Hyperlink"/>
                <w:noProof/>
                <w:vertAlign w:val="superscript"/>
              </w:rPr>
              <w:t>ème</w:t>
            </w:r>
            <w:r w:rsidR="00FD7208" w:rsidRPr="00DA3FCD">
              <w:rPr>
                <w:rStyle w:val="Hyperlink"/>
                <w:noProof/>
              </w:rPr>
              <w:t xml:space="preserve"> 90 - Réalisation de la charge virale</w:t>
            </w:r>
            <w:r w:rsidR="00FD7208">
              <w:rPr>
                <w:noProof/>
                <w:webHidden/>
              </w:rPr>
              <w:tab/>
            </w:r>
            <w:r w:rsidR="00FD7208">
              <w:rPr>
                <w:noProof/>
                <w:webHidden/>
              </w:rPr>
              <w:fldChar w:fldCharType="begin"/>
            </w:r>
            <w:r w:rsidR="00FD7208">
              <w:rPr>
                <w:noProof/>
                <w:webHidden/>
              </w:rPr>
              <w:instrText xml:space="preserve"> PAGEREF _Toc468985034 \h </w:instrText>
            </w:r>
            <w:r w:rsidR="00FD7208">
              <w:rPr>
                <w:noProof/>
                <w:webHidden/>
              </w:rPr>
            </w:r>
            <w:r w:rsidR="00FD7208">
              <w:rPr>
                <w:noProof/>
                <w:webHidden/>
              </w:rPr>
              <w:fldChar w:fldCharType="separate"/>
            </w:r>
            <w:r w:rsidR="00FD7208">
              <w:rPr>
                <w:noProof/>
                <w:webHidden/>
              </w:rPr>
              <w:t>28</w:t>
            </w:r>
            <w:r w:rsidR="00FD7208">
              <w:rPr>
                <w:noProof/>
                <w:webHidden/>
              </w:rPr>
              <w:fldChar w:fldCharType="end"/>
            </w:r>
          </w:hyperlink>
        </w:p>
        <w:p w14:paraId="215AB931" w14:textId="77777777" w:rsidR="00FD7208" w:rsidRDefault="00CB6CC0" w:rsidP="006136BA">
          <w:pPr>
            <w:pStyle w:val="TOC2"/>
            <w:tabs>
              <w:tab w:val="left" w:pos="880"/>
              <w:tab w:val="right" w:leader="dot" w:pos="9060"/>
            </w:tabs>
            <w:spacing w:before="120"/>
            <w:rPr>
              <w:rFonts w:asciiTheme="minorHAnsi" w:eastAsiaTheme="minorEastAsia" w:hAnsiTheme="minorHAnsi"/>
              <w:noProof/>
              <w:lang w:val="fr-BE" w:eastAsia="fr-BE"/>
            </w:rPr>
          </w:pPr>
          <w:hyperlink w:anchor="_Toc468985035" w:history="1">
            <w:r w:rsidR="00FD7208" w:rsidRPr="00DA3FCD">
              <w:rPr>
                <w:rStyle w:val="Hyperlink"/>
                <w:noProof/>
              </w:rPr>
              <w:t>VI.</w:t>
            </w:r>
            <w:r w:rsidR="00FD7208">
              <w:rPr>
                <w:rFonts w:asciiTheme="minorHAnsi" w:eastAsiaTheme="minorEastAsia" w:hAnsiTheme="minorHAnsi"/>
                <w:noProof/>
                <w:lang w:val="fr-BE" w:eastAsia="fr-BE"/>
              </w:rPr>
              <w:tab/>
            </w:r>
            <w:r w:rsidR="00FD7208" w:rsidRPr="00DA3FCD">
              <w:rPr>
                <w:rStyle w:val="Hyperlink"/>
                <w:noProof/>
              </w:rPr>
              <w:t>BENEFICIAIRES A ATTEINDRE (PTME/PECP) :</w:t>
            </w:r>
            <w:r w:rsidR="00FD7208">
              <w:rPr>
                <w:noProof/>
                <w:webHidden/>
              </w:rPr>
              <w:tab/>
            </w:r>
            <w:r w:rsidR="00FD7208">
              <w:rPr>
                <w:noProof/>
                <w:webHidden/>
              </w:rPr>
              <w:fldChar w:fldCharType="begin"/>
            </w:r>
            <w:r w:rsidR="00FD7208">
              <w:rPr>
                <w:noProof/>
                <w:webHidden/>
              </w:rPr>
              <w:instrText xml:space="preserve"> PAGEREF _Toc468985035 \h </w:instrText>
            </w:r>
            <w:r w:rsidR="00FD7208">
              <w:rPr>
                <w:noProof/>
                <w:webHidden/>
              </w:rPr>
            </w:r>
            <w:r w:rsidR="00FD7208">
              <w:rPr>
                <w:noProof/>
                <w:webHidden/>
              </w:rPr>
              <w:fldChar w:fldCharType="separate"/>
            </w:r>
            <w:r w:rsidR="00FD7208">
              <w:rPr>
                <w:noProof/>
                <w:webHidden/>
              </w:rPr>
              <w:t>30</w:t>
            </w:r>
            <w:r w:rsidR="00FD7208">
              <w:rPr>
                <w:noProof/>
                <w:webHidden/>
              </w:rPr>
              <w:fldChar w:fldCharType="end"/>
            </w:r>
          </w:hyperlink>
        </w:p>
        <w:p w14:paraId="307F5A0E" w14:textId="77777777" w:rsidR="00FD7208" w:rsidRDefault="00CB6CC0" w:rsidP="006136BA">
          <w:pPr>
            <w:pStyle w:val="TOC2"/>
            <w:tabs>
              <w:tab w:val="left" w:pos="880"/>
              <w:tab w:val="right" w:leader="dot" w:pos="9060"/>
            </w:tabs>
            <w:spacing w:before="120"/>
            <w:rPr>
              <w:rFonts w:asciiTheme="minorHAnsi" w:eastAsiaTheme="minorEastAsia" w:hAnsiTheme="minorHAnsi"/>
              <w:noProof/>
              <w:lang w:val="fr-BE" w:eastAsia="fr-BE"/>
            </w:rPr>
          </w:pPr>
          <w:hyperlink w:anchor="_Toc468985036" w:history="1">
            <w:r w:rsidR="00FD7208" w:rsidRPr="00DA3FCD">
              <w:rPr>
                <w:rStyle w:val="Hyperlink"/>
                <w:noProof/>
              </w:rPr>
              <w:t>VII.</w:t>
            </w:r>
            <w:r w:rsidR="00FD7208">
              <w:rPr>
                <w:rFonts w:asciiTheme="minorHAnsi" w:eastAsiaTheme="minorEastAsia" w:hAnsiTheme="minorHAnsi"/>
                <w:noProof/>
                <w:lang w:val="fr-BE" w:eastAsia="fr-BE"/>
              </w:rPr>
              <w:tab/>
            </w:r>
            <w:r w:rsidR="00FD7208" w:rsidRPr="00DA3FCD">
              <w:rPr>
                <w:rStyle w:val="Hyperlink"/>
                <w:noProof/>
              </w:rPr>
              <w:t>STRATEGIE DE COMMUNICATION</w:t>
            </w:r>
            <w:r w:rsidR="00FD7208">
              <w:rPr>
                <w:noProof/>
                <w:webHidden/>
              </w:rPr>
              <w:tab/>
            </w:r>
            <w:r w:rsidR="00FD7208">
              <w:rPr>
                <w:noProof/>
                <w:webHidden/>
              </w:rPr>
              <w:fldChar w:fldCharType="begin"/>
            </w:r>
            <w:r w:rsidR="00FD7208">
              <w:rPr>
                <w:noProof/>
                <w:webHidden/>
              </w:rPr>
              <w:instrText xml:space="preserve"> PAGEREF _Toc468985036 \h </w:instrText>
            </w:r>
            <w:r w:rsidR="00FD7208">
              <w:rPr>
                <w:noProof/>
                <w:webHidden/>
              </w:rPr>
            </w:r>
            <w:r w:rsidR="00FD7208">
              <w:rPr>
                <w:noProof/>
                <w:webHidden/>
              </w:rPr>
              <w:fldChar w:fldCharType="separate"/>
            </w:r>
            <w:r w:rsidR="00FD7208">
              <w:rPr>
                <w:noProof/>
                <w:webHidden/>
              </w:rPr>
              <w:t>30</w:t>
            </w:r>
            <w:r w:rsidR="00FD7208">
              <w:rPr>
                <w:noProof/>
                <w:webHidden/>
              </w:rPr>
              <w:fldChar w:fldCharType="end"/>
            </w:r>
          </w:hyperlink>
        </w:p>
        <w:p w14:paraId="20AE88FB" w14:textId="77777777" w:rsidR="00FD7208" w:rsidRDefault="00CB6CC0" w:rsidP="006136BA">
          <w:pPr>
            <w:pStyle w:val="TOC2"/>
            <w:tabs>
              <w:tab w:val="left" w:pos="880"/>
              <w:tab w:val="right" w:leader="dot" w:pos="9060"/>
            </w:tabs>
            <w:spacing w:before="120"/>
            <w:ind w:left="221"/>
            <w:rPr>
              <w:rFonts w:asciiTheme="minorHAnsi" w:eastAsiaTheme="minorEastAsia" w:hAnsiTheme="minorHAnsi"/>
              <w:noProof/>
              <w:lang w:val="fr-BE" w:eastAsia="fr-BE"/>
            </w:rPr>
          </w:pPr>
          <w:hyperlink w:anchor="_Toc468985037" w:history="1">
            <w:r w:rsidR="00FD7208" w:rsidRPr="00DA3FCD">
              <w:rPr>
                <w:rStyle w:val="Hyperlink"/>
                <w:noProof/>
              </w:rPr>
              <w:t>VIII.</w:t>
            </w:r>
            <w:r w:rsidR="00FD7208">
              <w:rPr>
                <w:rFonts w:asciiTheme="minorHAnsi" w:eastAsiaTheme="minorEastAsia" w:hAnsiTheme="minorHAnsi"/>
                <w:noProof/>
                <w:lang w:val="fr-BE" w:eastAsia="fr-BE"/>
              </w:rPr>
              <w:tab/>
            </w:r>
            <w:r w:rsidR="00FD7208" w:rsidRPr="00DA3FCD">
              <w:rPr>
                <w:rStyle w:val="Hyperlink"/>
                <w:noProof/>
              </w:rPr>
              <w:t>SUIVI ET ÉVALUATION</w:t>
            </w:r>
            <w:r w:rsidR="00FD7208">
              <w:rPr>
                <w:noProof/>
                <w:webHidden/>
              </w:rPr>
              <w:tab/>
            </w:r>
            <w:r w:rsidR="00FD7208">
              <w:rPr>
                <w:noProof/>
                <w:webHidden/>
              </w:rPr>
              <w:fldChar w:fldCharType="begin"/>
            </w:r>
            <w:r w:rsidR="00FD7208">
              <w:rPr>
                <w:noProof/>
                <w:webHidden/>
              </w:rPr>
              <w:instrText xml:space="preserve"> PAGEREF _Toc468985037 \h </w:instrText>
            </w:r>
            <w:r w:rsidR="00FD7208">
              <w:rPr>
                <w:noProof/>
                <w:webHidden/>
              </w:rPr>
            </w:r>
            <w:r w:rsidR="00FD7208">
              <w:rPr>
                <w:noProof/>
                <w:webHidden/>
              </w:rPr>
              <w:fldChar w:fldCharType="separate"/>
            </w:r>
            <w:r w:rsidR="00FD7208">
              <w:rPr>
                <w:noProof/>
                <w:webHidden/>
              </w:rPr>
              <w:t>30</w:t>
            </w:r>
            <w:r w:rsidR="00FD7208">
              <w:rPr>
                <w:noProof/>
                <w:webHidden/>
              </w:rPr>
              <w:fldChar w:fldCharType="end"/>
            </w:r>
          </w:hyperlink>
        </w:p>
        <w:p w14:paraId="62C9BA02" w14:textId="77777777" w:rsidR="00FD7208" w:rsidRDefault="00CB6CC0" w:rsidP="006136BA">
          <w:pPr>
            <w:pStyle w:val="TOC2"/>
            <w:tabs>
              <w:tab w:val="left" w:pos="880"/>
              <w:tab w:val="right" w:leader="dot" w:pos="9060"/>
            </w:tabs>
            <w:spacing w:before="120"/>
            <w:rPr>
              <w:rFonts w:asciiTheme="minorHAnsi" w:eastAsiaTheme="minorEastAsia" w:hAnsiTheme="minorHAnsi"/>
              <w:noProof/>
              <w:lang w:val="fr-BE" w:eastAsia="fr-BE"/>
            </w:rPr>
          </w:pPr>
          <w:hyperlink w:anchor="_Toc468985038" w:history="1">
            <w:r w:rsidR="00FD7208" w:rsidRPr="00DA3FCD">
              <w:rPr>
                <w:rStyle w:val="Hyperlink"/>
                <w:noProof/>
              </w:rPr>
              <w:t>IX.</w:t>
            </w:r>
            <w:r w:rsidR="00FD7208">
              <w:rPr>
                <w:rFonts w:asciiTheme="minorHAnsi" w:eastAsiaTheme="minorEastAsia" w:hAnsiTheme="minorHAnsi"/>
                <w:noProof/>
                <w:lang w:val="fr-BE" w:eastAsia="fr-BE"/>
              </w:rPr>
              <w:tab/>
            </w:r>
            <w:r w:rsidR="00FD7208" w:rsidRPr="00DA3FCD">
              <w:rPr>
                <w:rStyle w:val="Hyperlink"/>
                <w:noProof/>
              </w:rPr>
              <w:t>BUDGET</w:t>
            </w:r>
            <w:r w:rsidR="00FD7208">
              <w:rPr>
                <w:noProof/>
                <w:webHidden/>
              </w:rPr>
              <w:tab/>
            </w:r>
            <w:r w:rsidR="00FD7208">
              <w:rPr>
                <w:noProof/>
                <w:webHidden/>
              </w:rPr>
              <w:fldChar w:fldCharType="begin"/>
            </w:r>
            <w:r w:rsidR="00FD7208">
              <w:rPr>
                <w:noProof/>
                <w:webHidden/>
              </w:rPr>
              <w:instrText xml:space="preserve"> PAGEREF _Toc468985038 \h </w:instrText>
            </w:r>
            <w:r w:rsidR="00FD7208">
              <w:rPr>
                <w:noProof/>
                <w:webHidden/>
              </w:rPr>
            </w:r>
            <w:r w:rsidR="00FD7208">
              <w:rPr>
                <w:noProof/>
                <w:webHidden/>
              </w:rPr>
              <w:fldChar w:fldCharType="separate"/>
            </w:r>
            <w:r w:rsidR="00FD7208">
              <w:rPr>
                <w:noProof/>
                <w:webHidden/>
              </w:rPr>
              <w:t>32</w:t>
            </w:r>
            <w:r w:rsidR="00FD7208">
              <w:rPr>
                <w:noProof/>
                <w:webHidden/>
              </w:rPr>
              <w:fldChar w:fldCharType="end"/>
            </w:r>
          </w:hyperlink>
        </w:p>
        <w:p w14:paraId="6FF1BABC"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39" w:history="1">
            <w:r w:rsidR="00FD7208" w:rsidRPr="00DA3FCD">
              <w:rPr>
                <w:rStyle w:val="Hyperlink"/>
                <w:noProof/>
              </w:rPr>
              <w:t>a.</w:t>
            </w:r>
            <w:r w:rsidR="00FD7208">
              <w:rPr>
                <w:rFonts w:asciiTheme="minorHAnsi" w:eastAsiaTheme="minorEastAsia" w:hAnsiTheme="minorHAnsi"/>
                <w:noProof/>
                <w:lang w:val="fr-BE" w:eastAsia="fr-BE"/>
              </w:rPr>
              <w:tab/>
            </w:r>
            <w:r w:rsidR="00FD7208" w:rsidRPr="00DA3FCD">
              <w:rPr>
                <w:rStyle w:val="Hyperlink"/>
                <w:noProof/>
              </w:rPr>
              <w:t>Détail du budget</w:t>
            </w:r>
            <w:r w:rsidR="00FD7208">
              <w:rPr>
                <w:noProof/>
                <w:webHidden/>
              </w:rPr>
              <w:tab/>
            </w:r>
            <w:r w:rsidR="00FD7208">
              <w:rPr>
                <w:noProof/>
                <w:webHidden/>
              </w:rPr>
              <w:fldChar w:fldCharType="begin"/>
            </w:r>
            <w:r w:rsidR="00FD7208">
              <w:rPr>
                <w:noProof/>
                <w:webHidden/>
              </w:rPr>
              <w:instrText xml:space="preserve"> PAGEREF _Toc468985039 \h </w:instrText>
            </w:r>
            <w:r w:rsidR="00FD7208">
              <w:rPr>
                <w:noProof/>
                <w:webHidden/>
              </w:rPr>
            </w:r>
            <w:r w:rsidR="00FD7208">
              <w:rPr>
                <w:noProof/>
                <w:webHidden/>
              </w:rPr>
              <w:fldChar w:fldCharType="separate"/>
            </w:r>
            <w:r w:rsidR="00FD7208">
              <w:rPr>
                <w:noProof/>
                <w:webHidden/>
              </w:rPr>
              <w:t>32</w:t>
            </w:r>
            <w:r w:rsidR="00FD7208">
              <w:rPr>
                <w:noProof/>
                <w:webHidden/>
              </w:rPr>
              <w:fldChar w:fldCharType="end"/>
            </w:r>
          </w:hyperlink>
        </w:p>
        <w:p w14:paraId="2795C099" w14:textId="77777777" w:rsidR="00FD7208" w:rsidRDefault="00CB6CC0" w:rsidP="006136BA">
          <w:pPr>
            <w:pStyle w:val="TOC3"/>
            <w:tabs>
              <w:tab w:val="left" w:pos="880"/>
              <w:tab w:val="right" w:leader="dot" w:pos="9060"/>
            </w:tabs>
            <w:spacing w:before="120"/>
            <w:rPr>
              <w:rFonts w:asciiTheme="minorHAnsi" w:eastAsiaTheme="minorEastAsia" w:hAnsiTheme="minorHAnsi"/>
              <w:noProof/>
              <w:lang w:val="fr-BE" w:eastAsia="fr-BE"/>
            </w:rPr>
          </w:pPr>
          <w:hyperlink w:anchor="_Toc468985040" w:history="1">
            <w:r w:rsidR="00FD7208" w:rsidRPr="00DA3FCD">
              <w:rPr>
                <w:rStyle w:val="Hyperlink"/>
                <w:noProof/>
              </w:rPr>
              <w:t>b.</w:t>
            </w:r>
            <w:r w:rsidR="00FD7208">
              <w:rPr>
                <w:rFonts w:asciiTheme="minorHAnsi" w:eastAsiaTheme="minorEastAsia" w:hAnsiTheme="minorHAnsi"/>
                <w:noProof/>
                <w:lang w:val="fr-BE" w:eastAsia="fr-BE"/>
              </w:rPr>
              <w:tab/>
            </w:r>
            <w:r w:rsidR="00FD7208" w:rsidRPr="00DA3FCD">
              <w:rPr>
                <w:rStyle w:val="Hyperlink"/>
                <w:noProof/>
              </w:rPr>
              <w:t>Résumé du Budget</w:t>
            </w:r>
            <w:r w:rsidR="00FD7208">
              <w:rPr>
                <w:noProof/>
                <w:webHidden/>
              </w:rPr>
              <w:tab/>
            </w:r>
            <w:r w:rsidR="00FD7208">
              <w:rPr>
                <w:noProof/>
                <w:webHidden/>
              </w:rPr>
              <w:fldChar w:fldCharType="begin"/>
            </w:r>
            <w:r w:rsidR="00FD7208">
              <w:rPr>
                <w:noProof/>
                <w:webHidden/>
              </w:rPr>
              <w:instrText xml:space="preserve"> PAGEREF _Toc468985040 \h </w:instrText>
            </w:r>
            <w:r w:rsidR="00FD7208">
              <w:rPr>
                <w:noProof/>
                <w:webHidden/>
              </w:rPr>
            </w:r>
            <w:r w:rsidR="00FD7208">
              <w:rPr>
                <w:noProof/>
                <w:webHidden/>
              </w:rPr>
              <w:fldChar w:fldCharType="separate"/>
            </w:r>
            <w:r w:rsidR="00FD7208">
              <w:rPr>
                <w:noProof/>
                <w:webHidden/>
              </w:rPr>
              <w:t>40</w:t>
            </w:r>
            <w:r w:rsidR="00FD7208">
              <w:rPr>
                <w:noProof/>
                <w:webHidden/>
              </w:rPr>
              <w:fldChar w:fldCharType="end"/>
            </w:r>
          </w:hyperlink>
        </w:p>
        <w:p w14:paraId="370A82A0" w14:textId="77777777" w:rsidR="00FD7208" w:rsidRDefault="00CB6CC0" w:rsidP="006136BA">
          <w:pPr>
            <w:pStyle w:val="TOC2"/>
            <w:tabs>
              <w:tab w:val="left" w:pos="660"/>
              <w:tab w:val="right" w:leader="dot" w:pos="9060"/>
            </w:tabs>
            <w:spacing w:before="120"/>
            <w:rPr>
              <w:rFonts w:asciiTheme="minorHAnsi" w:eastAsiaTheme="minorEastAsia" w:hAnsiTheme="minorHAnsi"/>
              <w:noProof/>
              <w:lang w:val="fr-BE" w:eastAsia="fr-BE"/>
            </w:rPr>
          </w:pPr>
          <w:hyperlink w:anchor="_Toc468985041" w:history="1">
            <w:r w:rsidR="00FD7208" w:rsidRPr="00DA3FCD">
              <w:rPr>
                <w:rStyle w:val="Hyperlink"/>
                <w:noProof/>
              </w:rPr>
              <w:t>X.</w:t>
            </w:r>
            <w:r w:rsidR="00FD7208">
              <w:rPr>
                <w:rFonts w:asciiTheme="minorHAnsi" w:eastAsiaTheme="minorEastAsia" w:hAnsiTheme="minorHAnsi"/>
                <w:noProof/>
                <w:lang w:val="fr-BE" w:eastAsia="fr-BE"/>
              </w:rPr>
              <w:tab/>
            </w:r>
            <w:r w:rsidR="00FD7208" w:rsidRPr="00DA3FCD">
              <w:rPr>
                <w:rStyle w:val="Hyperlink"/>
                <w:noProof/>
              </w:rPr>
              <w:t>PLAN D’ACTION OPÉRATIONNEL</w:t>
            </w:r>
            <w:r w:rsidR="00FD7208">
              <w:rPr>
                <w:noProof/>
                <w:webHidden/>
              </w:rPr>
              <w:tab/>
            </w:r>
            <w:r w:rsidR="00FD7208">
              <w:rPr>
                <w:noProof/>
                <w:webHidden/>
              </w:rPr>
              <w:fldChar w:fldCharType="begin"/>
            </w:r>
            <w:r w:rsidR="00FD7208">
              <w:rPr>
                <w:noProof/>
                <w:webHidden/>
              </w:rPr>
              <w:instrText xml:space="preserve"> PAGEREF _Toc468985041 \h </w:instrText>
            </w:r>
            <w:r w:rsidR="00FD7208">
              <w:rPr>
                <w:noProof/>
                <w:webHidden/>
              </w:rPr>
            </w:r>
            <w:r w:rsidR="00FD7208">
              <w:rPr>
                <w:noProof/>
                <w:webHidden/>
              </w:rPr>
              <w:fldChar w:fldCharType="separate"/>
            </w:r>
            <w:r w:rsidR="00FD7208">
              <w:rPr>
                <w:noProof/>
                <w:webHidden/>
              </w:rPr>
              <w:t>41</w:t>
            </w:r>
            <w:r w:rsidR="00FD7208">
              <w:rPr>
                <w:noProof/>
                <w:webHidden/>
              </w:rPr>
              <w:fldChar w:fldCharType="end"/>
            </w:r>
          </w:hyperlink>
        </w:p>
        <w:p w14:paraId="092A3C23" w14:textId="77777777" w:rsidR="000D0AC9" w:rsidRPr="00914FF3" w:rsidRDefault="000D0AC9" w:rsidP="00C55E3C">
          <w:pPr>
            <w:spacing w:line="360" w:lineRule="auto"/>
          </w:pPr>
          <w:r w:rsidRPr="00AD39F0">
            <w:rPr>
              <w:rFonts w:cs="Times New Roman"/>
              <w:b/>
              <w:bCs/>
            </w:rPr>
            <w:fldChar w:fldCharType="end"/>
          </w:r>
        </w:p>
      </w:sdtContent>
    </w:sdt>
    <w:p w14:paraId="3451CA08" w14:textId="77777777" w:rsidR="006073D3" w:rsidRPr="00914FF3" w:rsidRDefault="006073D3" w:rsidP="00E70ADF">
      <w:pPr>
        <w:rPr>
          <w:rFonts w:asciiTheme="majorHAnsi" w:eastAsiaTheme="majorEastAsia" w:hAnsiTheme="majorHAnsi" w:cstheme="majorBidi"/>
          <w:lang w:eastAsia="fr-FR"/>
        </w:rPr>
      </w:pPr>
    </w:p>
    <w:p w14:paraId="40C05B0A" w14:textId="51A5707F" w:rsidR="00FD7208" w:rsidRDefault="00FD7208">
      <w:pPr>
        <w:spacing w:before="0" w:after="200"/>
        <w:jc w:val="left"/>
        <w:rPr>
          <w:rFonts w:asciiTheme="majorHAnsi" w:eastAsiaTheme="majorEastAsia" w:hAnsiTheme="majorHAnsi" w:cstheme="majorBidi"/>
          <w:lang w:eastAsia="fr-FR"/>
        </w:rPr>
      </w:pPr>
      <w:r>
        <w:rPr>
          <w:rFonts w:asciiTheme="majorHAnsi" w:eastAsiaTheme="majorEastAsia" w:hAnsiTheme="majorHAnsi" w:cstheme="majorBidi"/>
          <w:lang w:eastAsia="fr-FR"/>
        </w:rPr>
        <w:br w:type="page"/>
      </w:r>
    </w:p>
    <w:p w14:paraId="67D13D0C" w14:textId="773C4636" w:rsidR="00F964A6" w:rsidRPr="00AD39F0" w:rsidRDefault="00433163" w:rsidP="00F964A6">
      <w:pPr>
        <w:spacing w:line="480" w:lineRule="auto"/>
        <w:jc w:val="center"/>
        <w:rPr>
          <w:rFonts w:cs="Times New Roman"/>
          <w:b/>
          <w:noProof/>
        </w:rPr>
      </w:pPr>
      <w:r w:rsidRPr="006136BA">
        <w:rPr>
          <w:rFonts w:eastAsiaTheme="majorEastAsia" w:cs="Times New Roman"/>
          <w:b/>
          <w:lang w:eastAsia="fr-FR"/>
        </w:rPr>
        <w:t>FIGURES</w:t>
      </w:r>
      <w:r w:rsidRPr="006136BA">
        <w:rPr>
          <w:rFonts w:eastAsiaTheme="majorEastAsia" w:cs="Times New Roman"/>
          <w:b/>
          <w:lang w:eastAsia="fr-FR"/>
        </w:rPr>
        <w:fldChar w:fldCharType="begin"/>
      </w:r>
      <w:r w:rsidRPr="006136BA">
        <w:rPr>
          <w:rFonts w:eastAsiaTheme="majorEastAsia" w:cs="Times New Roman"/>
          <w:b/>
          <w:lang w:eastAsia="fr-FR"/>
        </w:rPr>
        <w:instrText xml:space="preserve"> TOC \h \z \c "Figure" </w:instrText>
      </w:r>
      <w:r w:rsidRPr="006136BA">
        <w:rPr>
          <w:rFonts w:eastAsiaTheme="majorEastAsia" w:cs="Times New Roman"/>
          <w:b/>
          <w:lang w:eastAsia="fr-FR"/>
        </w:rPr>
        <w:fldChar w:fldCharType="separate"/>
      </w:r>
    </w:p>
    <w:p w14:paraId="611FEEF7" w14:textId="77777777"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r:id="rId10" w:anchor="_Toc468212691" w:history="1">
        <w:r w:rsidR="00F964A6" w:rsidRPr="00AD39F0">
          <w:rPr>
            <w:rStyle w:val="Hyperlink"/>
            <w:rFonts w:cs="Times New Roman"/>
            <w:noProof/>
          </w:rPr>
          <w:t>Figure 1 : Carte de prévalence VIH selon les Régions Administratives (EDS IV- MICS, 2012)</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_Toc468212691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7</w:t>
        </w:r>
        <w:r w:rsidR="00F964A6" w:rsidRPr="00AD39F0">
          <w:rPr>
            <w:rFonts w:cs="Times New Roman"/>
            <w:noProof/>
            <w:webHidden/>
          </w:rPr>
          <w:fldChar w:fldCharType="end"/>
        </w:r>
      </w:hyperlink>
    </w:p>
    <w:p w14:paraId="211F725E" w14:textId="77777777"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r:id="rId11" w:anchor="_Toc468212692" w:history="1">
        <w:r w:rsidR="00F964A6" w:rsidRPr="00AD39F0">
          <w:rPr>
            <w:rStyle w:val="Hyperlink"/>
            <w:rFonts w:cs="Times New Roman"/>
            <w:noProof/>
          </w:rPr>
          <w:t>Figure 2 : Répartition des PVVIH/km2 (ONUSIDA 2014)</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_Toc468212692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7</w:t>
        </w:r>
        <w:r w:rsidR="00F964A6" w:rsidRPr="00AD39F0">
          <w:rPr>
            <w:rFonts w:cs="Times New Roman"/>
            <w:noProof/>
            <w:webHidden/>
          </w:rPr>
          <w:fldChar w:fldCharType="end"/>
        </w:r>
      </w:hyperlink>
    </w:p>
    <w:p w14:paraId="4E73448F" w14:textId="77777777"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r:id="rId12" w:anchor="_Toc468212693" w:history="1">
        <w:r w:rsidR="00F964A6" w:rsidRPr="00AD39F0">
          <w:rPr>
            <w:rStyle w:val="Hyperlink"/>
            <w:rFonts w:cs="Times New Roman"/>
            <w:noProof/>
          </w:rPr>
          <w:t>Figure 3 : Cascade des 90-90-90 en Guinée</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_Toc468212693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8</w:t>
        </w:r>
        <w:r w:rsidR="00F964A6" w:rsidRPr="00AD39F0">
          <w:rPr>
            <w:rFonts w:cs="Times New Roman"/>
            <w:noProof/>
            <w:webHidden/>
          </w:rPr>
          <w:fldChar w:fldCharType="end"/>
        </w:r>
      </w:hyperlink>
    </w:p>
    <w:p w14:paraId="3719F592" w14:textId="270EE521"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r:id="rId13" w:anchor="_Toc468212694" w:history="1">
        <w:r w:rsidR="00F964A6" w:rsidRPr="00AD39F0">
          <w:rPr>
            <w:rStyle w:val="Hyperlink"/>
            <w:rFonts w:cs="Times New Roman"/>
            <w:noProof/>
          </w:rPr>
          <w:t>Figure 4 : Cascade du dépistage</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_Toc468212694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8</w:t>
        </w:r>
        <w:r w:rsidR="00F964A6" w:rsidRPr="00AD39F0">
          <w:rPr>
            <w:rFonts w:cs="Times New Roman"/>
            <w:noProof/>
            <w:webHidden/>
          </w:rPr>
          <w:fldChar w:fldCharType="end"/>
        </w:r>
      </w:hyperlink>
    </w:p>
    <w:p w14:paraId="79EEB0C9" w14:textId="77777777"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r:id="rId14" w:anchor="_Toc468212695" w:history="1">
        <w:r w:rsidR="00F964A6" w:rsidRPr="00AD39F0">
          <w:rPr>
            <w:rStyle w:val="Hyperlink"/>
            <w:rFonts w:cs="Times New Roman"/>
            <w:noProof/>
          </w:rPr>
          <w:t>Figure 5 : Cascade du traitement</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_Toc468212695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9</w:t>
        </w:r>
        <w:r w:rsidR="00F964A6" w:rsidRPr="00AD39F0">
          <w:rPr>
            <w:rFonts w:cs="Times New Roman"/>
            <w:noProof/>
            <w:webHidden/>
          </w:rPr>
          <w:fldChar w:fldCharType="end"/>
        </w:r>
      </w:hyperlink>
    </w:p>
    <w:p w14:paraId="55010B8D" w14:textId="77777777"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r:id="rId15" w:anchor="_Toc468212696" w:history="1">
        <w:r w:rsidR="00F964A6" w:rsidRPr="00AD39F0">
          <w:rPr>
            <w:rStyle w:val="Hyperlink"/>
            <w:rFonts w:cs="Times New Roman"/>
            <w:noProof/>
          </w:rPr>
          <w:t>Figure 6 : Situation du dépistage VIH chez les Femmes enceintes en 2015_Guinée</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_Toc468212696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10</w:t>
        </w:r>
        <w:r w:rsidR="00F964A6" w:rsidRPr="00AD39F0">
          <w:rPr>
            <w:rFonts w:cs="Times New Roman"/>
            <w:noProof/>
            <w:webHidden/>
          </w:rPr>
          <w:fldChar w:fldCharType="end"/>
        </w:r>
      </w:hyperlink>
    </w:p>
    <w:p w14:paraId="2424F5B8" w14:textId="77777777"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r:id="rId16" w:anchor="_Toc468212697" w:history="1">
        <w:r w:rsidR="00F964A6" w:rsidRPr="00AD39F0">
          <w:rPr>
            <w:rStyle w:val="Hyperlink"/>
            <w:rFonts w:cs="Times New Roman"/>
            <w:noProof/>
          </w:rPr>
          <w:t>Figure 7 : Situation du TAR chez les Femmes enceintes en 2015_Guinée</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_Toc468212697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10</w:t>
        </w:r>
        <w:r w:rsidR="00F964A6" w:rsidRPr="00AD39F0">
          <w:rPr>
            <w:rFonts w:cs="Times New Roman"/>
            <w:noProof/>
            <w:webHidden/>
          </w:rPr>
          <w:fldChar w:fldCharType="end"/>
        </w:r>
      </w:hyperlink>
    </w:p>
    <w:p w14:paraId="38F350FC" w14:textId="77777777"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r:id="rId17" w:anchor="_Toc468212698" w:history="1">
        <w:r w:rsidR="00F964A6" w:rsidRPr="00AD39F0">
          <w:rPr>
            <w:rStyle w:val="Hyperlink"/>
            <w:rFonts w:cs="Times New Roman"/>
            <w:noProof/>
          </w:rPr>
          <w:t>Figure 8 : Cascade de la coïnfection sous traitement ARV</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_Toc468212698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11</w:t>
        </w:r>
        <w:r w:rsidR="00F964A6" w:rsidRPr="00AD39F0">
          <w:rPr>
            <w:rFonts w:cs="Times New Roman"/>
            <w:noProof/>
            <w:webHidden/>
          </w:rPr>
          <w:fldChar w:fldCharType="end"/>
        </w:r>
      </w:hyperlink>
    </w:p>
    <w:p w14:paraId="6976B5C7" w14:textId="0178D81E"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r:id="rId18" w:anchor="_Toc468212699" w:history="1">
        <w:r w:rsidR="00F964A6" w:rsidRPr="00AD39F0">
          <w:rPr>
            <w:rStyle w:val="Hyperlink"/>
            <w:rFonts w:cs="Times New Roman"/>
            <w:noProof/>
          </w:rPr>
          <w:t>Figure 9 : Scenario du plan de rattrapage d’urgence</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_Toc468212699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17</w:t>
        </w:r>
        <w:r w:rsidR="00F964A6" w:rsidRPr="00AD39F0">
          <w:rPr>
            <w:rFonts w:cs="Times New Roman"/>
            <w:noProof/>
            <w:webHidden/>
          </w:rPr>
          <w:fldChar w:fldCharType="end"/>
        </w:r>
      </w:hyperlink>
    </w:p>
    <w:p w14:paraId="0A287228" w14:textId="1407A20F" w:rsidR="00F964A6" w:rsidRPr="00AD39F0" w:rsidRDefault="00CB6CC0" w:rsidP="006136BA">
      <w:pPr>
        <w:pStyle w:val="TableofFigures"/>
        <w:tabs>
          <w:tab w:val="right" w:leader="dot" w:pos="9060"/>
        </w:tabs>
        <w:spacing w:before="120" w:after="120" w:line="240" w:lineRule="auto"/>
        <w:rPr>
          <w:rFonts w:eastAsiaTheme="minorEastAsia" w:cs="Times New Roman"/>
          <w:noProof/>
          <w:lang w:eastAsia="fr-FR"/>
        </w:rPr>
      </w:pPr>
      <w:hyperlink w:anchor="_Toc468212700" w:history="1">
        <w:r w:rsidR="00F964A6" w:rsidRPr="00AD39F0">
          <w:rPr>
            <w:rStyle w:val="Hyperlink"/>
            <w:rFonts w:cs="Times New Roman"/>
            <w:noProof/>
          </w:rPr>
          <w:t>Figure 10 : Schéma de la phase transitoire</w:t>
        </w:r>
        <w:r w:rsidR="00F964A6" w:rsidRPr="00AD39F0">
          <w:rPr>
            <w:rFonts w:cs="Times New Roman"/>
            <w:noProof/>
            <w:webHidden/>
          </w:rPr>
          <w:tab/>
        </w:r>
        <w:r w:rsidR="00F964A6" w:rsidRPr="00AD39F0">
          <w:rPr>
            <w:rFonts w:cs="Times New Roman"/>
            <w:noProof/>
            <w:webHidden/>
          </w:rPr>
          <w:fldChar w:fldCharType="begin"/>
        </w:r>
        <w:r w:rsidR="00F964A6" w:rsidRPr="00AD39F0">
          <w:rPr>
            <w:rFonts w:cs="Times New Roman"/>
            <w:noProof/>
            <w:webHidden/>
          </w:rPr>
          <w:instrText xml:space="preserve"> PAGEREF _Toc468212700 \h </w:instrText>
        </w:r>
        <w:r w:rsidR="00F964A6" w:rsidRPr="00AD39F0">
          <w:rPr>
            <w:rFonts w:cs="Times New Roman"/>
            <w:noProof/>
            <w:webHidden/>
          </w:rPr>
        </w:r>
        <w:r w:rsidR="00F964A6" w:rsidRPr="00AD39F0">
          <w:rPr>
            <w:rFonts w:cs="Times New Roman"/>
            <w:noProof/>
            <w:webHidden/>
          </w:rPr>
          <w:fldChar w:fldCharType="separate"/>
        </w:r>
        <w:r w:rsidR="00FD7208">
          <w:rPr>
            <w:rFonts w:cs="Times New Roman"/>
            <w:noProof/>
            <w:webHidden/>
          </w:rPr>
          <w:t>22</w:t>
        </w:r>
        <w:r w:rsidR="00F964A6" w:rsidRPr="00AD39F0">
          <w:rPr>
            <w:rFonts w:cs="Times New Roman"/>
            <w:noProof/>
            <w:webHidden/>
          </w:rPr>
          <w:fldChar w:fldCharType="end"/>
        </w:r>
      </w:hyperlink>
    </w:p>
    <w:p w14:paraId="0F7BBEE8" w14:textId="77777777" w:rsidR="000D0AC9" w:rsidRPr="00914FF3" w:rsidRDefault="00433163" w:rsidP="00E70ADF">
      <w:pPr>
        <w:spacing w:line="480" w:lineRule="auto"/>
        <w:rPr>
          <w:rFonts w:cs="Times New Roman"/>
        </w:rPr>
      </w:pPr>
      <w:r w:rsidRPr="006136BA">
        <w:rPr>
          <w:rFonts w:eastAsiaTheme="majorEastAsia" w:cs="Times New Roman"/>
          <w:b/>
          <w:lang w:eastAsia="fr-FR"/>
        </w:rPr>
        <w:fldChar w:fldCharType="end"/>
      </w:r>
    </w:p>
    <w:p w14:paraId="19579390" w14:textId="77777777" w:rsidR="00433163" w:rsidRPr="00914FF3" w:rsidRDefault="00433163" w:rsidP="00E70ADF">
      <w:pPr>
        <w:rPr>
          <w:b/>
          <w:color w:val="0678A2" w:themeColor="accent3" w:themeShade="BF"/>
        </w:rPr>
      </w:pPr>
    </w:p>
    <w:p w14:paraId="4FC4C784" w14:textId="0A68E106" w:rsidR="004D2C59" w:rsidRPr="00AC5D81" w:rsidRDefault="00433163" w:rsidP="006136BA">
      <w:pPr>
        <w:tabs>
          <w:tab w:val="left" w:pos="513"/>
          <w:tab w:val="center" w:pos="4535"/>
        </w:tabs>
        <w:jc w:val="left"/>
        <w:rPr>
          <w:b/>
          <w:color w:val="0678A2" w:themeColor="accent3" w:themeShade="BF"/>
          <w:sz w:val="28"/>
        </w:rPr>
      </w:pPr>
      <w:r w:rsidRPr="00914FF3">
        <w:rPr>
          <w:b/>
          <w:color w:val="0678A2" w:themeColor="accent3" w:themeShade="BF"/>
        </w:rPr>
        <w:br w:type="page"/>
      </w:r>
      <w:r w:rsidR="00012092">
        <w:rPr>
          <w:b/>
          <w:color w:val="0678A2" w:themeColor="accent3" w:themeShade="BF"/>
        </w:rPr>
        <w:tab/>
      </w:r>
      <w:r w:rsidR="00012092">
        <w:rPr>
          <w:b/>
          <w:color w:val="0678A2" w:themeColor="accent3" w:themeShade="BF"/>
        </w:rPr>
        <w:tab/>
      </w:r>
      <w:r w:rsidR="004D2C59" w:rsidRPr="006136BA">
        <w:rPr>
          <w:b/>
          <w:color w:val="5A5C5E" w:themeColor="accent1" w:themeShade="BF"/>
          <w:sz w:val="28"/>
        </w:rPr>
        <w:t>ACRONYMES</w:t>
      </w:r>
    </w:p>
    <w:tbl>
      <w:tblPr>
        <w:tblW w:w="0" w:type="auto"/>
        <w:tblLook w:val="04A0" w:firstRow="1" w:lastRow="0" w:firstColumn="1" w:lastColumn="0" w:noHBand="0" w:noVBand="1"/>
      </w:tblPr>
      <w:tblGrid>
        <w:gridCol w:w="2093"/>
        <w:gridCol w:w="7119"/>
      </w:tblGrid>
      <w:tr w:rsidR="001B6ADE" w:rsidRPr="00914FF3" w14:paraId="566FD875" w14:textId="77777777" w:rsidTr="00767664">
        <w:tc>
          <w:tcPr>
            <w:tcW w:w="2093" w:type="dxa"/>
            <w:shd w:val="clear" w:color="auto" w:fill="E6DED1" w:themeFill="accent5" w:themeFillTint="66"/>
          </w:tcPr>
          <w:p w14:paraId="4B26E260" w14:textId="03E0E4E8" w:rsidR="001B6ADE" w:rsidRPr="00914FF3" w:rsidRDefault="001B6ADE" w:rsidP="006136BA">
            <w:pPr>
              <w:spacing w:beforeLines="20" w:before="48" w:after="0"/>
              <w:rPr>
                <w:lang w:val="en-US"/>
              </w:rPr>
            </w:pPr>
            <w:proofErr w:type="spellStart"/>
            <w:r w:rsidRPr="00914FF3">
              <w:rPr>
                <w:rFonts w:cs="Times New Roman"/>
                <w:lang w:val="en-US"/>
              </w:rPr>
              <w:t>AgHBS</w:t>
            </w:r>
            <w:proofErr w:type="spellEnd"/>
            <w:r w:rsidR="00F126A2">
              <w:rPr>
                <w:rFonts w:cs="Times New Roman"/>
                <w:lang w:val="en-US"/>
              </w:rPr>
              <w:t xml:space="preserve"> </w:t>
            </w:r>
          </w:p>
        </w:tc>
        <w:tc>
          <w:tcPr>
            <w:tcW w:w="7119" w:type="dxa"/>
          </w:tcPr>
          <w:p w14:paraId="2DC76B65" w14:textId="77777777" w:rsidR="001B6ADE" w:rsidRPr="00914FF3" w:rsidRDefault="001B6ADE" w:rsidP="006136BA">
            <w:pPr>
              <w:spacing w:beforeLines="20" w:before="48" w:after="0"/>
              <w:rPr>
                <w:rFonts w:cs="Times New Roman"/>
              </w:rPr>
            </w:pPr>
            <w:r w:rsidRPr="00914FF3">
              <w:rPr>
                <w:rFonts w:cs="Times New Roman"/>
              </w:rPr>
              <w:t>Antigène HBS</w:t>
            </w:r>
          </w:p>
        </w:tc>
      </w:tr>
      <w:tr w:rsidR="001B6ADE" w:rsidRPr="00914FF3" w14:paraId="33BDECF2" w14:textId="77777777" w:rsidTr="00767664">
        <w:tc>
          <w:tcPr>
            <w:tcW w:w="2093" w:type="dxa"/>
            <w:shd w:val="clear" w:color="auto" w:fill="E6DED1" w:themeFill="accent5" w:themeFillTint="66"/>
          </w:tcPr>
          <w:p w14:paraId="1BCFE762" w14:textId="77777777" w:rsidR="001B6ADE" w:rsidRPr="00914FF3" w:rsidRDefault="001B6ADE" w:rsidP="006136BA">
            <w:pPr>
              <w:spacing w:beforeLines="20" w:before="48" w:after="0"/>
              <w:rPr>
                <w:rFonts w:cs="Times New Roman"/>
              </w:rPr>
            </w:pPr>
            <w:r w:rsidRPr="00914FF3">
              <w:rPr>
                <w:rFonts w:cs="Times New Roman"/>
              </w:rPr>
              <w:t>AJFD</w:t>
            </w:r>
          </w:p>
        </w:tc>
        <w:tc>
          <w:tcPr>
            <w:tcW w:w="7119" w:type="dxa"/>
          </w:tcPr>
          <w:p w14:paraId="11EC5D24" w14:textId="77777777" w:rsidR="001B6ADE" w:rsidRPr="00914FF3" w:rsidRDefault="001B6ADE" w:rsidP="006136BA">
            <w:pPr>
              <w:spacing w:beforeLines="20" w:before="48" w:after="0"/>
              <w:rPr>
                <w:rFonts w:cs="Times New Roman"/>
              </w:rPr>
            </w:pPr>
            <w:r w:rsidRPr="00914FF3">
              <w:rPr>
                <w:rFonts w:cs="Times New Roman"/>
              </w:rPr>
              <w:t>Association des Jeunes Dévouées</w:t>
            </w:r>
          </w:p>
        </w:tc>
      </w:tr>
      <w:tr w:rsidR="001B6ADE" w:rsidRPr="00914FF3" w14:paraId="36733232" w14:textId="77777777" w:rsidTr="00767664">
        <w:tc>
          <w:tcPr>
            <w:tcW w:w="2093" w:type="dxa"/>
            <w:shd w:val="clear" w:color="auto" w:fill="E6DED1" w:themeFill="accent5" w:themeFillTint="66"/>
          </w:tcPr>
          <w:p w14:paraId="1837C29A" w14:textId="77777777" w:rsidR="001B6ADE" w:rsidRPr="00914FF3" w:rsidRDefault="001B6ADE" w:rsidP="006136BA">
            <w:pPr>
              <w:spacing w:beforeLines="20" w:before="48" w:after="0"/>
              <w:rPr>
                <w:rFonts w:cs="Times New Roman"/>
              </w:rPr>
            </w:pPr>
            <w:r w:rsidRPr="00914FF3">
              <w:rPr>
                <w:rFonts w:cs="Times New Roman"/>
              </w:rPr>
              <w:t>AOC</w:t>
            </w:r>
          </w:p>
        </w:tc>
        <w:tc>
          <w:tcPr>
            <w:tcW w:w="7119" w:type="dxa"/>
          </w:tcPr>
          <w:p w14:paraId="2E315AC0" w14:textId="77777777" w:rsidR="001B6ADE" w:rsidRPr="00914FF3" w:rsidRDefault="001B6ADE" w:rsidP="006136BA">
            <w:pPr>
              <w:spacing w:beforeLines="20" w:before="48" w:after="0"/>
              <w:rPr>
                <w:rFonts w:cs="Times New Roman"/>
              </w:rPr>
            </w:pPr>
            <w:r w:rsidRPr="00914FF3">
              <w:rPr>
                <w:rFonts w:cs="Times New Roman"/>
              </w:rPr>
              <w:t>Afrique de l’Ouest et du Centre</w:t>
            </w:r>
          </w:p>
        </w:tc>
      </w:tr>
      <w:tr w:rsidR="001B6ADE" w:rsidRPr="00914FF3" w14:paraId="6BB986BD" w14:textId="77777777" w:rsidTr="00767664">
        <w:tc>
          <w:tcPr>
            <w:tcW w:w="2093" w:type="dxa"/>
            <w:shd w:val="clear" w:color="auto" w:fill="E6DED1" w:themeFill="accent5" w:themeFillTint="66"/>
          </w:tcPr>
          <w:p w14:paraId="7C5975B6" w14:textId="77777777" w:rsidR="001B6ADE" w:rsidRPr="00914FF3" w:rsidRDefault="001B6ADE" w:rsidP="006136BA">
            <w:pPr>
              <w:spacing w:beforeLines="20" w:before="48" w:after="0"/>
            </w:pPr>
            <w:r w:rsidRPr="00914FF3">
              <w:rPr>
                <w:rFonts w:cs="Times New Roman"/>
              </w:rPr>
              <w:t>ARV</w:t>
            </w:r>
          </w:p>
        </w:tc>
        <w:tc>
          <w:tcPr>
            <w:tcW w:w="7119" w:type="dxa"/>
          </w:tcPr>
          <w:p w14:paraId="0F05C73F" w14:textId="77777777" w:rsidR="001B6ADE" w:rsidRPr="00914FF3" w:rsidRDefault="001B6ADE" w:rsidP="006136BA">
            <w:pPr>
              <w:spacing w:beforeLines="20" w:before="48" w:after="0"/>
              <w:rPr>
                <w:rFonts w:cs="Times New Roman"/>
              </w:rPr>
            </w:pPr>
            <w:r w:rsidRPr="00914FF3">
              <w:rPr>
                <w:rFonts w:cs="Times New Roman"/>
              </w:rPr>
              <w:t>Anti Rétroviral</w:t>
            </w:r>
          </w:p>
        </w:tc>
      </w:tr>
      <w:tr w:rsidR="001B6ADE" w:rsidRPr="00914FF3" w14:paraId="7A7B8F6B" w14:textId="77777777" w:rsidTr="00767664">
        <w:tc>
          <w:tcPr>
            <w:tcW w:w="2093" w:type="dxa"/>
            <w:shd w:val="clear" w:color="auto" w:fill="E6DED1" w:themeFill="accent5" w:themeFillTint="66"/>
          </w:tcPr>
          <w:p w14:paraId="4772EC1B" w14:textId="77777777" w:rsidR="001B6ADE" w:rsidRPr="00914FF3" w:rsidRDefault="001B6ADE" w:rsidP="006136BA">
            <w:pPr>
              <w:spacing w:beforeLines="20" w:before="48" w:after="0"/>
            </w:pPr>
            <w:r w:rsidRPr="00914FF3">
              <w:rPr>
                <w:rFonts w:cs="Times New Roman"/>
              </w:rPr>
              <w:t>BAD</w:t>
            </w:r>
          </w:p>
        </w:tc>
        <w:tc>
          <w:tcPr>
            <w:tcW w:w="7119" w:type="dxa"/>
          </w:tcPr>
          <w:p w14:paraId="1ED8B3EF" w14:textId="77777777" w:rsidR="001B6ADE" w:rsidRPr="00914FF3" w:rsidRDefault="001B6ADE" w:rsidP="006136BA">
            <w:pPr>
              <w:spacing w:beforeLines="20" w:before="48" w:after="0"/>
              <w:rPr>
                <w:rFonts w:cs="Times New Roman"/>
              </w:rPr>
            </w:pPr>
            <w:r w:rsidRPr="00914FF3">
              <w:rPr>
                <w:rFonts w:cs="Times New Roman"/>
              </w:rPr>
              <w:t xml:space="preserve">Banque Africaine de Développement </w:t>
            </w:r>
          </w:p>
        </w:tc>
      </w:tr>
      <w:tr w:rsidR="001B6ADE" w:rsidRPr="00914FF3" w14:paraId="614A3733" w14:textId="77777777" w:rsidTr="00767664">
        <w:tc>
          <w:tcPr>
            <w:tcW w:w="2093" w:type="dxa"/>
            <w:shd w:val="clear" w:color="auto" w:fill="E6DED1" w:themeFill="accent5" w:themeFillTint="66"/>
          </w:tcPr>
          <w:p w14:paraId="7139F387" w14:textId="77777777" w:rsidR="001B6ADE" w:rsidRPr="00914FF3" w:rsidRDefault="001B6ADE" w:rsidP="006136BA">
            <w:pPr>
              <w:spacing w:beforeLines="20" w:before="48" w:after="0"/>
            </w:pPr>
            <w:r w:rsidRPr="00914FF3">
              <w:rPr>
                <w:rFonts w:cs="Times New Roman"/>
              </w:rPr>
              <w:t>BIDC</w:t>
            </w:r>
          </w:p>
        </w:tc>
        <w:tc>
          <w:tcPr>
            <w:tcW w:w="7119" w:type="dxa"/>
          </w:tcPr>
          <w:p w14:paraId="57408564" w14:textId="77777777" w:rsidR="001B6ADE" w:rsidRPr="00914FF3" w:rsidRDefault="001B6ADE" w:rsidP="006136BA">
            <w:pPr>
              <w:spacing w:beforeLines="20" w:before="48" w:after="0"/>
              <w:rPr>
                <w:rFonts w:cs="Times New Roman"/>
              </w:rPr>
            </w:pPr>
            <w:r w:rsidRPr="00914FF3">
              <w:rPr>
                <w:rFonts w:cs="Times New Roman"/>
              </w:rPr>
              <w:t>Banque d’Investissement et de Développement de la CEDEAO</w:t>
            </w:r>
          </w:p>
        </w:tc>
      </w:tr>
      <w:tr w:rsidR="001B6ADE" w:rsidRPr="00914FF3" w14:paraId="3975A2E8" w14:textId="77777777" w:rsidTr="00767664">
        <w:tc>
          <w:tcPr>
            <w:tcW w:w="2093" w:type="dxa"/>
            <w:shd w:val="clear" w:color="auto" w:fill="E6DED1" w:themeFill="accent5" w:themeFillTint="66"/>
          </w:tcPr>
          <w:p w14:paraId="7734929D" w14:textId="77777777" w:rsidR="001B6ADE" w:rsidRPr="00914FF3" w:rsidRDefault="001B6ADE" w:rsidP="006136BA">
            <w:pPr>
              <w:spacing w:beforeLines="20" w:before="48" w:after="0"/>
            </w:pPr>
            <w:r w:rsidRPr="00914FF3">
              <w:rPr>
                <w:rFonts w:cs="Times New Roman"/>
              </w:rPr>
              <w:t>CECOJE</w:t>
            </w:r>
          </w:p>
        </w:tc>
        <w:tc>
          <w:tcPr>
            <w:tcW w:w="7119" w:type="dxa"/>
          </w:tcPr>
          <w:p w14:paraId="36E9913D" w14:textId="77777777" w:rsidR="001B6ADE" w:rsidRPr="00914FF3" w:rsidRDefault="001B6ADE" w:rsidP="006136BA">
            <w:pPr>
              <w:spacing w:beforeLines="20" w:before="48" w:after="0"/>
              <w:rPr>
                <w:rFonts w:cs="Times New Roman"/>
              </w:rPr>
            </w:pPr>
            <w:r w:rsidRPr="00914FF3">
              <w:rPr>
                <w:rFonts w:cs="Times New Roman"/>
              </w:rPr>
              <w:t>Centre d’Ecoute et de Conseil pour Jeune</w:t>
            </w:r>
          </w:p>
        </w:tc>
      </w:tr>
      <w:tr w:rsidR="001B6ADE" w:rsidRPr="00914FF3" w14:paraId="6FDFBCC6" w14:textId="77777777" w:rsidTr="00767664">
        <w:tc>
          <w:tcPr>
            <w:tcW w:w="2093" w:type="dxa"/>
            <w:shd w:val="clear" w:color="auto" w:fill="E6DED1" w:themeFill="accent5" w:themeFillTint="66"/>
          </w:tcPr>
          <w:p w14:paraId="70F77EA3" w14:textId="77777777" w:rsidR="001B6ADE" w:rsidRPr="00914FF3" w:rsidRDefault="001B6ADE" w:rsidP="006136BA">
            <w:pPr>
              <w:spacing w:beforeLines="20" w:before="48" w:after="0"/>
              <w:rPr>
                <w:lang w:val="en-US"/>
              </w:rPr>
            </w:pPr>
            <w:r w:rsidRPr="00914FF3">
              <w:rPr>
                <w:rFonts w:cs="Times New Roman"/>
                <w:lang w:val="en-US"/>
              </w:rPr>
              <w:t>CEDEAO</w:t>
            </w:r>
          </w:p>
        </w:tc>
        <w:tc>
          <w:tcPr>
            <w:tcW w:w="7119" w:type="dxa"/>
          </w:tcPr>
          <w:p w14:paraId="61C223AE" w14:textId="77777777" w:rsidR="001B6ADE" w:rsidRPr="00914FF3" w:rsidRDefault="001B6ADE" w:rsidP="006136BA">
            <w:pPr>
              <w:spacing w:beforeLines="20" w:before="48" w:after="0"/>
              <w:rPr>
                <w:rFonts w:cs="Times New Roman"/>
              </w:rPr>
            </w:pPr>
            <w:r w:rsidRPr="00914FF3">
              <w:rPr>
                <w:rFonts w:cs="Times New Roman"/>
              </w:rPr>
              <w:t>Communauté Economique Des Etats d’Afrique de l’Ouest</w:t>
            </w:r>
          </w:p>
        </w:tc>
      </w:tr>
      <w:tr w:rsidR="00AC5D81" w:rsidRPr="00914FF3" w14:paraId="136F5E66" w14:textId="77777777" w:rsidTr="00767664">
        <w:tc>
          <w:tcPr>
            <w:tcW w:w="2093" w:type="dxa"/>
            <w:shd w:val="clear" w:color="auto" w:fill="E6DED1" w:themeFill="accent5" w:themeFillTint="66"/>
          </w:tcPr>
          <w:p w14:paraId="369B3F91" w14:textId="3C7E5F8E" w:rsidR="00AC5D81" w:rsidRPr="00914FF3" w:rsidRDefault="00AC5D81" w:rsidP="006136BA">
            <w:pPr>
              <w:spacing w:beforeLines="20" w:before="48" w:after="0"/>
              <w:rPr>
                <w:rFonts w:cs="Times New Roman"/>
                <w:lang w:val="en-US"/>
              </w:rPr>
            </w:pPr>
            <w:r>
              <w:rPr>
                <w:rFonts w:cs="Times New Roman"/>
                <w:lang w:val="en-US"/>
              </w:rPr>
              <w:t>CPN</w:t>
            </w:r>
          </w:p>
        </w:tc>
        <w:tc>
          <w:tcPr>
            <w:tcW w:w="7119" w:type="dxa"/>
          </w:tcPr>
          <w:p w14:paraId="7CE25F4F" w14:textId="7504CBFA" w:rsidR="00AC5D81" w:rsidRPr="00914FF3" w:rsidRDefault="00AC5D81" w:rsidP="006136BA">
            <w:pPr>
              <w:spacing w:beforeLines="20" w:before="48" w:after="0"/>
              <w:rPr>
                <w:rFonts w:cs="Times New Roman"/>
              </w:rPr>
            </w:pPr>
            <w:r>
              <w:rPr>
                <w:rFonts w:cs="Times New Roman"/>
              </w:rPr>
              <w:t>Consultation Prénatale</w:t>
            </w:r>
          </w:p>
        </w:tc>
      </w:tr>
      <w:tr w:rsidR="001B6ADE" w:rsidRPr="00914FF3" w14:paraId="50CBFAD7" w14:textId="77777777" w:rsidTr="00767664">
        <w:tc>
          <w:tcPr>
            <w:tcW w:w="2093" w:type="dxa"/>
            <w:shd w:val="clear" w:color="auto" w:fill="E6DED1" w:themeFill="accent5" w:themeFillTint="66"/>
          </w:tcPr>
          <w:p w14:paraId="7559EDB7" w14:textId="77777777" w:rsidR="001B6ADE" w:rsidRPr="00914FF3" w:rsidRDefault="001B6ADE" w:rsidP="006136BA">
            <w:pPr>
              <w:spacing w:beforeLines="20" w:before="48" w:after="0"/>
              <w:rPr>
                <w:lang w:val="en-US"/>
              </w:rPr>
            </w:pPr>
            <w:r w:rsidRPr="00914FF3">
              <w:rPr>
                <w:rFonts w:cs="Times New Roman"/>
                <w:lang w:val="en-US"/>
              </w:rPr>
              <w:t>CNLS</w:t>
            </w:r>
          </w:p>
        </w:tc>
        <w:tc>
          <w:tcPr>
            <w:tcW w:w="7119" w:type="dxa"/>
          </w:tcPr>
          <w:p w14:paraId="16017401" w14:textId="5045F167" w:rsidR="00AC5D81" w:rsidRPr="00914FF3" w:rsidRDefault="001B6ADE" w:rsidP="006136BA">
            <w:pPr>
              <w:spacing w:beforeLines="20" w:before="48" w:after="0"/>
              <w:rPr>
                <w:rFonts w:cs="Times New Roman"/>
              </w:rPr>
            </w:pPr>
            <w:r w:rsidRPr="00914FF3">
              <w:rPr>
                <w:rFonts w:cs="Times New Roman"/>
              </w:rPr>
              <w:t>Comité National de Lutte Contre le VIH/Sida</w:t>
            </w:r>
          </w:p>
        </w:tc>
      </w:tr>
      <w:tr w:rsidR="001B6ADE" w:rsidRPr="006C151D" w14:paraId="10C1A0B1" w14:textId="77777777" w:rsidTr="004A53BA">
        <w:tc>
          <w:tcPr>
            <w:tcW w:w="2093" w:type="dxa"/>
            <w:shd w:val="clear" w:color="auto" w:fill="E6DED1" w:themeFill="accent5" w:themeFillTint="66"/>
            <w:vAlign w:val="center"/>
          </w:tcPr>
          <w:p w14:paraId="3C62F7F3" w14:textId="77777777" w:rsidR="001B6ADE" w:rsidRPr="00914FF3" w:rsidRDefault="001B6ADE" w:rsidP="006136BA">
            <w:pPr>
              <w:spacing w:beforeLines="20" w:before="48" w:after="0"/>
              <w:rPr>
                <w:rFonts w:cs="Times New Roman"/>
              </w:rPr>
            </w:pPr>
            <w:r w:rsidRPr="00914FF3">
              <w:rPr>
                <w:rFonts w:cs="Times New Roman"/>
              </w:rPr>
              <w:t>DREAM</w:t>
            </w:r>
          </w:p>
        </w:tc>
        <w:tc>
          <w:tcPr>
            <w:tcW w:w="7119" w:type="dxa"/>
          </w:tcPr>
          <w:p w14:paraId="3BCF0A0E" w14:textId="77777777" w:rsidR="001B6ADE" w:rsidRPr="00914FF3" w:rsidRDefault="007E55E9" w:rsidP="006136BA">
            <w:pPr>
              <w:spacing w:beforeLines="20" w:before="48" w:after="0"/>
              <w:rPr>
                <w:rFonts w:cs="Times New Roman"/>
                <w:lang w:val="en-US"/>
              </w:rPr>
            </w:pPr>
            <w:r w:rsidRPr="00914FF3">
              <w:rPr>
                <w:rFonts w:cs="Times New Roman"/>
                <w:lang w:val="en-US"/>
              </w:rPr>
              <w:t xml:space="preserve">« Disease Relief through Excellent and Advanced Means » (ONG de la </w:t>
            </w:r>
            <w:proofErr w:type="spellStart"/>
            <w:r w:rsidRPr="00914FF3">
              <w:rPr>
                <w:rFonts w:cs="Times New Roman"/>
                <w:lang w:val="en-US"/>
              </w:rPr>
              <w:t>Communauté</w:t>
            </w:r>
            <w:proofErr w:type="spellEnd"/>
            <w:r w:rsidRPr="00914FF3">
              <w:rPr>
                <w:rFonts w:cs="Times New Roman"/>
                <w:lang w:val="en-US"/>
              </w:rPr>
              <w:t xml:space="preserve"> </w:t>
            </w:r>
            <w:proofErr w:type="spellStart"/>
            <w:r w:rsidRPr="00914FF3">
              <w:rPr>
                <w:rFonts w:cs="Times New Roman"/>
                <w:lang w:val="en-US"/>
              </w:rPr>
              <w:t>Sant’Egidio</w:t>
            </w:r>
            <w:proofErr w:type="spellEnd"/>
            <w:r w:rsidRPr="00914FF3">
              <w:rPr>
                <w:rFonts w:cs="Times New Roman"/>
                <w:lang w:val="en-US"/>
              </w:rPr>
              <w:t>)</w:t>
            </w:r>
          </w:p>
        </w:tc>
      </w:tr>
      <w:tr w:rsidR="001B6ADE" w:rsidRPr="00914FF3" w14:paraId="47727C37" w14:textId="77777777" w:rsidTr="00767664">
        <w:tc>
          <w:tcPr>
            <w:tcW w:w="2093" w:type="dxa"/>
            <w:shd w:val="clear" w:color="auto" w:fill="E6DED1" w:themeFill="accent5" w:themeFillTint="66"/>
          </w:tcPr>
          <w:p w14:paraId="6F3E6576" w14:textId="77777777" w:rsidR="001B6ADE" w:rsidRPr="00914FF3" w:rsidRDefault="001B6ADE" w:rsidP="006136BA">
            <w:pPr>
              <w:spacing w:beforeLines="20" w:before="48" w:after="0"/>
              <w:rPr>
                <w:rFonts w:cs="Times New Roman"/>
              </w:rPr>
            </w:pPr>
            <w:r w:rsidRPr="00914FF3">
              <w:rPr>
                <w:rFonts w:cs="Times New Roman"/>
              </w:rPr>
              <w:t>EDS-MICS</w:t>
            </w:r>
          </w:p>
        </w:tc>
        <w:tc>
          <w:tcPr>
            <w:tcW w:w="7119" w:type="dxa"/>
          </w:tcPr>
          <w:p w14:paraId="47C764CA" w14:textId="77777777" w:rsidR="001B6ADE" w:rsidRPr="00914FF3" w:rsidRDefault="001B6ADE" w:rsidP="006136BA">
            <w:pPr>
              <w:spacing w:beforeLines="20" w:before="48" w:after="0"/>
              <w:rPr>
                <w:rFonts w:cs="Times New Roman"/>
              </w:rPr>
            </w:pPr>
            <w:r w:rsidRPr="00914FF3">
              <w:rPr>
                <w:rFonts w:cs="Times New Roman"/>
              </w:rPr>
              <w:t>Enquête démographique de Santé à indicateurs multiples</w:t>
            </w:r>
          </w:p>
        </w:tc>
      </w:tr>
      <w:tr w:rsidR="001B6ADE" w:rsidRPr="00914FF3" w14:paraId="552E9C0B" w14:textId="77777777" w:rsidTr="00767664">
        <w:tc>
          <w:tcPr>
            <w:tcW w:w="2093" w:type="dxa"/>
            <w:shd w:val="clear" w:color="auto" w:fill="E6DED1" w:themeFill="accent5" w:themeFillTint="66"/>
          </w:tcPr>
          <w:p w14:paraId="0E1413DD" w14:textId="77777777" w:rsidR="001B6ADE" w:rsidRPr="00914FF3" w:rsidRDefault="001B6ADE" w:rsidP="006136BA">
            <w:pPr>
              <w:spacing w:beforeLines="20" w:before="48" w:after="0"/>
            </w:pPr>
            <w:r w:rsidRPr="00914FF3">
              <w:rPr>
                <w:rFonts w:cs="Times New Roman"/>
              </w:rPr>
              <w:t>ENSS</w:t>
            </w:r>
          </w:p>
        </w:tc>
        <w:tc>
          <w:tcPr>
            <w:tcW w:w="7119" w:type="dxa"/>
          </w:tcPr>
          <w:p w14:paraId="334ABC82" w14:textId="77777777" w:rsidR="001B6ADE" w:rsidRPr="00914FF3" w:rsidRDefault="001B6ADE" w:rsidP="006136BA">
            <w:pPr>
              <w:spacing w:beforeLines="20" w:before="48" w:after="0"/>
              <w:rPr>
                <w:rFonts w:cs="Times New Roman"/>
              </w:rPr>
            </w:pPr>
            <w:r w:rsidRPr="00914FF3">
              <w:rPr>
                <w:rFonts w:cs="Times New Roman"/>
              </w:rPr>
              <w:t>Enquête Nationale de Surveillance Sentinelle</w:t>
            </w:r>
          </w:p>
        </w:tc>
      </w:tr>
      <w:tr w:rsidR="001B6ADE" w:rsidRPr="00914FF3" w14:paraId="1DF5AB80" w14:textId="77777777" w:rsidTr="00767664">
        <w:tc>
          <w:tcPr>
            <w:tcW w:w="2093" w:type="dxa"/>
            <w:shd w:val="clear" w:color="auto" w:fill="E6DED1" w:themeFill="accent5" w:themeFillTint="66"/>
          </w:tcPr>
          <w:p w14:paraId="78254382" w14:textId="77777777" w:rsidR="001B6ADE" w:rsidRPr="00914FF3" w:rsidRDefault="001B6ADE" w:rsidP="006136BA">
            <w:pPr>
              <w:spacing w:beforeLines="20" w:before="48" w:after="0"/>
              <w:rPr>
                <w:rFonts w:cs="Times New Roman"/>
              </w:rPr>
            </w:pPr>
            <w:r w:rsidRPr="00914FF3">
              <w:rPr>
                <w:rFonts w:cs="Times New Roman"/>
              </w:rPr>
              <w:t>ESCOMB</w:t>
            </w:r>
          </w:p>
        </w:tc>
        <w:tc>
          <w:tcPr>
            <w:tcW w:w="7119" w:type="dxa"/>
          </w:tcPr>
          <w:p w14:paraId="489BD98C" w14:textId="77777777" w:rsidR="001B6ADE" w:rsidRPr="00914FF3" w:rsidRDefault="001B6ADE" w:rsidP="006136BA">
            <w:pPr>
              <w:spacing w:beforeLines="20" w:before="48" w:after="0"/>
              <w:rPr>
                <w:rFonts w:cs="Times New Roman"/>
              </w:rPr>
            </w:pPr>
            <w:r w:rsidRPr="00914FF3">
              <w:rPr>
                <w:rFonts w:cs="Times New Roman"/>
              </w:rPr>
              <w:t>Enquête Socio-comportementale et Biologique</w:t>
            </w:r>
          </w:p>
        </w:tc>
      </w:tr>
      <w:tr w:rsidR="001B6ADE" w:rsidRPr="00914FF3" w14:paraId="6A3DE909" w14:textId="77777777" w:rsidTr="00767664">
        <w:tc>
          <w:tcPr>
            <w:tcW w:w="2093" w:type="dxa"/>
            <w:shd w:val="clear" w:color="auto" w:fill="E6DED1" w:themeFill="accent5" w:themeFillTint="66"/>
          </w:tcPr>
          <w:p w14:paraId="74C10698" w14:textId="77777777" w:rsidR="001B6ADE" w:rsidRPr="00914FF3" w:rsidRDefault="001B6ADE" w:rsidP="006136BA">
            <w:pPr>
              <w:spacing w:beforeLines="20" w:before="48" w:after="0"/>
              <w:rPr>
                <w:rFonts w:cs="Times New Roman"/>
              </w:rPr>
            </w:pPr>
            <w:proofErr w:type="spellStart"/>
            <w:r w:rsidRPr="00914FF3">
              <w:rPr>
                <w:rFonts w:cs="Times New Roman"/>
              </w:rPr>
              <w:t>eTME</w:t>
            </w:r>
            <w:proofErr w:type="spellEnd"/>
          </w:p>
        </w:tc>
        <w:tc>
          <w:tcPr>
            <w:tcW w:w="7119" w:type="dxa"/>
          </w:tcPr>
          <w:p w14:paraId="2C26DECB" w14:textId="77777777" w:rsidR="001B6ADE" w:rsidRPr="00914FF3" w:rsidRDefault="001B6ADE" w:rsidP="006136BA">
            <w:pPr>
              <w:spacing w:beforeLines="20" w:before="48" w:after="0"/>
              <w:rPr>
                <w:rFonts w:cs="Times New Roman"/>
              </w:rPr>
            </w:pPr>
            <w:r w:rsidRPr="00914FF3">
              <w:rPr>
                <w:rFonts w:cs="Times New Roman"/>
              </w:rPr>
              <w:t>Elimination Transmission Mère -Enfant</w:t>
            </w:r>
          </w:p>
        </w:tc>
      </w:tr>
      <w:tr w:rsidR="001B6ADE" w:rsidRPr="00914FF3" w14:paraId="0DEF5EA4" w14:textId="77777777" w:rsidTr="00767664">
        <w:tc>
          <w:tcPr>
            <w:tcW w:w="2093" w:type="dxa"/>
            <w:shd w:val="clear" w:color="auto" w:fill="E6DED1" w:themeFill="accent5" w:themeFillTint="66"/>
          </w:tcPr>
          <w:p w14:paraId="14E4A777" w14:textId="565A7B9D" w:rsidR="001D793A" w:rsidRDefault="001D793A" w:rsidP="006136BA">
            <w:pPr>
              <w:spacing w:beforeLines="20" w:before="48" w:after="0"/>
              <w:rPr>
                <w:rFonts w:cs="Times New Roman"/>
              </w:rPr>
            </w:pPr>
            <w:r>
              <w:rPr>
                <w:rFonts w:cs="Times New Roman"/>
              </w:rPr>
              <w:t>FE</w:t>
            </w:r>
          </w:p>
          <w:p w14:paraId="6421EF8F" w14:textId="77777777" w:rsidR="001B6ADE" w:rsidRPr="00914FF3" w:rsidRDefault="001B6ADE" w:rsidP="006136BA">
            <w:pPr>
              <w:spacing w:beforeLines="20" w:before="48" w:after="0"/>
              <w:rPr>
                <w:rFonts w:cs="Times New Roman"/>
              </w:rPr>
            </w:pPr>
            <w:r w:rsidRPr="00914FF3">
              <w:rPr>
                <w:rFonts w:cs="Times New Roman"/>
              </w:rPr>
              <w:t>FM</w:t>
            </w:r>
          </w:p>
        </w:tc>
        <w:tc>
          <w:tcPr>
            <w:tcW w:w="7119" w:type="dxa"/>
          </w:tcPr>
          <w:p w14:paraId="07827E8B" w14:textId="6A02A521" w:rsidR="001D793A" w:rsidRDefault="001D793A" w:rsidP="006136BA">
            <w:pPr>
              <w:spacing w:beforeLines="20" w:before="48" w:after="0"/>
              <w:rPr>
                <w:rFonts w:cs="Times New Roman"/>
              </w:rPr>
            </w:pPr>
            <w:r>
              <w:rPr>
                <w:rFonts w:cs="Times New Roman"/>
              </w:rPr>
              <w:t>Femmes Enceintes</w:t>
            </w:r>
          </w:p>
          <w:p w14:paraId="04F0335E" w14:textId="0AA5459E" w:rsidR="001B6ADE" w:rsidRPr="00914FF3" w:rsidRDefault="001B6ADE" w:rsidP="006136BA">
            <w:pPr>
              <w:spacing w:beforeLines="20" w:before="48" w:after="0"/>
              <w:rPr>
                <w:rFonts w:cs="Times New Roman"/>
              </w:rPr>
            </w:pPr>
            <w:r w:rsidRPr="00914FF3">
              <w:rPr>
                <w:rFonts w:cs="Times New Roman"/>
              </w:rPr>
              <w:t xml:space="preserve">Fonds </w:t>
            </w:r>
            <w:r w:rsidR="007E55E9" w:rsidRPr="00914FF3">
              <w:rPr>
                <w:rFonts w:cs="Times New Roman"/>
              </w:rPr>
              <w:t>mondial</w:t>
            </w:r>
          </w:p>
        </w:tc>
      </w:tr>
      <w:tr w:rsidR="001B6ADE" w:rsidRPr="00914FF3" w14:paraId="6F7564A4" w14:textId="77777777" w:rsidTr="00767664">
        <w:tc>
          <w:tcPr>
            <w:tcW w:w="2093" w:type="dxa"/>
            <w:shd w:val="clear" w:color="auto" w:fill="E6DED1" w:themeFill="accent5" w:themeFillTint="66"/>
          </w:tcPr>
          <w:p w14:paraId="330E639D" w14:textId="77777777" w:rsidR="001B6ADE" w:rsidRPr="00914FF3" w:rsidRDefault="001B6ADE" w:rsidP="006136BA">
            <w:pPr>
              <w:spacing w:beforeLines="20" w:before="48" w:after="0"/>
              <w:rPr>
                <w:rFonts w:cs="Times New Roman"/>
              </w:rPr>
            </w:pPr>
            <w:r w:rsidRPr="00914FF3">
              <w:rPr>
                <w:rFonts w:cs="Times New Roman"/>
              </w:rPr>
              <w:t>FMG</w:t>
            </w:r>
          </w:p>
        </w:tc>
        <w:tc>
          <w:tcPr>
            <w:tcW w:w="7119" w:type="dxa"/>
          </w:tcPr>
          <w:p w14:paraId="4A10540D" w14:textId="77777777" w:rsidR="001B6ADE" w:rsidRPr="00914FF3" w:rsidRDefault="001B6ADE" w:rsidP="006136BA">
            <w:pPr>
              <w:spacing w:beforeLines="20" w:before="48" w:after="0"/>
              <w:rPr>
                <w:rFonts w:cs="Times New Roman"/>
              </w:rPr>
            </w:pPr>
            <w:r w:rsidRPr="00914FF3">
              <w:rPr>
                <w:rFonts w:cs="Times New Roman"/>
              </w:rPr>
              <w:t>Fraternité Médicale Guinée</w:t>
            </w:r>
          </w:p>
        </w:tc>
      </w:tr>
      <w:tr w:rsidR="001B6ADE" w:rsidRPr="00914FF3" w14:paraId="4502047F" w14:textId="77777777" w:rsidTr="00767664">
        <w:tc>
          <w:tcPr>
            <w:tcW w:w="2093" w:type="dxa"/>
            <w:shd w:val="clear" w:color="auto" w:fill="E6DED1" w:themeFill="accent5" w:themeFillTint="66"/>
          </w:tcPr>
          <w:p w14:paraId="05A2D354" w14:textId="77777777" w:rsidR="001B6ADE" w:rsidRPr="00914FF3" w:rsidRDefault="001B6ADE" w:rsidP="006136BA">
            <w:pPr>
              <w:spacing w:beforeLines="20" w:before="48" w:after="0"/>
              <w:rPr>
                <w:rFonts w:cs="Times New Roman"/>
              </w:rPr>
            </w:pPr>
            <w:r w:rsidRPr="00914FF3">
              <w:rPr>
                <w:rFonts w:cs="Times New Roman"/>
              </w:rPr>
              <w:t>GAS</w:t>
            </w:r>
          </w:p>
        </w:tc>
        <w:tc>
          <w:tcPr>
            <w:tcW w:w="7119" w:type="dxa"/>
          </w:tcPr>
          <w:p w14:paraId="5291F8C8" w14:textId="77777777" w:rsidR="001B6ADE" w:rsidRPr="00914FF3" w:rsidRDefault="001B6ADE" w:rsidP="006136BA">
            <w:pPr>
              <w:spacing w:beforeLines="20" w:before="48" w:after="0"/>
              <w:rPr>
                <w:rFonts w:cs="Times New Roman"/>
              </w:rPr>
            </w:pPr>
            <w:r w:rsidRPr="00914FF3">
              <w:rPr>
                <w:rFonts w:cs="Times New Roman"/>
              </w:rPr>
              <w:t>Gestion des Approvisionnements et des Stocks</w:t>
            </w:r>
          </w:p>
        </w:tc>
      </w:tr>
      <w:tr w:rsidR="001B6ADE" w:rsidRPr="00914FF3" w14:paraId="6187BE70" w14:textId="77777777" w:rsidTr="00767664">
        <w:tc>
          <w:tcPr>
            <w:tcW w:w="2093" w:type="dxa"/>
            <w:shd w:val="clear" w:color="auto" w:fill="E6DED1" w:themeFill="accent5" w:themeFillTint="66"/>
          </w:tcPr>
          <w:p w14:paraId="79734EEE" w14:textId="77777777" w:rsidR="001B6ADE" w:rsidRPr="00914FF3" w:rsidRDefault="001B6ADE" w:rsidP="006136BA">
            <w:pPr>
              <w:spacing w:beforeLines="20" w:before="48" w:after="0"/>
              <w:rPr>
                <w:rFonts w:cs="Times New Roman"/>
              </w:rPr>
            </w:pPr>
            <w:r w:rsidRPr="00914FF3">
              <w:rPr>
                <w:rFonts w:cs="Times New Roman"/>
              </w:rPr>
              <w:t>GIZ</w:t>
            </w:r>
          </w:p>
        </w:tc>
        <w:tc>
          <w:tcPr>
            <w:tcW w:w="7119" w:type="dxa"/>
          </w:tcPr>
          <w:p w14:paraId="57A7F5A6" w14:textId="77777777" w:rsidR="001B6ADE" w:rsidRPr="00914FF3" w:rsidRDefault="001B6ADE" w:rsidP="006136BA">
            <w:pPr>
              <w:spacing w:beforeLines="20" w:before="48" w:after="0"/>
              <w:rPr>
                <w:rFonts w:cs="Times New Roman"/>
              </w:rPr>
            </w:pPr>
            <w:r w:rsidRPr="00914FF3">
              <w:rPr>
                <w:rFonts w:cs="Times New Roman"/>
              </w:rPr>
              <w:t>Coopération Allemande</w:t>
            </w:r>
          </w:p>
        </w:tc>
      </w:tr>
      <w:tr w:rsidR="001B6ADE" w:rsidRPr="00914FF3" w14:paraId="54A5943E" w14:textId="77777777" w:rsidTr="00767664">
        <w:tc>
          <w:tcPr>
            <w:tcW w:w="2093" w:type="dxa"/>
            <w:shd w:val="clear" w:color="auto" w:fill="E6DED1" w:themeFill="accent5" w:themeFillTint="66"/>
          </w:tcPr>
          <w:p w14:paraId="2FA1C66D" w14:textId="77777777" w:rsidR="001B6ADE" w:rsidRPr="00914FF3" w:rsidRDefault="001B6ADE" w:rsidP="006136BA">
            <w:pPr>
              <w:spacing w:beforeLines="20" w:before="48" w:after="0"/>
            </w:pPr>
            <w:r w:rsidRPr="00914FF3">
              <w:rPr>
                <w:rFonts w:cs="Times New Roman"/>
              </w:rPr>
              <w:t>HSH</w:t>
            </w:r>
          </w:p>
        </w:tc>
        <w:tc>
          <w:tcPr>
            <w:tcW w:w="7119" w:type="dxa"/>
          </w:tcPr>
          <w:p w14:paraId="6C46011D" w14:textId="77777777" w:rsidR="001B6ADE" w:rsidRPr="00914FF3" w:rsidRDefault="001B6ADE" w:rsidP="006136BA">
            <w:pPr>
              <w:spacing w:beforeLines="20" w:before="48" w:after="0"/>
              <w:rPr>
                <w:rFonts w:cs="Times New Roman"/>
              </w:rPr>
            </w:pPr>
            <w:r w:rsidRPr="00914FF3">
              <w:rPr>
                <w:rFonts w:cs="Times New Roman"/>
              </w:rPr>
              <w:t>Homme Sexe Homme</w:t>
            </w:r>
          </w:p>
        </w:tc>
      </w:tr>
      <w:tr w:rsidR="001B6ADE" w:rsidRPr="00914FF3" w14:paraId="57EC65CE" w14:textId="77777777" w:rsidTr="00767664">
        <w:tc>
          <w:tcPr>
            <w:tcW w:w="2093" w:type="dxa"/>
            <w:shd w:val="clear" w:color="auto" w:fill="E6DED1" w:themeFill="accent5" w:themeFillTint="66"/>
          </w:tcPr>
          <w:p w14:paraId="6F34FF23" w14:textId="77777777" w:rsidR="001B6ADE" w:rsidRPr="00914FF3" w:rsidRDefault="001B6ADE" w:rsidP="006136BA">
            <w:pPr>
              <w:spacing w:beforeLines="20" w:before="48" w:after="0"/>
              <w:rPr>
                <w:rFonts w:cs="Times New Roman"/>
              </w:rPr>
            </w:pPr>
            <w:r w:rsidRPr="00914FF3">
              <w:rPr>
                <w:rFonts w:cs="Times New Roman"/>
              </w:rPr>
              <w:t>IO</w:t>
            </w:r>
          </w:p>
        </w:tc>
        <w:tc>
          <w:tcPr>
            <w:tcW w:w="7119" w:type="dxa"/>
          </w:tcPr>
          <w:p w14:paraId="5F2CE224" w14:textId="77777777" w:rsidR="001B6ADE" w:rsidRPr="00914FF3" w:rsidRDefault="001B6ADE" w:rsidP="006136BA">
            <w:pPr>
              <w:spacing w:beforeLines="20" w:before="48" w:after="0"/>
              <w:rPr>
                <w:rFonts w:cs="Times New Roman"/>
              </w:rPr>
            </w:pPr>
            <w:r w:rsidRPr="00914FF3">
              <w:rPr>
                <w:rFonts w:cs="Times New Roman"/>
              </w:rPr>
              <w:t>Infections Opportunistes</w:t>
            </w:r>
          </w:p>
        </w:tc>
      </w:tr>
      <w:tr w:rsidR="001B6ADE" w:rsidRPr="00914FF3" w14:paraId="38397311" w14:textId="77777777" w:rsidTr="00767664">
        <w:tc>
          <w:tcPr>
            <w:tcW w:w="2093" w:type="dxa"/>
            <w:shd w:val="clear" w:color="auto" w:fill="E6DED1" w:themeFill="accent5" w:themeFillTint="66"/>
          </w:tcPr>
          <w:p w14:paraId="230A6ACD" w14:textId="77777777" w:rsidR="001B6ADE" w:rsidRPr="00914FF3" w:rsidRDefault="001B6ADE" w:rsidP="006136BA">
            <w:pPr>
              <w:spacing w:beforeLines="20" w:before="48" w:after="0"/>
              <w:rPr>
                <w:rFonts w:cs="Times New Roman"/>
              </w:rPr>
            </w:pPr>
            <w:r w:rsidRPr="00914FF3">
              <w:rPr>
                <w:rFonts w:cs="Times New Roman"/>
              </w:rPr>
              <w:t>MSF</w:t>
            </w:r>
          </w:p>
        </w:tc>
        <w:tc>
          <w:tcPr>
            <w:tcW w:w="7119" w:type="dxa"/>
          </w:tcPr>
          <w:p w14:paraId="61B00194" w14:textId="77777777" w:rsidR="001B6ADE" w:rsidRPr="00914FF3" w:rsidRDefault="001B6ADE" w:rsidP="006136BA">
            <w:pPr>
              <w:spacing w:beforeLines="20" w:before="48" w:after="0"/>
              <w:rPr>
                <w:rFonts w:cs="Times New Roman"/>
              </w:rPr>
            </w:pPr>
            <w:r w:rsidRPr="00914FF3">
              <w:rPr>
                <w:rFonts w:cs="Times New Roman"/>
              </w:rPr>
              <w:t>Médecins Sans Frontières</w:t>
            </w:r>
          </w:p>
        </w:tc>
      </w:tr>
      <w:tr w:rsidR="001B6ADE" w:rsidRPr="00914FF3" w14:paraId="722EC1C2" w14:textId="77777777" w:rsidTr="00767664">
        <w:tc>
          <w:tcPr>
            <w:tcW w:w="2093" w:type="dxa"/>
            <w:shd w:val="clear" w:color="auto" w:fill="E6DED1" w:themeFill="accent5" w:themeFillTint="66"/>
          </w:tcPr>
          <w:p w14:paraId="0F002706" w14:textId="77777777" w:rsidR="001B6ADE" w:rsidRPr="00914FF3" w:rsidRDefault="001B6ADE" w:rsidP="006136BA">
            <w:pPr>
              <w:spacing w:beforeLines="20" w:before="48" w:after="0"/>
              <w:rPr>
                <w:rFonts w:cs="Times New Roman"/>
                <w:lang w:val="en-US"/>
              </w:rPr>
            </w:pPr>
            <w:r w:rsidRPr="00914FF3">
              <w:rPr>
                <w:rFonts w:cs="Times New Roman"/>
                <w:lang w:val="en-US"/>
              </w:rPr>
              <w:t>NFS</w:t>
            </w:r>
          </w:p>
        </w:tc>
        <w:tc>
          <w:tcPr>
            <w:tcW w:w="7119" w:type="dxa"/>
          </w:tcPr>
          <w:p w14:paraId="13E5CE79" w14:textId="77777777" w:rsidR="001B6ADE" w:rsidRPr="00914FF3" w:rsidRDefault="001B6ADE" w:rsidP="006136BA">
            <w:pPr>
              <w:spacing w:beforeLines="20" w:before="48" w:after="0"/>
              <w:rPr>
                <w:rFonts w:cs="Times New Roman"/>
              </w:rPr>
            </w:pPr>
            <w:r w:rsidRPr="00914FF3">
              <w:rPr>
                <w:rFonts w:cs="Times New Roman"/>
              </w:rPr>
              <w:t>Numération Formule Sanguine</w:t>
            </w:r>
          </w:p>
        </w:tc>
      </w:tr>
      <w:tr w:rsidR="001B6ADE" w:rsidRPr="00914FF3" w14:paraId="5E57A931" w14:textId="77777777" w:rsidTr="00767664">
        <w:tc>
          <w:tcPr>
            <w:tcW w:w="2093" w:type="dxa"/>
            <w:shd w:val="clear" w:color="auto" w:fill="E6DED1" w:themeFill="accent5" w:themeFillTint="66"/>
          </w:tcPr>
          <w:p w14:paraId="5C48FFC5" w14:textId="77892086" w:rsidR="005515AA" w:rsidRDefault="005515AA" w:rsidP="006136BA">
            <w:pPr>
              <w:spacing w:beforeLines="20" w:before="48" w:after="0"/>
              <w:rPr>
                <w:rFonts w:cs="Times New Roman"/>
              </w:rPr>
            </w:pPr>
            <w:r>
              <w:rPr>
                <w:rFonts w:cs="Times New Roman"/>
              </w:rPr>
              <w:t>NV</w:t>
            </w:r>
          </w:p>
          <w:p w14:paraId="06CC2C76" w14:textId="77777777" w:rsidR="001B6ADE" w:rsidRPr="00914FF3" w:rsidRDefault="001B6ADE" w:rsidP="006136BA">
            <w:pPr>
              <w:spacing w:beforeLines="20" w:before="48" w:after="0"/>
            </w:pPr>
            <w:r w:rsidRPr="00914FF3">
              <w:rPr>
                <w:rFonts w:cs="Times New Roman"/>
              </w:rPr>
              <w:t>OBC</w:t>
            </w:r>
          </w:p>
        </w:tc>
        <w:tc>
          <w:tcPr>
            <w:tcW w:w="7119" w:type="dxa"/>
          </w:tcPr>
          <w:p w14:paraId="62B1AD76" w14:textId="2F0D67C2" w:rsidR="005515AA" w:rsidRDefault="001D793A" w:rsidP="006136BA">
            <w:pPr>
              <w:spacing w:beforeLines="20" w:before="48" w:after="0"/>
              <w:rPr>
                <w:rFonts w:cs="Times New Roman"/>
              </w:rPr>
            </w:pPr>
            <w:r>
              <w:rPr>
                <w:rFonts w:cs="Times New Roman"/>
              </w:rPr>
              <w:t>Naissances vivantes</w:t>
            </w:r>
          </w:p>
          <w:p w14:paraId="61D25D71" w14:textId="77777777" w:rsidR="001B6ADE" w:rsidRPr="00914FF3" w:rsidRDefault="001B6ADE" w:rsidP="006136BA">
            <w:pPr>
              <w:spacing w:beforeLines="20" w:before="48" w:after="0"/>
              <w:rPr>
                <w:rFonts w:cs="Times New Roman"/>
              </w:rPr>
            </w:pPr>
            <w:r w:rsidRPr="00914FF3">
              <w:rPr>
                <w:rFonts w:cs="Times New Roman"/>
              </w:rPr>
              <w:t>Organisation à Base Communautaire</w:t>
            </w:r>
          </w:p>
        </w:tc>
      </w:tr>
      <w:tr w:rsidR="001B6ADE" w:rsidRPr="00914FF3" w14:paraId="087EA41E" w14:textId="77777777" w:rsidTr="00767664">
        <w:tc>
          <w:tcPr>
            <w:tcW w:w="2093" w:type="dxa"/>
            <w:shd w:val="clear" w:color="auto" w:fill="E6DED1" w:themeFill="accent5" w:themeFillTint="66"/>
          </w:tcPr>
          <w:p w14:paraId="6402A147" w14:textId="77777777" w:rsidR="001B6ADE" w:rsidRPr="00914FF3" w:rsidRDefault="001B6ADE" w:rsidP="006136BA">
            <w:pPr>
              <w:spacing w:beforeLines="20" w:before="48" w:after="0"/>
              <w:rPr>
                <w:rFonts w:cs="Times New Roman"/>
              </w:rPr>
            </w:pPr>
            <w:r w:rsidRPr="00914FF3">
              <w:rPr>
                <w:rFonts w:cs="Times New Roman"/>
              </w:rPr>
              <w:t>ONUSIDA</w:t>
            </w:r>
          </w:p>
        </w:tc>
        <w:tc>
          <w:tcPr>
            <w:tcW w:w="7119" w:type="dxa"/>
          </w:tcPr>
          <w:p w14:paraId="53F210E3" w14:textId="77777777" w:rsidR="001B6ADE" w:rsidRPr="00914FF3" w:rsidRDefault="001B6ADE" w:rsidP="006136BA">
            <w:pPr>
              <w:spacing w:beforeLines="20" w:before="48" w:after="0"/>
              <w:rPr>
                <w:rFonts w:cs="Times New Roman"/>
              </w:rPr>
            </w:pPr>
            <w:r w:rsidRPr="00914FF3">
              <w:rPr>
                <w:rFonts w:cs="Times New Roman"/>
              </w:rPr>
              <w:t>Programme Commun des Nations Unies sur le VIH/Sida</w:t>
            </w:r>
          </w:p>
        </w:tc>
      </w:tr>
      <w:tr w:rsidR="001B6ADE" w:rsidRPr="00914FF3" w14:paraId="0A92F7A0" w14:textId="77777777" w:rsidTr="00767664">
        <w:tc>
          <w:tcPr>
            <w:tcW w:w="2093" w:type="dxa"/>
            <w:shd w:val="clear" w:color="auto" w:fill="E6DED1" w:themeFill="accent5" w:themeFillTint="66"/>
          </w:tcPr>
          <w:p w14:paraId="7D6AC998" w14:textId="77777777" w:rsidR="001B6ADE" w:rsidRPr="00914FF3" w:rsidRDefault="001B6ADE" w:rsidP="006136BA">
            <w:pPr>
              <w:spacing w:beforeLines="20" w:before="48" w:after="0"/>
              <w:rPr>
                <w:lang w:val="en-US"/>
              </w:rPr>
            </w:pPr>
            <w:r w:rsidRPr="00914FF3">
              <w:rPr>
                <w:rFonts w:cs="Times New Roman"/>
                <w:lang w:val="en-US"/>
              </w:rPr>
              <w:t>OOAS</w:t>
            </w:r>
          </w:p>
        </w:tc>
        <w:tc>
          <w:tcPr>
            <w:tcW w:w="7119" w:type="dxa"/>
          </w:tcPr>
          <w:p w14:paraId="04C4BCFD" w14:textId="77777777" w:rsidR="001B6ADE" w:rsidRPr="00914FF3" w:rsidRDefault="001B6ADE" w:rsidP="006136BA">
            <w:pPr>
              <w:spacing w:beforeLines="20" w:before="48" w:after="0"/>
              <w:rPr>
                <w:rFonts w:cs="Times New Roman"/>
              </w:rPr>
            </w:pPr>
            <w:r w:rsidRPr="00914FF3">
              <w:rPr>
                <w:rFonts w:cs="Times New Roman"/>
              </w:rPr>
              <w:t>Organisation Ouest Africaine de la Santé</w:t>
            </w:r>
          </w:p>
        </w:tc>
      </w:tr>
      <w:tr w:rsidR="001B6ADE" w:rsidRPr="00914FF3" w14:paraId="449DA90F" w14:textId="77777777" w:rsidTr="00767664">
        <w:tc>
          <w:tcPr>
            <w:tcW w:w="2093" w:type="dxa"/>
            <w:shd w:val="clear" w:color="auto" w:fill="E6DED1" w:themeFill="accent5" w:themeFillTint="66"/>
          </w:tcPr>
          <w:p w14:paraId="43327411" w14:textId="77777777" w:rsidR="001B6ADE" w:rsidRPr="00914FF3" w:rsidRDefault="001B6ADE" w:rsidP="006136BA">
            <w:pPr>
              <w:spacing w:beforeLines="20" w:before="48" w:after="0"/>
              <w:rPr>
                <w:rFonts w:cs="Times New Roman"/>
              </w:rPr>
            </w:pPr>
            <w:r w:rsidRPr="00914FF3">
              <w:rPr>
                <w:rFonts w:cs="Times New Roman"/>
              </w:rPr>
              <w:t xml:space="preserve">PAM </w:t>
            </w:r>
          </w:p>
        </w:tc>
        <w:tc>
          <w:tcPr>
            <w:tcW w:w="7119" w:type="dxa"/>
          </w:tcPr>
          <w:p w14:paraId="019B79D6" w14:textId="77777777" w:rsidR="001B6ADE" w:rsidRPr="00914FF3" w:rsidRDefault="001B6ADE" w:rsidP="006136BA">
            <w:pPr>
              <w:spacing w:beforeLines="20" w:before="48" w:after="0"/>
              <w:rPr>
                <w:rFonts w:cs="Times New Roman"/>
              </w:rPr>
            </w:pPr>
            <w:r w:rsidRPr="00914FF3">
              <w:rPr>
                <w:rFonts w:cs="Times New Roman"/>
              </w:rPr>
              <w:t>Programme Alimentaire Mondial</w:t>
            </w:r>
          </w:p>
        </w:tc>
      </w:tr>
      <w:tr w:rsidR="001B6ADE" w:rsidRPr="00914FF3" w14:paraId="1159AC8D" w14:textId="77777777" w:rsidTr="00767664">
        <w:tc>
          <w:tcPr>
            <w:tcW w:w="2093" w:type="dxa"/>
            <w:shd w:val="clear" w:color="auto" w:fill="E6DED1" w:themeFill="accent5" w:themeFillTint="66"/>
          </w:tcPr>
          <w:p w14:paraId="6F6B85A1" w14:textId="77777777" w:rsidR="001B6ADE" w:rsidRPr="00914FF3" w:rsidRDefault="001B6ADE" w:rsidP="006136BA">
            <w:pPr>
              <w:spacing w:beforeLines="20" w:before="48" w:after="0"/>
            </w:pPr>
            <w:r w:rsidRPr="00914FF3">
              <w:rPr>
                <w:rFonts w:cs="Times New Roman"/>
              </w:rPr>
              <w:t xml:space="preserve">PCG </w:t>
            </w:r>
          </w:p>
        </w:tc>
        <w:tc>
          <w:tcPr>
            <w:tcW w:w="7119" w:type="dxa"/>
          </w:tcPr>
          <w:p w14:paraId="0AF26D59" w14:textId="77777777" w:rsidR="001B6ADE" w:rsidRPr="00914FF3" w:rsidRDefault="001B6ADE" w:rsidP="006136BA">
            <w:pPr>
              <w:spacing w:beforeLines="20" w:before="48" w:after="0"/>
              <w:rPr>
                <w:rFonts w:cs="Times New Roman"/>
              </w:rPr>
            </w:pPr>
            <w:r w:rsidRPr="00914FF3">
              <w:rPr>
                <w:rFonts w:cs="Times New Roman"/>
              </w:rPr>
              <w:t>Pharmacie Centrale de Guinée</w:t>
            </w:r>
          </w:p>
        </w:tc>
      </w:tr>
      <w:tr w:rsidR="001B6ADE" w:rsidRPr="00914FF3" w14:paraId="457CDC01" w14:textId="77777777" w:rsidTr="00767664">
        <w:tc>
          <w:tcPr>
            <w:tcW w:w="2093" w:type="dxa"/>
            <w:shd w:val="clear" w:color="auto" w:fill="E6DED1" w:themeFill="accent5" w:themeFillTint="66"/>
          </w:tcPr>
          <w:p w14:paraId="383D600F" w14:textId="77777777" w:rsidR="001B6ADE" w:rsidRPr="00914FF3" w:rsidRDefault="001B6ADE" w:rsidP="006136BA">
            <w:pPr>
              <w:spacing w:beforeLines="20" w:before="48" w:after="0"/>
            </w:pPr>
            <w:r w:rsidRPr="00914FF3">
              <w:rPr>
                <w:rFonts w:cs="Times New Roman"/>
              </w:rPr>
              <w:t>PEC</w:t>
            </w:r>
          </w:p>
        </w:tc>
        <w:tc>
          <w:tcPr>
            <w:tcW w:w="7119" w:type="dxa"/>
          </w:tcPr>
          <w:p w14:paraId="259AFA30" w14:textId="77777777" w:rsidR="001B6ADE" w:rsidRPr="00914FF3" w:rsidRDefault="001B6ADE" w:rsidP="006136BA">
            <w:pPr>
              <w:spacing w:beforeLines="20" w:before="48" w:after="0"/>
              <w:rPr>
                <w:rFonts w:cs="Times New Roman"/>
              </w:rPr>
            </w:pPr>
            <w:r w:rsidRPr="00914FF3">
              <w:rPr>
                <w:rFonts w:cs="Times New Roman"/>
              </w:rPr>
              <w:t>Prise en Charge</w:t>
            </w:r>
          </w:p>
        </w:tc>
      </w:tr>
      <w:tr w:rsidR="001B6ADE" w:rsidRPr="00914FF3" w14:paraId="3BF0B28A" w14:textId="77777777" w:rsidTr="00767664">
        <w:tc>
          <w:tcPr>
            <w:tcW w:w="2093" w:type="dxa"/>
            <w:shd w:val="clear" w:color="auto" w:fill="E6DED1" w:themeFill="accent5" w:themeFillTint="66"/>
          </w:tcPr>
          <w:p w14:paraId="6210E0A9" w14:textId="77777777" w:rsidR="001B6ADE" w:rsidRPr="00914FF3" w:rsidRDefault="001B6ADE" w:rsidP="006136BA">
            <w:pPr>
              <w:spacing w:beforeLines="20" w:before="48" w:after="0"/>
              <w:rPr>
                <w:rFonts w:cs="Times New Roman"/>
              </w:rPr>
            </w:pPr>
            <w:r w:rsidRPr="00914FF3">
              <w:rPr>
                <w:rFonts w:cs="Times New Roman"/>
              </w:rPr>
              <w:t>PECP</w:t>
            </w:r>
          </w:p>
        </w:tc>
        <w:tc>
          <w:tcPr>
            <w:tcW w:w="7119" w:type="dxa"/>
          </w:tcPr>
          <w:p w14:paraId="3C87AC7B" w14:textId="77777777" w:rsidR="001B6ADE" w:rsidRPr="00914FF3" w:rsidRDefault="001B6ADE" w:rsidP="006136BA">
            <w:pPr>
              <w:spacing w:beforeLines="20" w:before="48" w:after="0"/>
              <w:rPr>
                <w:rFonts w:cs="Times New Roman"/>
              </w:rPr>
            </w:pPr>
            <w:r w:rsidRPr="00914FF3">
              <w:rPr>
                <w:rFonts w:cs="Times New Roman"/>
              </w:rPr>
              <w:t>Prise en charge Pédiatrique</w:t>
            </w:r>
          </w:p>
        </w:tc>
      </w:tr>
      <w:tr w:rsidR="001B6ADE" w:rsidRPr="00914FF3" w14:paraId="4650918E" w14:textId="77777777" w:rsidTr="00767664">
        <w:tc>
          <w:tcPr>
            <w:tcW w:w="2093" w:type="dxa"/>
            <w:shd w:val="clear" w:color="auto" w:fill="E6DED1" w:themeFill="accent5" w:themeFillTint="66"/>
          </w:tcPr>
          <w:p w14:paraId="1BFE3964" w14:textId="77777777" w:rsidR="001B6ADE" w:rsidRPr="00914FF3" w:rsidRDefault="001B6ADE" w:rsidP="006136BA">
            <w:pPr>
              <w:spacing w:beforeLines="20" w:before="48" w:after="0"/>
              <w:rPr>
                <w:lang w:val="en-US"/>
              </w:rPr>
            </w:pPr>
            <w:r w:rsidRPr="00914FF3">
              <w:rPr>
                <w:rFonts w:cs="Times New Roman"/>
                <w:lang w:val="en-US"/>
              </w:rPr>
              <w:t>PNPCSP</w:t>
            </w:r>
          </w:p>
        </w:tc>
        <w:tc>
          <w:tcPr>
            <w:tcW w:w="7119" w:type="dxa"/>
          </w:tcPr>
          <w:p w14:paraId="02EC8254" w14:textId="77777777" w:rsidR="001B6ADE" w:rsidRPr="00914FF3" w:rsidRDefault="001B6ADE" w:rsidP="006136BA">
            <w:pPr>
              <w:spacing w:beforeLines="20" w:before="48" w:after="0"/>
              <w:rPr>
                <w:rFonts w:cs="Times New Roman"/>
              </w:rPr>
            </w:pPr>
            <w:r w:rsidRPr="00914FF3">
              <w:rPr>
                <w:rFonts w:cs="Times New Roman"/>
              </w:rPr>
              <w:t>Programme National de Prévention et de Prise en Charge des PVVIH</w:t>
            </w:r>
          </w:p>
        </w:tc>
      </w:tr>
      <w:tr w:rsidR="001B6ADE" w:rsidRPr="00914FF3" w14:paraId="279F6C90" w14:textId="77777777" w:rsidTr="00767664">
        <w:tc>
          <w:tcPr>
            <w:tcW w:w="2093" w:type="dxa"/>
            <w:shd w:val="clear" w:color="auto" w:fill="E6DED1" w:themeFill="accent5" w:themeFillTint="66"/>
          </w:tcPr>
          <w:p w14:paraId="1BECC18B" w14:textId="77777777" w:rsidR="001B6ADE" w:rsidRPr="00914FF3" w:rsidRDefault="001B6ADE" w:rsidP="006136BA">
            <w:pPr>
              <w:spacing w:beforeLines="20" w:before="48" w:after="0"/>
              <w:rPr>
                <w:rFonts w:cs="Times New Roman"/>
              </w:rPr>
            </w:pPr>
            <w:r w:rsidRPr="00914FF3">
              <w:rPr>
                <w:rFonts w:cs="Times New Roman"/>
              </w:rPr>
              <w:t>PR</w:t>
            </w:r>
          </w:p>
        </w:tc>
        <w:tc>
          <w:tcPr>
            <w:tcW w:w="7119" w:type="dxa"/>
          </w:tcPr>
          <w:p w14:paraId="64C9AA84" w14:textId="77777777" w:rsidR="001B6ADE" w:rsidRPr="00914FF3" w:rsidRDefault="001B6ADE" w:rsidP="006136BA">
            <w:pPr>
              <w:spacing w:beforeLines="20" w:before="48" w:after="0"/>
              <w:rPr>
                <w:rFonts w:cs="Times New Roman"/>
              </w:rPr>
            </w:pPr>
            <w:r w:rsidRPr="00914FF3">
              <w:rPr>
                <w:rFonts w:cs="Times New Roman"/>
              </w:rPr>
              <w:t>Principal Récipiendaire</w:t>
            </w:r>
          </w:p>
        </w:tc>
      </w:tr>
      <w:tr w:rsidR="001B6ADE" w:rsidRPr="00914FF3" w14:paraId="68726E49" w14:textId="77777777" w:rsidTr="00767664">
        <w:tc>
          <w:tcPr>
            <w:tcW w:w="2093" w:type="dxa"/>
            <w:shd w:val="clear" w:color="auto" w:fill="E6DED1" w:themeFill="accent5" w:themeFillTint="66"/>
          </w:tcPr>
          <w:p w14:paraId="2A14854A" w14:textId="77777777" w:rsidR="001B6ADE" w:rsidRPr="00914FF3" w:rsidRDefault="001B6ADE" w:rsidP="006136BA">
            <w:pPr>
              <w:spacing w:beforeLines="20" w:before="48" w:after="0"/>
            </w:pPr>
            <w:r w:rsidRPr="00914FF3">
              <w:rPr>
                <w:rFonts w:cs="Times New Roman"/>
              </w:rPr>
              <w:t>PS</w:t>
            </w:r>
          </w:p>
        </w:tc>
        <w:tc>
          <w:tcPr>
            <w:tcW w:w="7119" w:type="dxa"/>
          </w:tcPr>
          <w:p w14:paraId="704A2B77" w14:textId="77777777" w:rsidR="001B6ADE" w:rsidRPr="00914FF3" w:rsidRDefault="001B6ADE" w:rsidP="006136BA">
            <w:pPr>
              <w:spacing w:beforeLines="20" w:before="48" w:after="0"/>
              <w:rPr>
                <w:rFonts w:cs="Times New Roman"/>
              </w:rPr>
            </w:pPr>
            <w:r w:rsidRPr="00914FF3">
              <w:rPr>
                <w:rFonts w:cs="Times New Roman"/>
              </w:rPr>
              <w:t>Professionnel de Sexe</w:t>
            </w:r>
          </w:p>
        </w:tc>
      </w:tr>
      <w:tr w:rsidR="001B6ADE" w:rsidRPr="00914FF3" w14:paraId="56B1F308" w14:textId="77777777" w:rsidTr="00767664">
        <w:tc>
          <w:tcPr>
            <w:tcW w:w="2093" w:type="dxa"/>
            <w:shd w:val="clear" w:color="auto" w:fill="E6DED1" w:themeFill="accent5" w:themeFillTint="66"/>
          </w:tcPr>
          <w:p w14:paraId="08FDE2AE" w14:textId="77777777" w:rsidR="001B6ADE" w:rsidRPr="00914FF3" w:rsidRDefault="001B6ADE" w:rsidP="006136BA">
            <w:pPr>
              <w:spacing w:beforeLines="20" w:before="48" w:after="0"/>
              <w:rPr>
                <w:rFonts w:cs="Times New Roman"/>
              </w:rPr>
            </w:pPr>
            <w:r w:rsidRPr="00914FF3">
              <w:rPr>
                <w:rFonts w:cs="Times New Roman"/>
                <w:bCs/>
              </w:rPr>
              <w:t>PSI</w:t>
            </w:r>
          </w:p>
        </w:tc>
        <w:tc>
          <w:tcPr>
            <w:tcW w:w="7119" w:type="dxa"/>
          </w:tcPr>
          <w:p w14:paraId="0EEDDFDE" w14:textId="77777777" w:rsidR="001B6ADE" w:rsidRPr="00914FF3" w:rsidRDefault="001B6ADE" w:rsidP="006136BA">
            <w:pPr>
              <w:spacing w:beforeLines="20" w:before="48" w:after="0"/>
              <w:rPr>
                <w:rFonts w:cs="Times New Roman"/>
              </w:rPr>
            </w:pPr>
            <w:r w:rsidRPr="00914FF3">
              <w:rPr>
                <w:rFonts w:cs="Times New Roman"/>
              </w:rPr>
              <w:t>Population Service International</w:t>
            </w:r>
          </w:p>
        </w:tc>
      </w:tr>
      <w:tr w:rsidR="001B6ADE" w:rsidRPr="00914FF3" w14:paraId="2B064D54" w14:textId="77777777" w:rsidTr="00767664">
        <w:tc>
          <w:tcPr>
            <w:tcW w:w="2093" w:type="dxa"/>
            <w:shd w:val="clear" w:color="auto" w:fill="E6DED1" w:themeFill="accent5" w:themeFillTint="66"/>
          </w:tcPr>
          <w:p w14:paraId="03C55A45" w14:textId="77777777" w:rsidR="001B6ADE" w:rsidRPr="00914FF3" w:rsidRDefault="001B6ADE" w:rsidP="006136BA">
            <w:pPr>
              <w:spacing w:beforeLines="20" w:before="48" w:after="0"/>
              <w:rPr>
                <w:rFonts w:cs="Times New Roman"/>
              </w:rPr>
            </w:pPr>
            <w:r w:rsidRPr="00914FF3">
              <w:rPr>
                <w:rFonts w:cs="Times New Roman"/>
              </w:rPr>
              <w:t>PTF</w:t>
            </w:r>
          </w:p>
        </w:tc>
        <w:tc>
          <w:tcPr>
            <w:tcW w:w="7119" w:type="dxa"/>
          </w:tcPr>
          <w:p w14:paraId="4524ACCF" w14:textId="77777777" w:rsidR="001B6ADE" w:rsidRPr="00914FF3" w:rsidRDefault="001B6ADE" w:rsidP="006136BA">
            <w:pPr>
              <w:spacing w:beforeLines="20" w:before="48" w:after="0"/>
              <w:rPr>
                <w:rFonts w:cs="Times New Roman"/>
              </w:rPr>
            </w:pPr>
            <w:r w:rsidRPr="00914FF3">
              <w:rPr>
                <w:rFonts w:cs="Times New Roman"/>
              </w:rPr>
              <w:t xml:space="preserve">Partenaires Techniques et Financiers </w:t>
            </w:r>
          </w:p>
        </w:tc>
      </w:tr>
      <w:tr w:rsidR="001B6ADE" w:rsidRPr="00914FF3" w14:paraId="4A1D7DB0" w14:textId="77777777" w:rsidTr="00767664">
        <w:tc>
          <w:tcPr>
            <w:tcW w:w="2093" w:type="dxa"/>
            <w:shd w:val="clear" w:color="auto" w:fill="E6DED1" w:themeFill="accent5" w:themeFillTint="66"/>
          </w:tcPr>
          <w:p w14:paraId="2BD157F9" w14:textId="77777777" w:rsidR="001B6ADE" w:rsidRPr="00914FF3" w:rsidRDefault="001B6ADE" w:rsidP="006136BA">
            <w:pPr>
              <w:spacing w:beforeLines="20" w:before="48" w:after="0"/>
            </w:pPr>
            <w:r w:rsidRPr="00914FF3">
              <w:rPr>
                <w:rFonts w:cs="Times New Roman"/>
              </w:rPr>
              <w:t>PTME</w:t>
            </w:r>
          </w:p>
        </w:tc>
        <w:tc>
          <w:tcPr>
            <w:tcW w:w="7119" w:type="dxa"/>
          </w:tcPr>
          <w:p w14:paraId="1928B7BD" w14:textId="77777777" w:rsidR="001B6ADE" w:rsidRPr="00914FF3" w:rsidRDefault="001B6ADE" w:rsidP="006136BA">
            <w:pPr>
              <w:spacing w:beforeLines="20" w:before="48" w:after="0"/>
              <w:rPr>
                <w:rFonts w:cs="Times New Roman"/>
              </w:rPr>
            </w:pPr>
            <w:r w:rsidRPr="00914FF3">
              <w:rPr>
                <w:rFonts w:cs="Times New Roman"/>
              </w:rPr>
              <w:t>Prévention Transmission Mère-Enfant</w:t>
            </w:r>
          </w:p>
        </w:tc>
      </w:tr>
      <w:tr w:rsidR="001B6ADE" w:rsidRPr="00914FF3" w14:paraId="51C6AFF5" w14:textId="77777777" w:rsidTr="00767664">
        <w:tc>
          <w:tcPr>
            <w:tcW w:w="2093" w:type="dxa"/>
            <w:shd w:val="clear" w:color="auto" w:fill="E6DED1" w:themeFill="accent5" w:themeFillTint="66"/>
          </w:tcPr>
          <w:p w14:paraId="686BB355" w14:textId="77777777" w:rsidR="001B6ADE" w:rsidRPr="00914FF3" w:rsidRDefault="001B6ADE" w:rsidP="006136BA">
            <w:pPr>
              <w:spacing w:beforeLines="20" w:before="48" w:after="0"/>
            </w:pPr>
            <w:r w:rsidRPr="00914FF3">
              <w:rPr>
                <w:rFonts w:cs="Times New Roman"/>
              </w:rPr>
              <w:t>PVVIH</w:t>
            </w:r>
          </w:p>
        </w:tc>
        <w:tc>
          <w:tcPr>
            <w:tcW w:w="7119" w:type="dxa"/>
          </w:tcPr>
          <w:p w14:paraId="06CBC163" w14:textId="77777777" w:rsidR="001B6ADE" w:rsidRPr="00914FF3" w:rsidRDefault="001B6ADE" w:rsidP="006136BA">
            <w:pPr>
              <w:spacing w:beforeLines="20" w:before="48" w:after="0"/>
              <w:rPr>
                <w:rFonts w:cs="Times New Roman"/>
              </w:rPr>
            </w:pPr>
            <w:r w:rsidRPr="00914FF3">
              <w:rPr>
                <w:rFonts w:cs="Times New Roman"/>
              </w:rPr>
              <w:t>Personne Vivant avec le VIH</w:t>
            </w:r>
          </w:p>
        </w:tc>
      </w:tr>
      <w:tr w:rsidR="001B6ADE" w:rsidRPr="00914FF3" w14:paraId="3F158D8F" w14:textId="77777777" w:rsidTr="00767664">
        <w:tc>
          <w:tcPr>
            <w:tcW w:w="2093" w:type="dxa"/>
            <w:shd w:val="clear" w:color="auto" w:fill="E6DED1" w:themeFill="accent5" w:themeFillTint="66"/>
          </w:tcPr>
          <w:p w14:paraId="4E591E4C" w14:textId="77777777" w:rsidR="001B6ADE" w:rsidRPr="00914FF3" w:rsidRDefault="001B6ADE" w:rsidP="006136BA">
            <w:pPr>
              <w:spacing w:beforeLines="20" w:before="48" w:after="0"/>
              <w:rPr>
                <w:rFonts w:cs="Times New Roman"/>
              </w:rPr>
            </w:pPr>
            <w:r w:rsidRPr="00914FF3">
              <w:rPr>
                <w:rFonts w:cs="Times New Roman"/>
              </w:rPr>
              <w:t>R6M</w:t>
            </w:r>
          </w:p>
        </w:tc>
        <w:tc>
          <w:tcPr>
            <w:tcW w:w="7119" w:type="dxa"/>
          </w:tcPr>
          <w:p w14:paraId="4BEC30B6" w14:textId="77777777" w:rsidR="001B6ADE" w:rsidRPr="00914FF3" w:rsidRDefault="001B6ADE" w:rsidP="006136BA">
            <w:pPr>
              <w:spacing w:beforeLines="20" w:before="48" w:after="0"/>
              <w:rPr>
                <w:rFonts w:cs="Times New Roman"/>
              </w:rPr>
            </w:pPr>
            <w:r w:rsidRPr="00914FF3">
              <w:rPr>
                <w:rFonts w:cs="Times New Roman"/>
              </w:rPr>
              <w:t>Rendez Vous tous les 6 mois</w:t>
            </w:r>
          </w:p>
        </w:tc>
      </w:tr>
      <w:tr w:rsidR="001B6ADE" w:rsidRPr="00914FF3" w14:paraId="23756CE6" w14:textId="77777777" w:rsidTr="00767664">
        <w:tc>
          <w:tcPr>
            <w:tcW w:w="2093" w:type="dxa"/>
            <w:shd w:val="clear" w:color="auto" w:fill="E6DED1" w:themeFill="accent5" w:themeFillTint="66"/>
          </w:tcPr>
          <w:p w14:paraId="38E47FD1" w14:textId="77777777" w:rsidR="001B6ADE" w:rsidRPr="00914FF3" w:rsidRDefault="001B6ADE" w:rsidP="006136BA">
            <w:pPr>
              <w:spacing w:beforeLines="20" w:before="48" w:after="0"/>
              <w:rPr>
                <w:rFonts w:cs="Times New Roman"/>
              </w:rPr>
            </w:pPr>
            <w:r w:rsidRPr="00914FF3">
              <w:rPr>
                <w:rFonts w:cs="Times New Roman"/>
              </w:rPr>
              <w:t>RCA</w:t>
            </w:r>
          </w:p>
        </w:tc>
        <w:tc>
          <w:tcPr>
            <w:tcW w:w="7119" w:type="dxa"/>
          </w:tcPr>
          <w:p w14:paraId="310838BD" w14:textId="77777777" w:rsidR="001B6ADE" w:rsidRPr="00914FF3" w:rsidRDefault="001B6ADE" w:rsidP="006136BA">
            <w:pPr>
              <w:spacing w:beforeLines="20" w:before="48" w:after="0"/>
              <w:rPr>
                <w:rFonts w:cs="Times New Roman"/>
              </w:rPr>
            </w:pPr>
            <w:r w:rsidRPr="00914FF3">
              <w:rPr>
                <w:rFonts w:cs="Times New Roman"/>
              </w:rPr>
              <w:t>République Centre Africaine</w:t>
            </w:r>
          </w:p>
        </w:tc>
      </w:tr>
      <w:tr w:rsidR="001B6ADE" w:rsidRPr="00914FF3" w14:paraId="7D962260" w14:textId="77777777" w:rsidTr="00767664">
        <w:tc>
          <w:tcPr>
            <w:tcW w:w="2093" w:type="dxa"/>
            <w:shd w:val="clear" w:color="auto" w:fill="E6DED1" w:themeFill="accent5" w:themeFillTint="66"/>
          </w:tcPr>
          <w:p w14:paraId="6ADF7CE8" w14:textId="77777777" w:rsidR="001B6ADE" w:rsidRPr="00914FF3" w:rsidRDefault="001B6ADE" w:rsidP="006136BA">
            <w:pPr>
              <w:spacing w:beforeLines="20" w:before="48" w:after="0"/>
              <w:rPr>
                <w:rFonts w:cs="Times New Roman"/>
              </w:rPr>
            </w:pPr>
            <w:r w:rsidRPr="00914FF3">
              <w:rPr>
                <w:rFonts w:cs="Times New Roman"/>
              </w:rPr>
              <w:t>RDC</w:t>
            </w:r>
          </w:p>
        </w:tc>
        <w:tc>
          <w:tcPr>
            <w:tcW w:w="7119" w:type="dxa"/>
          </w:tcPr>
          <w:p w14:paraId="1AC7C9D1" w14:textId="77777777" w:rsidR="001B6ADE" w:rsidRPr="00914FF3" w:rsidRDefault="001B6ADE" w:rsidP="006136BA">
            <w:pPr>
              <w:spacing w:beforeLines="20" w:before="48" w:after="0"/>
              <w:rPr>
                <w:rFonts w:cs="Times New Roman"/>
              </w:rPr>
            </w:pPr>
            <w:r w:rsidRPr="00914FF3">
              <w:rPr>
                <w:rFonts w:cs="Times New Roman"/>
              </w:rPr>
              <w:t>République Démocratique du Congo</w:t>
            </w:r>
          </w:p>
        </w:tc>
      </w:tr>
      <w:tr w:rsidR="001B6ADE" w:rsidRPr="00914FF3" w14:paraId="088AE83E" w14:textId="77777777" w:rsidTr="00767664">
        <w:tc>
          <w:tcPr>
            <w:tcW w:w="2093" w:type="dxa"/>
            <w:shd w:val="clear" w:color="auto" w:fill="E6DED1" w:themeFill="accent5" w:themeFillTint="66"/>
          </w:tcPr>
          <w:p w14:paraId="03B1B9B6" w14:textId="77777777" w:rsidR="001B6ADE" w:rsidRPr="00914FF3" w:rsidRDefault="001B6ADE" w:rsidP="006136BA">
            <w:pPr>
              <w:spacing w:beforeLines="20" w:before="48" w:after="0"/>
              <w:rPr>
                <w:rFonts w:cs="Times New Roman"/>
              </w:rPr>
            </w:pPr>
            <w:r w:rsidRPr="00914FF3">
              <w:rPr>
                <w:rFonts w:cs="Times New Roman"/>
              </w:rPr>
              <w:t>REGAP+</w:t>
            </w:r>
          </w:p>
        </w:tc>
        <w:tc>
          <w:tcPr>
            <w:tcW w:w="7119" w:type="dxa"/>
          </w:tcPr>
          <w:p w14:paraId="542E1FE8" w14:textId="77777777" w:rsidR="001B6ADE" w:rsidRPr="00914FF3" w:rsidRDefault="001B6ADE" w:rsidP="006136BA">
            <w:pPr>
              <w:spacing w:beforeLines="20" w:before="48" w:after="0"/>
              <w:rPr>
                <w:rFonts w:cs="Times New Roman"/>
              </w:rPr>
            </w:pPr>
            <w:r w:rsidRPr="00914FF3">
              <w:rPr>
                <w:rFonts w:cs="Times New Roman"/>
              </w:rPr>
              <w:t>Réseau des Personnes Affectées et Infectées par le VIH/Sida</w:t>
            </w:r>
          </w:p>
        </w:tc>
      </w:tr>
      <w:tr w:rsidR="001B6ADE" w:rsidRPr="00914FF3" w14:paraId="3AA29C78" w14:textId="77777777" w:rsidTr="00767664">
        <w:tc>
          <w:tcPr>
            <w:tcW w:w="2093" w:type="dxa"/>
            <w:shd w:val="clear" w:color="auto" w:fill="E6DED1" w:themeFill="accent5" w:themeFillTint="66"/>
          </w:tcPr>
          <w:p w14:paraId="53FC47A6" w14:textId="77777777" w:rsidR="001B6ADE" w:rsidRPr="00914FF3" w:rsidRDefault="001B6ADE" w:rsidP="006136BA">
            <w:pPr>
              <w:spacing w:beforeLines="20" w:before="48" w:after="0"/>
            </w:pPr>
            <w:r w:rsidRPr="00914FF3">
              <w:rPr>
                <w:rFonts w:cs="Times New Roman"/>
              </w:rPr>
              <w:t>SADJ</w:t>
            </w:r>
          </w:p>
        </w:tc>
        <w:tc>
          <w:tcPr>
            <w:tcW w:w="7119" w:type="dxa"/>
          </w:tcPr>
          <w:p w14:paraId="10557CD4" w14:textId="77777777" w:rsidR="001B6ADE" w:rsidRPr="00914FF3" w:rsidRDefault="001B6ADE" w:rsidP="006136BA">
            <w:pPr>
              <w:spacing w:beforeLines="20" w:before="48" w:after="0"/>
              <w:rPr>
                <w:rFonts w:cs="Times New Roman"/>
              </w:rPr>
            </w:pPr>
            <w:r w:rsidRPr="00914FF3">
              <w:rPr>
                <w:rFonts w:cs="Times New Roman"/>
              </w:rPr>
              <w:t>Service Droit Adolescent/Jeune</w:t>
            </w:r>
          </w:p>
        </w:tc>
      </w:tr>
      <w:tr w:rsidR="001B6ADE" w:rsidRPr="00914FF3" w14:paraId="2E1A82F3" w14:textId="77777777" w:rsidTr="00767664">
        <w:tc>
          <w:tcPr>
            <w:tcW w:w="2093" w:type="dxa"/>
            <w:shd w:val="clear" w:color="auto" w:fill="E6DED1" w:themeFill="accent5" w:themeFillTint="66"/>
          </w:tcPr>
          <w:p w14:paraId="0B597E11" w14:textId="77777777" w:rsidR="001B6ADE" w:rsidRPr="00914FF3" w:rsidRDefault="001B6ADE" w:rsidP="006136BA">
            <w:pPr>
              <w:spacing w:beforeLines="20" w:before="48" w:after="0"/>
            </w:pPr>
            <w:r w:rsidRPr="00914FF3">
              <w:rPr>
                <w:rFonts w:cs="Times New Roman"/>
              </w:rPr>
              <w:t>SE/CNLS</w:t>
            </w:r>
          </w:p>
        </w:tc>
        <w:tc>
          <w:tcPr>
            <w:tcW w:w="7119" w:type="dxa"/>
          </w:tcPr>
          <w:p w14:paraId="0345F6D2" w14:textId="77777777" w:rsidR="001B6ADE" w:rsidRPr="00914FF3" w:rsidRDefault="001B6ADE" w:rsidP="006136BA">
            <w:pPr>
              <w:spacing w:beforeLines="20" w:before="48" w:after="0"/>
              <w:rPr>
                <w:rFonts w:cs="Times New Roman"/>
              </w:rPr>
            </w:pPr>
            <w:r w:rsidRPr="00914FF3">
              <w:rPr>
                <w:rFonts w:cs="Times New Roman"/>
              </w:rPr>
              <w:t>Secrétariat Exécutif du Comité de Lutte Contre le VIH/Sida</w:t>
            </w:r>
          </w:p>
        </w:tc>
      </w:tr>
      <w:tr w:rsidR="001B6ADE" w:rsidRPr="00914FF3" w14:paraId="0C310247" w14:textId="77777777" w:rsidTr="00767664">
        <w:tc>
          <w:tcPr>
            <w:tcW w:w="2093" w:type="dxa"/>
            <w:shd w:val="clear" w:color="auto" w:fill="E6DED1" w:themeFill="accent5" w:themeFillTint="66"/>
          </w:tcPr>
          <w:p w14:paraId="4A1E61A5" w14:textId="77777777" w:rsidR="001B6ADE" w:rsidRPr="00914FF3" w:rsidRDefault="001B6ADE" w:rsidP="006136BA">
            <w:pPr>
              <w:spacing w:beforeLines="20" w:before="48" w:after="0"/>
            </w:pPr>
            <w:r w:rsidRPr="00914FF3">
              <w:rPr>
                <w:rFonts w:cs="Times New Roman"/>
              </w:rPr>
              <w:t>SMNI</w:t>
            </w:r>
          </w:p>
        </w:tc>
        <w:tc>
          <w:tcPr>
            <w:tcW w:w="7119" w:type="dxa"/>
          </w:tcPr>
          <w:p w14:paraId="0A94DEB8" w14:textId="77777777" w:rsidR="001B6ADE" w:rsidRPr="00914FF3" w:rsidRDefault="001B6ADE" w:rsidP="006136BA">
            <w:pPr>
              <w:spacing w:beforeLines="20" w:before="48" w:after="0"/>
              <w:rPr>
                <w:rFonts w:cs="Times New Roman"/>
              </w:rPr>
            </w:pPr>
            <w:r w:rsidRPr="00914FF3">
              <w:rPr>
                <w:rFonts w:cs="Times New Roman"/>
              </w:rPr>
              <w:t>Santé Maternelle Néo natale et infantile</w:t>
            </w:r>
          </w:p>
        </w:tc>
      </w:tr>
      <w:tr w:rsidR="001B6ADE" w:rsidRPr="00914FF3" w14:paraId="31AFB49D" w14:textId="77777777" w:rsidTr="00767664">
        <w:tc>
          <w:tcPr>
            <w:tcW w:w="2093" w:type="dxa"/>
            <w:shd w:val="clear" w:color="auto" w:fill="E6DED1" w:themeFill="accent5" w:themeFillTint="66"/>
          </w:tcPr>
          <w:p w14:paraId="4F311191" w14:textId="77777777" w:rsidR="001B6ADE" w:rsidRPr="00914FF3" w:rsidRDefault="001B6ADE" w:rsidP="006136BA">
            <w:pPr>
              <w:spacing w:beforeLines="20" w:before="48" w:after="0"/>
              <w:rPr>
                <w:rFonts w:cs="Times New Roman"/>
              </w:rPr>
            </w:pPr>
            <w:r w:rsidRPr="00914FF3">
              <w:rPr>
                <w:rFonts w:cs="Times New Roman"/>
              </w:rPr>
              <w:t>Solthis</w:t>
            </w:r>
          </w:p>
        </w:tc>
        <w:tc>
          <w:tcPr>
            <w:tcW w:w="7119" w:type="dxa"/>
          </w:tcPr>
          <w:p w14:paraId="287BD539" w14:textId="65BA53E2" w:rsidR="001B6ADE" w:rsidRPr="00914FF3" w:rsidRDefault="00B548BE" w:rsidP="006136BA">
            <w:pPr>
              <w:spacing w:beforeLines="20" w:before="48" w:after="0"/>
              <w:rPr>
                <w:rFonts w:cs="Times New Roman"/>
              </w:rPr>
            </w:pPr>
            <w:r w:rsidRPr="00914FF3">
              <w:rPr>
                <w:rFonts w:cs="Times New Roman"/>
              </w:rPr>
              <w:t>Solidarité Thérapeutique</w:t>
            </w:r>
            <w:r w:rsidR="00F126A2">
              <w:rPr>
                <w:rFonts w:cs="Times New Roman"/>
              </w:rPr>
              <w:t xml:space="preserve"> </w:t>
            </w:r>
            <w:r w:rsidRPr="00914FF3">
              <w:rPr>
                <w:rFonts w:cs="Times New Roman"/>
              </w:rPr>
              <w:t>et Initiatives pour la Santé</w:t>
            </w:r>
          </w:p>
        </w:tc>
      </w:tr>
      <w:tr w:rsidR="001B6ADE" w:rsidRPr="00914FF3" w14:paraId="19F6A983" w14:textId="77777777" w:rsidTr="00767664">
        <w:tc>
          <w:tcPr>
            <w:tcW w:w="2093" w:type="dxa"/>
            <w:shd w:val="clear" w:color="auto" w:fill="E6DED1" w:themeFill="accent5" w:themeFillTint="66"/>
          </w:tcPr>
          <w:p w14:paraId="3CB0BAC2" w14:textId="77777777" w:rsidR="001B6ADE" w:rsidRPr="00914FF3" w:rsidRDefault="001B6ADE" w:rsidP="006136BA">
            <w:pPr>
              <w:spacing w:beforeLines="20" w:before="48" w:after="0"/>
            </w:pPr>
            <w:r w:rsidRPr="00914FF3">
              <w:rPr>
                <w:rFonts w:cs="Times New Roman"/>
              </w:rPr>
              <w:t>TARV</w:t>
            </w:r>
          </w:p>
        </w:tc>
        <w:tc>
          <w:tcPr>
            <w:tcW w:w="7119" w:type="dxa"/>
          </w:tcPr>
          <w:p w14:paraId="62F98881" w14:textId="77777777" w:rsidR="001B6ADE" w:rsidRPr="00914FF3" w:rsidRDefault="001B6ADE" w:rsidP="006136BA">
            <w:pPr>
              <w:spacing w:beforeLines="20" w:before="48" w:after="0"/>
              <w:rPr>
                <w:rFonts w:cs="Times New Roman"/>
              </w:rPr>
            </w:pPr>
            <w:r w:rsidRPr="00914FF3">
              <w:rPr>
                <w:rFonts w:cs="Times New Roman"/>
              </w:rPr>
              <w:t>Traitement Anti Rétroviral</w:t>
            </w:r>
          </w:p>
        </w:tc>
      </w:tr>
      <w:tr w:rsidR="001B6ADE" w:rsidRPr="00914FF3" w14:paraId="5FE97002" w14:textId="77777777" w:rsidTr="00767664">
        <w:tc>
          <w:tcPr>
            <w:tcW w:w="2093" w:type="dxa"/>
            <w:shd w:val="clear" w:color="auto" w:fill="E6DED1" w:themeFill="accent5" w:themeFillTint="66"/>
          </w:tcPr>
          <w:p w14:paraId="26D1C89B" w14:textId="77777777" w:rsidR="001B6ADE" w:rsidRPr="00914FF3" w:rsidRDefault="001B6ADE" w:rsidP="006136BA">
            <w:pPr>
              <w:spacing w:beforeLines="20" w:before="48" w:after="0"/>
            </w:pPr>
            <w:r w:rsidRPr="00914FF3">
              <w:rPr>
                <w:rFonts w:cs="Times New Roman"/>
              </w:rPr>
              <w:t>TB</w:t>
            </w:r>
          </w:p>
        </w:tc>
        <w:tc>
          <w:tcPr>
            <w:tcW w:w="7119" w:type="dxa"/>
          </w:tcPr>
          <w:p w14:paraId="590996C2" w14:textId="77777777" w:rsidR="001B6ADE" w:rsidRPr="00914FF3" w:rsidRDefault="001B6ADE" w:rsidP="006136BA">
            <w:pPr>
              <w:spacing w:beforeLines="20" w:before="48" w:after="0"/>
              <w:rPr>
                <w:rFonts w:cs="Times New Roman"/>
              </w:rPr>
            </w:pPr>
            <w:r w:rsidRPr="00914FF3">
              <w:rPr>
                <w:rFonts w:cs="Times New Roman"/>
              </w:rPr>
              <w:t>Tuberculose</w:t>
            </w:r>
          </w:p>
        </w:tc>
      </w:tr>
      <w:tr w:rsidR="001B6ADE" w:rsidRPr="00914FF3" w14:paraId="78366697" w14:textId="77777777" w:rsidTr="00767664">
        <w:tc>
          <w:tcPr>
            <w:tcW w:w="2093" w:type="dxa"/>
            <w:shd w:val="clear" w:color="auto" w:fill="E6DED1" w:themeFill="accent5" w:themeFillTint="66"/>
          </w:tcPr>
          <w:p w14:paraId="197AED46" w14:textId="77777777" w:rsidR="001B6ADE" w:rsidRPr="00914FF3" w:rsidRDefault="001B6ADE" w:rsidP="006136BA">
            <w:pPr>
              <w:spacing w:beforeLines="20" w:before="48" w:after="0"/>
              <w:rPr>
                <w:rFonts w:cs="Times New Roman"/>
              </w:rPr>
            </w:pPr>
            <w:r w:rsidRPr="00914FF3">
              <w:rPr>
                <w:rFonts w:cs="Times New Roman"/>
              </w:rPr>
              <w:t>TIC</w:t>
            </w:r>
          </w:p>
        </w:tc>
        <w:tc>
          <w:tcPr>
            <w:tcW w:w="7119" w:type="dxa"/>
          </w:tcPr>
          <w:p w14:paraId="1BED432A" w14:textId="77777777" w:rsidR="001B6ADE" w:rsidRPr="00914FF3" w:rsidRDefault="001B6ADE" w:rsidP="006136BA">
            <w:pPr>
              <w:spacing w:beforeLines="20" w:before="48" w:after="0"/>
              <w:rPr>
                <w:rFonts w:cs="Times New Roman"/>
              </w:rPr>
            </w:pPr>
            <w:r w:rsidRPr="00914FF3">
              <w:rPr>
                <w:rFonts w:cs="Times New Roman"/>
              </w:rPr>
              <w:t>Technologie de l’Information et de la Communication</w:t>
            </w:r>
          </w:p>
        </w:tc>
      </w:tr>
      <w:tr w:rsidR="001B6ADE" w:rsidRPr="00914FF3" w14:paraId="024125C5" w14:textId="77777777" w:rsidTr="00767664">
        <w:tc>
          <w:tcPr>
            <w:tcW w:w="2093" w:type="dxa"/>
            <w:shd w:val="clear" w:color="auto" w:fill="E6DED1" w:themeFill="accent5" w:themeFillTint="66"/>
          </w:tcPr>
          <w:p w14:paraId="5A0AA1DE" w14:textId="77777777" w:rsidR="001B6ADE" w:rsidRPr="00914FF3" w:rsidRDefault="001B6ADE" w:rsidP="006136BA">
            <w:pPr>
              <w:spacing w:beforeLines="20" w:before="48" w:after="0"/>
              <w:rPr>
                <w:rFonts w:cs="Times New Roman"/>
              </w:rPr>
            </w:pPr>
            <w:r w:rsidRPr="00914FF3">
              <w:rPr>
                <w:rFonts w:cs="Times New Roman"/>
              </w:rPr>
              <w:t>UNICEF</w:t>
            </w:r>
          </w:p>
        </w:tc>
        <w:tc>
          <w:tcPr>
            <w:tcW w:w="7119" w:type="dxa"/>
          </w:tcPr>
          <w:p w14:paraId="64F0BAF5" w14:textId="77777777" w:rsidR="001B6ADE" w:rsidRPr="00914FF3" w:rsidRDefault="001B6ADE" w:rsidP="006136BA">
            <w:pPr>
              <w:spacing w:beforeLines="20" w:before="48" w:after="0"/>
              <w:rPr>
                <w:rFonts w:cs="Times New Roman"/>
              </w:rPr>
            </w:pPr>
            <w:r w:rsidRPr="00914FF3">
              <w:rPr>
                <w:rFonts w:cs="Times New Roman"/>
              </w:rPr>
              <w:t>Fonds des Nations Unies pour l’Enfance</w:t>
            </w:r>
          </w:p>
        </w:tc>
      </w:tr>
      <w:tr w:rsidR="001B6ADE" w:rsidRPr="00914FF3" w14:paraId="1D53F8BB" w14:textId="77777777" w:rsidTr="00767664">
        <w:tc>
          <w:tcPr>
            <w:tcW w:w="2093" w:type="dxa"/>
            <w:shd w:val="clear" w:color="auto" w:fill="E6DED1" w:themeFill="accent5" w:themeFillTint="66"/>
          </w:tcPr>
          <w:p w14:paraId="1852A51A" w14:textId="77777777" w:rsidR="001B6ADE" w:rsidRPr="00914FF3" w:rsidRDefault="001B6ADE" w:rsidP="006136BA">
            <w:pPr>
              <w:spacing w:beforeLines="20" w:before="48" w:after="0"/>
              <w:rPr>
                <w:rFonts w:cs="Times New Roman"/>
              </w:rPr>
            </w:pPr>
            <w:r w:rsidRPr="00914FF3">
              <w:rPr>
                <w:rFonts w:cs="Times New Roman"/>
              </w:rPr>
              <w:t>VIH</w:t>
            </w:r>
          </w:p>
        </w:tc>
        <w:tc>
          <w:tcPr>
            <w:tcW w:w="7119" w:type="dxa"/>
          </w:tcPr>
          <w:p w14:paraId="35948235" w14:textId="16104757" w:rsidR="001B6ADE" w:rsidRPr="00914FF3" w:rsidRDefault="001B6ADE" w:rsidP="006136BA">
            <w:pPr>
              <w:spacing w:beforeLines="20" w:before="48" w:after="0"/>
              <w:rPr>
                <w:rFonts w:cs="Times New Roman"/>
              </w:rPr>
            </w:pPr>
            <w:r w:rsidRPr="00914FF3">
              <w:rPr>
                <w:rFonts w:cs="Times New Roman"/>
              </w:rPr>
              <w:t xml:space="preserve">Virus de l’Immunodéficience </w:t>
            </w:r>
            <w:r w:rsidR="00A16F28">
              <w:rPr>
                <w:rFonts w:cs="Times New Roman"/>
              </w:rPr>
              <w:t>humaine</w:t>
            </w:r>
          </w:p>
        </w:tc>
      </w:tr>
    </w:tbl>
    <w:p w14:paraId="3979F0BB" w14:textId="77777777" w:rsidR="004D2C59" w:rsidRPr="00914FF3" w:rsidRDefault="004D2C59" w:rsidP="00E70ADF">
      <w:pPr>
        <w:rPr>
          <w:rFonts w:cs="Times New Roman"/>
        </w:rPr>
      </w:pPr>
      <w:r w:rsidRPr="00914FF3">
        <w:rPr>
          <w:rFonts w:cs="Times New Roman"/>
        </w:rPr>
        <w:br w:type="page"/>
      </w:r>
    </w:p>
    <w:p w14:paraId="161504C3" w14:textId="77777777" w:rsidR="002758DE" w:rsidRPr="006136BA" w:rsidRDefault="001B6ADE" w:rsidP="00F964A6">
      <w:pPr>
        <w:pStyle w:val="Heading1"/>
        <w:numPr>
          <w:ilvl w:val="0"/>
          <w:numId w:val="0"/>
        </w:numPr>
        <w:ind w:left="720" w:hanging="720"/>
      </w:pPr>
      <w:bookmarkStart w:id="14" w:name="_Toc468985014"/>
      <w:r w:rsidRPr="006136BA">
        <w:rPr>
          <w:rFonts w:eastAsia="Times New Roman"/>
        </w:rPr>
        <w:t>RESUME EXECUTIF</w:t>
      </w:r>
      <w:bookmarkEnd w:id="14"/>
    </w:p>
    <w:p w14:paraId="2F758F50" w14:textId="424097B0" w:rsidR="00AA40AF" w:rsidRPr="006136BA" w:rsidRDefault="00AA40AF" w:rsidP="006136BA">
      <w:pPr>
        <w:pStyle w:val="Heading4"/>
        <w:rPr>
          <w:b w:val="0"/>
        </w:rPr>
      </w:pPr>
      <w:bookmarkStart w:id="15" w:name="_Toc432158872"/>
      <w:r w:rsidRPr="006136BA">
        <w:t>Introduction</w:t>
      </w:r>
      <w:bookmarkEnd w:id="15"/>
    </w:p>
    <w:p w14:paraId="47E7CC27" w14:textId="4B9E235E" w:rsidR="00E56442" w:rsidRPr="00914FF3" w:rsidRDefault="00AA40AF" w:rsidP="006136BA">
      <w:pPr>
        <w:spacing w:after="0"/>
        <w:rPr>
          <w:rFonts w:cs="Times New Roman"/>
        </w:rPr>
      </w:pPr>
      <w:r w:rsidRPr="00914FF3">
        <w:rPr>
          <w:lang w:eastAsia="fr-FR"/>
        </w:rPr>
        <w:t>En Guinée, environ 120 000 personnes vivaient avec le VIH à la fin de 2015. L’épidémie est de type généralisé</w:t>
      </w:r>
      <w:r w:rsidR="00A16F28">
        <w:rPr>
          <w:lang w:eastAsia="fr-FR"/>
        </w:rPr>
        <w:t xml:space="preserve">, la </w:t>
      </w:r>
      <w:r w:rsidRPr="00914FF3">
        <w:rPr>
          <w:lang w:eastAsia="fr-FR"/>
        </w:rPr>
        <w:t>prévalence du VIH au sein de la population de 15-49 ans est de 1,7% en 2012 (EDS-MICS 2012).</w:t>
      </w:r>
      <w:r w:rsidR="00E56442" w:rsidRPr="00914FF3">
        <w:rPr>
          <w:lang w:eastAsia="fr-FR"/>
        </w:rPr>
        <w:t xml:space="preserve"> </w:t>
      </w:r>
      <w:r w:rsidR="00E56442" w:rsidRPr="00914FF3">
        <w:rPr>
          <w:rFonts w:cs="Times New Roman"/>
        </w:rPr>
        <w:t>La prévalence du VIH est particulièrement élevée chez les femmes, qui représentent 52% de tous les adultes vivant avec le VIH.</w:t>
      </w:r>
    </w:p>
    <w:p w14:paraId="1042638A" w14:textId="2196E93F" w:rsidR="00A64006" w:rsidRPr="00914FF3" w:rsidRDefault="00A64006" w:rsidP="006136BA">
      <w:pPr>
        <w:spacing w:after="0"/>
        <w:rPr>
          <w:rFonts w:cs="Times New Roman"/>
        </w:rPr>
      </w:pPr>
      <w:r w:rsidRPr="00914FF3">
        <w:rPr>
          <w:rFonts w:cs="Times New Roman"/>
        </w:rPr>
        <w:t>L’atteinte des objectifs 90</w:t>
      </w:r>
      <w:r w:rsidR="00A16F28">
        <w:rPr>
          <w:rFonts w:cs="Times New Roman"/>
        </w:rPr>
        <w:t>-90-90</w:t>
      </w:r>
      <w:r w:rsidRPr="00914FF3">
        <w:rPr>
          <w:rFonts w:cs="Times New Roman"/>
        </w:rPr>
        <w:t xml:space="preserve"> connait encore des difficultés. Plusieurs gaps programmatiques ressortent de la cascade des soins : 32% pour le dépistage, 71% pour la mise sous traitement ARV, 89% pour la PTME, 96% pour la PECP et 40% pour la coïnfection TB/VIH.</w:t>
      </w:r>
    </w:p>
    <w:p w14:paraId="0480B8D9" w14:textId="1174E8E3" w:rsidR="00E56442" w:rsidRPr="00914FF3" w:rsidRDefault="00343D15" w:rsidP="006136BA">
      <w:pPr>
        <w:spacing w:after="0"/>
        <w:rPr>
          <w:rFonts w:cs="Times New Roman"/>
        </w:rPr>
      </w:pPr>
      <w:r w:rsidRPr="00914FF3">
        <w:rPr>
          <w:lang w:eastAsia="fr-FR"/>
        </w:rPr>
        <w:t xml:space="preserve">Au regard donc de l’état actuel de la réponse nationale à la riposte au VIH/Sida et en vue d’une réponse plus rapide et plus efficiente, le pays a élaboré un plan de rattrapage d’urgence du VIH sur une période de 18 mois dans </w:t>
      </w:r>
      <w:r w:rsidRPr="00914FF3">
        <w:rPr>
          <w:rFonts w:cs="Times New Roman"/>
        </w:rPr>
        <w:t>8</w:t>
      </w:r>
      <w:r w:rsidR="00E56442" w:rsidRPr="00914FF3">
        <w:rPr>
          <w:rFonts w:cs="Times New Roman"/>
        </w:rPr>
        <w:t xml:space="preserve"> villes à forte densité de PVVIH</w:t>
      </w:r>
      <w:r w:rsidRPr="00914FF3">
        <w:rPr>
          <w:rFonts w:cs="Times New Roman"/>
        </w:rPr>
        <w:t> :</w:t>
      </w:r>
      <w:r w:rsidR="00E56442" w:rsidRPr="00914FF3">
        <w:rPr>
          <w:rFonts w:cs="Times New Roman"/>
        </w:rPr>
        <w:t xml:space="preserve"> Conakry, Nzérékoré</w:t>
      </w:r>
      <w:r w:rsidRPr="00914FF3">
        <w:rPr>
          <w:rFonts w:cs="Times New Roman"/>
        </w:rPr>
        <w:t xml:space="preserve">, Mamou et Kankan, </w:t>
      </w:r>
      <w:r w:rsidR="00E56442" w:rsidRPr="00914FF3">
        <w:rPr>
          <w:rFonts w:cs="Times New Roman"/>
        </w:rPr>
        <w:t>Kamsar</w:t>
      </w:r>
      <w:r w:rsidR="00AE20CA">
        <w:rPr>
          <w:rFonts w:cs="Times New Roman"/>
        </w:rPr>
        <w:t xml:space="preserve"> </w:t>
      </w:r>
      <w:r w:rsidR="00E56442" w:rsidRPr="00914FF3">
        <w:rPr>
          <w:rFonts w:cs="Times New Roman"/>
        </w:rPr>
        <w:t>/</w:t>
      </w:r>
      <w:r w:rsidR="00AE20CA">
        <w:rPr>
          <w:rFonts w:cs="Times New Roman"/>
        </w:rPr>
        <w:t xml:space="preserve"> </w:t>
      </w:r>
      <w:proofErr w:type="spellStart"/>
      <w:r w:rsidR="00E56442" w:rsidRPr="00914FF3">
        <w:rPr>
          <w:rFonts w:cs="Times New Roman"/>
        </w:rPr>
        <w:t>Sangarédi</w:t>
      </w:r>
      <w:proofErr w:type="spellEnd"/>
      <w:r w:rsidR="00E56442" w:rsidRPr="00914FF3">
        <w:rPr>
          <w:rFonts w:cs="Times New Roman"/>
        </w:rPr>
        <w:t xml:space="preserve"> dans Boké, </w:t>
      </w:r>
      <w:proofErr w:type="spellStart"/>
      <w:r w:rsidR="00E56442" w:rsidRPr="00914FF3">
        <w:rPr>
          <w:rFonts w:cs="Times New Roman"/>
        </w:rPr>
        <w:t>Banankoro</w:t>
      </w:r>
      <w:proofErr w:type="spellEnd"/>
      <w:r w:rsidR="00E56442" w:rsidRPr="00914FF3">
        <w:rPr>
          <w:rFonts w:cs="Times New Roman"/>
        </w:rPr>
        <w:t xml:space="preserve"> dans Kérouané et </w:t>
      </w:r>
      <w:proofErr w:type="spellStart"/>
      <w:r w:rsidR="00E56442" w:rsidRPr="00914FF3">
        <w:rPr>
          <w:rFonts w:cs="Times New Roman"/>
        </w:rPr>
        <w:t>Koron</w:t>
      </w:r>
      <w:proofErr w:type="spellEnd"/>
      <w:r w:rsidR="00E56442" w:rsidRPr="00914FF3">
        <w:rPr>
          <w:rFonts w:cs="Times New Roman"/>
        </w:rPr>
        <w:t xml:space="preserve"> dans Siguiri.</w:t>
      </w:r>
    </w:p>
    <w:p w14:paraId="13F72500" w14:textId="48F922E7" w:rsidR="00AA40AF" w:rsidRPr="00F964A6" w:rsidRDefault="00E56442" w:rsidP="006136BA">
      <w:pPr>
        <w:spacing w:after="0"/>
      </w:pPr>
      <w:r w:rsidRPr="00914FF3">
        <w:rPr>
          <w:rFonts w:cs="Times New Roman"/>
        </w:rPr>
        <w:t>Ce plan se focalise sur le maintien des personnes vivant avec le VIH</w:t>
      </w:r>
      <w:r w:rsidR="00F126A2">
        <w:rPr>
          <w:rFonts w:cs="Times New Roman"/>
        </w:rPr>
        <w:t xml:space="preserve"> </w:t>
      </w:r>
      <w:r w:rsidRPr="00914FF3">
        <w:rPr>
          <w:rFonts w:cs="Times New Roman"/>
        </w:rPr>
        <w:t xml:space="preserve">déjà dépistées, sur les populations clés  </w:t>
      </w:r>
      <w:r w:rsidR="00A16F28">
        <w:rPr>
          <w:rFonts w:cs="Times New Roman"/>
        </w:rPr>
        <w:t>(</w:t>
      </w:r>
      <w:r w:rsidRPr="00914FF3">
        <w:rPr>
          <w:rFonts w:cs="Times New Roman"/>
        </w:rPr>
        <w:t xml:space="preserve">HSH </w:t>
      </w:r>
      <w:r w:rsidR="00050AAC">
        <w:rPr>
          <w:rFonts w:cs="Times New Roman"/>
        </w:rPr>
        <w:t xml:space="preserve">- </w:t>
      </w:r>
      <w:r w:rsidRPr="00914FF3">
        <w:rPr>
          <w:rFonts w:cs="Times New Roman"/>
        </w:rPr>
        <w:t>56%, PS</w:t>
      </w:r>
      <w:r w:rsidR="00050AAC">
        <w:rPr>
          <w:rFonts w:cs="Times New Roman"/>
        </w:rPr>
        <w:t xml:space="preserve"> -</w:t>
      </w:r>
      <w:r w:rsidRPr="00914FF3">
        <w:rPr>
          <w:rFonts w:cs="Times New Roman"/>
        </w:rPr>
        <w:t xml:space="preserve"> 14,2%</w:t>
      </w:r>
      <w:r w:rsidR="00050AAC">
        <w:rPr>
          <w:rFonts w:cs="Times New Roman"/>
        </w:rPr>
        <w:t xml:space="preserve">, et </w:t>
      </w:r>
      <w:r w:rsidR="00050AAC" w:rsidRPr="00914FF3">
        <w:rPr>
          <w:rFonts w:cs="Times New Roman"/>
        </w:rPr>
        <w:t xml:space="preserve">population carcérale </w:t>
      </w:r>
      <w:r w:rsidR="00050AAC">
        <w:rPr>
          <w:rFonts w:cs="Times New Roman"/>
        </w:rPr>
        <w:t xml:space="preserve">- </w:t>
      </w:r>
      <w:r w:rsidR="00050AAC" w:rsidRPr="00914FF3">
        <w:rPr>
          <w:rFonts w:cs="Times New Roman"/>
        </w:rPr>
        <w:t>8,5%</w:t>
      </w:r>
      <w:r w:rsidR="00050AAC">
        <w:rPr>
          <w:rFonts w:cs="Times New Roman"/>
        </w:rPr>
        <w:t xml:space="preserve"> </w:t>
      </w:r>
      <w:r w:rsidR="00050AAC" w:rsidRPr="00914FF3">
        <w:rPr>
          <w:rFonts w:cs="Times New Roman"/>
        </w:rPr>
        <w:t>de prévalence</w:t>
      </w:r>
      <w:r w:rsidR="00A16F28">
        <w:rPr>
          <w:rFonts w:cs="Times New Roman"/>
        </w:rPr>
        <w:t>)</w:t>
      </w:r>
      <w:r w:rsidRPr="00914FF3">
        <w:rPr>
          <w:rFonts w:cs="Times New Roman"/>
        </w:rPr>
        <w:t xml:space="preserve"> et celles à risque </w:t>
      </w:r>
      <w:r w:rsidR="00A16F28">
        <w:rPr>
          <w:rFonts w:cs="Times New Roman"/>
        </w:rPr>
        <w:t>(</w:t>
      </w:r>
      <w:r w:rsidRPr="00914FF3">
        <w:rPr>
          <w:rFonts w:cs="Times New Roman"/>
        </w:rPr>
        <w:t>TB</w:t>
      </w:r>
      <w:r w:rsidR="00050AAC">
        <w:rPr>
          <w:rFonts w:cs="Times New Roman"/>
        </w:rPr>
        <w:t xml:space="preserve"> - </w:t>
      </w:r>
      <w:r w:rsidRPr="00914FF3">
        <w:rPr>
          <w:rFonts w:cs="Times New Roman"/>
        </w:rPr>
        <w:t xml:space="preserve">23,4%, les femmes enceintes </w:t>
      </w:r>
      <w:r w:rsidR="00050AAC">
        <w:rPr>
          <w:rFonts w:cs="Times New Roman"/>
        </w:rPr>
        <w:t>-</w:t>
      </w:r>
      <w:r w:rsidRPr="00914FF3">
        <w:rPr>
          <w:rFonts w:cs="Times New Roman"/>
        </w:rPr>
        <w:t xml:space="preserve"> 3,5%, </w:t>
      </w:r>
      <w:r w:rsidR="00050AAC">
        <w:rPr>
          <w:rFonts w:cs="Times New Roman"/>
        </w:rPr>
        <w:t xml:space="preserve">et </w:t>
      </w:r>
      <w:r w:rsidRPr="00914FF3">
        <w:rPr>
          <w:rFonts w:cs="Times New Roman"/>
        </w:rPr>
        <w:t xml:space="preserve">les miniers </w:t>
      </w:r>
      <w:r w:rsidR="00050AAC">
        <w:rPr>
          <w:rFonts w:cs="Times New Roman"/>
        </w:rPr>
        <w:t xml:space="preserve">- </w:t>
      </w:r>
      <w:r w:rsidRPr="00914FF3">
        <w:rPr>
          <w:rFonts w:cs="Times New Roman"/>
        </w:rPr>
        <w:t>5,1%</w:t>
      </w:r>
      <w:r w:rsidR="00A16F28">
        <w:rPr>
          <w:rFonts w:cs="Times New Roman"/>
        </w:rPr>
        <w:t>)</w:t>
      </w:r>
      <w:r w:rsidRPr="00914FF3">
        <w:rPr>
          <w:rFonts w:cs="Times New Roman"/>
        </w:rPr>
        <w:t>.</w:t>
      </w:r>
    </w:p>
    <w:p w14:paraId="5FABA87C" w14:textId="77777777" w:rsidR="00C859FF" w:rsidRDefault="00C859FF" w:rsidP="006136BA">
      <w:pPr>
        <w:pStyle w:val="Heading4"/>
        <w:spacing w:before="0"/>
      </w:pPr>
      <w:bookmarkStart w:id="16" w:name="_Toc432158873"/>
    </w:p>
    <w:p w14:paraId="11601A56" w14:textId="326D4129" w:rsidR="00AA40AF" w:rsidRPr="006136BA" w:rsidRDefault="00AA40AF" w:rsidP="006136BA">
      <w:pPr>
        <w:pStyle w:val="Heading4"/>
        <w:rPr>
          <w:b w:val="0"/>
        </w:rPr>
      </w:pPr>
      <w:r w:rsidRPr="006136BA">
        <w:t>Méthodologie</w:t>
      </w:r>
      <w:bookmarkEnd w:id="16"/>
    </w:p>
    <w:p w14:paraId="6D5A6FFD" w14:textId="4CB65C47" w:rsidR="00C859FF" w:rsidRPr="00F964A6" w:rsidRDefault="00AA40AF" w:rsidP="006136BA">
      <w:pPr>
        <w:spacing w:after="0"/>
        <w:rPr>
          <w:rFonts w:cs="Times New Roman"/>
        </w:rPr>
      </w:pPr>
      <w:r w:rsidRPr="00914FF3">
        <w:rPr>
          <w:rFonts w:cs="Times New Roman"/>
        </w:rPr>
        <w:t xml:space="preserve">Le </w:t>
      </w:r>
      <w:r w:rsidR="00E4328A" w:rsidRPr="00914FF3">
        <w:rPr>
          <w:rFonts w:cs="Times New Roman"/>
        </w:rPr>
        <w:t>Secrétariat Exécutif du Comité National de Lutte Contre le VIH/Sida (SE/CNLS)</w:t>
      </w:r>
      <w:r w:rsidR="00951F8E">
        <w:rPr>
          <w:rFonts w:cs="Times New Roman"/>
        </w:rPr>
        <w:t>,</w:t>
      </w:r>
      <w:r w:rsidR="00E4328A" w:rsidRPr="00914FF3">
        <w:rPr>
          <w:rFonts w:cs="Times New Roman"/>
        </w:rPr>
        <w:t xml:space="preserve"> en collaboration avec le </w:t>
      </w:r>
      <w:r w:rsidRPr="00914FF3">
        <w:rPr>
          <w:rFonts w:cs="Times New Roman"/>
        </w:rPr>
        <w:t xml:space="preserve">Programme National de Prise en Charge Sanitaire et de prévention des IST/VIH/Sida (PNPCSP) </w:t>
      </w:r>
      <w:r w:rsidR="00951F8E">
        <w:rPr>
          <w:rFonts w:cs="Times New Roman"/>
        </w:rPr>
        <w:t xml:space="preserve">et </w:t>
      </w:r>
      <w:r w:rsidRPr="00914FF3">
        <w:rPr>
          <w:rFonts w:cs="Times New Roman"/>
        </w:rPr>
        <w:t>appuyée de ses partenaires techniques et financiers</w:t>
      </w:r>
      <w:r w:rsidR="00951F8E">
        <w:rPr>
          <w:rFonts w:cs="Times New Roman"/>
        </w:rPr>
        <w:t>,</w:t>
      </w:r>
      <w:r w:rsidRPr="00914FF3">
        <w:rPr>
          <w:rFonts w:cs="Times New Roman"/>
        </w:rPr>
        <w:t xml:space="preserve"> a </w:t>
      </w:r>
      <w:r w:rsidR="00E4328A" w:rsidRPr="00914FF3">
        <w:rPr>
          <w:rFonts w:cs="Times New Roman"/>
        </w:rPr>
        <w:t>fait une analyse des gaps programmatiques, des goulots d’étranglement</w:t>
      </w:r>
      <w:r w:rsidR="00951F8E">
        <w:rPr>
          <w:rFonts w:cs="Times New Roman"/>
        </w:rPr>
        <w:t>,</w:t>
      </w:r>
      <w:r w:rsidR="00E4328A" w:rsidRPr="00914FF3">
        <w:rPr>
          <w:rFonts w:cs="Times New Roman"/>
        </w:rPr>
        <w:t xml:space="preserve"> ainsi que des acquis et des insuffisances de la stratégie actuelle de riposte.</w:t>
      </w:r>
      <w:r w:rsidR="00F126A2">
        <w:rPr>
          <w:rFonts w:cs="Times New Roman"/>
        </w:rPr>
        <w:t xml:space="preserve"> </w:t>
      </w:r>
      <w:r w:rsidR="00E4328A" w:rsidRPr="00914FF3">
        <w:rPr>
          <w:rFonts w:cs="Times New Roman"/>
        </w:rPr>
        <w:t xml:space="preserve">Cette analyse a </w:t>
      </w:r>
      <w:r w:rsidRPr="00914FF3">
        <w:rPr>
          <w:rFonts w:cs="Times New Roman"/>
        </w:rPr>
        <w:t xml:space="preserve">servi de base pour élaborer le plan </w:t>
      </w:r>
      <w:r w:rsidR="00E4328A" w:rsidRPr="00914FF3">
        <w:rPr>
          <w:rFonts w:cs="Times New Roman"/>
        </w:rPr>
        <w:t>de rattrapage d’urgence du VIH/Sida 201</w:t>
      </w:r>
      <w:r w:rsidR="001D793A">
        <w:rPr>
          <w:rFonts w:cs="Times New Roman"/>
        </w:rPr>
        <w:t>7-</w:t>
      </w:r>
      <w:r w:rsidR="00E4328A" w:rsidRPr="00914FF3">
        <w:rPr>
          <w:rFonts w:cs="Times New Roman"/>
        </w:rPr>
        <w:t>2018</w:t>
      </w:r>
      <w:r w:rsidRPr="00914FF3">
        <w:rPr>
          <w:rFonts w:cs="Times New Roman"/>
        </w:rPr>
        <w:t xml:space="preserve"> de la Guinée. </w:t>
      </w:r>
      <w:r w:rsidR="00E4328A" w:rsidRPr="00914FF3">
        <w:rPr>
          <w:rFonts w:cs="Times New Roman"/>
        </w:rPr>
        <w:t>Ce plan a été validé lors de l’Assemblée Générale 2016 du Comité National</w:t>
      </w:r>
      <w:r w:rsidR="00F964A6">
        <w:rPr>
          <w:rFonts w:cs="Times New Roman"/>
        </w:rPr>
        <w:t xml:space="preserve"> de Lutte Contre le VIH (CNLS).</w:t>
      </w:r>
    </w:p>
    <w:p w14:paraId="42959017" w14:textId="77777777" w:rsidR="00FD7208" w:rsidRDefault="00FD7208" w:rsidP="006136BA">
      <w:pPr>
        <w:spacing w:before="0" w:after="0"/>
        <w:rPr>
          <w:b/>
          <w:color w:val="5A5C5E" w:themeColor="accent1" w:themeShade="BF"/>
          <w:sz w:val="24"/>
        </w:rPr>
      </w:pPr>
      <w:bookmarkStart w:id="17" w:name="_Toc432158874"/>
    </w:p>
    <w:p w14:paraId="7EA20C62" w14:textId="3A33C54E" w:rsidR="00AA40AF" w:rsidRPr="006136BA" w:rsidRDefault="00AA40AF" w:rsidP="006136BA">
      <w:pPr>
        <w:pStyle w:val="Heading4"/>
        <w:rPr>
          <w:b w:val="0"/>
        </w:rPr>
      </w:pPr>
      <w:r w:rsidRPr="006136BA">
        <w:t>Contenu du plan</w:t>
      </w:r>
      <w:r w:rsidR="00E4328A" w:rsidRPr="006136BA">
        <w:t xml:space="preserve"> de rattrapage</w:t>
      </w:r>
      <w:r w:rsidRPr="006136BA">
        <w:t xml:space="preserve"> </w:t>
      </w:r>
      <w:bookmarkEnd w:id="17"/>
      <w:r w:rsidR="00E4328A" w:rsidRPr="006136BA">
        <w:t>d’urgence</w:t>
      </w:r>
    </w:p>
    <w:p w14:paraId="1681F44C" w14:textId="11AABC9D" w:rsidR="00F964A6" w:rsidRDefault="00F964A6" w:rsidP="006136BA">
      <w:pPr>
        <w:spacing w:before="120" w:after="120"/>
        <w:rPr>
          <w:rFonts w:cs="Times New Roman"/>
        </w:rPr>
      </w:pPr>
      <w:r w:rsidRPr="00F964A6">
        <w:rPr>
          <w:rFonts w:cs="Times New Roman"/>
        </w:rPr>
        <w:t>Augmenter le nombre de personnes sous traitement de 35 082 en 2015 à</w:t>
      </w:r>
      <w:r w:rsidR="00F126A2">
        <w:rPr>
          <w:rFonts w:cs="Times New Roman"/>
        </w:rPr>
        <w:t xml:space="preserve"> </w:t>
      </w:r>
      <w:r w:rsidR="00D94515">
        <w:rPr>
          <w:rFonts w:cs="Times New Roman"/>
        </w:rPr>
        <w:t>61 106</w:t>
      </w:r>
      <w:r w:rsidR="00D94515">
        <w:rPr>
          <w:rStyle w:val="FootnoteReference"/>
          <w:rFonts w:cs="Times New Roman"/>
        </w:rPr>
        <w:footnoteReference w:id="1"/>
      </w:r>
      <w:r w:rsidR="00D94515" w:rsidRPr="00914FF3">
        <w:rPr>
          <w:rFonts w:cs="Times New Roman"/>
        </w:rPr>
        <w:t xml:space="preserve"> </w:t>
      </w:r>
      <w:r w:rsidRPr="00F964A6">
        <w:rPr>
          <w:rFonts w:cs="Times New Roman"/>
        </w:rPr>
        <w:t>d’ici juin 2018.</w:t>
      </w:r>
    </w:p>
    <w:p w14:paraId="281E2572" w14:textId="417F6F72" w:rsidR="00F964A6" w:rsidRPr="00F964A6" w:rsidRDefault="00F964A6" w:rsidP="006136BA">
      <w:pPr>
        <w:spacing w:before="120" w:after="120"/>
        <w:rPr>
          <w:rFonts w:cs="Times New Roman"/>
        </w:rPr>
      </w:pPr>
      <w:r w:rsidRPr="00F964A6">
        <w:rPr>
          <w:rFonts w:cs="Times New Roman"/>
        </w:rPr>
        <w:t xml:space="preserve">Les résultats escomptés sont : </w:t>
      </w:r>
    </w:p>
    <w:p w14:paraId="32E7E451" w14:textId="77777777" w:rsidR="00F964A6" w:rsidRPr="00F964A6" w:rsidRDefault="00F964A6" w:rsidP="006136BA">
      <w:pPr>
        <w:spacing w:before="120" w:after="120"/>
        <w:ind w:left="720"/>
        <w:rPr>
          <w:rFonts w:cs="Times New Roman"/>
          <w:b/>
        </w:rPr>
      </w:pPr>
      <w:r w:rsidRPr="00F964A6">
        <w:rPr>
          <w:rFonts w:cs="Times New Roman"/>
          <w:b/>
        </w:rPr>
        <w:t xml:space="preserve">Populations clés : </w:t>
      </w:r>
    </w:p>
    <w:p w14:paraId="052EBD0A" w14:textId="5E129A84" w:rsidR="00F964A6" w:rsidRPr="00F964A6" w:rsidRDefault="00B67DC5" w:rsidP="006136BA">
      <w:pPr>
        <w:numPr>
          <w:ilvl w:val="0"/>
          <w:numId w:val="60"/>
        </w:numPr>
        <w:spacing w:before="120" w:after="120"/>
        <w:rPr>
          <w:rFonts w:cs="Times New Roman"/>
        </w:rPr>
      </w:pPr>
      <w:r>
        <w:rPr>
          <w:rFonts w:cs="Times New Roman"/>
        </w:rPr>
        <w:t>2</w:t>
      </w:r>
      <w:r w:rsidR="003D144E">
        <w:rPr>
          <w:rFonts w:cs="Times New Roman"/>
        </w:rPr>
        <w:t xml:space="preserve"> </w:t>
      </w:r>
      <w:r>
        <w:rPr>
          <w:rFonts w:cs="Times New Roman"/>
        </w:rPr>
        <w:t>251</w:t>
      </w:r>
      <w:r w:rsidR="00F964A6" w:rsidRPr="00F964A6">
        <w:rPr>
          <w:rFonts w:cs="Times New Roman"/>
        </w:rPr>
        <w:t xml:space="preserve"> HSH seront dépistées et </w:t>
      </w:r>
      <w:r w:rsidR="00813F3E">
        <w:rPr>
          <w:rFonts w:cs="Times New Roman"/>
        </w:rPr>
        <w:t>1274</w:t>
      </w:r>
      <w:r w:rsidR="00813F3E" w:rsidRPr="00F964A6">
        <w:rPr>
          <w:rFonts w:cs="Times New Roman"/>
        </w:rPr>
        <w:t xml:space="preserve"> </w:t>
      </w:r>
      <w:r w:rsidR="00F964A6" w:rsidRPr="00F964A6">
        <w:rPr>
          <w:rFonts w:cs="Times New Roman"/>
        </w:rPr>
        <w:t>HSH VIH+ seront mis sous traitement ARV</w:t>
      </w:r>
    </w:p>
    <w:p w14:paraId="6D16D24A" w14:textId="3B68BCE8" w:rsidR="00F964A6" w:rsidRPr="00F964A6" w:rsidRDefault="00F964A6" w:rsidP="006136BA">
      <w:pPr>
        <w:numPr>
          <w:ilvl w:val="0"/>
          <w:numId w:val="60"/>
        </w:numPr>
        <w:spacing w:before="120" w:after="120"/>
        <w:rPr>
          <w:rFonts w:cs="Times New Roman"/>
        </w:rPr>
      </w:pPr>
      <w:r w:rsidRPr="00F964A6">
        <w:rPr>
          <w:rFonts w:cs="Times New Roman"/>
        </w:rPr>
        <w:t>4</w:t>
      </w:r>
      <w:r w:rsidR="003D144E">
        <w:rPr>
          <w:rFonts w:cs="Times New Roman"/>
        </w:rPr>
        <w:t xml:space="preserve"> </w:t>
      </w:r>
      <w:r w:rsidRPr="00F964A6">
        <w:rPr>
          <w:rFonts w:cs="Times New Roman"/>
        </w:rPr>
        <w:t xml:space="preserve">266 PS seront </w:t>
      </w:r>
      <w:r w:rsidR="0010710D" w:rsidRPr="00F964A6">
        <w:rPr>
          <w:rFonts w:cs="Times New Roman"/>
        </w:rPr>
        <w:t>dépistés</w:t>
      </w:r>
      <w:r w:rsidRPr="00F964A6">
        <w:rPr>
          <w:rFonts w:cs="Times New Roman"/>
        </w:rPr>
        <w:t xml:space="preserve"> et 597 PS VIH+ seront mises sous traitement </w:t>
      </w:r>
    </w:p>
    <w:p w14:paraId="1F8E60CA" w14:textId="3C23E912" w:rsidR="00F964A6" w:rsidRPr="00F964A6" w:rsidRDefault="00F964A6" w:rsidP="006136BA">
      <w:pPr>
        <w:numPr>
          <w:ilvl w:val="0"/>
          <w:numId w:val="60"/>
        </w:numPr>
        <w:spacing w:before="120" w:after="120"/>
        <w:rPr>
          <w:rFonts w:cs="Times New Roman"/>
        </w:rPr>
      </w:pPr>
      <w:r w:rsidRPr="00F964A6">
        <w:rPr>
          <w:rFonts w:cs="Times New Roman"/>
        </w:rPr>
        <w:t>1</w:t>
      </w:r>
      <w:r w:rsidR="003D144E">
        <w:rPr>
          <w:rFonts w:cs="Times New Roman"/>
        </w:rPr>
        <w:t xml:space="preserve"> </w:t>
      </w:r>
      <w:r w:rsidRPr="00F964A6">
        <w:rPr>
          <w:rFonts w:cs="Times New Roman"/>
        </w:rPr>
        <w:t>500 détenus seront dépistés et 127 détenus VIH+ seront mis sous traitements</w:t>
      </w:r>
    </w:p>
    <w:p w14:paraId="3423DB42" w14:textId="77777777" w:rsidR="00F964A6" w:rsidRPr="00F964A6" w:rsidRDefault="00F964A6" w:rsidP="006136BA">
      <w:pPr>
        <w:numPr>
          <w:ilvl w:val="0"/>
          <w:numId w:val="61"/>
        </w:numPr>
        <w:spacing w:before="120" w:after="120"/>
        <w:rPr>
          <w:rFonts w:cs="Times New Roman"/>
        </w:rPr>
      </w:pPr>
      <w:r w:rsidRPr="00F964A6">
        <w:rPr>
          <w:rFonts w:cs="Times New Roman"/>
          <w:b/>
        </w:rPr>
        <w:t>Femmes enceintes :</w:t>
      </w:r>
      <w:r w:rsidRPr="00F964A6">
        <w:rPr>
          <w:rFonts w:cs="Times New Roman"/>
        </w:rPr>
        <w:t xml:space="preserve"> </w:t>
      </w:r>
    </w:p>
    <w:p w14:paraId="5E9F3D74" w14:textId="10D9D599" w:rsidR="00F964A6" w:rsidRPr="008C696B" w:rsidRDefault="00F964A6" w:rsidP="008C696B">
      <w:pPr>
        <w:numPr>
          <w:ilvl w:val="0"/>
          <w:numId w:val="60"/>
        </w:numPr>
        <w:spacing w:before="120" w:after="120"/>
        <w:rPr>
          <w:rFonts w:cs="Times New Roman"/>
        </w:rPr>
      </w:pPr>
      <w:r w:rsidRPr="00F964A6">
        <w:rPr>
          <w:rFonts w:cs="Times New Roman"/>
        </w:rPr>
        <w:t>4</w:t>
      </w:r>
      <w:r w:rsidR="003D144E">
        <w:rPr>
          <w:rFonts w:cs="Times New Roman"/>
        </w:rPr>
        <w:t xml:space="preserve"> </w:t>
      </w:r>
      <w:r w:rsidR="008C696B">
        <w:rPr>
          <w:rFonts w:cs="Times New Roman"/>
        </w:rPr>
        <w:t xml:space="preserve">839 </w:t>
      </w:r>
      <w:r w:rsidRPr="008C696B">
        <w:rPr>
          <w:rFonts w:cs="Times New Roman"/>
        </w:rPr>
        <w:t>femmes enceintes positives seront mises sous traitement</w:t>
      </w:r>
    </w:p>
    <w:p w14:paraId="1E057A1D" w14:textId="77777777" w:rsidR="00F964A6" w:rsidRPr="00F964A6" w:rsidRDefault="00F964A6" w:rsidP="006136BA">
      <w:pPr>
        <w:numPr>
          <w:ilvl w:val="0"/>
          <w:numId w:val="61"/>
        </w:numPr>
        <w:spacing w:before="120" w:after="120"/>
        <w:rPr>
          <w:rFonts w:cs="Times New Roman"/>
        </w:rPr>
      </w:pPr>
      <w:r w:rsidRPr="00F964A6">
        <w:rPr>
          <w:rFonts w:cs="Times New Roman"/>
          <w:b/>
        </w:rPr>
        <w:t>Enfants hors PTME :</w:t>
      </w:r>
      <w:r w:rsidRPr="00F964A6">
        <w:rPr>
          <w:rFonts w:cs="Times New Roman"/>
        </w:rPr>
        <w:t xml:space="preserve"> </w:t>
      </w:r>
    </w:p>
    <w:p w14:paraId="532A5E62" w14:textId="48B13ABE" w:rsidR="00F964A6" w:rsidRPr="00F964A6" w:rsidRDefault="00F964A6" w:rsidP="006136BA">
      <w:pPr>
        <w:numPr>
          <w:ilvl w:val="0"/>
          <w:numId w:val="60"/>
        </w:numPr>
        <w:spacing w:before="120" w:after="120"/>
        <w:rPr>
          <w:rFonts w:cs="Times New Roman"/>
        </w:rPr>
      </w:pPr>
      <w:r w:rsidRPr="00F964A6">
        <w:rPr>
          <w:rFonts w:cs="Times New Roman"/>
        </w:rPr>
        <w:t>4</w:t>
      </w:r>
      <w:r w:rsidR="003D144E">
        <w:rPr>
          <w:rFonts w:cs="Times New Roman"/>
        </w:rPr>
        <w:t xml:space="preserve"> </w:t>
      </w:r>
      <w:r w:rsidRPr="00F964A6">
        <w:rPr>
          <w:rFonts w:cs="Times New Roman"/>
        </w:rPr>
        <w:t xml:space="preserve">500 enfants seront rattrapés et mis sous traitement </w:t>
      </w:r>
    </w:p>
    <w:p w14:paraId="1B73CA1E" w14:textId="4DDC5189" w:rsidR="00F964A6" w:rsidRPr="00F964A6" w:rsidRDefault="00F964A6" w:rsidP="006136BA">
      <w:pPr>
        <w:numPr>
          <w:ilvl w:val="0"/>
          <w:numId w:val="59"/>
        </w:numPr>
        <w:spacing w:before="120" w:after="120"/>
        <w:rPr>
          <w:rFonts w:cs="Times New Roman"/>
        </w:rPr>
      </w:pPr>
      <w:r w:rsidRPr="00F964A6">
        <w:rPr>
          <w:rFonts w:cs="Times New Roman"/>
          <w:b/>
        </w:rPr>
        <w:t>Populations générales</w:t>
      </w:r>
      <w:r w:rsidR="00F126A2">
        <w:rPr>
          <w:rFonts w:cs="Times New Roman"/>
          <w:b/>
        </w:rPr>
        <w:t xml:space="preserve"> </w:t>
      </w:r>
      <w:r w:rsidRPr="00F964A6">
        <w:rPr>
          <w:rFonts w:cs="Times New Roman"/>
          <w:b/>
        </w:rPr>
        <w:t>(15-49 ans):</w:t>
      </w:r>
      <w:r w:rsidRPr="00F964A6">
        <w:rPr>
          <w:rFonts w:cs="Times New Roman"/>
        </w:rPr>
        <w:t xml:space="preserve"> </w:t>
      </w:r>
    </w:p>
    <w:p w14:paraId="441DA5AF" w14:textId="522777BE" w:rsidR="00F964A6" w:rsidRPr="00F964A6" w:rsidRDefault="00B67DC5" w:rsidP="006136BA">
      <w:pPr>
        <w:numPr>
          <w:ilvl w:val="0"/>
          <w:numId w:val="64"/>
        </w:numPr>
        <w:spacing w:before="120" w:after="120"/>
        <w:rPr>
          <w:rFonts w:cs="Times New Roman"/>
        </w:rPr>
      </w:pPr>
      <w:r>
        <w:rPr>
          <w:rFonts w:cs="Times New Roman"/>
        </w:rPr>
        <w:t>2</w:t>
      </w:r>
      <w:r w:rsidR="003D144E">
        <w:rPr>
          <w:rFonts w:cs="Times New Roman"/>
        </w:rPr>
        <w:t xml:space="preserve"> </w:t>
      </w:r>
      <w:r>
        <w:rPr>
          <w:rFonts w:cs="Times New Roman"/>
        </w:rPr>
        <w:t xml:space="preserve">600 </w:t>
      </w:r>
      <w:r w:rsidR="00F964A6" w:rsidRPr="00F964A6">
        <w:rPr>
          <w:rFonts w:cs="Times New Roman"/>
        </w:rPr>
        <w:t xml:space="preserve">personnes âgées de 15-49 ans seront dépistées et </w:t>
      </w:r>
      <w:r>
        <w:rPr>
          <w:rFonts w:cs="Times New Roman"/>
        </w:rPr>
        <w:t>44</w:t>
      </w:r>
      <w:r w:rsidR="00F964A6" w:rsidRPr="00F964A6">
        <w:rPr>
          <w:rFonts w:cs="Times New Roman"/>
        </w:rPr>
        <w:t xml:space="preserve"> patients seront mis sous ARV</w:t>
      </w:r>
    </w:p>
    <w:p w14:paraId="4069FAAC" w14:textId="2533742C" w:rsidR="00F964A6" w:rsidRPr="00F964A6" w:rsidRDefault="00F964A6" w:rsidP="006136BA">
      <w:pPr>
        <w:numPr>
          <w:ilvl w:val="0"/>
          <w:numId w:val="64"/>
        </w:numPr>
        <w:spacing w:before="120" w:after="120"/>
        <w:rPr>
          <w:rFonts w:cs="Times New Roman"/>
        </w:rPr>
      </w:pPr>
      <w:r w:rsidRPr="00F964A6">
        <w:rPr>
          <w:rFonts w:cs="Times New Roman"/>
        </w:rPr>
        <w:t>1</w:t>
      </w:r>
      <w:r w:rsidR="00813F3E">
        <w:rPr>
          <w:rFonts w:cs="Times New Roman"/>
        </w:rPr>
        <w:t>1</w:t>
      </w:r>
      <w:r w:rsidR="003D144E">
        <w:rPr>
          <w:rFonts w:cs="Times New Roman"/>
        </w:rPr>
        <w:t xml:space="preserve"> </w:t>
      </w:r>
      <w:r w:rsidR="00813F3E">
        <w:rPr>
          <w:rFonts w:cs="Times New Roman"/>
        </w:rPr>
        <w:t>908</w:t>
      </w:r>
      <w:r w:rsidR="00813F3E" w:rsidRPr="00F964A6">
        <w:rPr>
          <w:rFonts w:cs="Times New Roman"/>
        </w:rPr>
        <w:t xml:space="preserve"> </w:t>
      </w:r>
      <w:r w:rsidRPr="00F964A6">
        <w:rPr>
          <w:rFonts w:cs="Times New Roman"/>
        </w:rPr>
        <w:t>patients sont rattrapés et mis sous traitement ARV</w:t>
      </w:r>
      <w:r w:rsidR="00813F3E">
        <w:rPr>
          <w:rStyle w:val="FootnoteReference"/>
          <w:rFonts w:cs="Times New Roman"/>
        </w:rPr>
        <w:footnoteReference w:id="2"/>
      </w:r>
      <w:r w:rsidRPr="00F964A6">
        <w:rPr>
          <w:rFonts w:cs="Times New Roman"/>
        </w:rPr>
        <w:t xml:space="preserve"> (50% de la totalité des personnes à rattraper)</w:t>
      </w:r>
    </w:p>
    <w:p w14:paraId="3CC278FE" w14:textId="77777777" w:rsidR="00F964A6" w:rsidRPr="00F964A6" w:rsidRDefault="00F964A6" w:rsidP="006136BA">
      <w:pPr>
        <w:numPr>
          <w:ilvl w:val="0"/>
          <w:numId w:val="58"/>
        </w:numPr>
        <w:spacing w:before="120" w:after="120"/>
        <w:rPr>
          <w:rFonts w:cs="Times New Roman"/>
        </w:rPr>
      </w:pPr>
      <w:r w:rsidRPr="00F964A6">
        <w:rPr>
          <w:rFonts w:cs="Times New Roman"/>
          <w:b/>
        </w:rPr>
        <w:t>Patients TB :</w:t>
      </w:r>
    </w:p>
    <w:p w14:paraId="0BA88051" w14:textId="3A18A0A5" w:rsidR="00F964A6" w:rsidRPr="00F964A6" w:rsidRDefault="00F964A6" w:rsidP="006136BA">
      <w:pPr>
        <w:numPr>
          <w:ilvl w:val="0"/>
          <w:numId w:val="64"/>
        </w:numPr>
        <w:spacing w:before="120" w:after="120"/>
        <w:rPr>
          <w:rFonts w:cs="Times New Roman"/>
        </w:rPr>
      </w:pPr>
      <w:r w:rsidRPr="00F964A6">
        <w:rPr>
          <w:rFonts w:cs="Times New Roman"/>
        </w:rPr>
        <w:t xml:space="preserve"> 2</w:t>
      </w:r>
      <w:r w:rsidR="003D144E">
        <w:rPr>
          <w:rFonts w:cs="Times New Roman"/>
        </w:rPr>
        <w:t xml:space="preserve"> </w:t>
      </w:r>
      <w:r w:rsidRPr="00F964A6">
        <w:rPr>
          <w:rFonts w:cs="Times New Roman"/>
        </w:rPr>
        <w:t>906 patients TB s</w:t>
      </w:r>
      <w:r w:rsidR="008C696B">
        <w:rPr>
          <w:rFonts w:cs="Times New Roman"/>
        </w:rPr>
        <w:t>er</w:t>
      </w:r>
      <w:r w:rsidRPr="00F964A6">
        <w:rPr>
          <w:rFonts w:cs="Times New Roman"/>
        </w:rPr>
        <w:t>ont mis sous traitement ARV</w:t>
      </w:r>
    </w:p>
    <w:p w14:paraId="337D1E64" w14:textId="0DA00448" w:rsidR="00AA40AF" w:rsidRPr="00914FF3" w:rsidRDefault="00AA40AF" w:rsidP="006136BA">
      <w:pPr>
        <w:spacing w:before="120" w:after="120"/>
      </w:pPr>
      <w:r w:rsidRPr="00914FF3">
        <w:t xml:space="preserve">Les </w:t>
      </w:r>
      <w:r w:rsidR="00A842A4" w:rsidRPr="00914FF3">
        <w:t xml:space="preserve">domaines d’interventions clés </w:t>
      </w:r>
      <w:r w:rsidRPr="00914FF3">
        <w:t xml:space="preserve">du plan sont : </w:t>
      </w:r>
      <w:r w:rsidR="00A842A4" w:rsidRPr="00914FF3">
        <w:t>i) le rattrapage des PVVIH qui ne sont pas sous traitement, ii)</w:t>
      </w:r>
      <w:r w:rsidR="00F964A6">
        <w:t xml:space="preserve"> le dépistage et la mise sous traitement des populations clés (HSH, PS et populations carcérales ; iii)</w:t>
      </w:r>
      <w:r w:rsidR="00A842A4" w:rsidRPr="00914FF3">
        <w:t xml:space="preserve"> la mise sous trai</w:t>
      </w:r>
      <w:r w:rsidR="00F964A6">
        <w:t>tement des enfants VIH+, iv) le dépistage et la</w:t>
      </w:r>
      <w:r w:rsidR="00F126A2">
        <w:t xml:space="preserve"> </w:t>
      </w:r>
      <w:r w:rsidR="00A842A4" w:rsidRPr="00914FF3">
        <w:t>mise sous traitement</w:t>
      </w:r>
      <w:r w:rsidR="00F964A6">
        <w:t xml:space="preserve"> des femmes enceintes en PTME, </w:t>
      </w:r>
      <w:r w:rsidR="00A842A4" w:rsidRPr="00914FF3">
        <w:t xml:space="preserve">v) Le dépistage et la mise sous traitement des </w:t>
      </w:r>
      <w:r w:rsidR="00F964A6">
        <w:t>patients tuberculeux</w:t>
      </w:r>
      <w:r w:rsidR="00625188" w:rsidRPr="00914FF3">
        <w:t>.</w:t>
      </w:r>
    </w:p>
    <w:p w14:paraId="2AC5F128" w14:textId="77777777" w:rsidR="00C859FF" w:rsidRPr="00C859FF" w:rsidRDefault="00C859FF" w:rsidP="006136BA">
      <w:pPr>
        <w:spacing w:before="0" w:after="0"/>
      </w:pPr>
    </w:p>
    <w:p w14:paraId="4A679C4E" w14:textId="3A488535" w:rsidR="00F964A6" w:rsidRPr="006136BA" w:rsidRDefault="00F964A6" w:rsidP="006136BA">
      <w:pPr>
        <w:pStyle w:val="Heading4"/>
        <w:rPr>
          <w:b w:val="0"/>
          <w:color w:val="5A5C5E" w:themeColor="accent1" w:themeShade="BF"/>
          <w:sz w:val="24"/>
        </w:rPr>
      </w:pPr>
      <w:r w:rsidRPr="006136BA">
        <w:rPr>
          <w:color w:val="5A5C5E" w:themeColor="accent1" w:themeShade="BF"/>
          <w:sz w:val="24"/>
        </w:rPr>
        <w:t>Budget</w:t>
      </w:r>
    </w:p>
    <w:p w14:paraId="1065E564" w14:textId="4ED0FD9F" w:rsidR="00AA40AF" w:rsidRPr="00914FF3" w:rsidRDefault="00AA40AF" w:rsidP="00B95141">
      <w:pPr>
        <w:spacing w:after="0"/>
      </w:pPr>
      <w:r w:rsidRPr="00F964A6">
        <w:t xml:space="preserve">Le coût du présent plan est estimé </w:t>
      </w:r>
      <w:r w:rsidRPr="00AE20CA">
        <w:rPr>
          <w:rFonts w:cs="Times New Roman"/>
        </w:rPr>
        <w:t xml:space="preserve">à </w:t>
      </w:r>
      <w:r w:rsidR="00AE20CA" w:rsidRPr="006136BA">
        <w:rPr>
          <w:rFonts w:cs="Times New Roman"/>
          <w:b/>
          <w:bCs/>
          <w:color w:val="000000"/>
        </w:rPr>
        <w:t xml:space="preserve">10 962 500 </w:t>
      </w:r>
      <w:r w:rsidRPr="00AE20CA">
        <w:rPr>
          <w:rFonts w:eastAsia="Times New Roman" w:cs="Times New Roman"/>
          <w:b/>
          <w:bCs/>
          <w:color w:val="000000"/>
        </w:rPr>
        <w:t>USD</w:t>
      </w:r>
      <w:r w:rsidRPr="00F964A6">
        <w:t>. Les ressources seront mobilisées grâce aux efforts conjugués de l’Etat, du FM, et des partenaires extérieurs et du secteur privé</w:t>
      </w:r>
      <w:r w:rsidR="0075666E" w:rsidRPr="00F964A6">
        <w:t>.</w:t>
      </w:r>
    </w:p>
    <w:p w14:paraId="3F64639D" w14:textId="375272F8" w:rsidR="00AA40AF" w:rsidRPr="00914FF3" w:rsidRDefault="00AA40AF" w:rsidP="00E70ADF">
      <w:pPr>
        <w:rPr>
          <w:rFonts w:asciiTheme="majorHAnsi" w:eastAsiaTheme="majorEastAsia" w:hAnsiTheme="majorHAnsi" w:cstheme="majorBidi"/>
          <w:color w:val="0070C0"/>
        </w:rPr>
      </w:pPr>
      <w:r w:rsidRPr="00914FF3">
        <w:rPr>
          <w:rFonts w:asciiTheme="majorHAnsi" w:eastAsiaTheme="majorEastAsia" w:hAnsiTheme="majorHAnsi" w:cstheme="majorBidi"/>
          <w:color w:val="0070C0"/>
        </w:rPr>
        <w:br w:type="page"/>
      </w:r>
    </w:p>
    <w:p w14:paraId="71115D99" w14:textId="77777777" w:rsidR="002758DE" w:rsidRPr="00914FF3" w:rsidRDefault="002758DE" w:rsidP="00E70ADF">
      <w:pPr>
        <w:rPr>
          <w:rFonts w:asciiTheme="majorHAnsi" w:eastAsiaTheme="majorEastAsia" w:hAnsiTheme="majorHAnsi" w:cstheme="majorBidi"/>
          <w:color w:val="0070C0"/>
        </w:rPr>
      </w:pPr>
    </w:p>
    <w:p w14:paraId="094E4F69" w14:textId="77777777" w:rsidR="00906C1B" w:rsidRPr="006136BA" w:rsidRDefault="00906C1B" w:rsidP="006136BA">
      <w:pPr>
        <w:pStyle w:val="Heading2"/>
      </w:pPr>
      <w:bookmarkStart w:id="18" w:name="_Toc468985015"/>
      <w:r w:rsidRPr="006136BA">
        <w:t>PROFIL ÉPIDÉMIOLOGIQUE</w:t>
      </w:r>
      <w:bookmarkEnd w:id="18"/>
      <w:r w:rsidRPr="006136BA">
        <w:t xml:space="preserve"> </w:t>
      </w:r>
    </w:p>
    <w:p w14:paraId="1C492CAA" w14:textId="77777777" w:rsidR="007E55E9" w:rsidRPr="00914FF3" w:rsidRDefault="007E55E9" w:rsidP="006136BA">
      <w:pPr>
        <w:spacing w:before="0" w:after="0"/>
        <w:rPr>
          <w:rFonts w:cs="Times New Roman"/>
        </w:rPr>
      </w:pPr>
    </w:p>
    <w:p w14:paraId="3E432E1B" w14:textId="3C5250FA" w:rsidR="004D2C59" w:rsidRPr="00914FF3" w:rsidRDefault="002D0B1F" w:rsidP="00E70ADF">
      <w:pPr>
        <w:rPr>
          <w:rFonts w:cs="Times New Roman"/>
        </w:rPr>
      </w:pPr>
      <w:r w:rsidRPr="00914FF3">
        <w:rPr>
          <w:noProof/>
          <w:lang w:val="en-US"/>
        </w:rPr>
        <mc:AlternateContent>
          <mc:Choice Requires="wps">
            <w:drawing>
              <wp:anchor distT="0" distB="0" distL="114300" distR="114300" simplePos="0" relativeHeight="251686912" behindDoc="0" locked="0" layoutInCell="1" allowOverlap="1" wp14:anchorId="557FBE1C" wp14:editId="7BF7BED1">
                <wp:simplePos x="0" y="0"/>
                <wp:positionH relativeFrom="column">
                  <wp:posOffset>2357120</wp:posOffset>
                </wp:positionH>
                <wp:positionV relativeFrom="paragraph">
                  <wp:posOffset>2693670</wp:posOffset>
                </wp:positionV>
                <wp:extent cx="3467100" cy="40005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3467100" cy="400050"/>
                        </a:xfrm>
                        <a:prstGeom prst="rect">
                          <a:avLst/>
                        </a:prstGeom>
                        <a:solidFill>
                          <a:prstClr val="white"/>
                        </a:solidFill>
                        <a:ln>
                          <a:noFill/>
                        </a:ln>
                        <a:effectLst/>
                      </wps:spPr>
                      <wps:txbx>
                        <w:txbxContent>
                          <w:p w14:paraId="39F71345" w14:textId="77777777" w:rsidR="006136BA" w:rsidRPr="000B73AD" w:rsidRDefault="006136BA" w:rsidP="006136BA">
                            <w:pPr>
                              <w:pStyle w:val="Sansinterligne1"/>
                              <w:rPr>
                                <w:sz w:val="22"/>
                              </w:rPr>
                            </w:pPr>
                            <w:bookmarkStart w:id="19" w:name="_Toc468212691"/>
                            <w:r w:rsidRPr="006136BA">
                              <w:t xml:space="preserve">Figure </w:t>
                            </w:r>
                            <w:r w:rsidR="00CB6CC0">
                              <w:rPr>
                                <w:noProof/>
                              </w:rPr>
                              <w:fldChar w:fldCharType="begin"/>
                            </w:r>
                            <w:r w:rsidR="00CB6CC0">
                              <w:rPr>
                                <w:noProof/>
                              </w:rPr>
                              <w:instrText xml:space="preserve"> SEQ Figure \* ARABIC </w:instrText>
                            </w:r>
                            <w:r w:rsidR="00CB6CC0">
                              <w:rPr>
                                <w:noProof/>
                              </w:rPr>
                              <w:fldChar w:fldCharType="separate"/>
                            </w:r>
                            <w:r w:rsidRPr="006136BA">
                              <w:rPr>
                                <w:noProof/>
                              </w:rPr>
                              <w:t>1</w:t>
                            </w:r>
                            <w:r w:rsidR="00CB6CC0">
                              <w:rPr>
                                <w:noProof/>
                              </w:rPr>
                              <w:fldChar w:fldCharType="end"/>
                            </w:r>
                            <w:r w:rsidRPr="006136BA">
                              <w:t> : Carte de prévalence VIH selon les Régions Administratives (EDS IV- MICS, 2012</w:t>
                            </w:r>
                            <w:r>
                              <w:rPr>
                                <w:sz w:val="22"/>
                              </w:rPr>
                              <w:t>)</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FBE1C" id="_x0000_t202" coordsize="21600,21600" o:spt="202" path="m,l,21600r21600,l21600,xe">
                <v:stroke joinstyle="miter"/>
                <v:path gradientshapeok="t" o:connecttype="rect"/>
              </v:shapetype>
              <v:shape id="Zone de texte 10" o:spid="_x0000_s1027" type="#_x0000_t202" style="position:absolute;left:0;text-align:left;margin-left:185.6pt;margin-top:212.1pt;width:273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" stroked="f">
                <v:textbox inset="0,0,0,0">
                  <w:txbxContent>
                    <w:p w14:paraId="39F71345" w14:textId="77777777" w:rsidR="006136BA" w:rsidRPr="000B73AD" w:rsidRDefault="006136BA" w:rsidP="006136BA">
                      <w:pPr>
                        <w:pStyle w:val="Sansinterligne1"/>
                        <w:rPr>
                          <w:sz w:val="22"/>
                        </w:rPr>
                      </w:pPr>
                      <w:bookmarkStart w:id="20" w:name="_Toc468212691"/>
                      <w:r w:rsidRPr="006136BA">
                        <w:t xml:space="preserve">Figure </w:t>
                      </w:r>
                      <w:r w:rsidR="00CB6CC0">
                        <w:rPr>
                          <w:noProof/>
                        </w:rPr>
                        <w:fldChar w:fldCharType="begin"/>
                      </w:r>
                      <w:r w:rsidR="00CB6CC0">
                        <w:rPr>
                          <w:noProof/>
                        </w:rPr>
                        <w:instrText xml:space="preserve"> SEQ Figure \* ARABIC </w:instrText>
                      </w:r>
                      <w:r w:rsidR="00CB6CC0">
                        <w:rPr>
                          <w:noProof/>
                        </w:rPr>
                        <w:fldChar w:fldCharType="separate"/>
                      </w:r>
                      <w:r w:rsidRPr="006136BA">
                        <w:rPr>
                          <w:noProof/>
                        </w:rPr>
                        <w:t>1</w:t>
                      </w:r>
                      <w:r w:rsidR="00CB6CC0">
                        <w:rPr>
                          <w:noProof/>
                        </w:rPr>
                        <w:fldChar w:fldCharType="end"/>
                      </w:r>
                      <w:r w:rsidRPr="006136BA">
                        <w:t> : Carte de prévalence VIH selon les Régions Administratives (EDS IV- MICS, 2012</w:t>
                      </w:r>
                      <w:r>
                        <w:rPr>
                          <w:sz w:val="22"/>
                        </w:rPr>
                        <w:t>)</w:t>
                      </w:r>
                      <w:bookmarkEnd w:id="20"/>
                    </w:p>
                  </w:txbxContent>
                </v:textbox>
                <w10:wrap type="square"/>
              </v:shape>
            </w:pict>
          </mc:Fallback>
        </mc:AlternateContent>
      </w:r>
      <w:r w:rsidR="005C393B" w:rsidRPr="00914FF3">
        <w:rPr>
          <w:rFonts w:cs="Times New Roman"/>
          <w:noProof/>
          <w:lang w:val="en-US"/>
        </w:rPr>
        <w:drawing>
          <wp:anchor distT="0" distB="0" distL="114300" distR="114300" simplePos="0" relativeHeight="251716608" behindDoc="0" locked="0" layoutInCell="1" allowOverlap="1" wp14:anchorId="70AC2619" wp14:editId="3CF95E0A">
            <wp:simplePos x="0" y="0"/>
            <wp:positionH relativeFrom="column">
              <wp:posOffset>2284730</wp:posOffset>
            </wp:positionH>
            <wp:positionV relativeFrom="paragraph">
              <wp:posOffset>33655</wp:posOffset>
            </wp:positionV>
            <wp:extent cx="3544570" cy="2511425"/>
            <wp:effectExtent l="0" t="0" r="0" b="3175"/>
            <wp:wrapSquare wrapText="bothSides"/>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5781"/>
                    <a:stretch/>
                  </pic:blipFill>
                  <pic:spPr bwMode="auto">
                    <a:xfrm>
                      <a:off x="0" y="0"/>
                      <a:ext cx="3544570" cy="251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C59" w:rsidRPr="00914FF3">
        <w:rPr>
          <w:rFonts w:cs="Times New Roman"/>
        </w:rPr>
        <w:t>En Guinée, environ 120 </w:t>
      </w:r>
      <w:r w:rsidR="00EA678D" w:rsidRPr="00914FF3">
        <w:rPr>
          <w:rFonts w:cs="Times New Roman"/>
        </w:rPr>
        <w:t>000 personnes</w:t>
      </w:r>
      <w:r w:rsidR="004D2C59" w:rsidRPr="00914FF3">
        <w:rPr>
          <w:rFonts w:cs="Times New Roman"/>
        </w:rPr>
        <w:t xml:space="preserve"> vivaient avec le VIH à la fin de 2015. L’épidémie est de type généralisé avec une prévalence du VIH au sein de la population de 15-49 ans qui est de 1,7% en 2012 (EDS-MICS 2012). La prévalence dans la population </w:t>
      </w:r>
      <w:r w:rsidR="00EA678D" w:rsidRPr="00914FF3">
        <w:rPr>
          <w:rFonts w:cs="Times New Roman"/>
        </w:rPr>
        <w:t>générale présente</w:t>
      </w:r>
      <w:r w:rsidR="004D2C59" w:rsidRPr="00914FF3">
        <w:rPr>
          <w:rFonts w:cs="Times New Roman"/>
        </w:rPr>
        <w:t xml:space="preserve"> de grandes disparités selon les régions administratives : Conakry : 2,7%, Boké 1,6%, Kindia 1,0%, Mamou 1,7%, Labé 1,6%, Faranah 1,4%, Kankan 1,6%. Bien que la prévalence nationale soit faible, elle reste élevée au sein de certains types de </w:t>
      </w:r>
      <w:r w:rsidR="00EA678D" w:rsidRPr="00914FF3">
        <w:rPr>
          <w:rFonts w:cs="Times New Roman"/>
        </w:rPr>
        <w:t>population :</w:t>
      </w:r>
      <w:r w:rsidR="004D2C59" w:rsidRPr="00914FF3">
        <w:rPr>
          <w:rFonts w:cs="Times New Roman"/>
        </w:rPr>
        <w:t xml:space="preserve"> HSH 56% (ESCOMB 2012), PS 14, 2%, TB</w:t>
      </w:r>
      <w:r w:rsidR="00CD6E7F" w:rsidRPr="00914FF3">
        <w:rPr>
          <w:rFonts w:cs="Times New Roman"/>
        </w:rPr>
        <w:t xml:space="preserve"> </w:t>
      </w:r>
      <w:r w:rsidR="004D2C59" w:rsidRPr="00914FF3">
        <w:rPr>
          <w:rFonts w:cs="Times New Roman"/>
        </w:rPr>
        <w:t>: 23,4%, les femmes enceintes</w:t>
      </w:r>
      <w:r w:rsidR="00CD6E7F" w:rsidRPr="00914FF3">
        <w:rPr>
          <w:rFonts w:cs="Times New Roman"/>
        </w:rPr>
        <w:t xml:space="preserve"> </w:t>
      </w:r>
      <w:r w:rsidR="004D2C59" w:rsidRPr="00914FF3">
        <w:rPr>
          <w:rFonts w:cs="Times New Roman"/>
        </w:rPr>
        <w:t xml:space="preserve">: 3,5%, population </w:t>
      </w:r>
      <w:r w:rsidR="000056F1" w:rsidRPr="00914FF3">
        <w:rPr>
          <w:rFonts w:cs="Times New Roman"/>
        </w:rPr>
        <w:t>carcérale</w:t>
      </w:r>
      <w:r w:rsidR="004D2C59" w:rsidRPr="00914FF3">
        <w:rPr>
          <w:rFonts w:cs="Times New Roman"/>
        </w:rPr>
        <w:t xml:space="preserve"> 8,5%, les miniers 5,1% (ESCOMB 2015 et ENSS 2015). </w:t>
      </w:r>
    </w:p>
    <w:p w14:paraId="324C8C10" w14:textId="07BDA976" w:rsidR="00FA7409" w:rsidRPr="00914FF3" w:rsidRDefault="00420697" w:rsidP="00E70ADF">
      <w:pPr>
        <w:rPr>
          <w:rFonts w:cs="Times New Roman"/>
        </w:rPr>
      </w:pPr>
      <w:r w:rsidRPr="00914FF3">
        <w:rPr>
          <w:rFonts w:cs="Times New Roman"/>
          <w:noProof/>
          <w:lang w:val="en-US"/>
        </w:rPr>
        <w:drawing>
          <wp:anchor distT="0" distB="0" distL="114300" distR="114300" simplePos="0" relativeHeight="251737088" behindDoc="0" locked="0" layoutInCell="1" allowOverlap="1" wp14:anchorId="307B7504" wp14:editId="7ABABF1E">
            <wp:simplePos x="0" y="0"/>
            <wp:positionH relativeFrom="column">
              <wp:posOffset>-106680</wp:posOffset>
            </wp:positionH>
            <wp:positionV relativeFrom="paragraph">
              <wp:posOffset>715010</wp:posOffset>
            </wp:positionV>
            <wp:extent cx="4019550" cy="242887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2428875"/>
                    </a:xfrm>
                    <a:prstGeom prst="rect">
                      <a:avLst/>
                    </a:prstGeom>
                    <a:noFill/>
                  </pic:spPr>
                </pic:pic>
              </a:graphicData>
            </a:graphic>
            <wp14:sizeRelH relativeFrom="page">
              <wp14:pctWidth>0</wp14:pctWidth>
            </wp14:sizeRelH>
            <wp14:sizeRelV relativeFrom="page">
              <wp14:pctHeight>0</wp14:pctHeight>
            </wp14:sizeRelV>
          </wp:anchor>
        </w:drawing>
      </w:r>
      <w:r w:rsidR="004D2C59" w:rsidRPr="00914FF3">
        <w:rPr>
          <w:rFonts w:cs="Times New Roman"/>
        </w:rPr>
        <w:t>L</w:t>
      </w:r>
      <w:r w:rsidR="000056F1" w:rsidRPr="00914FF3">
        <w:rPr>
          <w:rFonts w:cs="Times New Roman"/>
        </w:rPr>
        <w:t xml:space="preserve">a prévalence </w:t>
      </w:r>
      <w:r w:rsidR="00334D8C" w:rsidRPr="00914FF3">
        <w:rPr>
          <w:rFonts w:cs="Times New Roman"/>
        </w:rPr>
        <w:t xml:space="preserve">du </w:t>
      </w:r>
      <w:r w:rsidR="00EA678D" w:rsidRPr="00914FF3">
        <w:rPr>
          <w:rFonts w:cs="Times New Roman"/>
        </w:rPr>
        <w:t>VIH est</w:t>
      </w:r>
      <w:r w:rsidR="004D2C59" w:rsidRPr="00914FF3">
        <w:rPr>
          <w:rFonts w:cs="Times New Roman"/>
        </w:rPr>
        <w:t xml:space="preserve"> particulièrement élevée chez les femmes, qui représentent 52% de tous les adultes vivant avec le VIH. </w:t>
      </w:r>
      <w:r w:rsidR="00334D8C" w:rsidRPr="00914FF3">
        <w:rPr>
          <w:rFonts w:cs="Times New Roman"/>
        </w:rPr>
        <w:t xml:space="preserve">Elle </w:t>
      </w:r>
      <w:r w:rsidR="00EA678D" w:rsidRPr="00914FF3">
        <w:rPr>
          <w:rFonts w:cs="Times New Roman"/>
        </w:rPr>
        <w:t>était de</w:t>
      </w:r>
      <w:r w:rsidR="004D2C59" w:rsidRPr="00914FF3">
        <w:rPr>
          <w:rFonts w:cs="Times New Roman"/>
        </w:rPr>
        <w:t xml:space="preserve"> 2,1% chez les femmes contre 1,2% chez les hommes selon EDS-MICS 2012</w:t>
      </w:r>
      <w:r w:rsidR="00DE23E0" w:rsidRPr="00914FF3">
        <w:rPr>
          <w:rFonts w:cs="Times New Roman"/>
        </w:rPr>
        <w:t>.</w:t>
      </w:r>
      <w:r w:rsidR="00FA7409" w:rsidRPr="00914FF3">
        <w:rPr>
          <w:rFonts w:cs="Times New Roman"/>
        </w:rPr>
        <w:t xml:space="preserve"> </w:t>
      </w:r>
      <w:r w:rsidR="004D2C59" w:rsidRPr="00914FF3">
        <w:rPr>
          <w:rFonts w:cs="Times New Roman"/>
        </w:rPr>
        <w:t>Au cours de l’année 2015, on dénombre 297 sites PTME sur le territoire national contre 251 en 2014.</w:t>
      </w:r>
      <w:r w:rsidR="00334D8C" w:rsidRPr="00914FF3">
        <w:rPr>
          <w:rFonts w:cs="Times New Roman"/>
        </w:rPr>
        <w:t xml:space="preserve"> </w:t>
      </w:r>
    </w:p>
    <w:p w14:paraId="3DA61BE0" w14:textId="5C21621C" w:rsidR="004D2C59" w:rsidRPr="00914FF3" w:rsidRDefault="00FA7409" w:rsidP="00E70ADF">
      <w:pPr>
        <w:rPr>
          <w:rFonts w:cs="Times New Roman"/>
        </w:rPr>
      </w:pPr>
      <w:r w:rsidRPr="00914FF3">
        <w:rPr>
          <w:noProof/>
          <w:lang w:val="en-US"/>
        </w:rPr>
        <mc:AlternateContent>
          <mc:Choice Requires="wps">
            <w:drawing>
              <wp:anchor distT="0" distB="0" distL="114300" distR="114300" simplePos="0" relativeHeight="251741184" behindDoc="0" locked="0" layoutInCell="1" allowOverlap="1" wp14:anchorId="2DA98B75" wp14:editId="121ACCD1">
                <wp:simplePos x="0" y="0"/>
                <wp:positionH relativeFrom="column">
                  <wp:posOffset>13970</wp:posOffset>
                </wp:positionH>
                <wp:positionV relativeFrom="paragraph">
                  <wp:posOffset>2438400</wp:posOffset>
                </wp:positionV>
                <wp:extent cx="3895725" cy="266700"/>
                <wp:effectExtent l="0" t="0" r="9525" b="0"/>
                <wp:wrapSquare wrapText="bothSides"/>
                <wp:docPr id="8" name="Zone de texte 8"/>
                <wp:cNvGraphicFramePr/>
                <a:graphic xmlns:a="http://schemas.openxmlformats.org/drawingml/2006/main">
                  <a:graphicData uri="http://schemas.microsoft.com/office/word/2010/wordprocessingShape">
                    <wps:wsp>
                      <wps:cNvSpPr txBox="1"/>
                      <wps:spPr>
                        <a:xfrm>
                          <a:off x="0" y="0"/>
                          <a:ext cx="3895725" cy="266700"/>
                        </a:xfrm>
                        <a:prstGeom prst="rect">
                          <a:avLst/>
                        </a:prstGeom>
                        <a:solidFill>
                          <a:prstClr val="white"/>
                        </a:solidFill>
                        <a:ln>
                          <a:noFill/>
                        </a:ln>
                        <a:effectLst/>
                      </wps:spPr>
                      <wps:txbx>
                        <w:txbxContent>
                          <w:p w14:paraId="7E7E7CE7" w14:textId="77777777" w:rsidR="006136BA" w:rsidRPr="006136BA" w:rsidRDefault="006136BA" w:rsidP="006136BA">
                            <w:pPr>
                              <w:pStyle w:val="Sansinterligne1"/>
                            </w:pPr>
                            <w:bookmarkStart w:id="21" w:name="_Toc468212692"/>
                            <w:r w:rsidRPr="006136BA">
                              <w:t xml:space="preserve">Figure </w:t>
                            </w:r>
                            <w:r w:rsidR="00CB6CC0">
                              <w:rPr>
                                <w:noProof/>
                              </w:rPr>
                              <w:fldChar w:fldCharType="begin"/>
                            </w:r>
                            <w:r w:rsidR="00CB6CC0">
                              <w:rPr>
                                <w:noProof/>
                              </w:rPr>
                              <w:instrText xml:space="preserve"> SEQ Figure \* ARABIC </w:instrText>
                            </w:r>
                            <w:r w:rsidR="00CB6CC0">
                              <w:rPr>
                                <w:noProof/>
                              </w:rPr>
                              <w:fldChar w:fldCharType="separate"/>
                            </w:r>
                            <w:r w:rsidRPr="006136BA">
                              <w:rPr>
                                <w:noProof/>
                              </w:rPr>
                              <w:t>2</w:t>
                            </w:r>
                            <w:r w:rsidR="00CB6CC0">
                              <w:rPr>
                                <w:noProof/>
                              </w:rPr>
                              <w:fldChar w:fldCharType="end"/>
                            </w:r>
                            <w:r w:rsidRPr="006136BA">
                              <w:t> : Répartition des PVVIH/km2 (ONUSIDA 2014)</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98B75" id="Zone de texte 8" o:spid="_x0000_s1028" type="#_x0000_t202" style="position:absolute;left:0;text-align:left;margin-left:1.1pt;margin-top:192pt;width:306.7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" stroked="f">
                <v:textbox inset="0,0,0,0">
                  <w:txbxContent>
                    <w:p w14:paraId="7E7E7CE7" w14:textId="77777777" w:rsidR="006136BA" w:rsidRPr="006136BA" w:rsidRDefault="006136BA" w:rsidP="006136BA">
                      <w:pPr>
                        <w:pStyle w:val="Sansinterligne1"/>
                      </w:pPr>
                      <w:bookmarkStart w:id="22" w:name="_Toc468212692"/>
                      <w:r w:rsidRPr="006136BA">
                        <w:t xml:space="preserve">Figure </w:t>
                      </w:r>
                      <w:r w:rsidR="00CB6CC0">
                        <w:rPr>
                          <w:noProof/>
                        </w:rPr>
                        <w:fldChar w:fldCharType="begin"/>
                      </w:r>
                      <w:r w:rsidR="00CB6CC0">
                        <w:rPr>
                          <w:noProof/>
                        </w:rPr>
                        <w:instrText xml:space="preserve"> SEQ Figure \* ARABIC </w:instrText>
                      </w:r>
                      <w:r w:rsidR="00CB6CC0">
                        <w:rPr>
                          <w:noProof/>
                        </w:rPr>
                        <w:fldChar w:fldCharType="separate"/>
                      </w:r>
                      <w:r w:rsidRPr="006136BA">
                        <w:rPr>
                          <w:noProof/>
                        </w:rPr>
                        <w:t>2</w:t>
                      </w:r>
                      <w:r w:rsidR="00CB6CC0">
                        <w:rPr>
                          <w:noProof/>
                        </w:rPr>
                        <w:fldChar w:fldCharType="end"/>
                      </w:r>
                      <w:r w:rsidRPr="006136BA">
                        <w:t> : Répartition des PVVIH/km2 (ONUSIDA 2014)</w:t>
                      </w:r>
                      <w:bookmarkEnd w:id="22"/>
                    </w:p>
                  </w:txbxContent>
                </v:textbox>
                <w10:wrap type="square"/>
              </v:shape>
            </w:pict>
          </mc:Fallback>
        </mc:AlternateContent>
      </w:r>
      <w:r w:rsidRPr="00914FF3">
        <w:rPr>
          <w:rFonts w:cs="Times New Roman"/>
        </w:rPr>
        <w:t>La distribution du nombre de PVVIH est également variable dans le pays. Les prévalences régionales et les populations sous-nationales des PVVIH par préfectures selon l’étude réalisée par l’ONUSIDA en 2014 sur la base de l’EDS-MICS 2012 (Figure n°2 ci-</w:t>
      </w:r>
      <w:r w:rsidR="007E55E9" w:rsidRPr="00914FF3">
        <w:rPr>
          <w:rFonts w:cs="Times New Roman"/>
        </w:rPr>
        <w:t>contre</w:t>
      </w:r>
      <w:r w:rsidRPr="00914FF3">
        <w:rPr>
          <w:rFonts w:cs="Times New Roman"/>
        </w:rPr>
        <w:t>) illustre la distribution de la densité de P</w:t>
      </w:r>
      <w:r w:rsidR="007E55E9" w:rsidRPr="00914FF3">
        <w:rPr>
          <w:rFonts w:cs="Times New Roman"/>
        </w:rPr>
        <w:t>V</w:t>
      </w:r>
      <w:r w:rsidRPr="00914FF3">
        <w:rPr>
          <w:rFonts w:cs="Times New Roman"/>
        </w:rPr>
        <w:t>VIH dans le pays. Les prévalences montrent une concentration de PVVIH au niveau des villes frontalières</w:t>
      </w:r>
      <w:r w:rsidR="007E55E9" w:rsidRPr="00914FF3">
        <w:rPr>
          <w:rFonts w:cs="Times New Roman"/>
        </w:rPr>
        <w:t>,</w:t>
      </w:r>
      <w:r w:rsidRPr="00914FF3">
        <w:rPr>
          <w:rFonts w:cs="Times New Roman"/>
        </w:rPr>
        <w:t xml:space="preserve"> sur les principaux axes routiers au Sud et au Nord-Est. Les grandes villes du pays telles que Conakry, Nzérékoré, Labé (ainsi que ces préfectures proches), Mamou et Kankan regorgent </w:t>
      </w:r>
      <w:r w:rsidR="007E55E9" w:rsidRPr="00914FF3">
        <w:rPr>
          <w:rFonts w:cs="Times New Roman"/>
        </w:rPr>
        <w:t>d’</w:t>
      </w:r>
      <w:r w:rsidRPr="00914FF3">
        <w:rPr>
          <w:rFonts w:cs="Times New Roman"/>
        </w:rPr>
        <w:t>un grand nombre de PVVIH comparées aux autres villes. Certaines sous-préfectures minières présentent une densité forte de PVVIH telles que Kamsar/</w:t>
      </w:r>
      <w:proofErr w:type="spellStart"/>
      <w:r w:rsidRPr="00914FF3">
        <w:rPr>
          <w:rFonts w:cs="Times New Roman"/>
        </w:rPr>
        <w:t>Sangarédi</w:t>
      </w:r>
      <w:proofErr w:type="spellEnd"/>
      <w:r w:rsidRPr="00914FF3">
        <w:rPr>
          <w:rFonts w:cs="Times New Roman"/>
        </w:rPr>
        <w:t xml:space="preserve"> dans Boké, </w:t>
      </w:r>
      <w:proofErr w:type="spellStart"/>
      <w:r w:rsidRPr="00914FF3">
        <w:rPr>
          <w:rFonts w:cs="Times New Roman"/>
        </w:rPr>
        <w:t>Banankoro</w:t>
      </w:r>
      <w:proofErr w:type="spellEnd"/>
      <w:r w:rsidRPr="00914FF3">
        <w:rPr>
          <w:rFonts w:cs="Times New Roman"/>
        </w:rPr>
        <w:t xml:space="preserve"> dans Kérouané et </w:t>
      </w:r>
      <w:proofErr w:type="spellStart"/>
      <w:r w:rsidRPr="00914FF3">
        <w:rPr>
          <w:rFonts w:cs="Times New Roman"/>
        </w:rPr>
        <w:t>Koron</w:t>
      </w:r>
      <w:proofErr w:type="spellEnd"/>
      <w:r w:rsidRPr="00914FF3">
        <w:rPr>
          <w:rFonts w:cs="Times New Roman"/>
        </w:rPr>
        <w:t xml:space="preserve"> dans Siguiri. </w:t>
      </w:r>
    </w:p>
    <w:p w14:paraId="288846F4" w14:textId="7799ED69" w:rsidR="001770EF" w:rsidRPr="006136BA" w:rsidRDefault="001770EF" w:rsidP="006136BA">
      <w:pPr>
        <w:pStyle w:val="Heading2"/>
      </w:pPr>
      <w:bookmarkStart w:id="23" w:name="_Toc468985016"/>
      <w:r w:rsidRPr="006136BA">
        <w:t>GAP</w:t>
      </w:r>
      <w:r w:rsidR="00B92912" w:rsidRPr="006136BA">
        <w:t>S</w:t>
      </w:r>
      <w:r w:rsidRPr="006136BA">
        <w:t xml:space="preserve"> PROGRAMMATIQUES</w:t>
      </w:r>
      <w:bookmarkEnd w:id="23"/>
    </w:p>
    <w:p w14:paraId="0F16CBAC" w14:textId="6D40A434" w:rsidR="0031304F" w:rsidRPr="00914FF3" w:rsidRDefault="0031304F" w:rsidP="00E70ADF">
      <w:pPr>
        <w:rPr>
          <w:rFonts w:cs="Times New Roman"/>
        </w:rPr>
      </w:pPr>
      <w:r w:rsidRPr="00914FF3">
        <w:rPr>
          <w:rFonts w:cs="Times New Roman"/>
        </w:rPr>
        <w:t>Le pays a été largement affecté par la récente épidémie de la maladie à virus Ebola et se retrouve face à d’énormes défis entre autres : (i) la</w:t>
      </w:r>
      <w:r w:rsidR="00F126A2">
        <w:rPr>
          <w:rFonts w:cs="Times New Roman"/>
        </w:rPr>
        <w:t xml:space="preserve"> </w:t>
      </w:r>
      <w:r w:rsidRPr="00914FF3">
        <w:rPr>
          <w:rFonts w:cs="Times New Roman"/>
        </w:rPr>
        <w:t>faiblesse de la coordination, (ii) la faiblesse des fonds domestiques et de la subvention de l’Etat dans la santé, (iii) la faible capacité d’absorption des ressources externes, iv) la non</w:t>
      </w:r>
      <w:r w:rsidR="002D0B1F">
        <w:rPr>
          <w:rFonts w:cs="Times New Roman"/>
        </w:rPr>
        <w:t>-</w:t>
      </w:r>
      <w:r w:rsidRPr="00914FF3">
        <w:rPr>
          <w:rFonts w:cs="Times New Roman"/>
        </w:rPr>
        <w:t>gratuité des autres frais liés à la PEC, (v) la faiblesse du système de gestion et d’approvisionnements avec des ruptures de stocks et des lacunes dans la distribution, (vi) le niveau élevé de stigmatisation et de discrimination</w:t>
      </w:r>
      <w:r w:rsidR="00F126A2">
        <w:rPr>
          <w:rFonts w:cs="Times New Roman"/>
        </w:rPr>
        <w:t xml:space="preserve"> </w:t>
      </w:r>
      <w:r w:rsidRPr="00914FF3">
        <w:rPr>
          <w:rFonts w:cs="Times New Roman"/>
        </w:rPr>
        <w:t xml:space="preserve">(81%) au sein des populations clés. </w:t>
      </w:r>
    </w:p>
    <w:p w14:paraId="78902E78" w14:textId="05190AE4" w:rsidR="0076304F" w:rsidRPr="00914FF3" w:rsidRDefault="00E97232" w:rsidP="00E70ADF">
      <w:pPr>
        <w:rPr>
          <w:rFonts w:cs="Times New Roman"/>
        </w:rPr>
      </w:pPr>
      <w:r w:rsidRPr="00914FF3">
        <w:rPr>
          <w:noProof/>
          <w:lang w:val="en-US"/>
        </w:rPr>
        <mc:AlternateContent>
          <mc:Choice Requires="wps">
            <w:drawing>
              <wp:anchor distT="0" distB="0" distL="114300" distR="114300" simplePos="0" relativeHeight="251725824" behindDoc="0" locked="0" layoutInCell="1" allowOverlap="1" wp14:anchorId="6CE72F3D" wp14:editId="4C4397A1">
                <wp:simplePos x="0" y="0"/>
                <wp:positionH relativeFrom="column">
                  <wp:posOffset>1165225</wp:posOffset>
                </wp:positionH>
                <wp:positionV relativeFrom="paragraph">
                  <wp:posOffset>3493770</wp:posOffset>
                </wp:positionV>
                <wp:extent cx="3584575" cy="635"/>
                <wp:effectExtent l="0" t="0" r="0" b="6350"/>
                <wp:wrapNone/>
                <wp:docPr id="14" name="Zone de texte 14"/>
                <wp:cNvGraphicFramePr/>
                <a:graphic xmlns:a="http://schemas.openxmlformats.org/drawingml/2006/main">
                  <a:graphicData uri="http://schemas.microsoft.com/office/word/2010/wordprocessingShape">
                    <wps:wsp>
                      <wps:cNvSpPr txBox="1"/>
                      <wps:spPr>
                        <a:xfrm>
                          <a:off x="0" y="0"/>
                          <a:ext cx="3584575" cy="635"/>
                        </a:xfrm>
                        <a:prstGeom prst="rect">
                          <a:avLst/>
                        </a:prstGeom>
                        <a:solidFill>
                          <a:prstClr val="white"/>
                        </a:solidFill>
                        <a:ln>
                          <a:noFill/>
                        </a:ln>
                        <a:effectLst/>
                      </wps:spPr>
                      <wps:txbx>
                        <w:txbxContent>
                          <w:p w14:paraId="459E828F" w14:textId="77777777" w:rsidR="006136BA" w:rsidRPr="00E97232" w:rsidRDefault="006136BA" w:rsidP="006136BA">
                            <w:pPr>
                              <w:pStyle w:val="Sansinterligne1"/>
                              <w:rPr>
                                <w:rFonts w:cs="Times New Roman"/>
                                <w:noProof/>
                                <w:sz w:val="28"/>
                              </w:rPr>
                            </w:pPr>
                            <w:bookmarkStart w:id="24" w:name="_Toc468212693"/>
                            <w:r w:rsidRPr="00E97232">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3</w:t>
                            </w:r>
                            <w:r w:rsidR="00CB6CC0">
                              <w:rPr>
                                <w:noProof/>
                              </w:rPr>
                              <w:fldChar w:fldCharType="end"/>
                            </w:r>
                            <w:r w:rsidRPr="00E97232">
                              <w:t xml:space="preserve"> : </w:t>
                            </w:r>
                            <w:r w:rsidRPr="00E97232">
                              <w:rPr>
                                <w:rFonts w:cs="Times New Roman"/>
                              </w:rPr>
                              <w:t>Cascade des 90-90-90 en Guinée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72F3D" id="Zone de texte 14" o:spid="_x0000_s1029" type="#_x0000_t202" style="position:absolute;left:0;text-align:left;margin-left:91.75pt;margin-top:275.1pt;width:282.2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" stroked="f">
                <v:textbox style="mso-fit-shape-to-text:t" inset="0,0,0,0">
                  <w:txbxContent>
                    <w:p w14:paraId="459E828F" w14:textId="77777777" w:rsidR="006136BA" w:rsidRPr="00E97232" w:rsidRDefault="006136BA" w:rsidP="006136BA">
                      <w:pPr>
                        <w:pStyle w:val="Sansinterligne1"/>
                        <w:rPr>
                          <w:rFonts w:cs="Times New Roman"/>
                          <w:noProof/>
                          <w:sz w:val="28"/>
                        </w:rPr>
                      </w:pPr>
                      <w:bookmarkStart w:id="25" w:name="_Toc468212693"/>
                      <w:r w:rsidRPr="00E97232">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3</w:t>
                      </w:r>
                      <w:r w:rsidR="00CB6CC0">
                        <w:rPr>
                          <w:noProof/>
                        </w:rPr>
                        <w:fldChar w:fldCharType="end"/>
                      </w:r>
                      <w:r w:rsidRPr="00E97232">
                        <w:t xml:space="preserve"> : </w:t>
                      </w:r>
                      <w:r w:rsidRPr="00E97232">
                        <w:rPr>
                          <w:rFonts w:cs="Times New Roman"/>
                        </w:rPr>
                        <w:t>Cascade des 90-90-90 en Guinée</w:t>
                      </w:r>
                      <w:bookmarkEnd w:id="25"/>
                    </w:p>
                  </w:txbxContent>
                </v:textbox>
              </v:shape>
            </w:pict>
          </mc:Fallback>
        </mc:AlternateContent>
      </w:r>
      <w:r w:rsidR="004A715D" w:rsidRPr="00914FF3">
        <w:rPr>
          <w:rFonts w:cs="Times New Roman"/>
          <w:noProof/>
          <w:lang w:val="en-US"/>
        </w:rPr>
        <w:drawing>
          <wp:inline distT="0" distB="0" distL="0" distR="0" wp14:anchorId="2E2F3CB8" wp14:editId="4FFA0905">
            <wp:extent cx="5572125" cy="340484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4342" cy="3406198"/>
                    </a:xfrm>
                    <a:prstGeom prst="rect">
                      <a:avLst/>
                    </a:prstGeom>
                    <a:noFill/>
                  </pic:spPr>
                </pic:pic>
              </a:graphicData>
            </a:graphic>
          </wp:inline>
        </w:drawing>
      </w:r>
    </w:p>
    <w:p w14:paraId="4535548A" w14:textId="77777777" w:rsidR="004A715D" w:rsidRPr="00914FF3" w:rsidRDefault="004A715D" w:rsidP="00E70ADF">
      <w:pPr>
        <w:rPr>
          <w:rFonts w:cs="Times New Roman"/>
        </w:rPr>
      </w:pPr>
    </w:p>
    <w:p w14:paraId="4E539925" w14:textId="175A6B70" w:rsidR="00F40263" w:rsidRPr="00914FF3" w:rsidRDefault="00420697" w:rsidP="00E70ADF">
      <w:pPr>
        <w:rPr>
          <w:rFonts w:cs="Times New Roman"/>
        </w:rPr>
      </w:pPr>
      <w:r w:rsidRPr="00914FF3">
        <w:rPr>
          <w:rFonts w:cs="Times New Roman"/>
          <w:noProof/>
          <w:lang w:val="en-US"/>
        </w:rPr>
        <w:drawing>
          <wp:anchor distT="0" distB="0" distL="114300" distR="114300" simplePos="0" relativeHeight="251717632" behindDoc="0" locked="0" layoutInCell="1" allowOverlap="1" wp14:anchorId="72A7A9A7" wp14:editId="02D8533A">
            <wp:simplePos x="0" y="0"/>
            <wp:positionH relativeFrom="column">
              <wp:posOffset>2299970</wp:posOffset>
            </wp:positionH>
            <wp:positionV relativeFrom="paragraph">
              <wp:posOffset>563880</wp:posOffset>
            </wp:positionV>
            <wp:extent cx="3495675" cy="2201545"/>
            <wp:effectExtent l="0" t="0" r="9525" b="8255"/>
            <wp:wrapSquare wrapText="bothSides"/>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2201545"/>
                    </a:xfrm>
                    <a:prstGeom prst="rect">
                      <a:avLst/>
                    </a:prstGeom>
                    <a:noFill/>
                  </pic:spPr>
                </pic:pic>
              </a:graphicData>
            </a:graphic>
            <wp14:sizeRelH relativeFrom="page">
              <wp14:pctWidth>0</wp14:pctWidth>
            </wp14:sizeRelH>
            <wp14:sizeRelV relativeFrom="page">
              <wp14:pctHeight>0</wp14:pctHeight>
            </wp14:sizeRelV>
          </wp:anchor>
        </w:drawing>
      </w:r>
      <w:r w:rsidR="00C7501A" w:rsidRPr="00914FF3">
        <w:rPr>
          <w:rFonts w:cs="Times New Roman"/>
        </w:rPr>
        <w:t>Une analyse de la cascade des soins en Guinée,</w:t>
      </w:r>
      <w:r w:rsidR="00F126A2">
        <w:rPr>
          <w:rFonts w:cs="Times New Roman"/>
        </w:rPr>
        <w:t xml:space="preserve"> </w:t>
      </w:r>
      <w:r w:rsidR="00C7501A" w:rsidRPr="00914FF3">
        <w:rPr>
          <w:rFonts w:cs="Times New Roman"/>
        </w:rPr>
        <w:t xml:space="preserve">nous montre que pour l’atteinte des </w:t>
      </w:r>
      <w:r w:rsidR="002D0B1F">
        <w:rPr>
          <w:rFonts w:cs="Times New Roman"/>
        </w:rPr>
        <w:t>« </w:t>
      </w:r>
      <w:r w:rsidR="00C7501A" w:rsidRPr="00914FF3">
        <w:rPr>
          <w:rFonts w:cs="Times New Roman"/>
        </w:rPr>
        <w:t>trois 90</w:t>
      </w:r>
      <w:r w:rsidR="002D0B1F">
        <w:rPr>
          <w:rFonts w:cs="Times New Roman"/>
        </w:rPr>
        <w:t> »</w:t>
      </w:r>
      <w:r w:rsidR="00C7501A" w:rsidRPr="00914FF3">
        <w:rPr>
          <w:rFonts w:cs="Times New Roman"/>
        </w:rPr>
        <w:t xml:space="preserve">, 108 000 personnes doivent </w:t>
      </w:r>
      <w:r w:rsidR="009D4E24" w:rsidRPr="00914FF3">
        <w:rPr>
          <w:rFonts w:cs="Times New Roman"/>
        </w:rPr>
        <w:t xml:space="preserve">être </w:t>
      </w:r>
      <w:r w:rsidR="00C7501A" w:rsidRPr="00914FF3">
        <w:rPr>
          <w:rFonts w:cs="Times New Roman"/>
        </w:rPr>
        <w:t>dépist</w:t>
      </w:r>
      <w:r w:rsidR="009D4E24" w:rsidRPr="00914FF3">
        <w:rPr>
          <w:rFonts w:cs="Times New Roman"/>
        </w:rPr>
        <w:t>ées</w:t>
      </w:r>
      <w:r w:rsidR="00B369B6">
        <w:rPr>
          <w:rFonts w:cs="Times New Roman"/>
        </w:rPr>
        <w:t xml:space="preserve">, </w:t>
      </w:r>
      <w:r w:rsidR="00C7501A" w:rsidRPr="00914FF3">
        <w:rPr>
          <w:rFonts w:cs="Times New Roman"/>
        </w:rPr>
        <w:t>97 200 personnes doivent être sous traitement ARV et 87 480 personnes doivent avoir une charge virale indétectable.</w:t>
      </w:r>
    </w:p>
    <w:p w14:paraId="5BC51072" w14:textId="15026146" w:rsidR="00C64759" w:rsidRPr="00914FF3" w:rsidRDefault="00C64759" w:rsidP="00E70ADF">
      <w:pPr>
        <w:rPr>
          <w:rFonts w:asciiTheme="majorHAnsi" w:eastAsiaTheme="majorEastAsia" w:hAnsiTheme="majorHAnsi" w:cstheme="majorBidi"/>
          <w:b/>
          <w:color w:val="04506C" w:themeColor="accent3" w:themeShade="80"/>
        </w:rPr>
      </w:pPr>
    </w:p>
    <w:p w14:paraId="7826FB7A" w14:textId="0A9C4A58" w:rsidR="0031304F" w:rsidRPr="00AD39F0" w:rsidRDefault="00BC1361" w:rsidP="006136BA">
      <w:pPr>
        <w:pStyle w:val="Heading3"/>
      </w:pPr>
      <w:r w:rsidRPr="00092D61">
        <w:t xml:space="preserve"> </w:t>
      </w:r>
      <w:bookmarkStart w:id="26" w:name="_Toc468985017"/>
      <w:r w:rsidR="0031304F" w:rsidRPr="00F126A2">
        <w:t>Dépistage du VIH</w:t>
      </w:r>
      <w:bookmarkEnd w:id="26"/>
    </w:p>
    <w:p w14:paraId="0A8A6BC3" w14:textId="30B339A7" w:rsidR="00427076" w:rsidRPr="00914FF3" w:rsidRDefault="00A47E56" w:rsidP="00E70ADF">
      <w:pPr>
        <w:rPr>
          <w:rFonts w:cs="Times New Roman"/>
        </w:rPr>
      </w:pPr>
      <w:r w:rsidRPr="00914FF3">
        <w:rPr>
          <w:noProof/>
          <w:lang w:val="en-US"/>
        </w:rPr>
        <mc:AlternateContent>
          <mc:Choice Requires="wps">
            <w:drawing>
              <wp:anchor distT="0" distB="0" distL="114300" distR="114300" simplePos="0" relativeHeight="251727872" behindDoc="0" locked="0" layoutInCell="1" allowOverlap="1" wp14:anchorId="7EE6D760" wp14:editId="2EBDED3F">
                <wp:simplePos x="0" y="0"/>
                <wp:positionH relativeFrom="column">
                  <wp:posOffset>2299970</wp:posOffset>
                </wp:positionH>
                <wp:positionV relativeFrom="paragraph">
                  <wp:posOffset>1220470</wp:posOffset>
                </wp:positionV>
                <wp:extent cx="3495675" cy="219075"/>
                <wp:effectExtent l="0" t="0" r="9525" b="9525"/>
                <wp:wrapSquare wrapText="bothSides"/>
                <wp:docPr id="15" name="Zone de texte 15"/>
                <wp:cNvGraphicFramePr/>
                <a:graphic xmlns:a="http://schemas.openxmlformats.org/drawingml/2006/main">
                  <a:graphicData uri="http://schemas.microsoft.com/office/word/2010/wordprocessingShape">
                    <wps:wsp>
                      <wps:cNvSpPr txBox="1"/>
                      <wps:spPr>
                        <a:xfrm>
                          <a:off x="0" y="0"/>
                          <a:ext cx="3495675" cy="219075"/>
                        </a:xfrm>
                        <a:prstGeom prst="rect">
                          <a:avLst/>
                        </a:prstGeom>
                        <a:solidFill>
                          <a:prstClr val="white"/>
                        </a:solidFill>
                        <a:ln>
                          <a:noFill/>
                        </a:ln>
                        <a:effectLst/>
                      </wps:spPr>
                      <wps:txbx>
                        <w:txbxContent>
                          <w:p w14:paraId="3CE9F949" w14:textId="77777777" w:rsidR="006136BA" w:rsidRPr="006136BA" w:rsidRDefault="006136BA" w:rsidP="006136BA">
                            <w:pPr>
                              <w:pStyle w:val="Sansinterligne1"/>
                            </w:pPr>
                            <w:bookmarkStart w:id="27" w:name="_Toc468212694"/>
                            <w:r w:rsidRPr="00092D61">
                              <w:t xml:space="preserve">Figure </w:t>
                            </w:r>
                            <w:r w:rsidR="00CB6CC0">
                              <w:fldChar w:fldCharType="begin"/>
                            </w:r>
                            <w:r w:rsidR="00CB6CC0">
                              <w:instrText xml:space="preserve"> SEQ Figure \* ARABIC </w:instrText>
                            </w:r>
                            <w:r w:rsidR="00CB6CC0">
                              <w:fldChar w:fldCharType="separate"/>
                            </w:r>
                            <w:r w:rsidRPr="006136BA">
                              <w:t>4</w:t>
                            </w:r>
                            <w:r w:rsidR="00CB6CC0">
                              <w:fldChar w:fldCharType="end"/>
                            </w:r>
                            <w:r w:rsidRPr="00AD39F0">
                              <w:t> : Cascade du dépistage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D760" id="Zone de texte 15" o:spid="_x0000_s1030" type="#_x0000_t202" style="position:absolute;left:0;text-align:left;margin-left:181.1pt;margin-top:96.1pt;width:275.2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" stroked="f">
                <v:textbox inset="0,0,0,0">
                  <w:txbxContent>
                    <w:p w14:paraId="3CE9F949" w14:textId="77777777" w:rsidR="006136BA" w:rsidRPr="006136BA" w:rsidRDefault="006136BA" w:rsidP="006136BA">
                      <w:pPr>
                        <w:pStyle w:val="Sansinterligne1"/>
                      </w:pPr>
                      <w:bookmarkStart w:id="28" w:name="_Toc468212694"/>
                      <w:r w:rsidRPr="00092D61">
                        <w:t xml:space="preserve">Figure </w:t>
                      </w:r>
                      <w:r w:rsidR="00CB6CC0">
                        <w:fldChar w:fldCharType="begin"/>
                      </w:r>
                      <w:r w:rsidR="00CB6CC0">
                        <w:instrText xml:space="preserve"> SEQ Figure \* ARABIC </w:instrText>
                      </w:r>
                      <w:r w:rsidR="00CB6CC0">
                        <w:fldChar w:fldCharType="separate"/>
                      </w:r>
                      <w:r w:rsidRPr="006136BA">
                        <w:t>4</w:t>
                      </w:r>
                      <w:r w:rsidR="00CB6CC0">
                        <w:fldChar w:fldCharType="end"/>
                      </w:r>
                      <w:r w:rsidRPr="00AD39F0">
                        <w:t> : Cascade du dépistage</w:t>
                      </w:r>
                      <w:bookmarkEnd w:id="28"/>
                    </w:p>
                  </w:txbxContent>
                </v:textbox>
                <w10:wrap type="square"/>
              </v:shape>
            </w:pict>
          </mc:Fallback>
        </mc:AlternateContent>
      </w:r>
      <w:r w:rsidR="00427076" w:rsidRPr="00914FF3">
        <w:rPr>
          <w:rFonts w:cs="Times New Roman"/>
        </w:rPr>
        <w:t xml:space="preserve">Le dépistage demeure encore un défi en Guinée. Ceci </w:t>
      </w:r>
      <w:r w:rsidR="007E55E9" w:rsidRPr="00914FF3">
        <w:rPr>
          <w:rFonts w:cs="Times New Roman"/>
        </w:rPr>
        <w:t>est</w:t>
      </w:r>
      <w:r w:rsidR="00F126A2">
        <w:rPr>
          <w:rFonts w:cs="Times New Roman"/>
        </w:rPr>
        <w:t xml:space="preserve"> </w:t>
      </w:r>
      <w:r w:rsidR="00427076" w:rsidRPr="00914FF3">
        <w:rPr>
          <w:rFonts w:cs="Times New Roman"/>
        </w:rPr>
        <w:t xml:space="preserve">essentiellement </w:t>
      </w:r>
      <w:r w:rsidR="007E55E9" w:rsidRPr="00914FF3">
        <w:rPr>
          <w:rFonts w:cs="Times New Roman"/>
        </w:rPr>
        <w:t xml:space="preserve">dû </w:t>
      </w:r>
      <w:r w:rsidR="00427076" w:rsidRPr="00914FF3">
        <w:rPr>
          <w:rFonts w:cs="Times New Roman"/>
        </w:rPr>
        <w:t>à la</w:t>
      </w:r>
      <w:r w:rsidR="007E55E9" w:rsidRPr="00914FF3">
        <w:rPr>
          <w:rFonts w:cs="Times New Roman"/>
        </w:rPr>
        <w:t xml:space="preserve"> persistance d’une</w:t>
      </w:r>
      <w:r w:rsidR="00427076" w:rsidRPr="00914FF3">
        <w:rPr>
          <w:rFonts w:cs="Times New Roman"/>
        </w:rPr>
        <w:t xml:space="preserve"> forte stig</w:t>
      </w:r>
      <w:r w:rsidR="007D4ADB" w:rsidRPr="00914FF3">
        <w:rPr>
          <w:rFonts w:cs="Times New Roman"/>
        </w:rPr>
        <w:t>ma</w:t>
      </w:r>
      <w:r w:rsidR="00427076" w:rsidRPr="00914FF3">
        <w:rPr>
          <w:rFonts w:cs="Times New Roman"/>
        </w:rPr>
        <w:t>tisation et discrimination ainsi qu’à la faible participation de la société civile.</w:t>
      </w:r>
    </w:p>
    <w:p w14:paraId="4BE1052D" w14:textId="03B1655D" w:rsidR="003D7CC1" w:rsidRPr="00914FF3" w:rsidRDefault="007E55E9" w:rsidP="00E70ADF">
      <w:pPr>
        <w:rPr>
          <w:rFonts w:cs="Times New Roman"/>
        </w:rPr>
      </w:pPr>
      <w:r w:rsidRPr="00914FF3">
        <w:rPr>
          <w:rFonts w:cs="Times New Roman"/>
        </w:rPr>
        <w:t xml:space="preserve">En réponse </w:t>
      </w:r>
      <w:r w:rsidR="0031304F" w:rsidRPr="00914FF3">
        <w:rPr>
          <w:rFonts w:cs="Times New Roman"/>
        </w:rPr>
        <w:t xml:space="preserve">à l’atteinte du premier 90, les données </w:t>
      </w:r>
      <w:r w:rsidRPr="00914FF3">
        <w:rPr>
          <w:rFonts w:cs="Times New Roman"/>
        </w:rPr>
        <w:t xml:space="preserve">de 2015 </w:t>
      </w:r>
      <w:r w:rsidR="0031304F" w:rsidRPr="00914FF3">
        <w:rPr>
          <w:rFonts w:cs="Times New Roman"/>
        </w:rPr>
        <w:t>montrent que seul 58% des</w:t>
      </w:r>
      <w:r w:rsidR="001E16B4">
        <w:rPr>
          <w:rFonts w:cs="Times New Roman"/>
        </w:rPr>
        <w:t xml:space="preserve"> personnes estimées séropositives</w:t>
      </w:r>
      <w:r w:rsidR="0031304F" w:rsidRPr="00914FF3">
        <w:rPr>
          <w:rFonts w:cs="Times New Roman"/>
        </w:rPr>
        <w:t xml:space="preserve"> sont dépistées et connaissent leur sérologie</w:t>
      </w:r>
      <w:r w:rsidR="004A715D" w:rsidRPr="00914FF3">
        <w:rPr>
          <w:rFonts w:cs="Times New Roman"/>
        </w:rPr>
        <w:t xml:space="preserve"> (PNPCSP 2015)</w:t>
      </w:r>
      <w:r w:rsidR="0031304F" w:rsidRPr="00914FF3">
        <w:rPr>
          <w:rFonts w:cs="Times New Roman"/>
        </w:rPr>
        <w:t>.</w:t>
      </w:r>
      <w:r w:rsidR="00F40263" w:rsidRPr="00914FF3">
        <w:rPr>
          <w:rFonts w:cs="Times New Roman"/>
        </w:rPr>
        <w:t xml:space="preserve"> Ce qui </w:t>
      </w:r>
      <w:r w:rsidRPr="00914FF3">
        <w:rPr>
          <w:rFonts w:cs="Times New Roman"/>
        </w:rPr>
        <w:t xml:space="preserve">signifierait </w:t>
      </w:r>
      <w:r w:rsidR="00F40263" w:rsidRPr="00914FF3">
        <w:rPr>
          <w:rFonts w:cs="Times New Roman"/>
        </w:rPr>
        <w:t xml:space="preserve">qu’en Guinée, une personne </w:t>
      </w:r>
      <w:r w:rsidR="001E16B4">
        <w:rPr>
          <w:rFonts w:cs="Times New Roman"/>
        </w:rPr>
        <w:t xml:space="preserve">vivant avec le VIH </w:t>
      </w:r>
      <w:r w:rsidR="00F40263" w:rsidRPr="00914FF3">
        <w:rPr>
          <w:rFonts w:cs="Times New Roman"/>
        </w:rPr>
        <w:t xml:space="preserve">sur deux connait son statut. Les efforts doivent être redoublés pour dépister </w:t>
      </w:r>
      <w:r w:rsidRPr="00914FF3">
        <w:rPr>
          <w:rFonts w:cs="Times New Roman"/>
        </w:rPr>
        <w:t xml:space="preserve">les </w:t>
      </w:r>
      <w:r w:rsidR="00F40263" w:rsidRPr="00914FF3">
        <w:rPr>
          <w:rFonts w:cs="Times New Roman"/>
        </w:rPr>
        <w:t xml:space="preserve">38 842 (32%) personnes restantes. Plusieurs actions </w:t>
      </w:r>
      <w:r w:rsidR="007D4ADB" w:rsidRPr="00914FF3">
        <w:rPr>
          <w:rFonts w:cs="Times New Roman"/>
        </w:rPr>
        <w:t xml:space="preserve">sont en cours en faveur des populations clés (PS et HSH) afin de parvenir à les enrôler. </w:t>
      </w:r>
    </w:p>
    <w:p w14:paraId="009B21FF" w14:textId="769B5619" w:rsidR="001770EF" w:rsidRPr="00914FF3" w:rsidRDefault="00BC1361" w:rsidP="006136BA">
      <w:pPr>
        <w:pStyle w:val="Heading3"/>
      </w:pPr>
      <w:r>
        <w:t xml:space="preserve"> </w:t>
      </w:r>
      <w:bookmarkStart w:id="29" w:name="_Toc468985018"/>
      <w:r w:rsidR="001770EF" w:rsidRPr="00914FF3">
        <w:t>Traitement ARV</w:t>
      </w:r>
      <w:bookmarkEnd w:id="29"/>
    </w:p>
    <w:p w14:paraId="5A73E550" w14:textId="5ED996B7" w:rsidR="002412BF" w:rsidRPr="00914FF3" w:rsidRDefault="002412BF" w:rsidP="00DE543E">
      <w:pPr>
        <w:rPr>
          <w:rFonts w:cs="Times New Roman"/>
        </w:rPr>
      </w:pPr>
      <w:r w:rsidRPr="00914FF3">
        <w:rPr>
          <w:rFonts w:cs="Times New Roman"/>
        </w:rPr>
        <w:t>La mise sous traitement des PVVIH dépistées positifs et la réalisation d’examens biologiques connaissent encore des difficultés en Guinée.</w:t>
      </w:r>
    </w:p>
    <w:p w14:paraId="371DD006" w14:textId="3577D01E" w:rsidR="004021EA" w:rsidRPr="004021EA" w:rsidRDefault="00C859FF" w:rsidP="00DE543E">
      <w:pPr>
        <w:rPr>
          <w:rFonts w:cs="Times New Roman"/>
        </w:rPr>
      </w:pPr>
      <w:r w:rsidRPr="00914FF3">
        <w:rPr>
          <w:rFonts w:cs="Times New Roman"/>
          <w:noProof/>
          <w:lang w:val="en-US"/>
        </w:rPr>
        <w:drawing>
          <wp:anchor distT="0" distB="0" distL="114300" distR="114300" simplePos="0" relativeHeight="251721728" behindDoc="0" locked="0" layoutInCell="1" allowOverlap="1" wp14:anchorId="1C994DD9" wp14:editId="7E0B171C">
            <wp:simplePos x="0" y="0"/>
            <wp:positionH relativeFrom="column">
              <wp:posOffset>2414270</wp:posOffset>
            </wp:positionH>
            <wp:positionV relativeFrom="paragraph">
              <wp:posOffset>3810</wp:posOffset>
            </wp:positionV>
            <wp:extent cx="3381375" cy="2152650"/>
            <wp:effectExtent l="0" t="0" r="952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2152650"/>
                    </a:xfrm>
                    <a:prstGeom prst="rect">
                      <a:avLst/>
                    </a:prstGeom>
                    <a:noFill/>
                  </pic:spPr>
                </pic:pic>
              </a:graphicData>
            </a:graphic>
            <wp14:sizeRelH relativeFrom="page">
              <wp14:pctWidth>0</wp14:pctWidth>
            </wp14:sizeRelH>
            <wp14:sizeRelV relativeFrom="page">
              <wp14:pctHeight>0</wp14:pctHeight>
            </wp14:sizeRelV>
          </wp:anchor>
        </w:drawing>
      </w:r>
      <w:r w:rsidR="004021EA" w:rsidRPr="004021EA">
        <w:rPr>
          <w:rFonts w:cs="Times New Roman"/>
        </w:rPr>
        <w:t>En 2015, seulement 29% des PVVIH reçoivent leur trait</w:t>
      </w:r>
      <w:r w:rsidR="0010710D">
        <w:rPr>
          <w:rFonts w:cs="Times New Roman"/>
        </w:rPr>
        <w:t xml:space="preserve">ement ARV. </w:t>
      </w:r>
      <w:r w:rsidR="00BC1361">
        <w:rPr>
          <w:rFonts w:cs="Times New Roman"/>
        </w:rPr>
        <w:t>P</w:t>
      </w:r>
      <w:r w:rsidR="0010710D">
        <w:rPr>
          <w:rFonts w:cs="Times New Roman"/>
        </w:rPr>
        <w:t>rès de</w:t>
      </w:r>
      <w:r w:rsidR="00F126A2">
        <w:rPr>
          <w:rFonts w:cs="Times New Roman"/>
        </w:rPr>
        <w:t xml:space="preserve"> </w:t>
      </w:r>
      <w:r w:rsidR="004021EA" w:rsidRPr="004021EA">
        <w:rPr>
          <w:rFonts w:cs="Times New Roman"/>
        </w:rPr>
        <w:t>62 118 (52%) personnes testées positives ne seraient pas encore mis</w:t>
      </w:r>
      <w:r w:rsidR="00BC1361">
        <w:rPr>
          <w:rFonts w:cs="Times New Roman"/>
        </w:rPr>
        <w:t>es</w:t>
      </w:r>
      <w:r w:rsidR="004021EA" w:rsidRPr="004021EA">
        <w:rPr>
          <w:rFonts w:cs="Times New Roman"/>
        </w:rPr>
        <w:t xml:space="preserve"> sous traitement, dont 4500 enfants (soit 7% de l’ensemble des besoins totaux de TAR non</w:t>
      </w:r>
      <w:r w:rsidR="00BC1361">
        <w:rPr>
          <w:rFonts w:cs="Times New Roman"/>
        </w:rPr>
        <w:t>-</w:t>
      </w:r>
      <w:r w:rsidR="004021EA" w:rsidRPr="004021EA">
        <w:rPr>
          <w:rFonts w:cs="Times New Roman"/>
        </w:rPr>
        <w:t>couvert en 201</w:t>
      </w:r>
      <w:r w:rsidR="004021EA">
        <w:rPr>
          <w:rFonts w:cs="Times New Roman"/>
        </w:rPr>
        <w:t>7</w:t>
      </w:r>
      <w:r w:rsidR="004021EA" w:rsidRPr="004021EA">
        <w:rPr>
          <w:rFonts w:cs="Times New Roman"/>
        </w:rPr>
        <w:t xml:space="preserve">). </w:t>
      </w:r>
    </w:p>
    <w:p w14:paraId="78CC2CD6" w14:textId="5077D1F5" w:rsidR="003D7CC1" w:rsidRDefault="00420697" w:rsidP="00DE543E">
      <w:r w:rsidRPr="00914FF3">
        <w:rPr>
          <w:noProof/>
          <w:lang w:val="en-US"/>
        </w:rPr>
        <mc:AlternateContent>
          <mc:Choice Requires="wps">
            <w:drawing>
              <wp:anchor distT="0" distB="0" distL="114300" distR="114300" simplePos="0" relativeHeight="251729920" behindDoc="0" locked="0" layoutInCell="1" allowOverlap="1" wp14:anchorId="7F04A7B2" wp14:editId="1FBE93A6">
                <wp:simplePos x="0" y="0"/>
                <wp:positionH relativeFrom="column">
                  <wp:posOffset>2414270</wp:posOffset>
                </wp:positionH>
                <wp:positionV relativeFrom="paragraph">
                  <wp:posOffset>721995</wp:posOffset>
                </wp:positionV>
                <wp:extent cx="3467100" cy="219075"/>
                <wp:effectExtent l="0" t="0" r="0" b="9525"/>
                <wp:wrapSquare wrapText="bothSides"/>
                <wp:docPr id="16" name="Zone de texte 16"/>
                <wp:cNvGraphicFramePr/>
                <a:graphic xmlns:a="http://schemas.openxmlformats.org/drawingml/2006/main">
                  <a:graphicData uri="http://schemas.microsoft.com/office/word/2010/wordprocessingShape">
                    <wps:wsp>
                      <wps:cNvSpPr txBox="1"/>
                      <wps:spPr>
                        <a:xfrm>
                          <a:off x="0" y="0"/>
                          <a:ext cx="3467100" cy="219075"/>
                        </a:xfrm>
                        <a:prstGeom prst="rect">
                          <a:avLst/>
                        </a:prstGeom>
                        <a:solidFill>
                          <a:prstClr val="white"/>
                        </a:solidFill>
                        <a:ln>
                          <a:noFill/>
                        </a:ln>
                        <a:effectLst/>
                      </wps:spPr>
                      <wps:txbx>
                        <w:txbxContent>
                          <w:p w14:paraId="50DA4E63" w14:textId="77777777" w:rsidR="006136BA" w:rsidRPr="00E97232" w:rsidRDefault="006136BA" w:rsidP="006136BA">
                            <w:pPr>
                              <w:pStyle w:val="Sansinterligne1"/>
                              <w:rPr>
                                <w:rFonts w:cs="Times New Roman"/>
                                <w:noProof/>
                                <w:sz w:val="28"/>
                              </w:rPr>
                            </w:pPr>
                            <w:bookmarkStart w:id="30" w:name="_Toc468212695"/>
                            <w:r w:rsidRPr="00E97232">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5</w:t>
                            </w:r>
                            <w:r w:rsidR="00CB6CC0">
                              <w:rPr>
                                <w:noProof/>
                              </w:rPr>
                              <w:fldChar w:fldCharType="end"/>
                            </w:r>
                            <w:r w:rsidRPr="00E97232">
                              <w:t xml:space="preserve"> : </w:t>
                            </w:r>
                            <w:r w:rsidRPr="00E97232">
                              <w:rPr>
                                <w:rFonts w:cs="Times New Roman"/>
                              </w:rPr>
                              <w:t>Cascade du traitement</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A7B2" id="Zone de texte 16" o:spid="_x0000_s1031" type="#_x0000_t202" style="position:absolute;left:0;text-align:left;margin-left:190.1pt;margin-top:56.85pt;width:273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" stroked="f">
                <v:textbox inset="0,0,0,0">
                  <w:txbxContent>
                    <w:p w14:paraId="50DA4E63" w14:textId="77777777" w:rsidR="006136BA" w:rsidRPr="00E97232" w:rsidRDefault="006136BA" w:rsidP="006136BA">
                      <w:pPr>
                        <w:pStyle w:val="Sansinterligne1"/>
                        <w:rPr>
                          <w:rFonts w:cs="Times New Roman"/>
                          <w:noProof/>
                          <w:sz w:val="28"/>
                        </w:rPr>
                      </w:pPr>
                      <w:bookmarkStart w:id="31" w:name="_Toc468212695"/>
                      <w:r w:rsidRPr="00E97232">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5</w:t>
                      </w:r>
                      <w:r w:rsidR="00CB6CC0">
                        <w:rPr>
                          <w:noProof/>
                        </w:rPr>
                        <w:fldChar w:fldCharType="end"/>
                      </w:r>
                      <w:r w:rsidRPr="00E97232">
                        <w:t xml:space="preserve"> : </w:t>
                      </w:r>
                      <w:r w:rsidRPr="00E97232">
                        <w:rPr>
                          <w:rFonts w:cs="Times New Roman"/>
                        </w:rPr>
                        <w:t>Cascade du traitement</w:t>
                      </w:r>
                      <w:bookmarkEnd w:id="31"/>
                    </w:p>
                  </w:txbxContent>
                </v:textbox>
                <w10:wrap type="square"/>
              </v:shape>
            </w:pict>
          </mc:Fallback>
        </mc:AlternateContent>
      </w:r>
      <w:r w:rsidR="004021EA" w:rsidRPr="004021EA">
        <w:t>La prise en charge par les ARV des enfants vivant avec le VIH demeure toujours timide en Guinée.</w:t>
      </w:r>
      <w:r w:rsidR="00F126A2">
        <w:t xml:space="preserve"> </w:t>
      </w:r>
      <w:r w:rsidR="004021EA" w:rsidRPr="004021EA">
        <w:t>En 2015, une analyse situationnelle de la PEC pédiatrique (réalisée par la Chaire de pédiatrie en partenariat avec le PNPCSP et Unicef) a montré que les progrès sont timides et que</w:t>
      </w:r>
      <w:r w:rsidR="00F126A2">
        <w:t xml:space="preserve"> </w:t>
      </w:r>
      <w:r w:rsidR="004021EA" w:rsidRPr="004021EA">
        <w:t>des stratégies efficaces doivent être identifiées et</w:t>
      </w:r>
      <w:r w:rsidR="00F126A2">
        <w:t xml:space="preserve"> </w:t>
      </w:r>
      <w:r w:rsidR="004021EA" w:rsidRPr="004021EA">
        <w:t>mises en œuvre rapidement. Un plan d’accélération de la PECP est une priorité et en cours de planification</w:t>
      </w:r>
      <w:r w:rsidR="00F126A2">
        <w:t xml:space="preserve"> </w:t>
      </w:r>
      <w:r w:rsidR="004021EA" w:rsidRPr="004021EA">
        <w:t xml:space="preserve">voir développement d’ici fin Janvier 2016 par le PNPCSP et une assistance technique de UNICEF WCARO. </w:t>
      </w:r>
      <w:r w:rsidR="00F126A2">
        <w:t xml:space="preserve"> </w:t>
      </w:r>
    </w:p>
    <w:p w14:paraId="404CA347" w14:textId="42DDC2CB" w:rsidR="00BC1361" w:rsidRPr="00914FF3" w:rsidRDefault="00BC1361" w:rsidP="006136BA">
      <w:pPr>
        <w:pStyle w:val="Heading3"/>
      </w:pPr>
      <w:bookmarkStart w:id="32" w:name="_Toc468985019"/>
      <w:r>
        <w:t>Charge Virale</w:t>
      </w:r>
      <w:bookmarkEnd w:id="32"/>
    </w:p>
    <w:p w14:paraId="1775B6D3" w14:textId="28BED5A1" w:rsidR="00A47E56" w:rsidRDefault="00FB2B0B" w:rsidP="00DE543E">
      <w:pPr>
        <w:rPr>
          <w:rFonts w:cs="Times New Roman"/>
        </w:rPr>
      </w:pPr>
      <w:r w:rsidRPr="00914FF3">
        <w:rPr>
          <w:rFonts w:cs="Times New Roman"/>
        </w:rPr>
        <w:t xml:space="preserve">Quant à la charge virale, </w:t>
      </w:r>
      <w:r w:rsidR="005A3FCC" w:rsidRPr="00914FF3">
        <w:rPr>
          <w:rFonts w:cs="Times New Roman"/>
        </w:rPr>
        <w:t xml:space="preserve">1 personne sur 12 a une charge supprimée. Les difficultés dans le traitement </w:t>
      </w:r>
      <w:r w:rsidR="00C55AB6" w:rsidRPr="00914FF3">
        <w:rPr>
          <w:rFonts w:cs="Times New Roman"/>
        </w:rPr>
        <w:t>sont</w:t>
      </w:r>
      <w:r w:rsidRPr="00914FF3">
        <w:rPr>
          <w:rFonts w:cs="Times New Roman"/>
        </w:rPr>
        <w:t xml:space="preserve"> essentiellement </w:t>
      </w:r>
      <w:r w:rsidR="007E55E9" w:rsidRPr="00914FF3">
        <w:rPr>
          <w:rFonts w:cs="Times New Roman"/>
        </w:rPr>
        <w:t xml:space="preserve">liées </w:t>
      </w:r>
      <w:r w:rsidRPr="00914FF3">
        <w:rPr>
          <w:rFonts w:cs="Times New Roman"/>
        </w:rPr>
        <w:t>à</w:t>
      </w:r>
      <w:r w:rsidR="00BC1361">
        <w:rPr>
          <w:rFonts w:cs="Times New Roman"/>
        </w:rPr>
        <w:t> :</w:t>
      </w:r>
      <w:r w:rsidRPr="00914FF3">
        <w:rPr>
          <w:rFonts w:cs="Times New Roman"/>
        </w:rPr>
        <w:t> </w:t>
      </w:r>
      <w:r w:rsidR="004A715D" w:rsidRPr="00914FF3">
        <w:rPr>
          <w:rFonts w:cs="Times New Roman"/>
        </w:rPr>
        <w:t>i) une insuffisance dans le fonctionnement de la chaine d’approvisionnement, ii) les barrières financières auxquelles sont confrontés les patients</w:t>
      </w:r>
      <w:r w:rsidR="00BC1361">
        <w:rPr>
          <w:rFonts w:cs="Times New Roman"/>
        </w:rPr>
        <w:t>,</w:t>
      </w:r>
      <w:r w:rsidR="004A715D" w:rsidRPr="00914FF3">
        <w:rPr>
          <w:rFonts w:cs="Times New Roman"/>
        </w:rPr>
        <w:t xml:space="preserve"> iii) une faible implication des associations de patients</w:t>
      </w:r>
      <w:r w:rsidR="00BC1361">
        <w:rPr>
          <w:rFonts w:cs="Times New Roman"/>
        </w:rPr>
        <w:t xml:space="preserve"> </w:t>
      </w:r>
      <w:r w:rsidR="004A715D" w:rsidRPr="00914FF3">
        <w:rPr>
          <w:rFonts w:cs="Times New Roman"/>
        </w:rPr>
        <w:t>/ Société civile dans la prise en charge (dépistage, conseil d’adhérence et activités liées à la rétention), iv) le manque d’accès au dépistage une faible couverture en ARV,</w:t>
      </w:r>
      <w:r w:rsidR="00F126A2">
        <w:rPr>
          <w:rFonts w:cs="Times New Roman"/>
        </w:rPr>
        <w:t xml:space="preserve"> </w:t>
      </w:r>
      <w:r w:rsidR="00F54452" w:rsidRPr="00914FF3">
        <w:rPr>
          <w:rFonts w:cs="Times New Roman"/>
        </w:rPr>
        <w:t>v) l’</w:t>
      </w:r>
      <w:r w:rsidR="0031304F" w:rsidRPr="00914FF3">
        <w:rPr>
          <w:rFonts w:cs="Times New Roman"/>
        </w:rPr>
        <w:t xml:space="preserve">insuffisance de suivi biologique des patients sous ARV et </w:t>
      </w:r>
      <w:r w:rsidR="007E55E9" w:rsidRPr="00914FF3">
        <w:rPr>
          <w:rFonts w:cs="Times New Roman"/>
        </w:rPr>
        <w:t xml:space="preserve">de </w:t>
      </w:r>
      <w:r w:rsidR="0031304F" w:rsidRPr="00914FF3">
        <w:rPr>
          <w:rFonts w:cs="Times New Roman"/>
        </w:rPr>
        <w:t>ceux en attente</w:t>
      </w:r>
      <w:r w:rsidR="00F54452" w:rsidRPr="00914FF3">
        <w:rPr>
          <w:rFonts w:cs="Times New Roman"/>
        </w:rPr>
        <w:t xml:space="preserve">, vi) </w:t>
      </w:r>
      <w:r w:rsidR="007E55E9" w:rsidRPr="00914FF3">
        <w:rPr>
          <w:rFonts w:cs="Times New Roman"/>
        </w:rPr>
        <w:t xml:space="preserve">l’insuffisance </w:t>
      </w:r>
      <w:r w:rsidR="00F54452" w:rsidRPr="00914FF3">
        <w:rPr>
          <w:rFonts w:cs="Times New Roman"/>
        </w:rPr>
        <w:t>des appareils pour la charge virale.</w:t>
      </w:r>
    </w:p>
    <w:p w14:paraId="157E89BC" w14:textId="3C1654CF" w:rsidR="00F54452" w:rsidRPr="00914FF3" w:rsidRDefault="002758DE" w:rsidP="006136BA">
      <w:pPr>
        <w:pStyle w:val="Heading3"/>
      </w:pPr>
      <w:bookmarkStart w:id="33" w:name="_Toc468984573"/>
      <w:bookmarkStart w:id="34" w:name="_Toc468985020"/>
      <w:bookmarkStart w:id="35" w:name="_Toc468985021"/>
      <w:bookmarkEnd w:id="33"/>
      <w:bookmarkEnd w:id="34"/>
      <w:r w:rsidRPr="00914FF3">
        <w:t>Prévention de la transmission Mère–</w:t>
      </w:r>
      <w:r w:rsidR="007E55E9" w:rsidRPr="00914FF3">
        <w:t xml:space="preserve">Enfant </w:t>
      </w:r>
      <w:r w:rsidRPr="00914FF3">
        <w:t>(PTME)</w:t>
      </w:r>
      <w:r w:rsidR="00C4684F" w:rsidRPr="00914FF3">
        <w:t xml:space="preserve"> et </w:t>
      </w:r>
      <w:r w:rsidR="007E55E9" w:rsidRPr="00914FF3">
        <w:t xml:space="preserve">la </w:t>
      </w:r>
      <w:r w:rsidR="00C4684F" w:rsidRPr="00914FF3">
        <w:t>PEC pédiatrique</w:t>
      </w:r>
      <w:bookmarkEnd w:id="35"/>
    </w:p>
    <w:p w14:paraId="269939F2" w14:textId="528D4957" w:rsidR="004021EA" w:rsidRPr="004021EA" w:rsidRDefault="004021EA" w:rsidP="00E70ADF">
      <w:pPr>
        <w:rPr>
          <w:rFonts w:cs="Times New Roman"/>
        </w:rPr>
      </w:pPr>
      <w:r>
        <w:rPr>
          <w:rFonts w:cs="Times New Roman"/>
        </w:rPr>
        <w:t xml:space="preserve">En Guinée, </w:t>
      </w:r>
      <w:r w:rsidRPr="004021EA">
        <w:rPr>
          <w:rFonts w:cs="Times New Roman"/>
        </w:rPr>
        <w:t>la situation de la santé de la mère et de l’enfant reste préoccupante avec des taux élevé</w:t>
      </w:r>
      <w:r w:rsidR="001D793A">
        <w:rPr>
          <w:rFonts w:cs="Times New Roman"/>
        </w:rPr>
        <w:t>s</w:t>
      </w:r>
      <w:r w:rsidRPr="004021EA">
        <w:rPr>
          <w:rFonts w:cs="Times New Roman"/>
        </w:rPr>
        <w:t xml:space="preserve"> de mortalité maternelle (724 p.</w:t>
      </w:r>
      <w:r w:rsidR="001D793A">
        <w:rPr>
          <w:rFonts w:cs="Times New Roman"/>
        </w:rPr>
        <w:t xml:space="preserve"> </w:t>
      </w:r>
      <w:r w:rsidRPr="004021EA">
        <w:rPr>
          <w:rFonts w:cs="Times New Roman"/>
        </w:rPr>
        <w:t>100</w:t>
      </w:r>
      <w:r w:rsidR="001D793A">
        <w:rPr>
          <w:rFonts w:cs="Times New Roman"/>
        </w:rPr>
        <w:t xml:space="preserve"> </w:t>
      </w:r>
      <w:r w:rsidRPr="004021EA">
        <w:rPr>
          <w:rFonts w:cs="Times New Roman"/>
        </w:rPr>
        <w:t>000 NV)</w:t>
      </w:r>
      <w:r w:rsidR="00F126A2">
        <w:rPr>
          <w:rFonts w:cs="Times New Roman"/>
        </w:rPr>
        <w:t xml:space="preserve"> </w:t>
      </w:r>
      <w:r w:rsidRPr="004021EA">
        <w:rPr>
          <w:rFonts w:cs="Times New Roman"/>
        </w:rPr>
        <w:t>et infantile (123 p.</w:t>
      </w:r>
      <w:r w:rsidR="001D793A">
        <w:rPr>
          <w:rFonts w:cs="Times New Roman"/>
        </w:rPr>
        <w:t xml:space="preserve"> </w:t>
      </w:r>
      <w:r w:rsidRPr="004021EA">
        <w:rPr>
          <w:rFonts w:cs="Times New Roman"/>
        </w:rPr>
        <w:t>1000 NV).</w:t>
      </w:r>
      <w:r w:rsidR="00F126A2">
        <w:rPr>
          <w:rFonts w:cs="Times New Roman"/>
        </w:rPr>
        <w:t xml:space="preserve"> </w:t>
      </w:r>
      <w:r w:rsidRPr="004021EA">
        <w:rPr>
          <w:rFonts w:cs="Times New Roman"/>
        </w:rPr>
        <w:t xml:space="preserve">Le taux de mortalité attribuable au VIH est de 2% chez les moins de 5 ans et de 46% chez leurs mères (EDS 2012). </w:t>
      </w:r>
    </w:p>
    <w:p w14:paraId="5F50CC02" w14:textId="1143629A" w:rsidR="004021EA" w:rsidRDefault="004021EA" w:rsidP="00E70ADF">
      <w:pPr>
        <w:rPr>
          <w:rFonts w:cs="Times New Roman"/>
        </w:rPr>
      </w:pPr>
      <w:r w:rsidRPr="004021EA">
        <w:rPr>
          <w:rFonts w:cs="Times New Roman"/>
        </w:rPr>
        <w:t>C’est pourquoi</w:t>
      </w:r>
      <w:r w:rsidR="00F126A2">
        <w:rPr>
          <w:rFonts w:cs="Times New Roman"/>
        </w:rPr>
        <w:t xml:space="preserve"> </w:t>
      </w:r>
      <w:r w:rsidRPr="004021EA">
        <w:rPr>
          <w:rFonts w:cs="Times New Roman"/>
        </w:rPr>
        <w:t>le pays a élaboré, en 2015, un plan d’élimination de la transmission Mère-Enfant (e-TME) qui vise à faciliter l’intégration de l’élimination de la transmission de l’infection du VIH de la mère à son enfant en Guinée, à l’agenda national de réduction de la pauvreté, à améliorer la santé maternelle et infantile et à garantir l’alignement et l’harmonisation des différents projets futurs et en cours d’exécution au niveau du pays en la matière.</w:t>
      </w:r>
    </w:p>
    <w:p w14:paraId="39AF536D" w14:textId="39CAFBD8" w:rsidR="004021EA" w:rsidRPr="004021EA" w:rsidRDefault="00E224E5" w:rsidP="00E70ADF">
      <w:pPr>
        <w:rPr>
          <w:rFonts w:cs="Times New Roman"/>
        </w:rPr>
      </w:pPr>
      <w:r>
        <w:rPr>
          <w:rFonts w:cs="Times New Roman"/>
        </w:rPr>
        <w:t>En 2015, sur 488 826</w:t>
      </w:r>
      <w:r w:rsidR="004021EA" w:rsidRPr="004021EA">
        <w:rPr>
          <w:rFonts w:cs="Times New Roman"/>
        </w:rPr>
        <w:t xml:space="preserve"> femmes enceintes</w:t>
      </w:r>
      <w:r w:rsidR="00C52A29">
        <w:rPr>
          <w:rFonts w:cs="Times New Roman"/>
        </w:rPr>
        <w:t xml:space="preserve"> (FE)</w:t>
      </w:r>
      <w:r w:rsidR="004021EA" w:rsidRPr="004021EA">
        <w:rPr>
          <w:rFonts w:cs="Times New Roman"/>
        </w:rPr>
        <w:t xml:space="preserve"> attendues seulement </w:t>
      </w:r>
      <w:r>
        <w:rPr>
          <w:rFonts w:cs="Times New Roman"/>
        </w:rPr>
        <w:t>131 598 (27</w:t>
      </w:r>
      <w:r w:rsidR="004021EA" w:rsidRPr="004021EA">
        <w:rPr>
          <w:rFonts w:cs="Times New Roman"/>
        </w:rPr>
        <w:t>%) ont été dépisté</w:t>
      </w:r>
      <w:r>
        <w:rPr>
          <w:rFonts w:cs="Times New Roman"/>
        </w:rPr>
        <w:t>es soit un gap de 357 228 (73</w:t>
      </w:r>
      <w:r w:rsidR="004021EA" w:rsidRPr="004021EA">
        <w:rPr>
          <w:rFonts w:cs="Times New Roman"/>
        </w:rPr>
        <w:t>%). Selon Spectrum, 6</w:t>
      </w:r>
      <w:r w:rsidR="00A97A55">
        <w:rPr>
          <w:rFonts w:cs="Times New Roman"/>
        </w:rPr>
        <w:t xml:space="preserve"> </w:t>
      </w:r>
      <w:r w:rsidR="004021EA" w:rsidRPr="004021EA">
        <w:rPr>
          <w:rFonts w:cs="Times New Roman"/>
        </w:rPr>
        <w:t xml:space="preserve">608 </w:t>
      </w:r>
      <w:r w:rsidR="00C52A29">
        <w:rPr>
          <w:rFonts w:cs="Times New Roman"/>
        </w:rPr>
        <w:t>FE</w:t>
      </w:r>
      <w:r w:rsidR="004021EA" w:rsidRPr="004021EA">
        <w:rPr>
          <w:rFonts w:cs="Times New Roman"/>
        </w:rPr>
        <w:t xml:space="preserve"> ont besoin de TAR pour la PTME.</w:t>
      </w:r>
      <w:r w:rsidR="00CD7824">
        <w:rPr>
          <w:rFonts w:cs="Times New Roman"/>
        </w:rPr>
        <w:t xml:space="preserve"> </w:t>
      </w:r>
      <w:r w:rsidR="004021EA" w:rsidRPr="004021EA">
        <w:rPr>
          <w:rFonts w:cs="Times New Roman"/>
        </w:rPr>
        <w:t>2013 ont été dépistées séropositives parmi lesquelles 1760 ont bénéficié</w:t>
      </w:r>
      <w:r w:rsidR="00F126A2">
        <w:rPr>
          <w:rFonts w:cs="Times New Roman"/>
        </w:rPr>
        <w:t xml:space="preserve"> </w:t>
      </w:r>
      <w:r w:rsidR="004021EA" w:rsidRPr="004021EA">
        <w:rPr>
          <w:rFonts w:cs="Times New Roman"/>
        </w:rPr>
        <w:t xml:space="preserve">de TAR </w:t>
      </w:r>
      <w:r w:rsidR="00901AAF">
        <w:rPr>
          <w:rFonts w:cs="Times New Roman"/>
        </w:rPr>
        <w:t>(Rapport annuel 2015 du PNPCSP)</w:t>
      </w:r>
      <w:r w:rsidR="004021EA" w:rsidRPr="004021EA">
        <w:rPr>
          <w:rFonts w:cs="Times New Roman"/>
        </w:rPr>
        <w:t>.</w:t>
      </w:r>
      <w:r w:rsidR="00F126A2">
        <w:rPr>
          <w:rFonts w:cs="Times New Roman"/>
        </w:rPr>
        <w:t xml:space="preserve"> </w:t>
      </w:r>
    </w:p>
    <w:p w14:paraId="72304E0D" w14:textId="4C14093E" w:rsidR="004021EA" w:rsidRPr="004021EA" w:rsidRDefault="003D7CC1" w:rsidP="00DE543E">
      <w:pPr>
        <w:rPr>
          <w:rFonts w:cs="Times New Roman"/>
        </w:rPr>
      </w:pPr>
      <w:r>
        <w:rPr>
          <w:noProof/>
          <w:lang w:val="en-US"/>
        </w:rPr>
        <mc:AlternateContent>
          <mc:Choice Requires="wps">
            <w:drawing>
              <wp:anchor distT="0" distB="0" distL="114300" distR="114300" simplePos="0" relativeHeight="251747328" behindDoc="0" locked="0" layoutInCell="1" allowOverlap="1" wp14:anchorId="1986C500" wp14:editId="575D7E31">
                <wp:simplePos x="0" y="0"/>
                <wp:positionH relativeFrom="column">
                  <wp:posOffset>21590</wp:posOffset>
                </wp:positionH>
                <wp:positionV relativeFrom="paragraph">
                  <wp:posOffset>2447290</wp:posOffset>
                </wp:positionV>
                <wp:extent cx="3390900" cy="373380"/>
                <wp:effectExtent l="0" t="0" r="0" b="7620"/>
                <wp:wrapSquare wrapText="bothSides"/>
                <wp:docPr id="353" name="Zone de texte 353"/>
                <wp:cNvGraphicFramePr/>
                <a:graphic xmlns:a="http://schemas.openxmlformats.org/drawingml/2006/main">
                  <a:graphicData uri="http://schemas.microsoft.com/office/word/2010/wordprocessingShape">
                    <wps:wsp>
                      <wps:cNvSpPr txBox="1"/>
                      <wps:spPr>
                        <a:xfrm>
                          <a:off x="0" y="0"/>
                          <a:ext cx="3390900" cy="373380"/>
                        </a:xfrm>
                        <a:prstGeom prst="rect">
                          <a:avLst/>
                        </a:prstGeom>
                        <a:solidFill>
                          <a:prstClr val="white"/>
                        </a:solidFill>
                        <a:ln>
                          <a:noFill/>
                        </a:ln>
                        <a:effectLst/>
                      </wps:spPr>
                      <wps:txbx>
                        <w:txbxContent>
                          <w:p w14:paraId="5A9216CF" w14:textId="4A25D458" w:rsidR="006136BA" w:rsidRPr="009C7A8C" w:rsidRDefault="006136BA" w:rsidP="006136BA">
                            <w:pPr>
                              <w:pStyle w:val="Sansinterligne1"/>
                            </w:pPr>
                            <w:bookmarkStart w:id="36" w:name="_Toc468212696"/>
                            <w:r w:rsidRPr="009C7A8C">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6</w:t>
                            </w:r>
                            <w:r w:rsidR="00CB6CC0">
                              <w:rPr>
                                <w:noProof/>
                              </w:rPr>
                              <w:fldChar w:fldCharType="end"/>
                            </w:r>
                            <w:r w:rsidRPr="009C7A8C">
                              <w:t> : Situation du dépistage VIH chez les Femmes enceintes en 2015</w:t>
                            </w:r>
                            <w:r>
                              <w:t xml:space="preserve">, </w:t>
                            </w:r>
                            <w:r w:rsidRPr="009C7A8C">
                              <w:t>Guinée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C500" id="Zone de texte 353" o:spid="_x0000_s1032" type="#_x0000_t202" style="position:absolute;left:0;text-align:left;margin-left:1.7pt;margin-top:192.7pt;width:267pt;height:29.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" stroked="f">
                <v:textbox inset="0,0,0,0">
                  <w:txbxContent>
                    <w:p w14:paraId="5A9216CF" w14:textId="4A25D458" w:rsidR="006136BA" w:rsidRPr="009C7A8C" w:rsidRDefault="006136BA" w:rsidP="006136BA">
                      <w:pPr>
                        <w:pStyle w:val="Sansinterligne1"/>
                      </w:pPr>
                      <w:bookmarkStart w:id="37" w:name="_Toc468212696"/>
                      <w:r w:rsidRPr="009C7A8C">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6</w:t>
                      </w:r>
                      <w:r w:rsidR="00CB6CC0">
                        <w:rPr>
                          <w:noProof/>
                        </w:rPr>
                        <w:fldChar w:fldCharType="end"/>
                      </w:r>
                      <w:r w:rsidRPr="009C7A8C">
                        <w:t> : Situation du dépistage VIH chez les Femmes enceintes en 2015</w:t>
                      </w:r>
                      <w:r>
                        <w:t xml:space="preserve">, </w:t>
                      </w:r>
                      <w:r w:rsidRPr="009C7A8C">
                        <w:t>Guinée</w:t>
                      </w:r>
                      <w:bookmarkEnd w:id="37"/>
                    </w:p>
                  </w:txbxContent>
                </v:textbox>
                <w10:wrap type="square"/>
              </v:shape>
            </w:pict>
          </mc:Fallback>
        </mc:AlternateContent>
      </w:r>
      <w:r>
        <w:rPr>
          <w:rFonts w:cs="Times New Roman"/>
          <w:noProof/>
          <w:lang w:val="en-US"/>
        </w:rPr>
        <w:drawing>
          <wp:anchor distT="0" distB="0" distL="114300" distR="114300" simplePos="0" relativeHeight="251743232" behindDoc="0" locked="0" layoutInCell="1" allowOverlap="1" wp14:anchorId="2706D9B7" wp14:editId="4C27142E">
            <wp:simplePos x="0" y="0"/>
            <wp:positionH relativeFrom="column">
              <wp:posOffset>22860</wp:posOffset>
            </wp:positionH>
            <wp:positionV relativeFrom="paragraph">
              <wp:posOffset>172720</wp:posOffset>
            </wp:positionV>
            <wp:extent cx="3387725" cy="2192655"/>
            <wp:effectExtent l="0" t="0" r="3175"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7725" cy="2192655"/>
                    </a:xfrm>
                    <a:prstGeom prst="rect">
                      <a:avLst/>
                    </a:prstGeom>
                    <a:noFill/>
                  </pic:spPr>
                </pic:pic>
              </a:graphicData>
            </a:graphic>
            <wp14:sizeRelH relativeFrom="page">
              <wp14:pctWidth>0</wp14:pctWidth>
            </wp14:sizeRelH>
            <wp14:sizeRelV relativeFrom="page">
              <wp14:pctHeight>0</wp14:pctHeight>
            </wp14:sizeRelV>
          </wp:anchor>
        </w:drawing>
      </w:r>
      <w:r w:rsidR="004021EA" w:rsidRPr="004021EA">
        <w:rPr>
          <w:rFonts w:cs="Times New Roman"/>
        </w:rPr>
        <w:t>La</w:t>
      </w:r>
      <w:r w:rsidR="00F126A2">
        <w:rPr>
          <w:rFonts w:cs="Times New Roman"/>
        </w:rPr>
        <w:t xml:space="preserve"> </w:t>
      </w:r>
      <w:r w:rsidR="004021EA" w:rsidRPr="009C7A8C">
        <w:rPr>
          <w:rFonts w:cs="Times New Roman"/>
        </w:rPr>
        <w:t>figure 6</w:t>
      </w:r>
      <w:r w:rsidR="004021EA" w:rsidRPr="004021EA">
        <w:rPr>
          <w:rFonts w:cs="Times New Roman"/>
        </w:rPr>
        <w:t xml:space="preserve"> montre</w:t>
      </w:r>
      <w:r w:rsidR="00F126A2">
        <w:rPr>
          <w:rFonts w:cs="Times New Roman"/>
        </w:rPr>
        <w:t xml:space="preserve"> </w:t>
      </w:r>
      <w:r w:rsidR="004021EA" w:rsidRPr="004021EA">
        <w:rPr>
          <w:rFonts w:cs="Times New Roman"/>
        </w:rPr>
        <w:t>où</w:t>
      </w:r>
      <w:r w:rsidR="00F126A2">
        <w:rPr>
          <w:rFonts w:cs="Times New Roman"/>
        </w:rPr>
        <w:t xml:space="preserve"> </w:t>
      </w:r>
      <w:r w:rsidR="004021EA" w:rsidRPr="004021EA">
        <w:rPr>
          <w:rFonts w:cs="Times New Roman"/>
        </w:rPr>
        <w:t>devront se situer les efforts</w:t>
      </w:r>
      <w:r w:rsidR="00F126A2">
        <w:rPr>
          <w:rFonts w:cs="Times New Roman"/>
        </w:rPr>
        <w:t xml:space="preserve"> </w:t>
      </w:r>
      <w:r w:rsidR="004021EA" w:rsidRPr="004021EA">
        <w:rPr>
          <w:rFonts w:cs="Times New Roman"/>
        </w:rPr>
        <w:t xml:space="preserve">de dépistage VIH et comment les réaliser. En effet le 1er goulot porte sur les occasions manquées de dépistage des </w:t>
      </w:r>
      <w:r w:rsidR="007D21B4">
        <w:rPr>
          <w:rFonts w:cs="Times New Roman"/>
        </w:rPr>
        <w:t>FE</w:t>
      </w:r>
      <w:r w:rsidR="004021EA" w:rsidRPr="004021EA">
        <w:rPr>
          <w:rFonts w:cs="Times New Roman"/>
        </w:rPr>
        <w:t xml:space="preserve"> qui font les CPN dans les structures de soins n’offrant pas la PTME ; le 2e goulot porte sur les femmes qui ne font pas de CPN </w:t>
      </w:r>
      <w:r w:rsidR="00C52A29" w:rsidRPr="004021EA">
        <w:rPr>
          <w:rFonts w:cs="Times New Roman"/>
        </w:rPr>
        <w:t xml:space="preserve">du tout </w:t>
      </w:r>
      <w:r w:rsidR="004021EA" w:rsidRPr="004021EA">
        <w:rPr>
          <w:rFonts w:cs="Times New Roman"/>
        </w:rPr>
        <w:t>pendant leur grossesse (15% des FE selon EDS 2012) et le 3e goulot se passe dans les sites PTME où le taux de réalisation du test est faible (59%)</w:t>
      </w:r>
      <w:r w:rsidR="00C52A29">
        <w:rPr>
          <w:rFonts w:cs="Times New Roman"/>
        </w:rPr>
        <w:t>, en raison de l</w:t>
      </w:r>
      <w:r w:rsidR="004021EA" w:rsidRPr="004021EA">
        <w:rPr>
          <w:rFonts w:cs="Times New Roman"/>
        </w:rPr>
        <w:t xml:space="preserve">a faible disponibilité des intrants et la remontée insuffisante des données statistiques. </w:t>
      </w:r>
    </w:p>
    <w:p w14:paraId="1A187FE0" w14:textId="7187C79F" w:rsidR="004021EA" w:rsidRDefault="003D7CC1" w:rsidP="00DE543E">
      <w:pPr>
        <w:rPr>
          <w:rFonts w:cs="Times New Roman"/>
        </w:rPr>
      </w:pPr>
      <w:r>
        <w:rPr>
          <w:rFonts w:cs="Times New Roman"/>
          <w:noProof/>
          <w:lang w:val="en-US"/>
        </w:rPr>
        <w:drawing>
          <wp:anchor distT="0" distB="0" distL="114300" distR="114300" simplePos="0" relativeHeight="251744256" behindDoc="0" locked="0" layoutInCell="1" allowOverlap="1" wp14:anchorId="2FC6748A" wp14:editId="038200A4">
            <wp:simplePos x="0" y="0"/>
            <wp:positionH relativeFrom="column">
              <wp:posOffset>2452370</wp:posOffset>
            </wp:positionH>
            <wp:positionV relativeFrom="paragraph">
              <wp:posOffset>46990</wp:posOffset>
            </wp:positionV>
            <wp:extent cx="3314700" cy="2074545"/>
            <wp:effectExtent l="0" t="0" r="0" b="190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0745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50400" behindDoc="0" locked="0" layoutInCell="1" allowOverlap="1" wp14:anchorId="12D245AE" wp14:editId="6B0E02D1">
                <wp:simplePos x="0" y="0"/>
                <wp:positionH relativeFrom="column">
                  <wp:posOffset>2452370</wp:posOffset>
                </wp:positionH>
                <wp:positionV relativeFrom="paragraph">
                  <wp:posOffset>2199640</wp:posOffset>
                </wp:positionV>
                <wp:extent cx="3315335" cy="285115"/>
                <wp:effectExtent l="0" t="0" r="0" b="635"/>
                <wp:wrapSquare wrapText="bothSides"/>
                <wp:docPr id="355" name="Zone de texte 355"/>
                <wp:cNvGraphicFramePr/>
                <a:graphic xmlns:a="http://schemas.openxmlformats.org/drawingml/2006/main">
                  <a:graphicData uri="http://schemas.microsoft.com/office/word/2010/wordprocessingShape">
                    <wps:wsp>
                      <wps:cNvSpPr txBox="1"/>
                      <wps:spPr>
                        <a:xfrm>
                          <a:off x="0" y="0"/>
                          <a:ext cx="3315335" cy="285115"/>
                        </a:xfrm>
                        <a:prstGeom prst="rect">
                          <a:avLst/>
                        </a:prstGeom>
                        <a:solidFill>
                          <a:prstClr val="white"/>
                        </a:solidFill>
                        <a:ln>
                          <a:noFill/>
                        </a:ln>
                        <a:effectLst/>
                      </wps:spPr>
                      <wps:txbx>
                        <w:txbxContent>
                          <w:p w14:paraId="5B8B892E" w14:textId="20FC3FC6" w:rsidR="006136BA" w:rsidRPr="009C7A8C" w:rsidRDefault="006136BA" w:rsidP="006136BA">
                            <w:pPr>
                              <w:pStyle w:val="Sansinterligne1"/>
                            </w:pPr>
                            <w:bookmarkStart w:id="38" w:name="_Toc468212697"/>
                            <w:r w:rsidRPr="009C7A8C">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7</w:t>
                            </w:r>
                            <w:r w:rsidR="00CB6CC0">
                              <w:rPr>
                                <w:noProof/>
                              </w:rPr>
                              <w:fldChar w:fldCharType="end"/>
                            </w:r>
                            <w:r w:rsidRPr="009C7A8C">
                              <w:t> : Situation du TAR chez les Femmes enceintes en 2015</w:t>
                            </w:r>
                            <w:r>
                              <w:t xml:space="preserve">, </w:t>
                            </w:r>
                            <w:r w:rsidRPr="009C7A8C">
                              <w:t>Guinée</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245AE" id="Zone de texte 355" o:spid="_x0000_s1033" type="#_x0000_t202" style="position:absolute;left:0;text-align:left;margin-left:193.1pt;margin-top:173.2pt;width:261.05pt;height:2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" stroked="f">
                <v:textbox inset="0,0,0,0">
                  <w:txbxContent>
                    <w:p w14:paraId="5B8B892E" w14:textId="20FC3FC6" w:rsidR="006136BA" w:rsidRPr="009C7A8C" w:rsidRDefault="006136BA" w:rsidP="006136BA">
                      <w:pPr>
                        <w:pStyle w:val="Sansinterligne1"/>
                      </w:pPr>
                      <w:bookmarkStart w:id="39" w:name="_Toc468212697"/>
                      <w:r w:rsidRPr="009C7A8C">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7</w:t>
                      </w:r>
                      <w:r w:rsidR="00CB6CC0">
                        <w:rPr>
                          <w:noProof/>
                        </w:rPr>
                        <w:fldChar w:fldCharType="end"/>
                      </w:r>
                      <w:r w:rsidRPr="009C7A8C">
                        <w:t> : Situation du TAR chez les Femmes enceintes en 2015</w:t>
                      </w:r>
                      <w:r>
                        <w:t xml:space="preserve">, </w:t>
                      </w:r>
                      <w:r w:rsidRPr="009C7A8C">
                        <w:t>Guinée</w:t>
                      </w:r>
                      <w:bookmarkEnd w:id="39"/>
                    </w:p>
                  </w:txbxContent>
                </v:textbox>
                <w10:wrap type="square"/>
              </v:shape>
            </w:pict>
          </mc:Fallback>
        </mc:AlternateContent>
      </w:r>
      <w:r w:rsidR="004021EA" w:rsidRPr="004021EA">
        <w:rPr>
          <w:rFonts w:cs="Times New Roman"/>
        </w:rPr>
        <w:t xml:space="preserve">Dans </w:t>
      </w:r>
      <w:r w:rsidR="004021EA" w:rsidRPr="009C7A8C">
        <w:rPr>
          <w:rFonts w:cs="Times New Roman"/>
        </w:rPr>
        <w:t>la figure</w:t>
      </w:r>
      <w:r w:rsidR="00912713">
        <w:rPr>
          <w:rFonts w:cs="Times New Roman"/>
        </w:rPr>
        <w:t xml:space="preserve"> </w:t>
      </w:r>
      <w:r w:rsidR="004021EA" w:rsidRPr="009C7A8C">
        <w:rPr>
          <w:rFonts w:cs="Times New Roman"/>
        </w:rPr>
        <w:t>7,</w:t>
      </w:r>
      <w:r w:rsidR="004021EA" w:rsidRPr="004021EA">
        <w:rPr>
          <w:rFonts w:cs="Times New Roman"/>
        </w:rPr>
        <w:t xml:space="preserve"> les besoins non couverts</w:t>
      </w:r>
      <w:r w:rsidR="00912713">
        <w:rPr>
          <w:rFonts w:cs="Times New Roman"/>
        </w:rPr>
        <w:t xml:space="preserve"> de</w:t>
      </w:r>
      <w:r w:rsidR="00912713" w:rsidRPr="004021EA">
        <w:rPr>
          <w:rFonts w:cs="Times New Roman"/>
        </w:rPr>
        <w:t xml:space="preserve"> la mise sous TAR (option B+)</w:t>
      </w:r>
      <w:r w:rsidR="004021EA" w:rsidRPr="004021EA">
        <w:rPr>
          <w:rFonts w:cs="Times New Roman"/>
        </w:rPr>
        <w:t xml:space="preserve"> des FE vivant avec le VIH sont énormes et se chevauchent avec celui</w:t>
      </w:r>
      <w:r w:rsidR="00F126A2">
        <w:rPr>
          <w:rFonts w:cs="Times New Roman"/>
        </w:rPr>
        <w:t xml:space="preserve"> </w:t>
      </w:r>
      <w:r w:rsidR="004021EA" w:rsidRPr="004021EA">
        <w:rPr>
          <w:rFonts w:cs="Times New Roman"/>
        </w:rPr>
        <w:t xml:space="preserve">du dépistage VIH. Le goulot majeur ici porte sur l’identification des FE (qui sont-elles ? où se situent-elles ? que font-elles ?) car 88% des celles qui sont dépistées VIH+ bénéficient des TAR dans le cadre de la PTME. Le </w:t>
      </w:r>
      <w:r w:rsidR="001D793A">
        <w:rPr>
          <w:rFonts w:cs="Times New Roman"/>
        </w:rPr>
        <w:t>deuxième</w:t>
      </w:r>
      <w:r w:rsidR="004021EA" w:rsidRPr="004021EA">
        <w:rPr>
          <w:rFonts w:cs="Times New Roman"/>
        </w:rPr>
        <w:t xml:space="preserve"> goulot du TAR chez les </w:t>
      </w:r>
      <w:r w:rsidR="007D21B4">
        <w:rPr>
          <w:rFonts w:cs="Times New Roman"/>
        </w:rPr>
        <w:t>FE</w:t>
      </w:r>
      <w:r w:rsidR="004021EA" w:rsidRPr="004021EA">
        <w:rPr>
          <w:rFonts w:cs="Times New Roman"/>
        </w:rPr>
        <w:t xml:space="preserve"> séropositives identifiées porte sur la faible couverture effective</w:t>
      </w:r>
      <w:r w:rsidR="00F126A2">
        <w:rPr>
          <w:rFonts w:cs="Times New Roman"/>
        </w:rPr>
        <w:t xml:space="preserve"> </w:t>
      </w:r>
      <w:r w:rsidR="001D793A">
        <w:rPr>
          <w:rFonts w:cs="Times New Roman"/>
        </w:rPr>
        <w:t xml:space="preserve">et </w:t>
      </w:r>
      <w:r w:rsidR="004021EA" w:rsidRPr="004021EA">
        <w:rPr>
          <w:rFonts w:cs="Times New Roman"/>
        </w:rPr>
        <w:t>la qualité du TAR pris selon les nor</w:t>
      </w:r>
      <w:r w:rsidR="00C63FC2">
        <w:rPr>
          <w:rFonts w:cs="Times New Roman"/>
        </w:rPr>
        <w:t>mes et procédures p</w:t>
      </w:r>
      <w:r w:rsidR="001D793A">
        <w:rPr>
          <w:rFonts w:cs="Times New Roman"/>
        </w:rPr>
        <w:t>ou</w:t>
      </w:r>
      <w:r w:rsidR="00C63FC2">
        <w:rPr>
          <w:rFonts w:cs="Times New Roman"/>
        </w:rPr>
        <w:t>r les FE.</w:t>
      </w:r>
    </w:p>
    <w:p w14:paraId="472BDDD4" w14:textId="77777777" w:rsidR="007D3769" w:rsidRPr="00914FF3" w:rsidRDefault="007D3769" w:rsidP="006136BA">
      <w:pPr>
        <w:pStyle w:val="Heading3"/>
      </w:pPr>
      <w:bookmarkStart w:id="40" w:name="_Toc468985022"/>
      <w:r w:rsidRPr="00914FF3">
        <w:t>Coïnfection TB/VIH</w:t>
      </w:r>
      <w:bookmarkEnd w:id="40"/>
    </w:p>
    <w:p w14:paraId="62B193A9" w14:textId="01020A70" w:rsidR="007D3769" w:rsidRPr="00914FF3" w:rsidRDefault="00067EF1" w:rsidP="00DE543E">
      <w:pPr>
        <w:tabs>
          <w:tab w:val="left" w:pos="1141"/>
        </w:tabs>
        <w:rPr>
          <w:rFonts w:cs="Times New Roman"/>
        </w:rPr>
      </w:pPr>
      <w:r w:rsidRPr="00914FF3">
        <w:rPr>
          <w:rFonts w:cs="Times New Roman"/>
        </w:rPr>
        <w:t>Dans l’atteinte des objectifs des trois 90, il re</w:t>
      </w:r>
      <w:r w:rsidR="00B16364" w:rsidRPr="00914FF3">
        <w:rPr>
          <w:rFonts w:cs="Times New Roman"/>
        </w:rPr>
        <w:t>ssort en 2016</w:t>
      </w:r>
      <w:r w:rsidRPr="00914FF3">
        <w:rPr>
          <w:rFonts w:cs="Times New Roman"/>
        </w:rPr>
        <w:t xml:space="preserve"> que sur un nombre de </w:t>
      </w:r>
      <w:r w:rsidR="00B16364" w:rsidRPr="00914FF3">
        <w:rPr>
          <w:rFonts w:cs="Times New Roman"/>
        </w:rPr>
        <w:t>11 350</w:t>
      </w:r>
      <w:r w:rsidRPr="00914FF3">
        <w:rPr>
          <w:rFonts w:cs="Times New Roman"/>
        </w:rPr>
        <w:t xml:space="preserve"> patients TB</w:t>
      </w:r>
      <w:r w:rsidR="0009062E" w:rsidRPr="00914FF3">
        <w:rPr>
          <w:rFonts w:cs="Times New Roman"/>
        </w:rPr>
        <w:t xml:space="preserve"> seulement</w:t>
      </w:r>
      <w:r w:rsidRPr="00914FF3">
        <w:rPr>
          <w:rFonts w:cs="Times New Roman"/>
        </w:rPr>
        <w:t xml:space="preserve"> </w:t>
      </w:r>
      <w:r w:rsidR="00B16364" w:rsidRPr="00914FF3">
        <w:rPr>
          <w:rFonts w:cs="Times New Roman"/>
        </w:rPr>
        <w:t>8 444 (74</w:t>
      </w:r>
      <w:r w:rsidRPr="00914FF3">
        <w:rPr>
          <w:rFonts w:cs="Times New Roman"/>
        </w:rPr>
        <w:t>%</w:t>
      </w:r>
      <w:r w:rsidR="00B16364" w:rsidRPr="00914FF3">
        <w:rPr>
          <w:rFonts w:cs="Times New Roman"/>
        </w:rPr>
        <w:t>) ont été testés</w:t>
      </w:r>
      <w:r w:rsidRPr="00914FF3">
        <w:rPr>
          <w:rFonts w:cs="Times New Roman"/>
        </w:rPr>
        <w:t xml:space="preserve">. </w:t>
      </w:r>
      <w:r w:rsidR="00B16364" w:rsidRPr="00914FF3">
        <w:rPr>
          <w:rFonts w:cs="Times New Roman"/>
        </w:rPr>
        <w:t xml:space="preserve">Sur l 959 patients </w:t>
      </w:r>
      <w:proofErr w:type="spellStart"/>
      <w:r w:rsidR="007D21B4">
        <w:rPr>
          <w:rFonts w:cs="Times New Roman"/>
        </w:rPr>
        <w:t>c</w:t>
      </w:r>
      <w:r w:rsidR="00D366B6" w:rsidRPr="00914FF3">
        <w:rPr>
          <w:rFonts w:cs="Times New Roman"/>
        </w:rPr>
        <w:t>o</w:t>
      </w:r>
      <w:r w:rsidR="00D366B6">
        <w:rPr>
          <w:rFonts w:cs="Times New Roman"/>
        </w:rPr>
        <w:t>-</w:t>
      </w:r>
      <w:r w:rsidR="00D366B6" w:rsidRPr="00914FF3">
        <w:rPr>
          <w:rFonts w:cs="Times New Roman"/>
        </w:rPr>
        <w:t>infectés</w:t>
      </w:r>
      <w:proofErr w:type="spellEnd"/>
      <w:r w:rsidR="00B16364" w:rsidRPr="00914FF3">
        <w:rPr>
          <w:rFonts w:cs="Times New Roman"/>
        </w:rPr>
        <w:t xml:space="preserve"> TB/VIH seulement 1 178 (60%) ont été mis sur traitement</w:t>
      </w:r>
      <w:r w:rsidR="006F31B9" w:rsidRPr="00914FF3">
        <w:rPr>
          <w:rFonts w:cs="Times New Roman"/>
        </w:rPr>
        <w:t xml:space="preserve"> (PNLAT juin 2016)</w:t>
      </w:r>
      <w:r w:rsidR="00B16364" w:rsidRPr="00914FF3">
        <w:rPr>
          <w:rFonts w:cs="Times New Roman"/>
        </w:rPr>
        <w:t xml:space="preserve">. </w:t>
      </w:r>
      <w:r w:rsidRPr="00914FF3">
        <w:rPr>
          <w:rFonts w:cs="Times New Roman"/>
        </w:rPr>
        <w:t xml:space="preserve">Par conséquent, </w:t>
      </w:r>
      <w:r w:rsidR="00B16364" w:rsidRPr="00914FF3">
        <w:rPr>
          <w:rFonts w:cs="Times New Roman"/>
        </w:rPr>
        <w:t>781 (40%)</w:t>
      </w:r>
      <w:r w:rsidRPr="00914FF3">
        <w:rPr>
          <w:rFonts w:cs="Times New Roman"/>
        </w:rPr>
        <w:t xml:space="preserve"> doivent être rattrapés. En </w:t>
      </w:r>
      <w:r w:rsidR="00347F4F" w:rsidRPr="00914FF3">
        <w:rPr>
          <w:rFonts w:cs="Times New Roman"/>
        </w:rPr>
        <w:t xml:space="preserve">plus, </w:t>
      </w:r>
      <w:r w:rsidR="00B16364" w:rsidRPr="00914FF3">
        <w:rPr>
          <w:rFonts w:cs="Times New Roman"/>
        </w:rPr>
        <w:t xml:space="preserve">2 906 </w:t>
      </w:r>
      <w:r w:rsidR="006F31B9" w:rsidRPr="00914FF3">
        <w:rPr>
          <w:rFonts w:cs="Times New Roman"/>
        </w:rPr>
        <w:t>patients TB doivent être testés.</w:t>
      </w:r>
    </w:p>
    <w:p w14:paraId="03A207C0" w14:textId="3EC5578A" w:rsidR="006F31B9" w:rsidRDefault="006C151D" w:rsidP="00DE543E">
      <w:pPr>
        <w:tabs>
          <w:tab w:val="left" w:pos="1141"/>
        </w:tabs>
        <w:rPr>
          <w:rFonts w:cs="Times New Roman"/>
        </w:rPr>
      </w:pPr>
      <w:r w:rsidRPr="00914FF3">
        <w:rPr>
          <w:noProof/>
          <w:lang w:val="en-US"/>
        </w:rPr>
        <w:drawing>
          <wp:anchor distT="0" distB="0" distL="114300" distR="114300" simplePos="0" relativeHeight="251751424" behindDoc="0" locked="0" layoutInCell="1" allowOverlap="1" wp14:anchorId="637A05C3" wp14:editId="0ACDF774">
            <wp:simplePos x="0" y="0"/>
            <wp:positionH relativeFrom="column">
              <wp:posOffset>-89535</wp:posOffset>
            </wp:positionH>
            <wp:positionV relativeFrom="paragraph">
              <wp:posOffset>40005</wp:posOffset>
            </wp:positionV>
            <wp:extent cx="3313430" cy="2215515"/>
            <wp:effectExtent l="0" t="0" r="127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3430" cy="2215515"/>
                    </a:xfrm>
                    <a:prstGeom prst="rect">
                      <a:avLst/>
                    </a:prstGeom>
                    <a:noFill/>
                  </pic:spPr>
                </pic:pic>
              </a:graphicData>
            </a:graphic>
            <wp14:sizeRelH relativeFrom="page">
              <wp14:pctWidth>0</wp14:pctWidth>
            </wp14:sizeRelH>
            <wp14:sizeRelV relativeFrom="page">
              <wp14:pctHeight>0</wp14:pctHeight>
            </wp14:sizeRelV>
          </wp:anchor>
        </w:drawing>
      </w:r>
      <w:r w:rsidR="006F31B9" w:rsidRPr="00914FF3">
        <w:rPr>
          <w:rFonts w:cs="Times New Roman"/>
        </w:rPr>
        <w:t>Les principales difficultés rencontrées : i) Insuffisance d’intrants de dépistages dans les CDT</w:t>
      </w:r>
      <w:r w:rsidR="007D21B4">
        <w:rPr>
          <w:rFonts w:cs="Times New Roman"/>
        </w:rPr>
        <w:t>,</w:t>
      </w:r>
      <w:r w:rsidR="006F31B9" w:rsidRPr="00914FF3">
        <w:rPr>
          <w:rFonts w:cs="Times New Roman"/>
        </w:rPr>
        <w:t xml:space="preserve"> ii) insuffisance de la disponibilité des ARV dans les CDT.</w:t>
      </w:r>
    </w:p>
    <w:p w14:paraId="4056E0BC" w14:textId="25C3E0D3" w:rsidR="0055562D" w:rsidRDefault="0055562D" w:rsidP="00DE543E">
      <w:pPr>
        <w:tabs>
          <w:tab w:val="left" w:pos="1141"/>
        </w:tabs>
        <w:rPr>
          <w:rFonts w:cs="Times New Roman"/>
        </w:rPr>
      </w:pPr>
    </w:p>
    <w:p w14:paraId="5FF871D3" w14:textId="77777777" w:rsidR="0055562D" w:rsidRDefault="0055562D" w:rsidP="00DE543E">
      <w:pPr>
        <w:tabs>
          <w:tab w:val="left" w:pos="1141"/>
        </w:tabs>
        <w:rPr>
          <w:rFonts w:cs="Times New Roman"/>
        </w:rPr>
      </w:pPr>
    </w:p>
    <w:p w14:paraId="0F2773D2" w14:textId="77777777" w:rsidR="0055562D" w:rsidRDefault="0055562D" w:rsidP="00DE543E">
      <w:pPr>
        <w:tabs>
          <w:tab w:val="left" w:pos="1141"/>
        </w:tabs>
        <w:rPr>
          <w:rFonts w:cs="Times New Roman"/>
        </w:rPr>
      </w:pPr>
    </w:p>
    <w:p w14:paraId="7792F708" w14:textId="16D9AB51" w:rsidR="0055562D" w:rsidRDefault="0055562D" w:rsidP="00DE543E">
      <w:pPr>
        <w:tabs>
          <w:tab w:val="left" w:pos="1141"/>
        </w:tabs>
        <w:rPr>
          <w:rFonts w:cs="Times New Roman"/>
        </w:rPr>
      </w:pPr>
    </w:p>
    <w:p w14:paraId="5C1BF381" w14:textId="378E1094" w:rsidR="0055562D" w:rsidRDefault="006C151D" w:rsidP="00DE543E">
      <w:pPr>
        <w:tabs>
          <w:tab w:val="left" w:pos="1141"/>
        </w:tabs>
        <w:rPr>
          <w:rFonts w:cs="Times New Roman"/>
        </w:rPr>
      </w:pPr>
      <w:r>
        <w:rPr>
          <w:noProof/>
          <w:lang w:val="en-US"/>
        </w:rPr>
        <mc:AlternateContent>
          <mc:Choice Requires="wps">
            <w:drawing>
              <wp:anchor distT="0" distB="0" distL="114300" distR="114300" simplePos="0" relativeHeight="251753472" behindDoc="0" locked="0" layoutInCell="1" allowOverlap="1" wp14:anchorId="04AEE7BA" wp14:editId="7CE87424">
                <wp:simplePos x="0" y="0"/>
                <wp:positionH relativeFrom="column">
                  <wp:posOffset>-3427095</wp:posOffset>
                </wp:positionH>
                <wp:positionV relativeFrom="paragraph">
                  <wp:posOffset>193675</wp:posOffset>
                </wp:positionV>
                <wp:extent cx="3296285" cy="189865"/>
                <wp:effectExtent l="0" t="0" r="0" b="635"/>
                <wp:wrapSquare wrapText="bothSides"/>
                <wp:docPr id="356" name="Zone de texte 356"/>
                <wp:cNvGraphicFramePr/>
                <a:graphic xmlns:a="http://schemas.openxmlformats.org/drawingml/2006/main">
                  <a:graphicData uri="http://schemas.microsoft.com/office/word/2010/wordprocessingShape">
                    <wps:wsp>
                      <wps:cNvSpPr txBox="1"/>
                      <wps:spPr>
                        <a:xfrm>
                          <a:off x="0" y="0"/>
                          <a:ext cx="3296285" cy="189865"/>
                        </a:xfrm>
                        <a:prstGeom prst="rect">
                          <a:avLst/>
                        </a:prstGeom>
                        <a:solidFill>
                          <a:prstClr val="white"/>
                        </a:solidFill>
                        <a:ln>
                          <a:noFill/>
                        </a:ln>
                        <a:effectLst/>
                      </wps:spPr>
                      <wps:txbx>
                        <w:txbxContent>
                          <w:p w14:paraId="24A9153F" w14:textId="65AF1674" w:rsidR="006136BA" w:rsidRPr="00D24750" w:rsidRDefault="006136BA" w:rsidP="006136BA">
                            <w:pPr>
                              <w:pStyle w:val="Sansinterligne1"/>
                              <w:rPr>
                                <w:noProof/>
                              </w:rPr>
                            </w:pPr>
                            <w:bookmarkStart w:id="41" w:name="_Toc468212698"/>
                            <w:r w:rsidRPr="009C7A8C">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8</w:t>
                            </w:r>
                            <w:r w:rsidR="00CB6CC0">
                              <w:rPr>
                                <w:noProof/>
                              </w:rPr>
                              <w:fldChar w:fldCharType="end"/>
                            </w:r>
                            <w:r w:rsidRPr="009C7A8C">
                              <w:t> :</w:t>
                            </w:r>
                            <w:r>
                              <w:t xml:space="preserve"> </w:t>
                            </w:r>
                            <w:r w:rsidRPr="004246AF">
                              <w:t>Cascade de la coïnfection</w:t>
                            </w:r>
                            <w:r>
                              <w:t xml:space="preserve"> sous traitement ARV</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E7BA" id="Zone de texte 356" o:spid="_x0000_s1034" type="#_x0000_t202" style="position:absolute;left:0;text-align:left;margin-left:-269.85pt;margin-top:15.25pt;width:259.55pt;height:14.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" stroked="f">
                <v:textbox inset="0,0,0,0">
                  <w:txbxContent>
                    <w:p w14:paraId="24A9153F" w14:textId="65AF1674" w:rsidR="006136BA" w:rsidRPr="00D24750" w:rsidRDefault="006136BA" w:rsidP="006136BA">
                      <w:pPr>
                        <w:pStyle w:val="Sansinterligne1"/>
                        <w:rPr>
                          <w:noProof/>
                        </w:rPr>
                      </w:pPr>
                      <w:bookmarkStart w:id="42" w:name="_Toc468212698"/>
                      <w:r w:rsidRPr="009C7A8C">
                        <w:t xml:space="preserve">Figure </w:t>
                      </w:r>
                      <w:r w:rsidR="00CB6CC0">
                        <w:rPr>
                          <w:noProof/>
                        </w:rPr>
                        <w:fldChar w:fldCharType="begin"/>
                      </w:r>
                      <w:r w:rsidR="00CB6CC0">
                        <w:rPr>
                          <w:noProof/>
                        </w:rPr>
                        <w:instrText xml:space="preserve"> SEQ Figure \* ARABIC </w:instrText>
                      </w:r>
                      <w:r w:rsidR="00CB6CC0">
                        <w:rPr>
                          <w:noProof/>
                        </w:rPr>
                        <w:fldChar w:fldCharType="separate"/>
                      </w:r>
                      <w:r>
                        <w:rPr>
                          <w:noProof/>
                        </w:rPr>
                        <w:t>8</w:t>
                      </w:r>
                      <w:r w:rsidR="00CB6CC0">
                        <w:rPr>
                          <w:noProof/>
                        </w:rPr>
                        <w:fldChar w:fldCharType="end"/>
                      </w:r>
                      <w:r w:rsidRPr="009C7A8C">
                        <w:t> :</w:t>
                      </w:r>
                      <w:r>
                        <w:t xml:space="preserve"> </w:t>
                      </w:r>
                      <w:r w:rsidRPr="004246AF">
                        <w:t>Cascade de la coïnfection</w:t>
                      </w:r>
                      <w:r>
                        <w:t xml:space="preserve"> sous traitement ARV</w:t>
                      </w:r>
                      <w:bookmarkEnd w:id="42"/>
                    </w:p>
                  </w:txbxContent>
                </v:textbox>
                <w10:wrap type="square"/>
              </v:shape>
            </w:pict>
          </mc:Fallback>
        </mc:AlternateContent>
      </w:r>
    </w:p>
    <w:p w14:paraId="2BC35B90" w14:textId="77777777" w:rsidR="0055562D" w:rsidRDefault="0055562D" w:rsidP="00DE543E">
      <w:pPr>
        <w:tabs>
          <w:tab w:val="left" w:pos="1141"/>
        </w:tabs>
        <w:rPr>
          <w:rFonts w:cs="Times New Roman"/>
        </w:rPr>
      </w:pPr>
    </w:p>
    <w:p w14:paraId="517A9BA7" w14:textId="02408564" w:rsidR="004D771E" w:rsidRPr="006136BA" w:rsidRDefault="004D771E" w:rsidP="006136BA">
      <w:pPr>
        <w:pStyle w:val="Heading2"/>
      </w:pPr>
      <w:bookmarkStart w:id="43" w:name="_Toc468984576"/>
      <w:bookmarkStart w:id="44" w:name="_Toc468985023"/>
      <w:bookmarkStart w:id="45" w:name="_Toc468985024"/>
      <w:bookmarkEnd w:id="43"/>
      <w:bookmarkEnd w:id="44"/>
      <w:r w:rsidRPr="006136BA">
        <w:t>PRINCIPAUX GOULOTS ET ACTIONS PRIORITAIRES</w:t>
      </w:r>
      <w:bookmarkEnd w:id="45"/>
    </w:p>
    <w:tbl>
      <w:tblPr>
        <w:tblW w:w="5000" w:type="pct"/>
        <w:tblLayout w:type="fixed"/>
        <w:tblCellMar>
          <w:left w:w="70" w:type="dxa"/>
          <w:right w:w="70" w:type="dxa"/>
        </w:tblCellMar>
        <w:tblLook w:val="04A0" w:firstRow="1" w:lastRow="0" w:firstColumn="1" w:lastColumn="0" w:noHBand="0" w:noVBand="1"/>
      </w:tblPr>
      <w:tblGrid>
        <w:gridCol w:w="1770"/>
        <w:gridCol w:w="2128"/>
        <w:gridCol w:w="2551"/>
        <w:gridCol w:w="2761"/>
      </w:tblGrid>
      <w:tr w:rsidR="00E4741A" w:rsidRPr="00914FF3" w14:paraId="4D072070" w14:textId="77777777" w:rsidTr="006136BA">
        <w:trPr>
          <w:trHeight w:val="315"/>
          <w:tblHeader/>
        </w:trPr>
        <w:tc>
          <w:tcPr>
            <w:tcW w:w="961"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67B226AA" w14:textId="25ADA2A5" w:rsidR="004D771E" w:rsidRPr="00914FF3" w:rsidRDefault="004D771E" w:rsidP="006136BA">
            <w:pPr>
              <w:spacing w:line="240" w:lineRule="auto"/>
              <w:jc w:val="center"/>
              <w:rPr>
                <w:rFonts w:cs="Times New Roman"/>
                <w:b/>
              </w:rPr>
            </w:pPr>
            <w:r w:rsidRPr="00914FF3">
              <w:rPr>
                <w:rFonts w:cs="Times New Roman"/>
                <w:b/>
              </w:rPr>
              <w:t>Domaine</w:t>
            </w:r>
          </w:p>
        </w:tc>
        <w:tc>
          <w:tcPr>
            <w:tcW w:w="115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38822F29" w14:textId="77777777" w:rsidR="004D771E" w:rsidRPr="00914FF3" w:rsidRDefault="004D771E" w:rsidP="006136BA">
            <w:pPr>
              <w:spacing w:before="120" w:after="120" w:line="240" w:lineRule="auto"/>
              <w:jc w:val="center"/>
              <w:rPr>
                <w:rFonts w:cs="Times New Roman"/>
                <w:b/>
              </w:rPr>
            </w:pPr>
            <w:r w:rsidRPr="00914FF3">
              <w:rPr>
                <w:rFonts w:cs="Times New Roman"/>
                <w:b/>
              </w:rPr>
              <w:t>Problèmes</w:t>
            </w:r>
          </w:p>
        </w:tc>
        <w:tc>
          <w:tcPr>
            <w:tcW w:w="1385"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755804D8" w14:textId="77777777" w:rsidR="004D771E" w:rsidRPr="00914FF3" w:rsidRDefault="004D771E" w:rsidP="006136BA">
            <w:pPr>
              <w:spacing w:line="240" w:lineRule="auto"/>
              <w:jc w:val="center"/>
              <w:rPr>
                <w:rFonts w:cs="Times New Roman"/>
                <w:b/>
              </w:rPr>
            </w:pPr>
            <w:r w:rsidRPr="00914FF3">
              <w:rPr>
                <w:rFonts w:cs="Times New Roman"/>
                <w:b/>
              </w:rPr>
              <w:t>Causes</w:t>
            </w:r>
          </w:p>
        </w:tc>
        <w:tc>
          <w:tcPr>
            <w:tcW w:w="1499"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CBEC136" w14:textId="77777777" w:rsidR="004D771E" w:rsidRPr="00914FF3" w:rsidRDefault="004D771E" w:rsidP="006136BA">
            <w:pPr>
              <w:spacing w:line="240" w:lineRule="auto"/>
              <w:jc w:val="center"/>
              <w:rPr>
                <w:rFonts w:cs="Times New Roman"/>
                <w:b/>
              </w:rPr>
            </w:pPr>
            <w:r w:rsidRPr="00914FF3">
              <w:rPr>
                <w:rFonts w:cs="Times New Roman"/>
                <w:b/>
              </w:rPr>
              <w:t>Actions</w:t>
            </w:r>
          </w:p>
        </w:tc>
      </w:tr>
      <w:tr w:rsidR="00E4741A" w:rsidRPr="00914FF3" w14:paraId="0F7FA6BF" w14:textId="77777777" w:rsidTr="006136BA">
        <w:trPr>
          <w:trHeight w:val="1369"/>
        </w:trPr>
        <w:tc>
          <w:tcPr>
            <w:tcW w:w="961" w:type="pct"/>
            <w:vMerge w:val="restart"/>
            <w:tcBorders>
              <w:top w:val="single" w:sz="4" w:space="0" w:color="auto"/>
              <w:left w:val="single" w:sz="4" w:space="0" w:color="auto"/>
              <w:right w:val="single" w:sz="4" w:space="0" w:color="auto"/>
            </w:tcBorders>
            <w:vAlign w:val="center"/>
            <w:hideMark/>
          </w:tcPr>
          <w:p w14:paraId="25745124" w14:textId="77777777" w:rsidR="00750D26" w:rsidRPr="00914FF3" w:rsidRDefault="00750D26" w:rsidP="00E70ADF">
            <w:pPr>
              <w:spacing w:after="0" w:line="240" w:lineRule="auto"/>
              <w:rPr>
                <w:rFonts w:cs="Times New Roman"/>
              </w:rPr>
            </w:pPr>
            <w:r w:rsidRPr="00914FF3">
              <w:rPr>
                <w:rFonts w:cs="Times New Roman"/>
                <w:b/>
              </w:rPr>
              <w:t>Gouvernance et politique</w:t>
            </w:r>
            <w:r w:rsidRPr="00914FF3">
              <w:rPr>
                <w:rFonts w:cs="Times New Roman"/>
              </w:rPr>
              <w:t xml:space="preserve"> </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14:paraId="7A598D7E" w14:textId="46571EEA" w:rsidR="00750D26" w:rsidRPr="00F126A2" w:rsidRDefault="00750D26" w:rsidP="006136BA">
            <w:pPr>
              <w:spacing w:before="0" w:after="0" w:line="240" w:lineRule="auto"/>
              <w:jc w:val="left"/>
              <w:rPr>
                <w:rFonts w:cs="Times New Roman"/>
              </w:rPr>
            </w:pPr>
            <w:r w:rsidRPr="00092D61">
              <w:rPr>
                <w:rFonts w:cs="Times New Roman"/>
              </w:rPr>
              <w:t>Coordination des interventions</w:t>
            </w:r>
            <w:r w:rsidR="00F126A2">
              <w:rPr>
                <w:rFonts w:cs="Times New Roman"/>
              </w:rPr>
              <w:t xml:space="preserve"> </w:t>
            </w:r>
          </w:p>
        </w:tc>
        <w:tc>
          <w:tcPr>
            <w:tcW w:w="1385" w:type="pct"/>
            <w:tcBorders>
              <w:top w:val="single" w:sz="4" w:space="0" w:color="auto"/>
              <w:left w:val="nil"/>
              <w:bottom w:val="single" w:sz="4" w:space="0" w:color="auto"/>
              <w:right w:val="single" w:sz="4" w:space="0" w:color="auto"/>
            </w:tcBorders>
            <w:shd w:val="clear" w:color="auto" w:fill="auto"/>
            <w:vAlign w:val="center"/>
            <w:hideMark/>
          </w:tcPr>
          <w:p w14:paraId="58961C8C" w14:textId="77777777" w:rsidR="00750D26" w:rsidRPr="00AD39F0" w:rsidRDefault="002A0C32" w:rsidP="006136BA">
            <w:pPr>
              <w:spacing w:before="0" w:after="0" w:line="240" w:lineRule="auto"/>
              <w:jc w:val="left"/>
              <w:rPr>
                <w:rFonts w:cs="Times New Roman"/>
              </w:rPr>
            </w:pPr>
            <w:r w:rsidRPr="00AD39F0">
              <w:rPr>
                <w:rFonts w:cs="Times New Roman"/>
              </w:rPr>
              <w:t>Manque de synergie des</w:t>
            </w:r>
            <w:r w:rsidR="00750D26" w:rsidRPr="00AD39F0">
              <w:rPr>
                <w:rFonts w:cs="Times New Roman"/>
              </w:rPr>
              <w:t xml:space="preserve"> interventions au niveau opérationnel</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43E6FCDE" w14:textId="1749C1A4" w:rsidR="007E55E9" w:rsidRPr="00AD39F0" w:rsidRDefault="007E55E9" w:rsidP="006136BA">
            <w:pPr>
              <w:spacing w:before="0" w:after="0" w:line="240" w:lineRule="auto"/>
              <w:ind w:left="72"/>
              <w:jc w:val="left"/>
              <w:rPr>
                <w:rFonts w:cs="Times New Roman"/>
              </w:rPr>
            </w:pPr>
            <w:r w:rsidRPr="00AD39F0">
              <w:rPr>
                <w:rFonts w:cs="Times New Roman"/>
              </w:rPr>
              <w:t>Utiliser l’avantage comparatif de chaque entité et intégrer les actions menées en tenant compte de</w:t>
            </w:r>
            <w:r w:rsidR="00750D26" w:rsidRPr="00AD39F0">
              <w:rPr>
                <w:rFonts w:cs="Times New Roman"/>
              </w:rPr>
              <w:t xml:space="preserve"> la division du travail</w:t>
            </w:r>
            <w:r w:rsidRPr="00AD39F0">
              <w:rPr>
                <w:rFonts w:cs="Times New Roman"/>
              </w:rPr>
              <w:t>.</w:t>
            </w:r>
          </w:p>
        </w:tc>
      </w:tr>
      <w:tr w:rsidR="00E4741A" w:rsidRPr="00914FF3" w14:paraId="0EB3B6BC" w14:textId="77777777" w:rsidTr="006136BA">
        <w:trPr>
          <w:trHeight w:val="1261"/>
        </w:trPr>
        <w:tc>
          <w:tcPr>
            <w:tcW w:w="961" w:type="pct"/>
            <w:vMerge/>
            <w:tcBorders>
              <w:top w:val="single" w:sz="4" w:space="0" w:color="auto"/>
              <w:left w:val="single" w:sz="4" w:space="0" w:color="auto"/>
              <w:bottom w:val="single" w:sz="4" w:space="0" w:color="auto"/>
              <w:right w:val="single" w:sz="4" w:space="0" w:color="auto"/>
            </w:tcBorders>
            <w:vAlign w:val="center"/>
          </w:tcPr>
          <w:p w14:paraId="2F2C958D" w14:textId="77777777" w:rsidR="002A0C32" w:rsidRPr="00914FF3" w:rsidRDefault="002A0C32" w:rsidP="00E70ADF">
            <w:pPr>
              <w:spacing w:after="0" w:line="240" w:lineRule="auto"/>
              <w:rPr>
                <w:rFonts w:cs="Times New Roman"/>
                <w:b/>
              </w:rPr>
            </w:pPr>
          </w:p>
        </w:tc>
        <w:tc>
          <w:tcPr>
            <w:tcW w:w="1155" w:type="pct"/>
            <w:tcBorders>
              <w:top w:val="single" w:sz="4" w:space="0" w:color="auto"/>
              <w:left w:val="nil"/>
              <w:bottom w:val="single" w:sz="4" w:space="0" w:color="auto"/>
              <w:right w:val="single" w:sz="4" w:space="0" w:color="auto"/>
            </w:tcBorders>
            <w:shd w:val="clear" w:color="auto" w:fill="auto"/>
            <w:vAlign w:val="center"/>
          </w:tcPr>
          <w:p w14:paraId="5C72037C" w14:textId="77777777" w:rsidR="002A0C32" w:rsidRPr="00F126A2" w:rsidRDefault="002A0C32" w:rsidP="006136BA">
            <w:pPr>
              <w:spacing w:before="0" w:after="0" w:line="240" w:lineRule="auto"/>
              <w:jc w:val="left"/>
              <w:rPr>
                <w:rFonts w:cs="Times New Roman"/>
              </w:rPr>
            </w:pPr>
            <w:r w:rsidRPr="00092D61">
              <w:rPr>
                <w:rFonts w:cs="Times New Roman"/>
              </w:rPr>
              <w:t>Gestion des subventions /financements</w:t>
            </w:r>
          </w:p>
        </w:tc>
        <w:tc>
          <w:tcPr>
            <w:tcW w:w="1385" w:type="pct"/>
            <w:tcBorders>
              <w:top w:val="single" w:sz="4" w:space="0" w:color="auto"/>
              <w:left w:val="nil"/>
              <w:bottom w:val="single" w:sz="4" w:space="0" w:color="auto"/>
              <w:right w:val="single" w:sz="4" w:space="0" w:color="auto"/>
            </w:tcBorders>
            <w:shd w:val="clear" w:color="auto" w:fill="auto"/>
            <w:vAlign w:val="center"/>
          </w:tcPr>
          <w:p w14:paraId="1CFC8DE8" w14:textId="77777777" w:rsidR="002A0C32" w:rsidRPr="00AD39F0" w:rsidDel="002A0C32" w:rsidRDefault="002A0C32" w:rsidP="006136BA">
            <w:pPr>
              <w:spacing w:before="0" w:after="0" w:line="240" w:lineRule="auto"/>
              <w:jc w:val="left"/>
              <w:rPr>
                <w:rFonts w:cs="Times New Roman"/>
              </w:rPr>
            </w:pPr>
            <w:r w:rsidRPr="00AD39F0">
              <w:rPr>
                <w:rFonts w:cs="Times New Roman"/>
              </w:rPr>
              <w:t>Applicabilité des procédures bailleurs</w:t>
            </w:r>
            <w:r w:rsidR="007E55E9" w:rsidRPr="00AD39F0">
              <w:rPr>
                <w:rFonts w:cs="Times New Roman"/>
              </w:rPr>
              <w:t>.</w:t>
            </w:r>
          </w:p>
        </w:tc>
        <w:tc>
          <w:tcPr>
            <w:tcW w:w="1499" w:type="pct"/>
            <w:tcBorders>
              <w:top w:val="single" w:sz="4" w:space="0" w:color="auto"/>
              <w:left w:val="nil"/>
              <w:bottom w:val="single" w:sz="4" w:space="0" w:color="auto"/>
              <w:right w:val="single" w:sz="4" w:space="0" w:color="auto"/>
            </w:tcBorders>
            <w:shd w:val="clear" w:color="auto" w:fill="auto"/>
            <w:vAlign w:val="center"/>
          </w:tcPr>
          <w:p w14:paraId="71BD8567" w14:textId="3CC290A9" w:rsidR="002A0C32" w:rsidRPr="00AD39F0" w:rsidRDefault="007E55E9" w:rsidP="006136BA">
            <w:pPr>
              <w:spacing w:before="0" w:after="0" w:line="240" w:lineRule="auto"/>
              <w:ind w:left="72"/>
              <w:jc w:val="left"/>
              <w:rPr>
                <w:rFonts w:cs="Times New Roman"/>
              </w:rPr>
            </w:pPr>
            <w:r w:rsidRPr="00AD39F0">
              <w:rPr>
                <w:rFonts w:cs="Times New Roman"/>
              </w:rPr>
              <w:t>Exploiter les f</w:t>
            </w:r>
            <w:r w:rsidR="002A0C32" w:rsidRPr="00AD39F0">
              <w:rPr>
                <w:rFonts w:cs="Times New Roman"/>
              </w:rPr>
              <w:t>lexibilité</w:t>
            </w:r>
            <w:r w:rsidRPr="00AD39F0">
              <w:rPr>
                <w:rFonts w:cs="Times New Roman"/>
              </w:rPr>
              <w:t>s éventuelles</w:t>
            </w:r>
            <w:r w:rsidR="002A0C32" w:rsidRPr="00AD39F0">
              <w:rPr>
                <w:rFonts w:cs="Times New Roman"/>
              </w:rPr>
              <w:t xml:space="preserve"> des bailleurs et des PR/SR</w:t>
            </w:r>
            <w:r w:rsidRPr="00AD39F0">
              <w:rPr>
                <w:rFonts w:cs="Times New Roman"/>
              </w:rPr>
              <w:t xml:space="preserve"> pour accélérer la mise en œuvre.</w:t>
            </w:r>
          </w:p>
        </w:tc>
      </w:tr>
      <w:tr w:rsidR="00BB3514" w:rsidRPr="00914FF3" w14:paraId="403044AD" w14:textId="77777777" w:rsidTr="006136BA">
        <w:trPr>
          <w:trHeight w:val="560"/>
        </w:trPr>
        <w:tc>
          <w:tcPr>
            <w:tcW w:w="9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5F695" w14:textId="77777777" w:rsidR="00461CB9" w:rsidRPr="00914FF3" w:rsidRDefault="00461CB9" w:rsidP="00E70ADF">
            <w:pPr>
              <w:spacing w:after="0" w:line="240" w:lineRule="auto"/>
              <w:rPr>
                <w:rFonts w:cs="Times New Roman"/>
              </w:rPr>
            </w:pPr>
            <w:r w:rsidRPr="00914FF3">
              <w:rPr>
                <w:rFonts w:cs="Times New Roman"/>
                <w:b/>
              </w:rPr>
              <w:t>Ressources humaines</w:t>
            </w: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14:paraId="0B817305" w14:textId="1BDBB692" w:rsidR="00461CB9" w:rsidRPr="00AD39F0" w:rsidRDefault="00461CB9" w:rsidP="006136BA">
            <w:pPr>
              <w:spacing w:before="0" w:after="0" w:line="240" w:lineRule="auto"/>
              <w:jc w:val="left"/>
              <w:rPr>
                <w:rFonts w:cs="Times New Roman"/>
              </w:rPr>
            </w:pPr>
            <w:r w:rsidRPr="00092D61">
              <w:rPr>
                <w:rFonts w:cs="Times New Roman"/>
              </w:rPr>
              <w:t>Insuffisance de ressources humaines formées en PEC (</w:t>
            </w:r>
            <w:r w:rsidR="007E55E9" w:rsidRPr="00F126A2">
              <w:rPr>
                <w:rFonts w:cs="Times New Roman"/>
              </w:rPr>
              <w:t xml:space="preserve">notamment en </w:t>
            </w:r>
            <w:r w:rsidRPr="00AD39F0">
              <w:rPr>
                <w:rFonts w:cs="Times New Roman"/>
              </w:rPr>
              <w:t>PEC pédiatrique)</w:t>
            </w:r>
          </w:p>
        </w:tc>
        <w:tc>
          <w:tcPr>
            <w:tcW w:w="1385" w:type="pct"/>
            <w:tcBorders>
              <w:top w:val="nil"/>
              <w:left w:val="nil"/>
              <w:bottom w:val="single" w:sz="4" w:space="0" w:color="auto"/>
              <w:right w:val="single" w:sz="4" w:space="0" w:color="auto"/>
            </w:tcBorders>
            <w:shd w:val="clear" w:color="auto" w:fill="auto"/>
            <w:vAlign w:val="center"/>
            <w:hideMark/>
          </w:tcPr>
          <w:p w14:paraId="002645D6" w14:textId="77777777" w:rsidR="00461CB9" w:rsidRPr="00AD39F0" w:rsidRDefault="00461CB9" w:rsidP="006136BA">
            <w:pPr>
              <w:spacing w:before="0" w:after="0" w:line="240" w:lineRule="auto"/>
              <w:jc w:val="left"/>
              <w:rPr>
                <w:rFonts w:cs="Times New Roman"/>
              </w:rPr>
            </w:pPr>
            <w:r w:rsidRPr="00AD39F0">
              <w:rPr>
                <w:rFonts w:cs="Times New Roman"/>
              </w:rPr>
              <w:t>Instabilité des prestataires</w:t>
            </w:r>
          </w:p>
        </w:tc>
        <w:tc>
          <w:tcPr>
            <w:tcW w:w="1499" w:type="pct"/>
            <w:tcBorders>
              <w:top w:val="nil"/>
              <w:left w:val="nil"/>
              <w:bottom w:val="single" w:sz="4" w:space="0" w:color="auto"/>
              <w:right w:val="single" w:sz="4" w:space="0" w:color="auto"/>
            </w:tcBorders>
            <w:shd w:val="clear" w:color="auto" w:fill="auto"/>
            <w:vAlign w:val="center"/>
            <w:hideMark/>
          </w:tcPr>
          <w:p w14:paraId="783263EC" w14:textId="0F3487F4" w:rsidR="007E55E9" w:rsidRPr="00AD39F0" w:rsidRDefault="00461CB9" w:rsidP="006136BA">
            <w:pPr>
              <w:spacing w:before="0" w:after="0" w:line="240" w:lineRule="auto"/>
              <w:ind w:left="72"/>
              <w:jc w:val="left"/>
              <w:rPr>
                <w:rFonts w:cs="Times New Roman"/>
              </w:rPr>
            </w:pPr>
            <w:r w:rsidRPr="00AD39F0">
              <w:rPr>
                <w:rFonts w:cs="Times New Roman"/>
              </w:rPr>
              <w:t>Mettre en œuvre la prime basée sur les résultats</w:t>
            </w:r>
            <w:r w:rsidR="007E55E9" w:rsidRPr="00AD39F0">
              <w:rPr>
                <w:rFonts w:cs="Times New Roman"/>
              </w:rPr>
              <w:t>.</w:t>
            </w:r>
          </w:p>
        </w:tc>
      </w:tr>
      <w:tr w:rsidR="00BB3514" w:rsidRPr="00914FF3" w14:paraId="2230AF1B" w14:textId="77777777" w:rsidTr="006136BA">
        <w:trPr>
          <w:trHeight w:val="701"/>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16C78913" w14:textId="77777777" w:rsidR="00461CB9" w:rsidRPr="00914FF3" w:rsidRDefault="00461CB9" w:rsidP="00E70ADF">
            <w:pPr>
              <w:spacing w:after="0" w:line="240" w:lineRule="auto"/>
              <w:rPr>
                <w:rFonts w:cs="Times New Roman"/>
              </w:rPr>
            </w:pPr>
          </w:p>
        </w:tc>
        <w:tc>
          <w:tcPr>
            <w:tcW w:w="1155" w:type="pct"/>
            <w:vMerge/>
            <w:tcBorders>
              <w:top w:val="nil"/>
              <w:left w:val="single" w:sz="4" w:space="0" w:color="auto"/>
              <w:bottom w:val="single" w:sz="4" w:space="0" w:color="auto"/>
              <w:right w:val="single" w:sz="4" w:space="0" w:color="auto"/>
            </w:tcBorders>
            <w:vAlign w:val="center"/>
            <w:hideMark/>
          </w:tcPr>
          <w:p w14:paraId="7FE26AC6" w14:textId="77777777" w:rsidR="00461CB9" w:rsidRPr="00AD39F0" w:rsidRDefault="00461CB9" w:rsidP="006136BA">
            <w:pPr>
              <w:spacing w:before="0" w:after="0" w:line="240" w:lineRule="auto"/>
              <w:jc w:val="left"/>
              <w:rPr>
                <w:rFonts w:cs="Times New Roman"/>
              </w:rPr>
            </w:pPr>
          </w:p>
        </w:tc>
        <w:tc>
          <w:tcPr>
            <w:tcW w:w="1385" w:type="pct"/>
            <w:vMerge w:val="restart"/>
            <w:tcBorders>
              <w:top w:val="nil"/>
              <w:left w:val="single" w:sz="4" w:space="0" w:color="auto"/>
              <w:bottom w:val="single" w:sz="4" w:space="0" w:color="auto"/>
              <w:right w:val="single" w:sz="4" w:space="0" w:color="auto"/>
            </w:tcBorders>
            <w:shd w:val="clear" w:color="auto" w:fill="auto"/>
            <w:vAlign w:val="center"/>
            <w:hideMark/>
          </w:tcPr>
          <w:p w14:paraId="2C273C12" w14:textId="77777777" w:rsidR="00461CB9" w:rsidRPr="00AD39F0" w:rsidRDefault="00461CB9" w:rsidP="006136BA">
            <w:pPr>
              <w:spacing w:before="0" w:after="0" w:line="240" w:lineRule="auto"/>
              <w:jc w:val="left"/>
              <w:rPr>
                <w:rFonts w:cs="Times New Roman"/>
              </w:rPr>
            </w:pPr>
            <w:r w:rsidRPr="00AD39F0">
              <w:rPr>
                <w:rFonts w:cs="Times New Roman"/>
              </w:rPr>
              <w:t>Faible accompagnement des prestataires sur terrain (supervision formative, tutorat, stage)</w:t>
            </w:r>
          </w:p>
        </w:tc>
        <w:tc>
          <w:tcPr>
            <w:tcW w:w="1499" w:type="pct"/>
            <w:tcBorders>
              <w:top w:val="nil"/>
              <w:left w:val="nil"/>
              <w:bottom w:val="single" w:sz="4" w:space="0" w:color="auto"/>
              <w:right w:val="single" w:sz="4" w:space="0" w:color="auto"/>
            </w:tcBorders>
            <w:shd w:val="clear" w:color="auto" w:fill="auto"/>
            <w:vAlign w:val="center"/>
            <w:hideMark/>
          </w:tcPr>
          <w:p w14:paraId="7838480A" w14:textId="77777777" w:rsidR="00461CB9" w:rsidRPr="00AD39F0" w:rsidRDefault="00461CB9" w:rsidP="006136BA">
            <w:pPr>
              <w:spacing w:before="0" w:after="0" w:line="240" w:lineRule="auto"/>
              <w:ind w:left="72"/>
              <w:jc w:val="left"/>
              <w:rPr>
                <w:rFonts w:cs="Times New Roman"/>
              </w:rPr>
            </w:pPr>
            <w:r w:rsidRPr="00AD39F0">
              <w:rPr>
                <w:rFonts w:cs="Times New Roman"/>
              </w:rPr>
              <w:t xml:space="preserve">Former les prestataires en PEC </w:t>
            </w:r>
            <w:r w:rsidR="007E55E9" w:rsidRPr="00AD39F0">
              <w:rPr>
                <w:rFonts w:cs="Times New Roman"/>
              </w:rPr>
              <w:t>pédiatrique</w:t>
            </w:r>
          </w:p>
        </w:tc>
      </w:tr>
      <w:tr w:rsidR="00BB3514" w:rsidRPr="00914FF3" w14:paraId="67FC1B20" w14:textId="77777777" w:rsidTr="006136BA">
        <w:trPr>
          <w:trHeight w:val="980"/>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40BA61DF" w14:textId="77777777" w:rsidR="00461CB9" w:rsidRPr="00914FF3" w:rsidRDefault="00461CB9" w:rsidP="00E70ADF">
            <w:pPr>
              <w:spacing w:after="0" w:line="240" w:lineRule="auto"/>
              <w:rPr>
                <w:rFonts w:cs="Times New Roman"/>
              </w:rPr>
            </w:pPr>
          </w:p>
        </w:tc>
        <w:tc>
          <w:tcPr>
            <w:tcW w:w="1155" w:type="pct"/>
            <w:vMerge/>
            <w:tcBorders>
              <w:top w:val="nil"/>
              <w:left w:val="single" w:sz="4" w:space="0" w:color="auto"/>
              <w:bottom w:val="single" w:sz="4" w:space="0" w:color="auto"/>
              <w:right w:val="single" w:sz="4" w:space="0" w:color="auto"/>
            </w:tcBorders>
            <w:vAlign w:val="center"/>
            <w:hideMark/>
          </w:tcPr>
          <w:p w14:paraId="4949714B" w14:textId="77777777" w:rsidR="00461CB9" w:rsidRPr="00AD39F0" w:rsidRDefault="00461CB9" w:rsidP="006136BA">
            <w:pPr>
              <w:spacing w:before="0" w:after="0" w:line="240" w:lineRule="auto"/>
              <w:jc w:val="left"/>
              <w:rPr>
                <w:rFonts w:cs="Times New Roman"/>
              </w:rPr>
            </w:pPr>
          </w:p>
        </w:tc>
        <w:tc>
          <w:tcPr>
            <w:tcW w:w="1385" w:type="pct"/>
            <w:vMerge/>
            <w:tcBorders>
              <w:top w:val="nil"/>
              <w:left w:val="single" w:sz="4" w:space="0" w:color="auto"/>
              <w:bottom w:val="single" w:sz="4" w:space="0" w:color="auto"/>
              <w:right w:val="single" w:sz="4" w:space="0" w:color="auto"/>
            </w:tcBorders>
            <w:vAlign w:val="center"/>
            <w:hideMark/>
          </w:tcPr>
          <w:p w14:paraId="218C1673" w14:textId="77777777" w:rsidR="00461CB9" w:rsidRPr="00AD39F0" w:rsidRDefault="00461CB9" w:rsidP="006136BA">
            <w:pPr>
              <w:spacing w:before="0" w:after="0" w:line="240" w:lineRule="auto"/>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hideMark/>
          </w:tcPr>
          <w:p w14:paraId="17DBD80D" w14:textId="0EEF95C4" w:rsidR="00461CB9" w:rsidRPr="00AD39F0" w:rsidRDefault="006F31B9" w:rsidP="006136BA">
            <w:pPr>
              <w:spacing w:before="0" w:after="0" w:line="240" w:lineRule="auto"/>
              <w:ind w:left="72"/>
              <w:jc w:val="left"/>
              <w:rPr>
                <w:rFonts w:cs="Times New Roman"/>
              </w:rPr>
            </w:pPr>
            <w:r w:rsidRPr="00AD39F0">
              <w:rPr>
                <w:rFonts w:cs="Times New Roman"/>
              </w:rPr>
              <w:t>Organiser le coaching in job des prestataires plus une supervision régulière.</w:t>
            </w:r>
          </w:p>
        </w:tc>
      </w:tr>
      <w:tr w:rsidR="00BB3514" w:rsidRPr="00914FF3" w14:paraId="386E0EC9" w14:textId="77777777" w:rsidTr="006136BA">
        <w:trPr>
          <w:trHeight w:val="493"/>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4DA98180" w14:textId="77777777" w:rsidR="00461CB9" w:rsidRPr="00914FF3" w:rsidRDefault="00461CB9" w:rsidP="00E70ADF">
            <w:pPr>
              <w:spacing w:after="0" w:line="240" w:lineRule="auto"/>
              <w:rPr>
                <w:rFonts w:cs="Times New Roman"/>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14:paraId="7AD9F465" w14:textId="77777777" w:rsidR="00461CB9" w:rsidRPr="00F126A2" w:rsidRDefault="00461CB9" w:rsidP="006136BA">
            <w:pPr>
              <w:spacing w:before="0" w:after="0" w:line="240" w:lineRule="auto"/>
              <w:jc w:val="left"/>
              <w:rPr>
                <w:rFonts w:cs="Times New Roman"/>
              </w:rPr>
            </w:pPr>
            <w:r w:rsidRPr="00092D61">
              <w:rPr>
                <w:rFonts w:cs="Times New Roman"/>
              </w:rPr>
              <w:t>Insuffisance dans la délégation des tâches</w:t>
            </w:r>
          </w:p>
        </w:tc>
        <w:tc>
          <w:tcPr>
            <w:tcW w:w="1385" w:type="pct"/>
            <w:vMerge w:val="restart"/>
            <w:tcBorders>
              <w:top w:val="nil"/>
              <w:left w:val="single" w:sz="4" w:space="0" w:color="auto"/>
              <w:bottom w:val="single" w:sz="4" w:space="0" w:color="auto"/>
              <w:right w:val="single" w:sz="4" w:space="0" w:color="auto"/>
            </w:tcBorders>
            <w:shd w:val="clear" w:color="auto" w:fill="auto"/>
            <w:vAlign w:val="center"/>
            <w:hideMark/>
          </w:tcPr>
          <w:p w14:paraId="1681D249" w14:textId="77777777" w:rsidR="00461CB9" w:rsidRPr="00AD39F0" w:rsidRDefault="00461CB9" w:rsidP="006136BA">
            <w:pPr>
              <w:spacing w:before="0" w:after="0" w:line="240" w:lineRule="auto"/>
              <w:jc w:val="left"/>
              <w:rPr>
                <w:rFonts w:cs="Times New Roman"/>
              </w:rPr>
            </w:pPr>
            <w:r w:rsidRPr="00AD39F0">
              <w:rPr>
                <w:rFonts w:cs="Times New Roman"/>
              </w:rPr>
              <w:t>Retard dans l’adoption de la délégation des tâches</w:t>
            </w:r>
          </w:p>
        </w:tc>
        <w:tc>
          <w:tcPr>
            <w:tcW w:w="1499" w:type="pct"/>
            <w:vMerge w:val="restart"/>
            <w:tcBorders>
              <w:top w:val="nil"/>
              <w:left w:val="single" w:sz="4" w:space="0" w:color="auto"/>
              <w:bottom w:val="single" w:sz="4" w:space="0" w:color="auto"/>
              <w:right w:val="single" w:sz="4" w:space="0" w:color="auto"/>
            </w:tcBorders>
            <w:shd w:val="clear" w:color="auto" w:fill="auto"/>
            <w:vAlign w:val="center"/>
            <w:hideMark/>
          </w:tcPr>
          <w:p w14:paraId="293D86EE" w14:textId="3B995359" w:rsidR="00461CB9" w:rsidRPr="00AD39F0" w:rsidRDefault="00461CB9" w:rsidP="006136BA">
            <w:pPr>
              <w:spacing w:before="0" w:after="0" w:line="240" w:lineRule="auto"/>
              <w:ind w:left="72"/>
              <w:jc w:val="left"/>
              <w:rPr>
                <w:rFonts w:cs="Times New Roman"/>
              </w:rPr>
            </w:pPr>
            <w:r w:rsidRPr="00AD39F0">
              <w:rPr>
                <w:rFonts w:cs="Times New Roman"/>
              </w:rPr>
              <w:t xml:space="preserve">Mettre en œuvre la </w:t>
            </w:r>
            <w:r w:rsidR="007E55E9" w:rsidRPr="00AD39F0">
              <w:rPr>
                <w:rFonts w:cs="Times New Roman"/>
              </w:rPr>
              <w:t xml:space="preserve">politique de </w:t>
            </w:r>
            <w:r w:rsidRPr="00AD39F0">
              <w:rPr>
                <w:rFonts w:cs="Times New Roman"/>
              </w:rPr>
              <w:t xml:space="preserve">délégation des tâches </w:t>
            </w:r>
            <w:r w:rsidR="007E55E9" w:rsidRPr="00AD39F0">
              <w:rPr>
                <w:rFonts w:cs="Times New Roman"/>
              </w:rPr>
              <w:t>pour couvrir les sites en besoin de RH.</w:t>
            </w:r>
          </w:p>
        </w:tc>
      </w:tr>
      <w:tr w:rsidR="00BB3514" w:rsidRPr="00914FF3" w14:paraId="26959AAE" w14:textId="77777777" w:rsidTr="006136BA">
        <w:trPr>
          <w:trHeight w:val="825"/>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713A02F1" w14:textId="77777777" w:rsidR="00461CB9" w:rsidRPr="00914FF3" w:rsidRDefault="00461CB9" w:rsidP="00E70ADF">
            <w:pPr>
              <w:spacing w:after="0" w:line="240" w:lineRule="auto"/>
              <w:rPr>
                <w:rFonts w:cs="Times New Roman"/>
              </w:rPr>
            </w:pPr>
          </w:p>
        </w:tc>
        <w:tc>
          <w:tcPr>
            <w:tcW w:w="1155" w:type="pct"/>
            <w:vMerge/>
            <w:tcBorders>
              <w:top w:val="nil"/>
              <w:left w:val="single" w:sz="4" w:space="0" w:color="auto"/>
              <w:bottom w:val="single" w:sz="4" w:space="0" w:color="auto"/>
              <w:right w:val="single" w:sz="4" w:space="0" w:color="auto"/>
            </w:tcBorders>
            <w:vAlign w:val="center"/>
            <w:hideMark/>
          </w:tcPr>
          <w:p w14:paraId="598FD428" w14:textId="77777777" w:rsidR="00461CB9" w:rsidRPr="00AD39F0" w:rsidRDefault="00461CB9" w:rsidP="006136BA">
            <w:pPr>
              <w:spacing w:before="0" w:after="0" w:line="240" w:lineRule="auto"/>
              <w:jc w:val="left"/>
              <w:rPr>
                <w:rFonts w:cs="Times New Roman"/>
              </w:rPr>
            </w:pPr>
          </w:p>
        </w:tc>
        <w:tc>
          <w:tcPr>
            <w:tcW w:w="1385" w:type="pct"/>
            <w:vMerge/>
            <w:tcBorders>
              <w:top w:val="nil"/>
              <w:left w:val="single" w:sz="4" w:space="0" w:color="auto"/>
              <w:bottom w:val="single" w:sz="4" w:space="0" w:color="auto"/>
              <w:right w:val="single" w:sz="4" w:space="0" w:color="auto"/>
            </w:tcBorders>
            <w:vAlign w:val="center"/>
            <w:hideMark/>
          </w:tcPr>
          <w:p w14:paraId="7DCADF10" w14:textId="77777777" w:rsidR="00461CB9" w:rsidRPr="00AD39F0" w:rsidRDefault="00461CB9" w:rsidP="006136BA">
            <w:pPr>
              <w:spacing w:before="0" w:after="0" w:line="240" w:lineRule="auto"/>
              <w:jc w:val="left"/>
              <w:rPr>
                <w:rFonts w:cs="Times New Roman"/>
              </w:rPr>
            </w:pPr>
          </w:p>
        </w:tc>
        <w:tc>
          <w:tcPr>
            <w:tcW w:w="1499" w:type="pct"/>
            <w:vMerge/>
            <w:tcBorders>
              <w:top w:val="nil"/>
              <w:left w:val="single" w:sz="4" w:space="0" w:color="auto"/>
              <w:bottom w:val="single" w:sz="4" w:space="0" w:color="auto"/>
              <w:right w:val="single" w:sz="4" w:space="0" w:color="auto"/>
            </w:tcBorders>
            <w:vAlign w:val="center"/>
            <w:hideMark/>
          </w:tcPr>
          <w:p w14:paraId="6ADC7587" w14:textId="77777777" w:rsidR="00461CB9" w:rsidRPr="00AD39F0" w:rsidRDefault="00461CB9" w:rsidP="006136BA">
            <w:pPr>
              <w:spacing w:before="0" w:after="0" w:line="240" w:lineRule="auto"/>
              <w:jc w:val="left"/>
              <w:rPr>
                <w:rFonts w:cs="Times New Roman"/>
              </w:rPr>
            </w:pPr>
          </w:p>
        </w:tc>
      </w:tr>
      <w:tr w:rsidR="00694250" w:rsidRPr="00914FF3" w14:paraId="51B7409D" w14:textId="77777777" w:rsidTr="00813F3E">
        <w:trPr>
          <w:trHeight w:val="978"/>
        </w:trPr>
        <w:tc>
          <w:tcPr>
            <w:tcW w:w="961" w:type="pct"/>
            <w:vMerge w:val="restart"/>
            <w:tcBorders>
              <w:top w:val="single" w:sz="4" w:space="0" w:color="auto"/>
              <w:left w:val="single" w:sz="4" w:space="0" w:color="auto"/>
              <w:right w:val="single" w:sz="4" w:space="0" w:color="auto"/>
            </w:tcBorders>
            <w:shd w:val="clear" w:color="auto" w:fill="auto"/>
            <w:vAlign w:val="center"/>
            <w:hideMark/>
          </w:tcPr>
          <w:p w14:paraId="545BC892" w14:textId="77777777" w:rsidR="00694250" w:rsidRPr="00914FF3" w:rsidRDefault="00694250" w:rsidP="00E70ADF">
            <w:pPr>
              <w:spacing w:after="0" w:line="240" w:lineRule="auto"/>
              <w:rPr>
                <w:rFonts w:cs="Times New Roman"/>
              </w:rPr>
            </w:pPr>
            <w:r w:rsidRPr="00914FF3">
              <w:rPr>
                <w:rFonts w:cs="Times New Roman"/>
                <w:b/>
              </w:rPr>
              <w:t>Planification</w:t>
            </w:r>
          </w:p>
        </w:tc>
        <w:tc>
          <w:tcPr>
            <w:tcW w:w="1155" w:type="pct"/>
            <w:vMerge w:val="restart"/>
            <w:tcBorders>
              <w:top w:val="single" w:sz="4" w:space="0" w:color="auto"/>
              <w:left w:val="single" w:sz="4" w:space="0" w:color="auto"/>
              <w:right w:val="single" w:sz="4" w:space="0" w:color="auto"/>
            </w:tcBorders>
            <w:shd w:val="clear" w:color="auto" w:fill="auto"/>
            <w:vAlign w:val="center"/>
          </w:tcPr>
          <w:p w14:paraId="602A6E31" w14:textId="24F4F641" w:rsidR="00694250" w:rsidRPr="00F126A2" w:rsidRDefault="00694250" w:rsidP="006136BA">
            <w:pPr>
              <w:spacing w:before="0" w:after="0" w:line="240" w:lineRule="auto"/>
              <w:jc w:val="left"/>
              <w:rPr>
                <w:rFonts w:cs="Times New Roman"/>
              </w:rPr>
            </w:pPr>
            <w:r w:rsidRPr="00092D61">
              <w:rPr>
                <w:rFonts w:cs="Times New Roman"/>
              </w:rPr>
              <w:t>Retard dans la mise en place des centres de services adaptés pour les populations clés</w:t>
            </w:r>
          </w:p>
        </w:tc>
        <w:tc>
          <w:tcPr>
            <w:tcW w:w="1385" w:type="pct"/>
            <w:vMerge w:val="restart"/>
            <w:tcBorders>
              <w:top w:val="nil"/>
              <w:left w:val="single" w:sz="4" w:space="0" w:color="auto"/>
              <w:right w:val="single" w:sz="4" w:space="0" w:color="auto"/>
            </w:tcBorders>
            <w:shd w:val="clear" w:color="auto" w:fill="auto"/>
            <w:vAlign w:val="center"/>
          </w:tcPr>
          <w:p w14:paraId="56D22FE1" w14:textId="6497E14B" w:rsidR="00694250" w:rsidRPr="00AD39F0" w:rsidRDefault="00694250" w:rsidP="006136BA">
            <w:pPr>
              <w:spacing w:before="0" w:after="0" w:line="240" w:lineRule="auto"/>
              <w:jc w:val="left"/>
              <w:rPr>
                <w:rFonts w:cs="Times New Roman"/>
              </w:rPr>
            </w:pPr>
            <w:r w:rsidRPr="00AD39F0">
              <w:rPr>
                <w:rFonts w:cs="Times New Roman"/>
              </w:rPr>
              <w:t xml:space="preserve">Difficultés dans le processus d’identification, de structuration et de fonctionnalité </w:t>
            </w:r>
          </w:p>
        </w:tc>
        <w:tc>
          <w:tcPr>
            <w:tcW w:w="1499" w:type="pct"/>
            <w:tcBorders>
              <w:top w:val="nil"/>
              <w:left w:val="nil"/>
              <w:bottom w:val="single" w:sz="4" w:space="0" w:color="auto"/>
              <w:right w:val="single" w:sz="4" w:space="0" w:color="auto"/>
            </w:tcBorders>
            <w:shd w:val="clear" w:color="auto" w:fill="auto"/>
            <w:vAlign w:val="center"/>
          </w:tcPr>
          <w:p w14:paraId="5883C206" w14:textId="73A58F54" w:rsidR="00694250" w:rsidRPr="00AD39F0" w:rsidRDefault="00694250" w:rsidP="006136BA">
            <w:pPr>
              <w:spacing w:before="0" w:after="0" w:line="240" w:lineRule="auto"/>
              <w:ind w:left="72"/>
              <w:jc w:val="left"/>
              <w:rPr>
                <w:rFonts w:cs="Times New Roman"/>
              </w:rPr>
            </w:pPr>
            <w:r w:rsidRPr="008019D6">
              <w:rPr>
                <w:rFonts w:cs="Times New Roman"/>
              </w:rPr>
              <w:t>Structurer et rendre fonctionnel les centres de SA (en cours)</w:t>
            </w:r>
          </w:p>
        </w:tc>
      </w:tr>
      <w:tr w:rsidR="00694250" w:rsidRPr="00914FF3" w14:paraId="4E8A586B" w14:textId="77777777" w:rsidTr="00813F3E">
        <w:trPr>
          <w:trHeight w:val="1120"/>
        </w:trPr>
        <w:tc>
          <w:tcPr>
            <w:tcW w:w="961" w:type="pct"/>
            <w:vMerge/>
            <w:tcBorders>
              <w:left w:val="single" w:sz="4" w:space="0" w:color="auto"/>
              <w:right w:val="single" w:sz="4" w:space="0" w:color="auto"/>
            </w:tcBorders>
            <w:shd w:val="clear" w:color="auto" w:fill="auto"/>
            <w:vAlign w:val="center"/>
          </w:tcPr>
          <w:p w14:paraId="409D3564" w14:textId="77777777" w:rsidR="00694250" w:rsidRPr="00914FF3" w:rsidRDefault="00694250" w:rsidP="00E70ADF">
            <w:pPr>
              <w:spacing w:line="240" w:lineRule="auto"/>
              <w:rPr>
                <w:rFonts w:cs="Times New Roman"/>
                <w:b/>
              </w:rPr>
            </w:pPr>
          </w:p>
        </w:tc>
        <w:tc>
          <w:tcPr>
            <w:tcW w:w="1155" w:type="pct"/>
            <w:vMerge/>
            <w:tcBorders>
              <w:left w:val="single" w:sz="4" w:space="0" w:color="auto"/>
              <w:bottom w:val="single" w:sz="4" w:space="0" w:color="auto"/>
              <w:right w:val="single" w:sz="4" w:space="0" w:color="auto"/>
            </w:tcBorders>
            <w:shd w:val="clear" w:color="auto" w:fill="auto"/>
            <w:vAlign w:val="center"/>
          </w:tcPr>
          <w:p w14:paraId="6A160BB3" w14:textId="77777777" w:rsidR="00694250" w:rsidRPr="00AD39F0" w:rsidRDefault="00694250" w:rsidP="00AD39F0">
            <w:pPr>
              <w:spacing w:before="0" w:after="0" w:line="240" w:lineRule="auto"/>
              <w:jc w:val="left"/>
              <w:rPr>
                <w:rFonts w:cs="Times New Roman"/>
              </w:rPr>
            </w:pPr>
          </w:p>
        </w:tc>
        <w:tc>
          <w:tcPr>
            <w:tcW w:w="1385" w:type="pct"/>
            <w:vMerge/>
            <w:tcBorders>
              <w:left w:val="single" w:sz="4" w:space="0" w:color="auto"/>
              <w:bottom w:val="single" w:sz="4" w:space="0" w:color="000000"/>
              <w:right w:val="single" w:sz="4" w:space="0" w:color="auto"/>
            </w:tcBorders>
            <w:shd w:val="clear" w:color="auto" w:fill="auto"/>
            <w:vAlign w:val="center"/>
          </w:tcPr>
          <w:p w14:paraId="6ACBD214" w14:textId="77777777" w:rsidR="00694250" w:rsidRPr="00AD39F0" w:rsidRDefault="00694250" w:rsidP="00AD39F0">
            <w:pPr>
              <w:spacing w:before="0" w:after="0" w:line="240" w:lineRule="auto"/>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tcPr>
          <w:p w14:paraId="2847335E" w14:textId="667904FA" w:rsidR="00694250" w:rsidRPr="00092D61" w:rsidDel="0055562D" w:rsidRDefault="00694250" w:rsidP="00AD39F0">
            <w:pPr>
              <w:spacing w:before="0" w:after="0" w:line="240" w:lineRule="auto"/>
              <w:ind w:left="72"/>
              <w:jc w:val="left"/>
              <w:rPr>
                <w:rFonts w:cs="Times New Roman"/>
              </w:rPr>
            </w:pPr>
            <w:r w:rsidRPr="008019D6">
              <w:rPr>
                <w:rFonts w:cs="Times New Roman"/>
              </w:rPr>
              <w:t>Elaborer un plan de rattrapage pour l’atteinte des cibles fixés au compte des centres de SA</w:t>
            </w:r>
          </w:p>
        </w:tc>
      </w:tr>
      <w:tr w:rsidR="00694250" w:rsidRPr="00914FF3" w14:paraId="05D1853F" w14:textId="77777777" w:rsidTr="00813F3E">
        <w:trPr>
          <w:trHeight w:val="980"/>
        </w:trPr>
        <w:tc>
          <w:tcPr>
            <w:tcW w:w="961" w:type="pct"/>
            <w:vMerge/>
            <w:tcBorders>
              <w:left w:val="single" w:sz="4" w:space="0" w:color="auto"/>
              <w:right w:val="single" w:sz="4" w:space="0" w:color="auto"/>
            </w:tcBorders>
            <w:vAlign w:val="center"/>
            <w:hideMark/>
          </w:tcPr>
          <w:p w14:paraId="78E32087" w14:textId="77777777" w:rsidR="00694250" w:rsidRPr="00914FF3" w:rsidRDefault="00694250" w:rsidP="00E70ADF">
            <w:pPr>
              <w:spacing w:after="0" w:line="240" w:lineRule="auto"/>
              <w:rPr>
                <w:rFonts w:cs="Times New Roman"/>
              </w:rPr>
            </w:pPr>
          </w:p>
        </w:tc>
        <w:tc>
          <w:tcPr>
            <w:tcW w:w="1155" w:type="pct"/>
            <w:vMerge w:val="restart"/>
            <w:tcBorders>
              <w:top w:val="single" w:sz="4" w:space="0" w:color="auto"/>
              <w:left w:val="single" w:sz="4" w:space="0" w:color="auto"/>
              <w:right w:val="single" w:sz="4" w:space="0" w:color="auto"/>
            </w:tcBorders>
            <w:shd w:val="clear" w:color="auto" w:fill="auto"/>
            <w:vAlign w:val="center"/>
            <w:hideMark/>
          </w:tcPr>
          <w:p w14:paraId="3C63C36B" w14:textId="31788453" w:rsidR="00694250" w:rsidRPr="00AD39F0" w:rsidRDefault="00694250" w:rsidP="006136BA">
            <w:pPr>
              <w:spacing w:before="0" w:after="0" w:line="240" w:lineRule="auto"/>
              <w:jc w:val="left"/>
              <w:rPr>
                <w:rFonts w:cs="Times New Roman"/>
              </w:rPr>
            </w:pPr>
            <w:r w:rsidRPr="00092D61">
              <w:rPr>
                <w:rFonts w:cs="Times New Roman"/>
              </w:rPr>
              <w:t>Niveau d’implication faible des populations clés dans les activités de riposte</w:t>
            </w:r>
          </w:p>
        </w:tc>
        <w:tc>
          <w:tcPr>
            <w:tcW w:w="1385" w:type="pct"/>
            <w:vMerge w:val="restart"/>
            <w:tcBorders>
              <w:top w:val="nil"/>
              <w:left w:val="single" w:sz="4" w:space="0" w:color="auto"/>
              <w:right w:val="single" w:sz="4" w:space="0" w:color="auto"/>
            </w:tcBorders>
            <w:shd w:val="clear" w:color="auto" w:fill="auto"/>
            <w:vAlign w:val="center"/>
            <w:hideMark/>
          </w:tcPr>
          <w:p w14:paraId="5A4CBAC2" w14:textId="777932E6" w:rsidR="00694250" w:rsidRPr="00AD39F0" w:rsidRDefault="00694250" w:rsidP="006136BA">
            <w:pPr>
              <w:spacing w:before="0" w:after="0" w:line="240" w:lineRule="auto"/>
              <w:jc w:val="left"/>
              <w:rPr>
                <w:rFonts w:cs="Times New Roman"/>
              </w:rPr>
            </w:pPr>
            <w:r w:rsidRPr="00AD39F0">
              <w:rPr>
                <w:rFonts w:cs="Times New Roman"/>
              </w:rPr>
              <w:t>Faible structuration organisationnelle des associations de populations clés</w:t>
            </w:r>
          </w:p>
        </w:tc>
        <w:tc>
          <w:tcPr>
            <w:tcW w:w="1499" w:type="pct"/>
            <w:tcBorders>
              <w:top w:val="nil"/>
              <w:left w:val="nil"/>
              <w:bottom w:val="single" w:sz="4" w:space="0" w:color="auto"/>
              <w:right w:val="single" w:sz="4" w:space="0" w:color="auto"/>
            </w:tcBorders>
            <w:shd w:val="clear" w:color="auto" w:fill="auto"/>
            <w:vAlign w:val="center"/>
            <w:hideMark/>
          </w:tcPr>
          <w:p w14:paraId="4CA58AFA" w14:textId="5F9483FD" w:rsidR="00694250" w:rsidRPr="00AD39F0" w:rsidRDefault="00694250" w:rsidP="006136BA">
            <w:pPr>
              <w:spacing w:before="0" w:after="0" w:line="240" w:lineRule="auto"/>
              <w:ind w:left="72"/>
              <w:jc w:val="left"/>
              <w:rPr>
                <w:rFonts w:cs="Times New Roman"/>
              </w:rPr>
            </w:pPr>
            <w:r w:rsidRPr="008019D6">
              <w:rPr>
                <w:rFonts w:cs="Times New Roman"/>
              </w:rPr>
              <w:t>Renforcer les capacités des associations de populations clés</w:t>
            </w:r>
          </w:p>
        </w:tc>
      </w:tr>
      <w:tr w:rsidR="00694250" w:rsidRPr="00914FF3" w14:paraId="0E44D2D1" w14:textId="77777777" w:rsidTr="00AD39F0">
        <w:trPr>
          <w:trHeight w:val="1132"/>
        </w:trPr>
        <w:tc>
          <w:tcPr>
            <w:tcW w:w="961" w:type="pct"/>
            <w:vMerge/>
            <w:tcBorders>
              <w:left w:val="single" w:sz="4" w:space="0" w:color="auto"/>
              <w:right w:val="single" w:sz="4" w:space="0" w:color="auto"/>
            </w:tcBorders>
            <w:vAlign w:val="center"/>
          </w:tcPr>
          <w:p w14:paraId="0A8A4B23" w14:textId="77777777" w:rsidR="00694250" w:rsidRPr="00914FF3" w:rsidRDefault="00694250" w:rsidP="00E70ADF">
            <w:pPr>
              <w:spacing w:line="240" w:lineRule="auto"/>
              <w:rPr>
                <w:rFonts w:cs="Times New Roman"/>
              </w:rPr>
            </w:pPr>
          </w:p>
        </w:tc>
        <w:tc>
          <w:tcPr>
            <w:tcW w:w="1155" w:type="pct"/>
            <w:vMerge/>
            <w:tcBorders>
              <w:left w:val="single" w:sz="4" w:space="0" w:color="auto"/>
              <w:bottom w:val="single" w:sz="4" w:space="0" w:color="auto"/>
              <w:right w:val="single" w:sz="4" w:space="0" w:color="auto"/>
            </w:tcBorders>
            <w:shd w:val="clear" w:color="auto" w:fill="auto"/>
            <w:vAlign w:val="center"/>
          </w:tcPr>
          <w:p w14:paraId="76714651" w14:textId="77777777" w:rsidR="00694250" w:rsidRPr="00AD39F0" w:rsidRDefault="00694250" w:rsidP="00AD39F0">
            <w:pPr>
              <w:spacing w:before="0" w:after="0" w:line="240" w:lineRule="auto"/>
              <w:jc w:val="left"/>
              <w:rPr>
                <w:rFonts w:cs="Times New Roman"/>
              </w:rPr>
            </w:pPr>
          </w:p>
        </w:tc>
        <w:tc>
          <w:tcPr>
            <w:tcW w:w="1385" w:type="pct"/>
            <w:vMerge/>
            <w:tcBorders>
              <w:left w:val="single" w:sz="4" w:space="0" w:color="auto"/>
              <w:bottom w:val="single" w:sz="4" w:space="0" w:color="000000"/>
              <w:right w:val="single" w:sz="4" w:space="0" w:color="auto"/>
            </w:tcBorders>
            <w:shd w:val="clear" w:color="auto" w:fill="auto"/>
            <w:vAlign w:val="center"/>
          </w:tcPr>
          <w:p w14:paraId="72A39200" w14:textId="77777777" w:rsidR="00694250" w:rsidRPr="00AD39F0" w:rsidRDefault="00694250" w:rsidP="00AD39F0">
            <w:pPr>
              <w:spacing w:before="0" w:after="0" w:line="240" w:lineRule="auto"/>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tcPr>
          <w:p w14:paraId="0824FE84" w14:textId="23D79A10" w:rsidR="00694250" w:rsidRPr="00092D61" w:rsidDel="0055562D" w:rsidRDefault="00694250" w:rsidP="00AD39F0">
            <w:pPr>
              <w:spacing w:before="0" w:after="0" w:line="240" w:lineRule="auto"/>
              <w:ind w:left="72"/>
              <w:jc w:val="left"/>
              <w:rPr>
                <w:rFonts w:cs="Times New Roman"/>
              </w:rPr>
            </w:pPr>
            <w:r w:rsidRPr="008019D6">
              <w:rPr>
                <w:rFonts w:cs="Times New Roman"/>
              </w:rPr>
              <w:t>Audit/structuration organisationnelle des associations de populations clés (en cours)</w:t>
            </w:r>
          </w:p>
        </w:tc>
      </w:tr>
      <w:tr w:rsidR="00694250" w:rsidRPr="00914FF3" w14:paraId="0D5C6ED3" w14:textId="77777777" w:rsidTr="00813F3E">
        <w:trPr>
          <w:trHeight w:val="1365"/>
        </w:trPr>
        <w:tc>
          <w:tcPr>
            <w:tcW w:w="961" w:type="pct"/>
            <w:vMerge/>
            <w:tcBorders>
              <w:left w:val="single" w:sz="4" w:space="0" w:color="auto"/>
              <w:right w:val="single" w:sz="4" w:space="0" w:color="auto"/>
            </w:tcBorders>
            <w:vAlign w:val="center"/>
          </w:tcPr>
          <w:p w14:paraId="27D954D8" w14:textId="77777777" w:rsidR="00694250" w:rsidRPr="00914FF3" w:rsidRDefault="00694250" w:rsidP="00E70ADF">
            <w:pPr>
              <w:spacing w:after="0" w:line="240" w:lineRule="auto"/>
              <w:rPr>
                <w:rFonts w:cs="Times New Roman"/>
              </w:rPr>
            </w:pP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tcPr>
          <w:p w14:paraId="57989DE3" w14:textId="32E6FB1F" w:rsidR="00694250" w:rsidRPr="00AD39F0" w:rsidRDefault="00694250" w:rsidP="006136BA">
            <w:pPr>
              <w:spacing w:before="0" w:after="0" w:line="240" w:lineRule="auto"/>
              <w:jc w:val="left"/>
              <w:rPr>
                <w:rFonts w:cs="Times New Roman"/>
              </w:rPr>
            </w:pPr>
            <w:r w:rsidRPr="00092D61">
              <w:rPr>
                <w:rFonts w:cs="Times New Roman"/>
              </w:rPr>
              <w:t>Niveau d’implication faible de la soci</w:t>
            </w:r>
            <w:r w:rsidRPr="00F126A2">
              <w:rPr>
                <w:rFonts w:cs="Times New Roman"/>
              </w:rPr>
              <w:t>été civile</w:t>
            </w:r>
          </w:p>
        </w:tc>
        <w:tc>
          <w:tcPr>
            <w:tcW w:w="1385" w:type="pct"/>
            <w:tcBorders>
              <w:top w:val="nil"/>
              <w:left w:val="single" w:sz="4" w:space="0" w:color="auto"/>
              <w:bottom w:val="single" w:sz="4" w:space="0" w:color="000000"/>
              <w:right w:val="single" w:sz="4" w:space="0" w:color="auto"/>
            </w:tcBorders>
            <w:shd w:val="clear" w:color="auto" w:fill="auto"/>
            <w:vAlign w:val="center"/>
          </w:tcPr>
          <w:p w14:paraId="14EDE8E1" w14:textId="623CB0A6" w:rsidR="00694250" w:rsidRPr="00AD39F0" w:rsidRDefault="00694250" w:rsidP="006136BA">
            <w:pPr>
              <w:spacing w:before="0" w:after="0" w:line="240" w:lineRule="auto"/>
              <w:jc w:val="left"/>
              <w:rPr>
                <w:rFonts w:cs="Times New Roman"/>
              </w:rPr>
            </w:pPr>
            <w:r w:rsidRPr="00AD39F0">
              <w:rPr>
                <w:rFonts w:cs="Times New Roman"/>
              </w:rPr>
              <w:t>Faible structuration organisationnelle de la société civile impliquée dans la riposte contre le VIH</w:t>
            </w:r>
          </w:p>
        </w:tc>
        <w:tc>
          <w:tcPr>
            <w:tcW w:w="1499" w:type="pct"/>
            <w:tcBorders>
              <w:top w:val="nil"/>
              <w:left w:val="nil"/>
              <w:bottom w:val="single" w:sz="4" w:space="0" w:color="auto"/>
              <w:right w:val="single" w:sz="4" w:space="0" w:color="auto"/>
            </w:tcBorders>
            <w:shd w:val="clear" w:color="auto" w:fill="auto"/>
            <w:vAlign w:val="center"/>
          </w:tcPr>
          <w:p w14:paraId="060BCA4C" w14:textId="778CF37D" w:rsidR="00694250" w:rsidRPr="00AD39F0" w:rsidRDefault="00694250" w:rsidP="006136BA">
            <w:pPr>
              <w:spacing w:before="0" w:after="0" w:line="240" w:lineRule="auto"/>
              <w:ind w:left="72"/>
              <w:jc w:val="left"/>
              <w:rPr>
                <w:rFonts w:cs="Times New Roman"/>
              </w:rPr>
            </w:pPr>
            <w:r w:rsidRPr="00AD39F0">
              <w:rPr>
                <w:rFonts w:cs="Times New Roman"/>
              </w:rPr>
              <w:t>Accompagner</w:t>
            </w:r>
            <w:r>
              <w:rPr>
                <w:rFonts w:cs="Times New Roman"/>
              </w:rPr>
              <w:t xml:space="preserve"> </w:t>
            </w:r>
            <w:r w:rsidRPr="00F126A2">
              <w:rPr>
                <w:rFonts w:cs="Times New Roman"/>
              </w:rPr>
              <w:t>la</w:t>
            </w:r>
            <w:r>
              <w:rPr>
                <w:rFonts w:cs="Times New Roman"/>
              </w:rPr>
              <w:t xml:space="preserve"> </w:t>
            </w:r>
            <w:r w:rsidRPr="00F126A2">
              <w:rPr>
                <w:rFonts w:cs="Times New Roman"/>
              </w:rPr>
              <w:t>société civile</w:t>
            </w:r>
          </w:p>
        </w:tc>
      </w:tr>
      <w:tr w:rsidR="00694250" w:rsidRPr="00914FF3" w14:paraId="7ED9A0D2" w14:textId="77777777" w:rsidTr="00AD39F0">
        <w:trPr>
          <w:trHeight w:val="885"/>
        </w:trPr>
        <w:tc>
          <w:tcPr>
            <w:tcW w:w="961" w:type="pct"/>
            <w:vMerge/>
            <w:tcBorders>
              <w:left w:val="single" w:sz="4" w:space="0" w:color="auto"/>
              <w:right w:val="single" w:sz="4" w:space="0" w:color="auto"/>
            </w:tcBorders>
            <w:vAlign w:val="center"/>
          </w:tcPr>
          <w:p w14:paraId="6457B10E" w14:textId="77777777" w:rsidR="00694250" w:rsidRPr="00914FF3" w:rsidRDefault="00694250" w:rsidP="00E70ADF">
            <w:pPr>
              <w:spacing w:after="0" w:line="240" w:lineRule="auto"/>
              <w:rPr>
                <w:rFonts w:cs="Times New Roman"/>
              </w:rPr>
            </w:pPr>
          </w:p>
        </w:tc>
        <w:tc>
          <w:tcPr>
            <w:tcW w:w="1155" w:type="pct"/>
            <w:vMerge w:val="restart"/>
            <w:tcBorders>
              <w:top w:val="single" w:sz="4" w:space="0" w:color="auto"/>
              <w:left w:val="nil"/>
              <w:right w:val="single" w:sz="4" w:space="0" w:color="auto"/>
            </w:tcBorders>
            <w:shd w:val="clear" w:color="auto" w:fill="auto"/>
            <w:vAlign w:val="center"/>
          </w:tcPr>
          <w:p w14:paraId="13304134" w14:textId="77777777" w:rsidR="00694250" w:rsidRPr="00AD39F0" w:rsidDel="00D83666" w:rsidRDefault="00694250" w:rsidP="006136BA">
            <w:pPr>
              <w:spacing w:before="0" w:after="0" w:line="240" w:lineRule="auto"/>
              <w:jc w:val="left"/>
              <w:rPr>
                <w:rFonts w:cs="Times New Roman"/>
              </w:rPr>
            </w:pPr>
            <w:r w:rsidRPr="00092D61">
              <w:rPr>
                <w:rFonts w:cs="Times New Roman"/>
              </w:rPr>
              <w:t>Difficulté d’absorption de nouveaux patients dans la file active pour certains sites ayant un nombre import</w:t>
            </w:r>
            <w:r w:rsidRPr="00F126A2">
              <w:rPr>
                <w:rFonts w:cs="Times New Roman"/>
              </w:rPr>
              <w:t>ant de patients.</w:t>
            </w:r>
          </w:p>
        </w:tc>
        <w:tc>
          <w:tcPr>
            <w:tcW w:w="1385" w:type="pct"/>
            <w:vMerge w:val="restart"/>
            <w:tcBorders>
              <w:top w:val="nil"/>
              <w:left w:val="nil"/>
              <w:right w:val="single" w:sz="4" w:space="0" w:color="auto"/>
            </w:tcBorders>
            <w:shd w:val="clear" w:color="auto" w:fill="auto"/>
            <w:vAlign w:val="center"/>
          </w:tcPr>
          <w:p w14:paraId="3D421692" w14:textId="56F7CC37" w:rsidR="00694250" w:rsidRPr="00AD39F0" w:rsidRDefault="00694250" w:rsidP="006136BA">
            <w:pPr>
              <w:spacing w:before="0" w:after="0" w:line="240" w:lineRule="auto"/>
              <w:ind w:left="49"/>
              <w:jc w:val="left"/>
              <w:rPr>
                <w:rFonts w:cs="Times New Roman"/>
              </w:rPr>
            </w:pPr>
            <w:r w:rsidRPr="00AD39F0">
              <w:rPr>
                <w:rFonts w:cs="Times New Roman"/>
              </w:rPr>
              <w:t>Manque de coordination entre les anciens et les nouveaux sites</w:t>
            </w:r>
          </w:p>
          <w:p w14:paraId="074F6629" w14:textId="77777777" w:rsidR="00694250" w:rsidRPr="00AD39F0" w:rsidRDefault="00694250" w:rsidP="006136BA">
            <w:pPr>
              <w:pStyle w:val="ListParagraph"/>
              <w:spacing w:before="0" w:after="0" w:line="240" w:lineRule="auto"/>
              <w:ind w:left="191"/>
              <w:jc w:val="left"/>
              <w:rPr>
                <w:rFonts w:cs="Times New Roman"/>
              </w:rPr>
            </w:pPr>
          </w:p>
          <w:p w14:paraId="2B68BF19" w14:textId="77777777" w:rsidR="00694250" w:rsidRPr="00AD39F0" w:rsidDel="00D83666" w:rsidRDefault="00694250" w:rsidP="006136BA">
            <w:pPr>
              <w:spacing w:before="0" w:after="0" w:line="240" w:lineRule="auto"/>
              <w:ind w:left="49"/>
              <w:jc w:val="left"/>
              <w:rPr>
                <w:rFonts w:cs="Times New Roman"/>
              </w:rPr>
            </w:pPr>
            <w:r w:rsidRPr="00AD39F0">
              <w:rPr>
                <w:rFonts w:cs="Times New Roman"/>
              </w:rPr>
              <w:t>Insuffisance d’espace (locaux pour la PEC)</w:t>
            </w:r>
          </w:p>
        </w:tc>
        <w:tc>
          <w:tcPr>
            <w:tcW w:w="1499" w:type="pct"/>
            <w:tcBorders>
              <w:top w:val="nil"/>
              <w:left w:val="nil"/>
              <w:bottom w:val="single" w:sz="4" w:space="0" w:color="auto"/>
              <w:right w:val="single" w:sz="4" w:space="0" w:color="auto"/>
            </w:tcBorders>
            <w:shd w:val="clear" w:color="auto" w:fill="auto"/>
            <w:vAlign w:val="center"/>
          </w:tcPr>
          <w:p w14:paraId="513F2775" w14:textId="1D22D49D" w:rsidR="00694250" w:rsidRPr="00AD39F0" w:rsidDel="00D83666" w:rsidRDefault="00694250" w:rsidP="006136BA">
            <w:pPr>
              <w:spacing w:before="0" w:after="0" w:line="240" w:lineRule="auto"/>
              <w:ind w:left="72"/>
              <w:jc w:val="left"/>
              <w:rPr>
                <w:rFonts w:cs="Times New Roman"/>
              </w:rPr>
            </w:pPr>
            <w:r w:rsidRPr="008019D6">
              <w:rPr>
                <w:rFonts w:cs="Times New Roman"/>
              </w:rPr>
              <w:t xml:space="preserve">Faire l’état des lieux </w:t>
            </w:r>
          </w:p>
        </w:tc>
      </w:tr>
      <w:tr w:rsidR="00694250" w:rsidRPr="00914FF3" w14:paraId="584EA57A" w14:textId="77777777" w:rsidTr="00813F3E">
        <w:trPr>
          <w:trHeight w:val="1212"/>
        </w:trPr>
        <w:tc>
          <w:tcPr>
            <w:tcW w:w="961" w:type="pct"/>
            <w:vMerge/>
            <w:tcBorders>
              <w:left w:val="single" w:sz="4" w:space="0" w:color="auto"/>
              <w:right w:val="single" w:sz="4" w:space="0" w:color="auto"/>
            </w:tcBorders>
            <w:vAlign w:val="center"/>
          </w:tcPr>
          <w:p w14:paraId="6FC71609" w14:textId="77777777" w:rsidR="00694250" w:rsidRPr="00914FF3" w:rsidRDefault="00694250" w:rsidP="00E70ADF">
            <w:pPr>
              <w:spacing w:line="240" w:lineRule="auto"/>
              <w:rPr>
                <w:rFonts w:cs="Times New Roman"/>
              </w:rPr>
            </w:pPr>
          </w:p>
        </w:tc>
        <w:tc>
          <w:tcPr>
            <w:tcW w:w="1155" w:type="pct"/>
            <w:vMerge/>
            <w:tcBorders>
              <w:left w:val="nil"/>
              <w:bottom w:val="single" w:sz="4" w:space="0" w:color="auto"/>
              <w:right w:val="single" w:sz="4" w:space="0" w:color="auto"/>
            </w:tcBorders>
            <w:shd w:val="clear" w:color="auto" w:fill="auto"/>
            <w:vAlign w:val="center"/>
          </w:tcPr>
          <w:p w14:paraId="43A54A5C" w14:textId="77777777" w:rsidR="00694250" w:rsidRPr="00AD39F0" w:rsidRDefault="00694250" w:rsidP="00AD39F0">
            <w:pPr>
              <w:spacing w:before="0" w:after="0" w:line="240" w:lineRule="auto"/>
              <w:jc w:val="left"/>
              <w:rPr>
                <w:rFonts w:cs="Times New Roman"/>
              </w:rPr>
            </w:pPr>
          </w:p>
        </w:tc>
        <w:tc>
          <w:tcPr>
            <w:tcW w:w="1385" w:type="pct"/>
            <w:vMerge/>
            <w:tcBorders>
              <w:left w:val="nil"/>
              <w:bottom w:val="single" w:sz="4" w:space="0" w:color="auto"/>
              <w:right w:val="single" w:sz="4" w:space="0" w:color="auto"/>
            </w:tcBorders>
            <w:shd w:val="clear" w:color="auto" w:fill="auto"/>
            <w:vAlign w:val="center"/>
          </w:tcPr>
          <w:p w14:paraId="37228543" w14:textId="77777777" w:rsidR="00694250" w:rsidRPr="00AD39F0" w:rsidRDefault="00694250" w:rsidP="00AD39F0">
            <w:pPr>
              <w:spacing w:before="0" w:after="0" w:line="240" w:lineRule="auto"/>
              <w:ind w:left="49"/>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tcPr>
          <w:p w14:paraId="425F2D03" w14:textId="12478A7D" w:rsidR="00694250" w:rsidRPr="00092D61" w:rsidDel="0055562D" w:rsidRDefault="00694250" w:rsidP="00AD39F0">
            <w:pPr>
              <w:spacing w:before="0" w:after="0" w:line="240" w:lineRule="auto"/>
              <w:ind w:left="72"/>
              <w:jc w:val="left"/>
              <w:rPr>
                <w:rFonts w:cs="Times New Roman"/>
              </w:rPr>
            </w:pPr>
            <w:r w:rsidRPr="008019D6">
              <w:rPr>
                <w:rFonts w:cs="Times New Roman"/>
              </w:rPr>
              <w:t>Accompagner (référence) les nouveaux PVVIH par les médiateurs psychosociaux vers les nouveaux sites</w:t>
            </w:r>
          </w:p>
        </w:tc>
      </w:tr>
      <w:tr w:rsidR="00694250" w:rsidRPr="00914FF3" w14:paraId="5B73188D" w14:textId="77777777" w:rsidTr="00AD39F0">
        <w:trPr>
          <w:trHeight w:val="1720"/>
        </w:trPr>
        <w:tc>
          <w:tcPr>
            <w:tcW w:w="961" w:type="pct"/>
            <w:vMerge/>
            <w:tcBorders>
              <w:left w:val="single" w:sz="4" w:space="0" w:color="auto"/>
              <w:right w:val="single" w:sz="4" w:space="0" w:color="auto"/>
            </w:tcBorders>
            <w:vAlign w:val="center"/>
          </w:tcPr>
          <w:p w14:paraId="7DFB9903" w14:textId="77777777" w:rsidR="00694250" w:rsidRPr="00914FF3" w:rsidRDefault="00694250" w:rsidP="00E70ADF">
            <w:pPr>
              <w:spacing w:after="0" w:line="240" w:lineRule="auto"/>
              <w:rPr>
                <w:rFonts w:cs="Times New Roman"/>
              </w:rPr>
            </w:pPr>
          </w:p>
        </w:tc>
        <w:tc>
          <w:tcPr>
            <w:tcW w:w="1155" w:type="pct"/>
            <w:vMerge w:val="restart"/>
            <w:tcBorders>
              <w:top w:val="single" w:sz="4" w:space="0" w:color="auto"/>
              <w:left w:val="single" w:sz="4" w:space="0" w:color="auto"/>
              <w:right w:val="single" w:sz="4" w:space="0" w:color="auto"/>
            </w:tcBorders>
            <w:shd w:val="clear" w:color="auto" w:fill="auto"/>
            <w:vAlign w:val="center"/>
          </w:tcPr>
          <w:p w14:paraId="382A0AB1" w14:textId="77777777" w:rsidR="00694250" w:rsidRPr="00AD39F0" w:rsidRDefault="00694250" w:rsidP="006136BA">
            <w:pPr>
              <w:spacing w:before="0" w:after="0" w:line="240" w:lineRule="auto"/>
              <w:jc w:val="left"/>
              <w:rPr>
                <w:rFonts w:cs="Times New Roman"/>
              </w:rPr>
            </w:pPr>
            <w:r w:rsidRPr="00092D61">
              <w:rPr>
                <w:rFonts w:cs="Times New Roman"/>
              </w:rPr>
              <w:t xml:space="preserve"> Faib</w:t>
            </w:r>
            <w:r w:rsidRPr="00F126A2">
              <w:rPr>
                <w:rFonts w:cs="Times New Roman"/>
              </w:rPr>
              <w:t xml:space="preserve">le dépistage </w:t>
            </w:r>
          </w:p>
        </w:tc>
        <w:tc>
          <w:tcPr>
            <w:tcW w:w="1385" w:type="pct"/>
            <w:vMerge w:val="restart"/>
            <w:tcBorders>
              <w:top w:val="single" w:sz="4" w:space="0" w:color="auto"/>
              <w:left w:val="single" w:sz="4" w:space="0" w:color="auto"/>
              <w:right w:val="single" w:sz="4" w:space="0" w:color="auto"/>
            </w:tcBorders>
            <w:shd w:val="clear" w:color="auto" w:fill="auto"/>
            <w:vAlign w:val="center"/>
          </w:tcPr>
          <w:p w14:paraId="3FE8F2DB" w14:textId="77777777" w:rsidR="00694250" w:rsidRPr="00AD39F0" w:rsidRDefault="00694250" w:rsidP="006136BA">
            <w:pPr>
              <w:spacing w:before="0" w:after="0" w:line="240" w:lineRule="auto"/>
              <w:jc w:val="left"/>
              <w:rPr>
                <w:rFonts w:cs="Times New Roman"/>
              </w:rPr>
            </w:pPr>
            <w:r w:rsidRPr="00AD39F0">
              <w:rPr>
                <w:rFonts w:cs="Times New Roman"/>
              </w:rPr>
              <w:t>Peu d’informations</w:t>
            </w:r>
          </w:p>
          <w:p w14:paraId="66B98B21" w14:textId="77777777" w:rsidR="00694250" w:rsidRPr="00AD39F0" w:rsidRDefault="00694250" w:rsidP="006136BA">
            <w:pPr>
              <w:spacing w:before="0" w:after="0" w:line="240" w:lineRule="auto"/>
              <w:jc w:val="left"/>
              <w:rPr>
                <w:rFonts w:cs="Times New Roman"/>
              </w:rPr>
            </w:pPr>
            <w:r w:rsidRPr="00AD39F0">
              <w:rPr>
                <w:rFonts w:cs="Times New Roman"/>
              </w:rPr>
              <w:t xml:space="preserve">Stigmatisation </w:t>
            </w:r>
          </w:p>
          <w:p w14:paraId="771B6D71" w14:textId="77777777" w:rsidR="00694250" w:rsidRPr="00AD39F0" w:rsidRDefault="00694250" w:rsidP="006136BA">
            <w:pPr>
              <w:spacing w:before="0" w:after="0" w:line="240" w:lineRule="auto"/>
              <w:jc w:val="left"/>
              <w:rPr>
                <w:rFonts w:cs="Times New Roman"/>
              </w:rPr>
            </w:pPr>
            <w:r w:rsidRPr="00AD39F0">
              <w:rPr>
                <w:rFonts w:cs="Times New Roman"/>
              </w:rPr>
              <w:t>Faible couverture en CDV</w:t>
            </w:r>
          </w:p>
        </w:tc>
        <w:tc>
          <w:tcPr>
            <w:tcW w:w="1499" w:type="pct"/>
            <w:tcBorders>
              <w:top w:val="nil"/>
              <w:left w:val="single" w:sz="4" w:space="0" w:color="auto"/>
              <w:bottom w:val="single" w:sz="4" w:space="0" w:color="auto"/>
              <w:right w:val="single" w:sz="4" w:space="0" w:color="auto"/>
            </w:tcBorders>
            <w:shd w:val="clear" w:color="auto" w:fill="auto"/>
            <w:vAlign w:val="center"/>
          </w:tcPr>
          <w:p w14:paraId="7381F3CE" w14:textId="068593BC" w:rsidR="00694250" w:rsidRPr="00AD39F0" w:rsidRDefault="00694250" w:rsidP="006136BA">
            <w:pPr>
              <w:spacing w:before="0" w:after="0" w:line="240" w:lineRule="auto"/>
              <w:ind w:left="72"/>
              <w:jc w:val="left"/>
              <w:rPr>
                <w:rFonts w:cs="Times New Roman"/>
              </w:rPr>
            </w:pPr>
            <w:r w:rsidRPr="008019D6">
              <w:rPr>
                <w:rFonts w:cs="Times New Roman"/>
              </w:rPr>
              <w:t>Former les agents, équiper et approvisionner les pour le</w:t>
            </w:r>
            <w:r>
              <w:rPr>
                <w:rFonts w:cs="Times New Roman"/>
              </w:rPr>
              <w:t xml:space="preserve"> </w:t>
            </w:r>
            <w:r w:rsidRPr="008019D6">
              <w:rPr>
                <w:rFonts w:cs="Times New Roman"/>
              </w:rPr>
              <w:t>dépistage systématique dans les services de nutrition, de maladies infectieuses, d’hospitalisation pédiatrique</w:t>
            </w:r>
          </w:p>
        </w:tc>
      </w:tr>
      <w:tr w:rsidR="00694250" w:rsidRPr="00914FF3" w14:paraId="1BB0B0E5" w14:textId="77777777" w:rsidTr="006136BA">
        <w:trPr>
          <w:trHeight w:val="838"/>
        </w:trPr>
        <w:tc>
          <w:tcPr>
            <w:tcW w:w="961" w:type="pct"/>
            <w:vMerge/>
            <w:tcBorders>
              <w:left w:val="single" w:sz="4" w:space="0" w:color="auto"/>
              <w:right w:val="single" w:sz="4" w:space="0" w:color="auto"/>
            </w:tcBorders>
            <w:vAlign w:val="center"/>
          </w:tcPr>
          <w:p w14:paraId="44F2552C" w14:textId="77777777" w:rsidR="00694250" w:rsidRPr="00914FF3" w:rsidRDefault="00694250" w:rsidP="00E70ADF">
            <w:pPr>
              <w:spacing w:line="240" w:lineRule="auto"/>
              <w:rPr>
                <w:rFonts w:cs="Times New Roman"/>
              </w:rPr>
            </w:pPr>
          </w:p>
        </w:tc>
        <w:tc>
          <w:tcPr>
            <w:tcW w:w="1155" w:type="pct"/>
            <w:vMerge/>
            <w:tcBorders>
              <w:left w:val="single" w:sz="4" w:space="0" w:color="auto"/>
              <w:right w:val="single" w:sz="4" w:space="0" w:color="auto"/>
            </w:tcBorders>
            <w:shd w:val="clear" w:color="auto" w:fill="auto"/>
            <w:vAlign w:val="center"/>
          </w:tcPr>
          <w:p w14:paraId="1FBA4C9B" w14:textId="77777777" w:rsidR="00694250" w:rsidRPr="00AD39F0" w:rsidRDefault="00694250" w:rsidP="00AD39F0">
            <w:pPr>
              <w:spacing w:before="0" w:after="0" w:line="240" w:lineRule="auto"/>
              <w:jc w:val="left"/>
              <w:rPr>
                <w:rFonts w:cs="Times New Roman"/>
              </w:rPr>
            </w:pPr>
          </w:p>
        </w:tc>
        <w:tc>
          <w:tcPr>
            <w:tcW w:w="1385" w:type="pct"/>
            <w:vMerge/>
            <w:tcBorders>
              <w:left w:val="single" w:sz="4" w:space="0" w:color="auto"/>
              <w:right w:val="single" w:sz="4" w:space="0" w:color="auto"/>
            </w:tcBorders>
            <w:shd w:val="clear" w:color="auto" w:fill="auto"/>
            <w:vAlign w:val="center"/>
          </w:tcPr>
          <w:p w14:paraId="4919A50F" w14:textId="77777777" w:rsidR="00694250" w:rsidRPr="00AD39F0" w:rsidRDefault="00694250" w:rsidP="00AD39F0">
            <w:pPr>
              <w:spacing w:before="0" w:after="0" w:line="240" w:lineRule="auto"/>
              <w:jc w:val="left"/>
              <w:rPr>
                <w:rFonts w:cs="Times New Roman"/>
              </w:rPr>
            </w:pPr>
          </w:p>
        </w:tc>
        <w:tc>
          <w:tcPr>
            <w:tcW w:w="1499" w:type="pct"/>
            <w:tcBorders>
              <w:top w:val="nil"/>
              <w:left w:val="single" w:sz="4" w:space="0" w:color="auto"/>
              <w:bottom w:val="single" w:sz="4" w:space="0" w:color="auto"/>
              <w:right w:val="single" w:sz="4" w:space="0" w:color="auto"/>
            </w:tcBorders>
            <w:shd w:val="clear" w:color="auto" w:fill="auto"/>
            <w:vAlign w:val="center"/>
          </w:tcPr>
          <w:p w14:paraId="77DE069D" w14:textId="24631E70" w:rsidR="00694250" w:rsidRPr="00092D61" w:rsidDel="0055562D" w:rsidRDefault="00694250">
            <w:pPr>
              <w:spacing w:before="0" w:after="0" w:line="240" w:lineRule="auto"/>
              <w:ind w:left="72"/>
              <w:jc w:val="left"/>
              <w:rPr>
                <w:rFonts w:cs="Times New Roman"/>
              </w:rPr>
            </w:pPr>
            <w:r w:rsidRPr="008019D6">
              <w:rPr>
                <w:rFonts w:cs="Times New Roman"/>
              </w:rPr>
              <w:t>Dépistage systématique des patients TB (CTA)</w:t>
            </w:r>
          </w:p>
        </w:tc>
      </w:tr>
      <w:tr w:rsidR="00694250" w:rsidRPr="00914FF3" w14:paraId="7FE3C535" w14:textId="77777777" w:rsidTr="006136BA">
        <w:trPr>
          <w:trHeight w:val="822"/>
        </w:trPr>
        <w:tc>
          <w:tcPr>
            <w:tcW w:w="961" w:type="pct"/>
            <w:vMerge/>
            <w:tcBorders>
              <w:left w:val="single" w:sz="4" w:space="0" w:color="auto"/>
              <w:right w:val="single" w:sz="4" w:space="0" w:color="auto"/>
            </w:tcBorders>
            <w:vAlign w:val="center"/>
          </w:tcPr>
          <w:p w14:paraId="507E45B1" w14:textId="77777777" w:rsidR="00694250" w:rsidRPr="00914FF3" w:rsidRDefault="00694250" w:rsidP="00E70ADF">
            <w:pPr>
              <w:spacing w:line="240" w:lineRule="auto"/>
              <w:rPr>
                <w:rFonts w:cs="Times New Roman"/>
              </w:rPr>
            </w:pPr>
          </w:p>
        </w:tc>
        <w:tc>
          <w:tcPr>
            <w:tcW w:w="1155" w:type="pct"/>
            <w:vMerge/>
            <w:tcBorders>
              <w:left w:val="single" w:sz="4" w:space="0" w:color="auto"/>
              <w:right w:val="single" w:sz="4" w:space="0" w:color="auto"/>
            </w:tcBorders>
            <w:shd w:val="clear" w:color="auto" w:fill="auto"/>
            <w:vAlign w:val="center"/>
          </w:tcPr>
          <w:p w14:paraId="17448453" w14:textId="77777777" w:rsidR="00694250" w:rsidRPr="00AD39F0" w:rsidRDefault="00694250" w:rsidP="00AD39F0">
            <w:pPr>
              <w:spacing w:before="0" w:after="0" w:line="240" w:lineRule="auto"/>
              <w:jc w:val="left"/>
              <w:rPr>
                <w:rFonts w:cs="Times New Roman"/>
              </w:rPr>
            </w:pPr>
          </w:p>
        </w:tc>
        <w:tc>
          <w:tcPr>
            <w:tcW w:w="1385" w:type="pct"/>
            <w:vMerge/>
            <w:tcBorders>
              <w:left w:val="single" w:sz="4" w:space="0" w:color="auto"/>
              <w:right w:val="single" w:sz="4" w:space="0" w:color="auto"/>
            </w:tcBorders>
            <w:shd w:val="clear" w:color="auto" w:fill="auto"/>
            <w:vAlign w:val="center"/>
          </w:tcPr>
          <w:p w14:paraId="3A9522A5" w14:textId="77777777" w:rsidR="00694250" w:rsidRPr="00AD39F0" w:rsidRDefault="00694250" w:rsidP="00AD39F0">
            <w:pPr>
              <w:spacing w:before="0" w:after="0" w:line="240" w:lineRule="auto"/>
              <w:jc w:val="left"/>
              <w:rPr>
                <w:rFonts w:cs="Times New Roman"/>
              </w:rPr>
            </w:pPr>
          </w:p>
        </w:tc>
        <w:tc>
          <w:tcPr>
            <w:tcW w:w="1499" w:type="pct"/>
            <w:tcBorders>
              <w:top w:val="nil"/>
              <w:left w:val="single" w:sz="4" w:space="0" w:color="auto"/>
              <w:bottom w:val="single" w:sz="4" w:space="0" w:color="auto"/>
              <w:right w:val="single" w:sz="4" w:space="0" w:color="auto"/>
            </w:tcBorders>
            <w:shd w:val="clear" w:color="auto" w:fill="auto"/>
            <w:vAlign w:val="center"/>
          </w:tcPr>
          <w:p w14:paraId="065EDA27" w14:textId="733A7338" w:rsidR="00694250" w:rsidRPr="008019D6" w:rsidRDefault="00694250">
            <w:pPr>
              <w:spacing w:before="0" w:after="0" w:line="240" w:lineRule="auto"/>
              <w:ind w:left="72"/>
              <w:jc w:val="left"/>
              <w:rPr>
                <w:rFonts w:cs="Times New Roman"/>
              </w:rPr>
            </w:pPr>
            <w:r w:rsidRPr="008019D6">
              <w:rPr>
                <w:rFonts w:cs="Times New Roman"/>
              </w:rPr>
              <w:t>Intégrer les CTA/LTO dans le dépistage VIH ET la PEC/VIH</w:t>
            </w:r>
          </w:p>
        </w:tc>
      </w:tr>
      <w:tr w:rsidR="00694250" w:rsidRPr="00914FF3" w14:paraId="61426883" w14:textId="77777777" w:rsidTr="00694250">
        <w:trPr>
          <w:trHeight w:val="1074"/>
        </w:trPr>
        <w:tc>
          <w:tcPr>
            <w:tcW w:w="961" w:type="pct"/>
            <w:vMerge/>
            <w:tcBorders>
              <w:left w:val="single" w:sz="4" w:space="0" w:color="auto"/>
              <w:right w:val="single" w:sz="4" w:space="0" w:color="auto"/>
            </w:tcBorders>
            <w:vAlign w:val="center"/>
          </w:tcPr>
          <w:p w14:paraId="6011878D" w14:textId="77777777" w:rsidR="00694250" w:rsidRPr="00914FF3" w:rsidRDefault="00694250" w:rsidP="00E70ADF">
            <w:pPr>
              <w:spacing w:line="240" w:lineRule="auto"/>
              <w:rPr>
                <w:rFonts w:cs="Times New Roman"/>
              </w:rPr>
            </w:pPr>
          </w:p>
        </w:tc>
        <w:tc>
          <w:tcPr>
            <w:tcW w:w="1155" w:type="pct"/>
            <w:vMerge/>
            <w:tcBorders>
              <w:left w:val="single" w:sz="4" w:space="0" w:color="auto"/>
              <w:right w:val="single" w:sz="4" w:space="0" w:color="auto"/>
            </w:tcBorders>
            <w:shd w:val="clear" w:color="auto" w:fill="auto"/>
            <w:vAlign w:val="center"/>
          </w:tcPr>
          <w:p w14:paraId="1B8A0B76" w14:textId="77777777" w:rsidR="00694250" w:rsidRPr="00AD39F0" w:rsidRDefault="00694250" w:rsidP="00AD39F0">
            <w:pPr>
              <w:spacing w:before="0" w:after="0" w:line="240" w:lineRule="auto"/>
              <w:jc w:val="left"/>
              <w:rPr>
                <w:rFonts w:cs="Times New Roman"/>
              </w:rPr>
            </w:pPr>
          </w:p>
        </w:tc>
        <w:tc>
          <w:tcPr>
            <w:tcW w:w="1385" w:type="pct"/>
            <w:vMerge/>
            <w:tcBorders>
              <w:left w:val="single" w:sz="4" w:space="0" w:color="auto"/>
              <w:right w:val="single" w:sz="4" w:space="0" w:color="auto"/>
            </w:tcBorders>
            <w:shd w:val="clear" w:color="auto" w:fill="auto"/>
            <w:vAlign w:val="center"/>
          </w:tcPr>
          <w:p w14:paraId="19E65C2D" w14:textId="77777777" w:rsidR="00694250" w:rsidRPr="00AD39F0" w:rsidRDefault="00694250" w:rsidP="00AD39F0">
            <w:pPr>
              <w:spacing w:before="0" w:after="0" w:line="240" w:lineRule="auto"/>
              <w:jc w:val="left"/>
              <w:rPr>
                <w:rFonts w:cs="Times New Roman"/>
              </w:rPr>
            </w:pPr>
          </w:p>
        </w:tc>
        <w:tc>
          <w:tcPr>
            <w:tcW w:w="1499" w:type="pct"/>
            <w:tcBorders>
              <w:top w:val="nil"/>
              <w:left w:val="single" w:sz="4" w:space="0" w:color="auto"/>
              <w:bottom w:val="single" w:sz="4" w:space="0" w:color="auto"/>
              <w:right w:val="single" w:sz="4" w:space="0" w:color="auto"/>
            </w:tcBorders>
            <w:shd w:val="clear" w:color="auto" w:fill="auto"/>
            <w:vAlign w:val="center"/>
          </w:tcPr>
          <w:p w14:paraId="356AE791" w14:textId="56E7468A" w:rsidR="00694250" w:rsidRPr="008019D6" w:rsidRDefault="00694250" w:rsidP="00AD39F0">
            <w:pPr>
              <w:spacing w:before="0" w:after="0" w:line="240" w:lineRule="auto"/>
              <w:ind w:left="72"/>
              <w:jc w:val="left"/>
              <w:rPr>
                <w:rFonts w:cs="Times New Roman"/>
              </w:rPr>
            </w:pPr>
            <w:r w:rsidRPr="008019D6">
              <w:rPr>
                <w:rFonts w:cs="Times New Roman"/>
              </w:rPr>
              <w:t>Dépistage des pop clés en stratégie mobile et services adaptés</w:t>
            </w:r>
          </w:p>
        </w:tc>
      </w:tr>
      <w:tr w:rsidR="00694250" w:rsidRPr="00914FF3" w14:paraId="10FB1926" w14:textId="77777777" w:rsidTr="00AD39F0">
        <w:trPr>
          <w:trHeight w:val="1428"/>
        </w:trPr>
        <w:tc>
          <w:tcPr>
            <w:tcW w:w="961" w:type="pct"/>
            <w:vMerge/>
            <w:tcBorders>
              <w:left w:val="single" w:sz="4" w:space="0" w:color="auto"/>
              <w:right w:val="single" w:sz="4" w:space="0" w:color="auto"/>
            </w:tcBorders>
            <w:vAlign w:val="center"/>
          </w:tcPr>
          <w:p w14:paraId="647EFE68" w14:textId="77777777" w:rsidR="00694250" w:rsidRPr="00914FF3" w:rsidRDefault="00694250" w:rsidP="00E70ADF">
            <w:pPr>
              <w:spacing w:line="240" w:lineRule="auto"/>
              <w:rPr>
                <w:rFonts w:cs="Times New Roman"/>
              </w:rPr>
            </w:pPr>
          </w:p>
        </w:tc>
        <w:tc>
          <w:tcPr>
            <w:tcW w:w="1155" w:type="pct"/>
            <w:vMerge/>
            <w:tcBorders>
              <w:left w:val="single" w:sz="4" w:space="0" w:color="auto"/>
              <w:right w:val="single" w:sz="4" w:space="0" w:color="auto"/>
            </w:tcBorders>
            <w:shd w:val="clear" w:color="auto" w:fill="auto"/>
            <w:vAlign w:val="center"/>
          </w:tcPr>
          <w:p w14:paraId="76F2C4FA" w14:textId="77777777" w:rsidR="00694250" w:rsidRPr="00AD39F0" w:rsidRDefault="00694250" w:rsidP="00AD39F0">
            <w:pPr>
              <w:spacing w:before="0" w:after="0" w:line="240" w:lineRule="auto"/>
              <w:jc w:val="left"/>
              <w:rPr>
                <w:rFonts w:cs="Times New Roman"/>
              </w:rPr>
            </w:pPr>
          </w:p>
        </w:tc>
        <w:tc>
          <w:tcPr>
            <w:tcW w:w="1385" w:type="pct"/>
            <w:vMerge/>
            <w:tcBorders>
              <w:left w:val="single" w:sz="4" w:space="0" w:color="auto"/>
              <w:right w:val="single" w:sz="4" w:space="0" w:color="auto"/>
            </w:tcBorders>
            <w:shd w:val="clear" w:color="auto" w:fill="auto"/>
            <w:vAlign w:val="center"/>
          </w:tcPr>
          <w:p w14:paraId="5A7BABEC" w14:textId="77777777" w:rsidR="00694250" w:rsidRPr="00AD39F0" w:rsidRDefault="00694250" w:rsidP="00AD39F0">
            <w:pPr>
              <w:spacing w:before="0" w:after="0" w:line="240" w:lineRule="auto"/>
              <w:jc w:val="left"/>
              <w:rPr>
                <w:rFonts w:cs="Times New Roman"/>
              </w:rPr>
            </w:pPr>
          </w:p>
        </w:tc>
        <w:tc>
          <w:tcPr>
            <w:tcW w:w="1499" w:type="pct"/>
            <w:tcBorders>
              <w:top w:val="nil"/>
              <w:left w:val="single" w:sz="4" w:space="0" w:color="auto"/>
              <w:bottom w:val="single" w:sz="4" w:space="0" w:color="auto"/>
              <w:right w:val="single" w:sz="4" w:space="0" w:color="auto"/>
            </w:tcBorders>
            <w:shd w:val="clear" w:color="auto" w:fill="auto"/>
            <w:vAlign w:val="center"/>
          </w:tcPr>
          <w:p w14:paraId="557F5560" w14:textId="461CFE0C" w:rsidR="00694250" w:rsidRPr="00092D61" w:rsidDel="0055562D" w:rsidRDefault="00694250" w:rsidP="00AD39F0">
            <w:pPr>
              <w:spacing w:before="0" w:after="0" w:line="240" w:lineRule="auto"/>
              <w:ind w:left="72"/>
              <w:jc w:val="left"/>
              <w:rPr>
                <w:rFonts w:cs="Times New Roman"/>
              </w:rPr>
            </w:pPr>
            <w:r w:rsidRPr="008019D6">
              <w:rPr>
                <w:rFonts w:cs="Times New Roman"/>
              </w:rPr>
              <w:t>Dépistage des populations vulnérables (miniers, pêcheurs, routiers, Hommes en uniforme)</w:t>
            </w:r>
          </w:p>
        </w:tc>
      </w:tr>
      <w:tr w:rsidR="00694250" w:rsidRPr="00914FF3" w14:paraId="68ACEA21" w14:textId="77777777" w:rsidTr="00AD39F0">
        <w:trPr>
          <w:trHeight w:val="686"/>
        </w:trPr>
        <w:tc>
          <w:tcPr>
            <w:tcW w:w="961" w:type="pct"/>
            <w:vMerge/>
            <w:tcBorders>
              <w:left w:val="single" w:sz="4" w:space="0" w:color="auto"/>
              <w:right w:val="single" w:sz="4" w:space="0" w:color="auto"/>
            </w:tcBorders>
            <w:vAlign w:val="center"/>
          </w:tcPr>
          <w:p w14:paraId="0C006F0B" w14:textId="77777777" w:rsidR="00694250" w:rsidRPr="00914FF3" w:rsidRDefault="00694250" w:rsidP="00E70ADF">
            <w:pPr>
              <w:spacing w:line="240" w:lineRule="auto"/>
              <w:rPr>
                <w:rFonts w:cs="Times New Roman"/>
              </w:rPr>
            </w:pPr>
          </w:p>
        </w:tc>
        <w:tc>
          <w:tcPr>
            <w:tcW w:w="1155" w:type="pct"/>
            <w:vMerge/>
            <w:tcBorders>
              <w:left w:val="single" w:sz="4" w:space="0" w:color="auto"/>
              <w:bottom w:val="single" w:sz="4" w:space="0" w:color="auto"/>
              <w:right w:val="single" w:sz="4" w:space="0" w:color="auto"/>
            </w:tcBorders>
            <w:shd w:val="clear" w:color="auto" w:fill="auto"/>
            <w:vAlign w:val="center"/>
          </w:tcPr>
          <w:p w14:paraId="07B0C13B" w14:textId="77777777" w:rsidR="00694250" w:rsidRPr="00AD39F0" w:rsidRDefault="00694250" w:rsidP="00AD39F0">
            <w:pPr>
              <w:spacing w:before="0" w:after="0" w:line="240" w:lineRule="auto"/>
              <w:jc w:val="left"/>
              <w:rPr>
                <w:rFonts w:cs="Times New Roman"/>
              </w:rPr>
            </w:pPr>
          </w:p>
        </w:tc>
        <w:tc>
          <w:tcPr>
            <w:tcW w:w="1385" w:type="pct"/>
            <w:vMerge/>
            <w:tcBorders>
              <w:left w:val="single" w:sz="4" w:space="0" w:color="auto"/>
              <w:bottom w:val="single" w:sz="4" w:space="0" w:color="auto"/>
              <w:right w:val="single" w:sz="4" w:space="0" w:color="auto"/>
            </w:tcBorders>
            <w:shd w:val="clear" w:color="auto" w:fill="auto"/>
            <w:vAlign w:val="center"/>
          </w:tcPr>
          <w:p w14:paraId="22F1ABCF" w14:textId="77777777" w:rsidR="00694250" w:rsidRPr="00AD39F0" w:rsidRDefault="00694250" w:rsidP="00AD39F0">
            <w:pPr>
              <w:spacing w:before="0" w:after="0" w:line="240" w:lineRule="auto"/>
              <w:jc w:val="left"/>
              <w:rPr>
                <w:rFonts w:cs="Times New Roman"/>
              </w:rPr>
            </w:pPr>
          </w:p>
        </w:tc>
        <w:tc>
          <w:tcPr>
            <w:tcW w:w="1499" w:type="pct"/>
            <w:tcBorders>
              <w:top w:val="nil"/>
              <w:left w:val="single" w:sz="4" w:space="0" w:color="auto"/>
              <w:bottom w:val="single" w:sz="4" w:space="0" w:color="auto"/>
              <w:right w:val="single" w:sz="4" w:space="0" w:color="auto"/>
            </w:tcBorders>
            <w:shd w:val="clear" w:color="auto" w:fill="auto"/>
            <w:vAlign w:val="center"/>
          </w:tcPr>
          <w:p w14:paraId="2C58E098" w14:textId="3F0F397B" w:rsidR="00694250" w:rsidRPr="00092D61" w:rsidDel="0055562D" w:rsidRDefault="00694250" w:rsidP="00AD39F0">
            <w:pPr>
              <w:spacing w:before="0" w:after="0" w:line="240" w:lineRule="auto"/>
              <w:ind w:left="72"/>
              <w:jc w:val="left"/>
              <w:rPr>
                <w:rFonts w:cs="Times New Roman"/>
              </w:rPr>
            </w:pPr>
            <w:r w:rsidRPr="008019D6">
              <w:rPr>
                <w:rFonts w:cs="Times New Roman"/>
              </w:rPr>
              <w:t>Dépistage par les OBC</w:t>
            </w:r>
          </w:p>
        </w:tc>
      </w:tr>
      <w:tr w:rsidR="00694250" w:rsidRPr="00914FF3" w14:paraId="1A6B507A" w14:textId="77777777" w:rsidTr="00AD39F0">
        <w:trPr>
          <w:trHeight w:val="840"/>
        </w:trPr>
        <w:tc>
          <w:tcPr>
            <w:tcW w:w="961" w:type="pct"/>
            <w:vMerge/>
            <w:tcBorders>
              <w:left w:val="single" w:sz="4" w:space="0" w:color="auto"/>
              <w:right w:val="single" w:sz="4" w:space="0" w:color="auto"/>
            </w:tcBorders>
            <w:vAlign w:val="center"/>
            <w:hideMark/>
          </w:tcPr>
          <w:p w14:paraId="6981B6A8" w14:textId="1B5BEB84" w:rsidR="00694250" w:rsidRPr="00914FF3" w:rsidRDefault="00694250" w:rsidP="00E70ADF">
            <w:pPr>
              <w:spacing w:after="0" w:line="240" w:lineRule="auto"/>
              <w:rPr>
                <w:rFonts w:cs="Times New Roman"/>
              </w:rPr>
            </w:pPr>
          </w:p>
        </w:tc>
        <w:tc>
          <w:tcPr>
            <w:tcW w:w="11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493847" w14:textId="4A864DBA" w:rsidR="00694250" w:rsidRPr="00F126A2" w:rsidRDefault="00694250" w:rsidP="006136BA">
            <w:pPr>
              <w:spacing w:before="0" w:after="0" w:line="240" w:lineRule="auto"/>
              <w:jc w:val="left"/>
              <w:rPr>
                <w:rFonts w:cs="Times New Roman"/>
              </w:rPr>
            </w:pPr>
            <w:r w:rsidRPr="00092D61">
              <w:rPr>
                <w:rFonts w:cs="Times New Roman"/>
              </w:rPr>
              <w:t xml:space="preserve">PVVIH non encore sous traitement </w:t>
            </w:r>
          </w:p>
        </w:tc>
        <w:tc>
          <w:tcPr>
            <w:tcW w:w="13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00CF31" w14:textId="77777777" w:rsidR="00694250" w:rsidRPr="00AD39F0" w:rsidRDefault="00694250" w:rsidP="006136BA">
            <w:pPr>
              <w:spacing w:before="0" w:after="0" w:line="240" w:lineRule="auto"/>
              <w:jc w:val="left"/>
              <w:rPr>
                <w:rFonts w:cs="Times New Roman"/>
              </w:rPr>
            </w:pPr>
            <w:r w:rsidRPr="00AD39F0">
              <w:rPr>
                <w:rFonts w:cs="Times New Roman"/>
              </w:rPr>
              <w:t>Critère CD4&lt;500</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2E1944A6" w14:textId="77777777" w:rsidR="00694250" w:rsidRPr="00AD39F0" w:rsidRDefault="00694250" w:rsidP="006136BA">
            <w:pPr>
              <w:spacing w:before="0" w:after="0" w:line="240" w:lineRule="auto"/>
              <w:ind w:left="72"/>
              <w:jc w:val="left"/>
              <w:rPr>
                <w:rFonts w:cs="Times New Roman"/>
              </w:rPr>
            </w:pPr>
            <w:r w:rsidRPr="00AD39F0">
              <w:rPr>
                <w:rFonts w:cs="Times New Roman"/>
              </w:rPr>
              <w:t>Réviser le manuel de procédures pour adopter le "testé-traité"</w:t>
            </w:r>
          </w:p>
        </w:tc>
      </w:tr>
      <w:tr w:rsidR="00694250" w:rsidRPr="00914FF3" w14:paraId="7BAA9A4E" w14:textId="77777777" w:rsidTr="00AD39F0">
        <w:trPr>
          <w:trHeight w:val="924"/>
        </w:trPr>
        <w:tc>
          <w:tcPr>
            <w:tcW w:w="961" w:type="pct"/>
            <w:vMerge/>
            <w:tcBorders>
              <w:left w:val="single" w:sz="4" w:space="0" w:color="auto"/>
              <w:right w:val="single" w:sz="4" w:space="0" w:color="auto"/>
            </w:tcBorders>
            <w:vAlign w:val="center"/>
            <w:hideMark/>
          </w:tcPr>
          <w:p w14:paraId="21FB0654" w14:textId="77777777" w:rsidR="00694250" w:rsidRPr="00914FF3" w:rsidRDefault="00694250" w:rsidP="00E70ADF">
            <w:pPr>
              <w:spacing w:after="0" w:line="240" w:lineRule="auto"/>
              <w:rPr>
                <w:rFonts w:cs="Times New Roman"/>
              </w:rPr>
            </w:pPr>
          </w:p>
        </w:tc>
        <w:tc>
          <w:tcPr>
            <w:tcW w:w="1155" w:type="pct"/>
            <w:vMerge/>
            <w:tcBorders>
              <w:top w:val="nil"/>
              <w:left w:val="single" w:sz="4" w:space="0" w:color="auto"/>
              <w:bottom w:val="single" w:sz="4" w:space="0" w:color="000000"/>
              <w:right w:val="single" w:sz="4" w:space="0" w:color="auto"/>
            </w:tcBorders>
            <w:vAlign w:val="center"/>
            <w:hideMark/>
          </w:tcPr>
          <w:p w14:paraId="362E8C39" w14:textId="77777777" w:rsidR="00694250" w:rsidRPr="00AD39F0" w:rsidRDefault="00694250" w:rsidP="006136BA">
            <w:pPr>
              <w:spacing w:before="0" w:after="0" w:line="240" w:lineRule="auto"/>
              <w:jc w:val="left"/>
              <w:rPr>
                <w:rFonts w:cs="Times New Roman"/>
              </w:rPr>
            </w:pPr>
          </w:p>
        </w:tc>
        <w:tc>
          <w:tcPr>
            <w:tcW w:w="1385" w:type="pct"/>
            <w:vMerge/>
            <w:tcBorders>
              <w:top w:val="nil"/>
              <w:left w:val="single" w:sz="4" w:space="0" w:color="auto"/>
              <w:bottom w:val="single" w:sz="4" w:space="0" w:color="000000"/>
              <w:right w:val="single" w:sz="4" w:space="0" w:color="auto"/>
            </w:tcBorders>
            <w:vAlign w:val="center"/>
            <w:hideMark/>
          </w:tcPr>
          <w:p w14:paraId="32C63A07" w14:textId="77777777" w:rsidR="00694250" w:rsidRPr="00AD39F0" w:rsidRDefault="00694250" w:rsidP="006136BA">
            <w:pPr>
              <w:spacing w:before="0" w:after="0" w:line="240" w:lineRule="auto"/>
              <w:jc w:val="left"/>
              <w:rPr>
                <w:rFonts w:cs="Times New Roman"/>
              </w:rPr>
            </w:pP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79ACF7C8" w14:textId="77777777" w:rsidR="00694250" w:rsidRPr="00AD39F0" w:rsidRDefault="00694250" w:rsidP="006136BA">
            <w:pPr>
              <w:spacing w:before="0" w:after="0" w:line="240" w:lineRule="auto"/>
              <w:ind w:left="72"/>
              <w:jc w:val="left"/>
              <w:rPr>
                <w:rFonts w:cs="Times New Roman"/>
              </w:rPr>
            </w:pPr>
            <w:r w:rsidRPr="00AD39F0">
              <w:rPr>
                <w:rFonts w:cs="Times New Roman"/>
              </w:rPr>
              <w:t>Utilisation des médias/TIC pour la recherche et le rappel des patients VIH +</w:t>
            </w:r>
          </w:p>
        </w:tc>
      </w:tr>
      <w:tr w:rsidR="00694250" w:rsidRPr="00914FF3" w14:paraId="5BFB2AD0" w14:textId="77777777" w:rsidTr="00AD39F0">
        <w:trPr>
          <w:trHeight w:val="1714"/>
        </w:trPr>
        <w:tc>
          <w:tcPr>
            <w:tcW w:w="961" w:type="pct"/>
            <w:vMerge/>
            <w:tcBorders>
              <w:left w:val="single" w:sz="4" w:space="0" w:color="auto"/>
              <w:bottom w:val="single" w:sz="4" w:space="0" w:color="auto"/>
              <w:right w:val="single" w:sz="4" w:space="0" w:color="auto"/>
            </w:tcBorders>
            <w:vAlign w:val="center"/>
          </w:tcPr>
          <w:p w14:paraId="5AEE9CD8" w14:textId="77777777" w:rsidR="00694250" w:rsidRPr="00914FF3" w:rsidRDefault="00694250" w:rsidP="00E70ADF">
            <w:pPr>
              <w:spacing w:after="0" w:line="240" w:lineRule="auto"/>
              <w:rPr>
                <w:rFonts w:cs="Times New Roman"/>
              </w:rPr>
            </w:pPr>
          </w:p>
        </w:tc>
        <w:tc>
          <w:tcPr>
            <w:tcW w:w="1155" w:type="pct"/>
            <w:tcBorders>
              <w:top w:val="nil"/>
              <w:left w:val="single" w:sz="4" w:space="0" w:color="auto"/>
              <w:bottom w:val="single" w:sz="4" w:space="0" w:color="000000"/>
              <w:right w:val="single" w:sz="4" w:space="0" w:color="auto"/>
            </w:tcBorders>
            <w:vAlign w:val="center"/>
          </w:tcPr>
          <w:p w14:paraId="0F03E3B6" w14:textId="77777777" w:rsidR="00694250" w:rsidRPr="00F126A2" w:rsidRDefault="00694250" w:rsidP="006136BA">
            <w:pPr>
              <w:spacing w:before="0" w:after="0" w:line="240" w:lineRule="auto"/>
              <w:jc w:val="left"/>
              <w:rPr>
                <w:rFonts w:cs="Times New Roman"/>
              </w:rPr>
            </w:pPr>
            <w:r w:rsidRPr="00092D61">
              <w:rPr>
                <w:rFonts w:cs="Times New Roman"/>
              </w:rPr>
              <w:t>Rétention des patients sous traitement</w:t>
            </w:r>
          </w:p>
        </w:tc>
        <w:tc>
          <w:tcPr>
            <w:tcW w:w="1385" w:type="pct"/>
            <w:tcBorders>
              <w:top w:val="nil"/>
              <w:left w:val="single" w:sz="4" w:space="0" w:color="auto"/>
              <w:bottom w:val="single" w:sz="4" w:space="0" w:color="000000"/>
              <w:right w:val="single" w:sz="4" w:space="0" w:color="auto"/>
            </w:tcBorders>
            <w:vAlign w:val="center"/>
          </w:tcPr>
          <w:p w14:paraId="23437D68" w14:textId="77777777" w:rsidR="00694250" w:rsidRPr="00AD39F0" w:rsidRDefault="00694250" w:rsidP="006136BA">
            <w:pPr>
              <w:spacing w:before="0" w:after="0" w:line="240" w:lineRule="auto"/>
              <w:jc w:val="left"/>
              <w:rPr>
                <w:rFonts w:cs="Times New Roman"/>
              </w:rPr>
            </w:pPr>
            <w:r w:rsidRPr="00AD39F0">
              <w:rPr>
                <w:rFonts w:cs="Times New Roman"/>
              </w:rPr>
              <w:t>Stigmatisation et discrimination</w:t>
            </w:r>
          </w:p>
          <w:p w14:paraId="6F2ED2C6" w14:textId="77777777" w:rsidR="00694250" w:rsidRPr="00AD39F0" w:rsidRDefault="00694250" w:rsidP="006136BA">
            <w:pPr>
              <w:spacing w:before="0" w:after="0" w:line="240" w:lineRule="auto"/>
              <w:jc w:val="left"/>
              <w:rPr>
                <w:rFonts w:cs="Times New Roman"/>
              </w:rPr>
            </w:pPr>
            <w:r w:rsidRPr="00AD39F0">
              <w:rPr>
                <w:rFonts w:cs="Times New Roman"/>
              </w:rPr>
              <w:t xml:space="preserve">Barrières économiques </w:t>
            </w:r>
          </w:p>
          <w:p w14:paraId="7258E785" w14:textId="77777777" w:rsidR="00694250" w:rsidRPr="00AD39F0" w:rsidRDefault="00694250" w:rsidP="006136BA">
            <w:pPr>
              <w:spacing w:before="0" w:after="0" w:line="240" w:lineRule="auto"/>
              <w:jc w:val="left"/>
              <w:rPr>
                <w:rFonts w:cs="Times New Roman"/>
              </w:rPr>
            </w:pPr>
            <w:r w:rsidRPr="00AD39F0">
              <w:rPr>
                <w:rFonts w:cs="Times New Roman"/>
              </w:rPr>
              <w:t>Ruptures d’intrants</w:t>
            </w:r>
          </w:p>
          <w:p w14:paraId="57B6C13E" w14:textId="77777777" w:rsidR="00694250" w:rsidRPr="00AD39F0" w:rsidRDefault="00694250" w:rsidP="006136BA">
            <w:pPr>
              <w:spacing w:before="0" w:after="0" w:line="240" w:lineRule="auto"/>
              <w:jc w:val="left"/>
              <w:rPr>
                <w:rFonts w:cs="Times New Roman"/>
              </w:rPr>
            </w:pPr>
            <w:r w:rsidRPr="00AD39F0">
              <w:rPr>
                <w:rFonts w:cs="Times New Roman"/>
              </w:rPr>
              <w:t>Faible accessibilité géographique</w:t>
            </w:r>
          </w:p>
        </w:tc>
        <w:tc>
          <w:tcPr>
            <w:tcW w:w="1499" w:type="pct"/>
            <w:tcBorders>
              <w:top w:val="single" w:sz="4" w:space="0" w:color="auto"/>
              <w:left w:val="nil"/>
              <w:bottom w:val="single" w:sz="4" w:space="0" w:color="auto"/>
              <w:right w:val="single" w:sz="4" w:space="0" w:color="auto"/>
            </w:tcBorders>
            <w:shd w:val="clear" w:color="auto" w:fill="auto"/>
            <w:vAlign w:val="center"/>
          </w:tcPr>
          <w:p w14:paraId="19203EF8" w14:textId="77777777" w:rsidR="00694250" w:rsidRPr="00AD39F0" w:rsidRDefault="00694250" w:rsidP="006136BA">
            <w:pPr>
              <w:spacing w:before="0" w:after="0" w:line="240" w:lineRule="auto"/>
              <w:ind w:left="72"/>
              <w:jc w:val="left"/>
              <w:rPr>
                <w:rFonts w:cs="Times New Roman"/>
              </w:rPr>
            </w:pPr>
            <w:r w:rsidRPr="00AD39F0">
              <w:rPr>
                <w:rFonts w:cs="Times New Roman"/>
              </w:rPr>
              <w:t>Mise en œuvre de la stratégie de plaidoyer des droits humains</w:t>
            </w:r>
          </w:p>
          <w:p w14:paraId="051C6299" w14:textId="77777777" w:rsidR="00694250" w:rsidRPr="00AD39F0" w:rsidRDefault="00694250" w:rsidP="006136BA">
            <w:pPr>
              <w:spacing w:before="0" w:after="0" w:line="240" w:lineRule="auto"/>
              <w:ind w:left="72"/>
              <w:jc w:val="left"/>
              <w:rPr>
                <w:rFonts w:cs="Times New Roman"/>
              </w:rPr>
            </w:pPr>
            <w:r w:rsidRPr="00AD39F0">
              <w:rPr>
                <w:rFonts w:cs="Times New Roman"/>
              </w:rPr>
              <w:t>Mise en œuvre du R6M</w:t>
            </w:r>
          </w:p>
          <w:p w14:paraId="58FC23ED" w14:textId="4D81584E" w:rsidR="00694250" w:rsidRPr="00AD39F0" w:rsidRDefault="00694250" w:rsidP="006136BA">
            <w:pPr>
              <w:spacing w:before="0" w:after="0" w:line="240" w:lineRule="auto"/>
              <w:ind w:left="72"/>
              <w:jc w:val="left"/>
              <w:rPr>
                <w:rFonts w:cs="Times New Roman"/>
              </w:rPr>
            </w:pPr>
            <w:r w:rsidRPr="00AD39F0">
              <w:rPr>
                <w:rFonts w:cs="Times New Roman"/>
              </w:rPr>
              <w:t>Distribution des ARV par les OBC.</w:t>
            </w:r>
          </w:p>
        </w:tc>
      </w:tr>
      <w:tr w:rsidR="00912713" w:rsidRPr="00914FF3" w14:paraId="27F2E7E0" w14:textId="77777777" w:rsidTr="00813F3E">
        <w:trPr>
          <w:trHeight w:val="1006"/>
        </w:trPr>
        <w:tc>
          <w:tcPr>
            <w:tcW w:w="961" w:type="pct"/>
            <w:vMerge w:val="restart"/>
            <w:tcBorders>
              <w:top w:val="single" w:sz="4" w:space="0" w:color="auto"/>
              <w:left w:val="single" w:sz="4" w:space="0" w:color="auto"/>
              <w:right w:val="single" w:sz="4" w:space="0" w:color="auto"/>
            </w:tcBorders>
            <w:shd w:val="clear" w:color="auto" w:fill="auto"/>
            <w:vAlign w:val="center"/>
            <w:hideMark/>
          </w:tcPr>
          <w:p w14:paraId="4DA66718" w14:textId="77777777" w:rsidR="00912713" w:rsidRPr="00914FF3" w:rsidRDefault="00912713" w:rsidP="00E70ADF">
            <w:pPr>
              <w:spacing w:after="0" w:line="240" w:lineRule="auto"/>
              <w:rPr>
                <w:rFonts w:cs="Times New Roman"/>
              </w:rPr>
            </w:pPr>
            <w:r w:rsidRPr="00914FF3">
              <w:rPr>
                <w:rFonts w:cs="Times New Roman"/>
                <w:b/>
              </w:rPr>
              <w:t>Données</w:t>
            </w: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14:paraId="03CDF564" w14:textId="77777777" w:rsidR="00912713" w:rsidRPr="00AD39F0" w:rsidRDefault="00912713" w:rsidP="006136BA">
            <w:pPr>
              <w:spacing w:before="0" w:after="0" w:line="240" w:lineRule="auto"/>
              <w:jc w:val="left"/>
              <w:rPr>
                <w:rFonts w:cs="Times New Roman"/>
              </w:rPr>
            </w:pPr>
            <w:r w:rsidRPr="00092D61">
              <w:rPr>
                <w:rFonts w:cs="Times New Roman"/>
              </w:rPr>
              <w:t>Faible disponibilité des do</w:t>
            </w:r>
            <w:r w:rsidRPr="00F126A2">
              <w:rPr>
                <w:rFonts w:cs="Times New Roman"/>
              </w:rPr>
              <w:t>nnées de qualité (complétude et promptitude)</w:t>
            </w:r>
          </w:p>
        </w:tc>
        <w:tc>
          <w:tcPr>
            <w:tcW w:w="1385" w:type="pct"/>
            <w:tcBorders>
              <w:top w:val="nil"/>
              <w:left w:val="nil"/>
              <w:bottom w:val="single" w:sz="4" w:space="0" w:color="auto"/>
              <w:right w:val="single" w:sz="4" w:space="0" w:color="auto"/>
            </w:tcBorders>
            <w:shd w:val="clear" w:color="auto" w:fill="auto"/>
            <w:vAlign w:val="center"/>
            <w:hideMark/>
          </w:tcPr>
          <w:p w14:paraId="0F4B9F80" w14:textId="77777777" w:rsidR="00912713" w:rsidRPr="00AD39F0" w:rsidRDefault="00912713" w:rsidP="006136BA">
            <w:pPr>
              <w:spacing w:before="0" w:after="0" w:line="240" w:lineRule="auto"/>
              <w:jc w:val="left"/>
              <w:rPr>
                <w:rFonts w:cs="Times New Roman"/>
              </w:rPr>
            </w:pPr>
            <w:r w:rsidRPr="00AD39F0">
              <w:rPr>
                <w:rFonts w:cs="Times New Roman"/>
              </w:rPr>
              <w:t>Fragilité du système de suivi évaluation à tous les niveaux</w:t>
            </w:r>
          </w:p>
        </w:tc>
        <w:tc>
          <w:tcPr>
            <w:tcW w:w="1499" w:type="pct"/>
            <w:tcBorders>
              <w:top w:val="nil"/>
              <w:left w:val="nil"/>
              <w:bottom w:val="single" w:sz="4" w:space="0" w:color="auto"/>
              <w:right w:val="single" w:sz="4" w:space="0" w:color="auto"/>
            </w:tcBorders>
            <w:shd w:val="clear" w:color="auto" w:fill="auto"/>
            <w:vAlign w:val="center"/>
            <w:hideMark/>
          </w:tcPr>
          <w:p w14:paraId="63329E61" w14:textId="2B30325D" w:rsidR="00912713" w:rsidRPr="00AD39F0" w:rsidRDefault="00912713" w:rsidP="006136BA">
            <w:pPr>
              <w:spacing w:before="0" w:after="0" w:line="240" w:lineRule="auto"/>
              <w:ind w:left="72"/>
              <w:jc w:val="left"/>
              <w:rPr>
                <w:rFonts w:cs="Times New Roman"/>
              </w:rPr>
            </w:pPr>
            <w:r w:rsidRPr="00AD39F0">
              <w:rPr>
                <w:rFonts w:cs="Times New Roman"/>
              </w:rPr>
              <w:t>Renforcer l’unité de S&amp;E du programme (personnel et formation)</w:t>
            </w:r>
          </w:p>
        </w:tc>
      </w:tr>
      <w:tr w:rsidR="00912713" w:rsidRPr="00914FF3" w14:paraId="579D6AAE" w14:textId="77777777" w:rsidTr="00813F3E">
        <w:trPr>
          <w:trHeight w:val="1687"/>
        </w:trPr>
        <w:tc>
          <w:tcPr>
            <w:tcW w:w="961" w:type="pct"/>
            <w:vMerge/>
            <w:tcBorders>
              <w:left w:val="single" w:sz="4" w:space="0" w:color="auto"/>
              <w:right w:val="single" w:sz="4" w:space="0" w:color="auto"/>
            </w:tcBorders>
            <w:vAlign w:val="center"/>
            <w:hideMark/>
          </w:tcPr>
          <w:p w14:paraId="2CB640C9" w14:textId="77777777" w:rsidR="00912713" w:rsidRPr="00914FF3" w:rsidRDefault="00912713" w:rsidP="00E70ADF">
            <w:pPr>
              <w:spacing w:after="0" w:line="240" w:lineRule="auto"/>
              <w:rPr>
                <w:rFonts w:cs="Times New Roman"/>
              </w:rPr>
            </w:pPr>
          </w:p>
        </w:tc>
        <w:tc>
          <w:tcPr>
            <w:tcW w:w="1155" w:type="pct"/>
            <w:vMerge/>
            <w:tcBorders>
              <w:top w:val="nil"/>
              <w:left w:val="single" w:sz="4" w:space="0" w:color="auto"/>
              <w:bottom w:val="single" w:sz="4" w:space="0" w:color="auto"/>
              <w:right w:val="single" w:sz="4" w:space="0" w:color="auto"/>
            </w:tcBorders>
            <w:vAlign w:val="center"/>
            <w:hideMark/>
          </w:tcPr>
          <w:p w14:paraId="66E032A3" w14:textId="77777777" w:rsidR="00912713" w:rsidRPr="00AD39F0" w:rsidRDefault="00912713" w:rsidP="006136BA">
            <w:pPr>
              <w:spacing w:before="0" w:after="0" w:line="240" w:lineRule="auto"/>
              <w:jc w:val="left"/>
              <w:rPr>
                <w:rFonts w:cs="Times New Roman"/>
              </w:rPr>
            </w:pPr>
          </w:p>
        </w:tc>
        <w:tc>
          <w:tcPr>
            <w:tcW w:w="1385" w:type="pct"/>
            <w:tcBorders>
              <w:top w:val="nil"/>
              <w:left w:val="nil"/>
              <w:bottom w:val="single" w:sz="4" w:space="0" w:color="auto"/>
              <w:right w:val="single" w:sz="4" w:space="0" w:color="auto"/>
            </w:tcBorders>
            <w:shd w:val="clear" w:color="auto" w:fill="auto"/>
            <w:vAlign w:val="center"/>
            <w:hideMark/>
          </w:tcPr>
          <w:p w14:paraId="42038C54" w14:textId="77777777" w:rsidR="00912713" w:rsidRPr="00AD39F0" w:rsidRDefault="00912713" w:rsidP="006136BA">
            <w:pPr>
              <w:spacing w:before="0" w:after="0" w:line="240" w:lineRule="auto"/>
              <w:jc w:val="left"/>
              <w:rPr>
                <w:rFonts w:cs="Times New Roman"/>
              </w:rPr>
            </w:pPr>
            <w:r w:rsidRPr="00AD39F0">
              <w:rPr>
                <w:rFonts w:cs="Times New Roman"/>
              </w:rPr>
              <w:t>Inexistence de données d’estimations au niveau de zone sanitaire</w:t>
            </w:r>
          </w:p>
        </w:tc>
        <w:tc>
          <w:tcPr>
            <w:tcW w:w="1499" w:type="pct"/>
            <w:tcBorders>
              <w:top w:val="nil"/>
              <w:left w:val="nil"/>
              <w:bottom w:val="single" w:sz="4" w:space="0" w:color="auto"/>
              <w:right w:val="single" w:sz="4" w:space="0" w:color="auto"/>
            </w:tcBorders>
            <w:shd w:val="clear" w:color="auto" w:fill="auto"/>
            <w:vAlign w:val="center"/>
            <w:hideMark/>
          </w:tcPr>
          <w:p w14:paraId="1D2B48B0" w14:textId="1D60B809" w:rsidR="00912713" w:rsidRPr="00AD39F0" w:rsidRDefault="00912713" w:rsidP="006136BA">
            <w:pPr>
              <w:spacing w:before="0" w:after="0" w:line="240" w:lineRule="auto"/>
              <w:ind w:left="72"/>
              <w:jc w:val="left"/>
              <w:rPr>
                <w:rFonts w:cs="Times New Roman"/>
              </w:rPr>
            </w:pPr>
            <w:r w:rsidRPr="00AD39F0">
              <w:rPr>
                <w:rFonts w:cs="Times New Roman"/>
              </w:rPr>
              <w:t>Renforcer la validation conjointe des données au niveau régional.</w:t>
            </w:r>
          </w:p>
          <w:p w14:paraId="20903712" w14:textId="5DBEBF87" w:rsidR="00912713" w:rsidRPr="00AD39F0" w:rsidRDefault="00912713" w:rsidP="006136BA">
            <w:pPr>
              <w:spacing w:before="0" w:after="0" w:line="240" w:lineRule="auto"/>
              <w:ind w:left="72"/>
              <w:jc w:val="left"/>
              <w:rPr>
                <w:rFonts w:cs="Times New Roman"/>
              </w:rPr>
            </w:pPr>
            <w:r w:rsidRPr="00AD39F0">
              <w:rPr>
                <w:rFonts w:cs="Times New Roman"/>
              </w:rPr>
              <w:t xml:space="preserve">Faire des supervisions formatives du niveau central (On site coaching) </w:t>
            </w:r>
          </w:p>
        </w:tc>
      </w:tr>
      <w:tr w:rsidR="00912713" w:rsidRPr="00914FF3" w14:paraId="7D8D6CA3" w14:textId="77777777" w:rsidTr="00813F3E">
        <w:trPr>
          <w:trHeight w:val="1238"/>
        </w:trPr>
        <w:tc>
          <w:tcPr>
            <w:tcW w:w="961" w:type="pct"/>
            <w:vMerge/>
            <w:tcBorders>
              <w:left w:val="single" w:sz="4" w:space="0" w:color="auto"/>
              <w:right w:val="single" w:sz="4" w:space="0" w:color="auto"/>
            </w:tcBorders>
            <w:vAlign w:val="center"/>
          </w:tcPr>
          <w:p w14:paraId="4D127771" w14:textId="77777777" w:rsidR="00912713" w:rsidRPr="00914FF3" w:rsidRDefault="00912713" w:rsidP="00E70ADF">
            <w:pPr>
              <w:spacing w:after="0" w:line="240" w:lineRule="auto"/>
              <w:rPr>
                <w:rFonts w:cs="Times New Roman"/>
              </w:rPr>
            </w:pPr>
          </w:p>
        </w:tc>
        <w:tc>
          <w:tcPr>
            <w:tcW w:w="1155" w:type="pct"/>
            <w:vMerge w:val="restart"/>
            <w:tcBorders>
              <w:top w:val="nil"/>
              <w:left w:val="single" w:sz="4" w:space="0" w:color="auto"/>
              <w:right w:val="single" w:sz="4" w:space="0" w:color="auto"/>
            </w:tcBorders>
            <w:vAlign w:val="center"/>
          </w:tcPr>
          <w:p w14:paraId="587D08E9" w14:textId="77777777" w:rsidR="00912713" w:rsidRPr="00F126A2" w:rsidRDefault="00912713" w:rsidP="006136BA">
            <w:pPr>
              <w:spacing w:before="0" w:after="0" w:line="240" w:lineRule="auto"/>
              <w:jc w:val="left"/>
              <w:rPr>
                <w:rFonts w:cs="Times New Roman"/>
              </w:rPr>
            </w:pPr>
            <w:r w:rsidRPr="00092D61">
              <w:rPr>
                <w:rFonts w:cs="Times New Roman"/>
              </w:rPr>
              <w:t>Faible opérationnalisation des comités de suivi</w:t>
            </w:r>
          </w:p>
        </w:tc>
        <w:tc>
          <w:tcPr>
            <w:tcW w:w="1385" w:type="pct"/>
            <w:vMerge w:val="restart"/>
            <w:tcBorders>
              <w:top w:val="nil"/>
              <w:left w:val="nil"/>
              <w:right w:val="single" w:sz="4" w:space="0" w:color="auto"/>
            </w:tcBorders>
            <w:shd w:val="clear" w:color="auto" w:fill="auto"/>
            <w:vAlign w:val="center"/>
          </w:tcPr>
          <w:p w14:paraId="4FCBAAD6" w14:textId="77777777" w:rsidR="00912713" w:rsidRPr="00AD39F0" w:rsidRDefault="00912713" w:rsidP="006136BA">
            <w:pPr>
              <w:spacing w:before="0" w:after="0" w:line="240" w:lineRule="auto"/>
              <w:jc w:val="left"/>
              <w:rPr>
                <w:rFonts w:cs="Times New Roman"/>
              </w:rPr>
            </w:pPr>
            <w:r w:rsidRPr="00AD39F0">
              <w:rPr>
                <w:rFonts w:cs="Times New Roman"/>
              </w:rPr>
              <w:t>Manque de dynamisme des comités</w:t>
            </w:r>
          </w:p>
        </w:tc>
        <w:tc>
          <w:tcPr>
            <w:tcW w:w="1499" w:type="pct"/>
            <w:tcBorders>
              <w:top w:val="nil"/>
              <w:left w:val="nil"/>
              <w:bottom w:val="single" w:sz="4" w:space="0" w:color="auto"/>
              <w:right w:val="single" w:sz="4" w:space="0" w:color="auto"/>
            </w:tcBorders>
            <w:shd w:val="clear" w:color="auto" w:fill="auto"/>
            <w:vAlign w:val="center"/>
          </w:tcPr>
          <w:p w14:paraId="5365A590" w14:textId="0A577450" w:rsidR="00912713" w:rsidRPr="00AD39F0" w:rsidRDefault="00912713" w:rsidP="006136BA">
            <w:pPr>
              <w:spacing w:before="0" w:after="0" w:line="240" w:lineRule="auto"/>
              <w:ind w:left="72"/>
              <w:jc w:val="left"/>
              <w:rPr>
                <w:rFonts w:cs="Times New Roman"/>
              </w:rPr>
            </w:pPr>
            <w:r w:rsidRPr="00AD39F0">
              <w:rPr>
                <w:rFonts w:cs="Times New Roman"/>
              </w:rPr>
              <w:t>Tenir régulièrement les réunions des comités (médical technique, SMNI/ PTME/PECP, S&amp;E, suivi des intrants)</w:t>
            </w:r>
          </w:p>
        </w:tc>
      </w:tr>
      <w:tr w:rsidR="00912713" w:rsidRPr="00914FF3" w14:paraId="3F560731" w14:textId="77777777" w:rsidTr="00813F3E">
        <w:trPr>
          <w:trHeight w:val="1237"/>
        </w:trPr>
        <w:tc>
          <w:tcPr>
            <w:tcW w:w="961" w:type="pct"/>
            <w:vMerge/>
            <w:tcBorders>
              <w:left w:val="single" w:sz="4" w:space="0" w:color="auto"/>
              <w:bottom w:val="single" w:sz="4" w:space="0" w:color="auto"/>
              <w:right w:val="single" w:sz="4" w:space="0" w:color="auto"/>
            </w:tcBorders>
            <w:vAlign w:val="center"/>
          </w:tcPr>
          <w:p w14:paraId="61C6C669" w14:textId="77777777" w:rsidR="00912713" w:rsidRPr="00914FF3" w:rsidRDefault="00912713" w:rsidP="00E70ADF">
            <w:pPr>
              <w:spacing w:after="0" w:line="240" w:lineRule="auto"/>
              <w:rPr>
                <w:rFonts w:cs="Times New Roman"/>
              </w:rPr>
            </w:pPr>
          </w:p>
        </w:tc>
        <w:tc>
          <w:tcPr>
            <w:tcW w:w="1155" w:type="pct"/>
            <w:vMerge/>
            <w:tcBorders>
              <w:left w:val="single" w:sz="4" w:space="0" w:color="auto"/>
              <w:bottom w:val="single" w:sz="4" w:space="0" w:color="auto"/>
              <w:right w:val="single" w:sz="4" w:space="0" w:color="auto"/>
            </w:tcBorders>
            <w:vAlign w:val="center"/>
          </w:tcPr>
          <w:p w14:paraId="21B6A45B" w14:textId="77777777" w:rsidR="00912713" w:rsidRPr="00092D61" w:rsidRDefault="00912713">
            <w:pPr>
              <w:spacing w:before="0" w:after="0" w:line="240" w:lineRule="auto"/>
              <w:jc w:val="left"/>
              <w:rPr>
                <w:rFonts w:cs="Times New Roman"/>
              </w:rPr>
            </w:pPr>
          </w:p>
        </w:tc>
        <w:tc>
          <w:tcPr>
            <w:tcW w:w="1385" w:type="pct"/>
            <w:vMerge/>
            <w:tcBorders>
              <w:left w:val="nil"/>
              <w:bottom w:val="single" w:sz="4" w:space="0" w:color="auto"/>
              <w:right w:val="single" w:sz="4" w:space="0" w:color="auto"/>
            </w:tcBorders>
            <w:shd w:val="clear" w:color="auto" w:fill="auto"/>
            <w:vAlign w:val="center"/>
          </w:tcPr>
          <w:p w14:paraId="76CBF459" w14:textId="77777777" w:rsidR="00912713" w:rsidRPr="00AD39F0" w:rsidRDefault="00912713">
            <w:pPr>
              <w:spacing w:before="0" w:after="0" w:line="240" w:lineRule="auto"/>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tcPr>
          <w:p w14:paraId="0969EA81" w14:textId="3D9FEC79" w:rsidR="00912713" w:rsidRPr="00AD39F0" w:rsidRDefault="00912713">
            <w:pPr>
              <w:spacing w:before="0" w:after="0" w:line="240" w:lineRule="auto"/>
              <w:ind w:left="72"/>
              <w:jc w:val="left"/>
              <w:rPr>
                <w:rFonts w:cs="Times New Roman"/>
              </w:rPr>
            </w:pPr>
            <w:r w:rsidRPr="00AD39F0">
              <w:rPr>
                <w:rFonts w:cs="Times New Roman"/>
              </w:rPr>
              <w:t>Soutenir matériellement et financièrement</w:t>
            </w:r>
            <w:r>
              <w:rPr>
                <w:rFonts w:cs="Times New Roman"/>
              </w:rPr>
              <w:t xml:space="preserve"> </w:t>
            </w:r>
            <w:r w:rsidRPr="00AD39F0">
              <w:rPr>
                <w:rFonts w:cs="Times New Roman"/>
              </w:rPr>
              <w:t>l’organisation des comités régionaux/rencontres</w:t>
            </w:r>
          </w:p>
        </w:tc>
      </w:tr>
      <w:tr w:rsidR="00332A9A" w:rsidRPr="00914FF3" w14:paraId="6D1F5BAC" w14:textId="77777777" w:rsidTr="006136BA">
        <w:trPr>
          <w:trHeight w:val="984"/>
        </w:trPr>
        <w:tc>
          <w:tcPr>
            <w:tcW w:w="9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D51C06" w14:textId="77777777" w:rsidR="006F31B9" w:rsidRPr="00914FF3" w:rsidRDefault="006F31B9" w:rsidP="00E70ADF">
            <w:pPr>
              <w:spacing w:after="0" w:line="240" w:lineRule="auto"/>
              <w:rPr>
                <w:rFonts w:cs="Times New Roman"/>
                <w:b/>
              </w:rPr>
            </w:pPr>
          </w:p>
          <w:p w14:paraId="66A0D756" w14:textId="77777777" w:rsidR="006F31B9" w:rsidRPr="00914FF3" w:rsidRDefault="006F31B9" w:rsidP="00E70ADF">
            <w:pPr>
              <w:spacing w:after="0" w:line="240" w:lineRule="auto"/>
              <w:rPr>
                <w:rFonts w:cs="Times New Roman"/>
                <w:b/>
              </w:rPr>
            </w:pPr>
          </w:p>
          <w:p w14:paraId="4371F12F" w14:textId="77777777" w:rsidR="006F31B9" w:rsidRPr="00914FF3" w:rsidRDefault="006F31B9" w:rsidP="00E70ADF">
            <w:pPr>
              <w:spacing w:after="0" w:line="240" w:lineRule="auto"/>
              <w:rPr>
                <w:rFonts w:cs="Times New Roman"/>
                <w:b/>
              </w:rPr>
            </w:pPr>
          </w:p>
          <w:p w14:paraId="053E63FB" w14:textId="77777777" w:rsidR="006F31B9" w:rsidRPr="00914FF3" w:rsidRDefault="006F31B9" w:rsidP="00E70ADF">
            <w:pPr>
              <w:spacing w:after="0" w:line="240" w:lineRule="auto"/>
              <w:rPr>
                <w:rFonts w:cs="Times New Roman"/>
                <w:b/>
              </w:rPr>
            </w:pPr>
          </w:p>
          <w:p w14:paraId="458E47BC" w14:textId="77777777" w:rsidR="006F31B9" w:rsidRPr="00914FF3" w:rsidRDefault="006F31B9" w:rsidP="00E70ADF">
            <w:pPr>
              <w:spacing w:after="0" w:line="240" w:lineRule="auto"/>
              <w:rPr>
                <w:rFonts w:cs="Times New Roman"/>
                <w:b/>
              </w:rPr>
            </w:pPr>
          </w:p>
          <w:p w14:paraId="7E62CFEF" w14:textId="77777777" w:rsidR="006F31B9" w:rsidRPr="00914FF3" w:rsidRDefault="006F31B9" w:rsidP="00E70ADF">
            <w:pPr>
              <w:spacing w:after="0" w:line="240" w:lineRule="auto"/>
              <w:rPr>
                <w:rFonts w:cs="Times New Roman"/>
                <w:b/>
              </w:rPr>
            </w:pPr>
          </w:p>
          <w:p w14:paraId="2FCFFF75" w14:textId="77777777" w:rsidR="006F31B9" w:rsidRPr="00914FF3" w:rsidRDefault="006F31B9" w:rsidP="00E70ADF">
            <w:pPr>
              <w:spacing w:after="0" w:line="240" w:lineRule="auto"/>
              <w:rPr>
                <w:rFonts w:cs="Times New Roman"/>
                <w:b/>
              </w:rPr>
            </w:pPr>
          </w:p>
          <w:p w14:paraId="5987FA1A" w14:textId="77777777" w:rsidR="006F31B9" w:rsidRPr="00914FF3" w:rsidRDefault="006F31B9" w:rsidP="00E70ADF">
            <w:pPr>
              <w:spacing w:after="0" w:line="240" w:lineRule="auto"/>
              <w:rPr>
                <w:rFonts w:cs="Times New Roman"/>
                <w:b/>
              </w:rPr>
            </w:pPr>
          </w:p>
          <w:p w14:paraId="5092A60A" w14:textId="77777777" w:rsidR="006F31B9" w:rsidRPr="00914FF3" w:rsidRDefault="006F31B9" w:rsidP="00E70ADF">
            <w:pPr>
              <w:spacing w:after="0" w:line="240" w:lineRule="auto"/>
              <w:rPr>
                <w:rFonts w:cs="Times New Roman"/>
                <w:b/>
              </w:rPr>
            </w:pPr>
          </w:p>
          <w:p w14:paraId="358D9590" w14:textId="3229C03F" w:rsidR="00C64759" w:rsidRPr="00914FF3" w:rsidRDefault="00332A9A" w:rsidP="00E70ADF">
            <w:pPr>
              <w:spacing w:after="0" w:line="240" w:lineRule="auto"/>
              <w:rPr>
                <w:rFonts w:cs="Times New Roman"/>
              </w:rPr>
            </w:pPr>
            <w:r w:rsidRPr="00914FF3">
              <w:rPr>
                <w:rFonts w:cs="Times New Roman"/>
                <w:b/>
              </w:rPr>
              <w:t>Médicaments</w:t>
            </w:r>
          </w:p>
        </w:tc>
        <w:tc>
          <w:tcPr>
            <w:tcW w:w="11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AF81F8" w14:textId="06C0F0BB" w:rsidR="00332A9A" w:rsidRPr="00AD39F0" w:rsidRDefault="00332A9A" w:rsidP="006136BA">
            <w:pPr>
              <w:spacing w:before="0" w:after="0" w:line="240" w:lineRule="auto"/>
              <w:jc w:val="left"/>
              <w:rPr>
                <w:rFonts w:cs="Times New Roman"/>
              </w:rPr>
            </w:pPr>
            <w:r w:rsidRPr="00F126A2">
              <w:rPr>
                <w:rFonts w:cs="Times New Roman"/>
              </w:rPr>
              <w:t>R</w:t>
            </w:r>
            <w:r w:rsidRPr="00AD39F0">
              <w:rPr>
                <w:rFonts w:cs="Times New Roman"/>
              </w:rPr>
              <w:t>upture, Péremption et sur stockage</w:t>
            </w:r>
          </w:p>
        </w:tc>
        <w:tc>
          <w:tcPr>
            <w:tcW w:w="1385" w:type="pct"/>
            <w:vMerge w:val="restart"/>
            <w:tcBorders>
              <w:top w:val="nil"/>
              <w:left w:val="single" w:sz="4" w:space="0" w:color="auto"/>
              <w:bottom w:val="single" w:sz="4" w:space="0" w:color="auto"/>
              <w:right w:val="single" w:sz="4" w:space="0" w:color="auto"/>
            </w:tcBorders>
            <w:shd w:val="clear" w:color="auto" w:fill="auto"/>
            <w:vAlign w:val="center"/>
            <w:hideMark/>
          </w:tcPr>
          <w:p w14:paraId="4F19B39A" w14:textId="77777777" w:rsidR="00332A9A" w:rsidRPr="00AD39F0" w:rsidRDefault="00332A9A" w:rsidP="006136BA">
            <w:pPr>
              <w:spacing w:before="0" w:after="0" w:line="240" w:lineRule="auto"/>
              <w:jc w:val="left"/>
              <w:rPr>
                <w:rFonts w:cs="Times New Roman"/>
              </w:rPr>
            </w:pPr>
            <w:r w:rsidRPr="00AD39F0">
              <w:rPr>
                <w:rFonts w:cs="Times New Roman"/>
              </w:rPr>
              <w:t xml:space="preserve">Faible fonctionnalité du système de suivi des approvisionnements à tous les niveaux </w:t>
            </w:r>
          </w:p>
        </w:tc>
        <w:tc>
          <w:tcPr>
            <w:tcW w:w="1499" w:type="pct"/>
            <w:tcBorders>
              <w:top w:val="nil"/>
              <w:left w:val="nil"/>
              <w:bottom w:val="single" w:sz="4" w:space="0" w:color="auto"/>
              <w:right w:val="single" w:sz="4" w:space="0" w:color="auto"/>
            </w:tcBorders>
            <w:shd w:val="clear" w:color="auto" w:fill="auto"/>
            <w:vAlign w:val="center"/>
            <w:hideMark/>
          </w:tcPr>
          <w:p w14:paraId="280BF0BD" w14:textId="77777777" w:rsidR="00332A9A" w:rsidRPr="00AD39F0" w:rsidRDefault="00332A9A" w:rsidP="006136BA">
            <w:pPr>
              <w:spacing w:before="0" w:after="0" w:line="240" w:lineRule="auto"/>
              <w:ind w:left="72"/>
              <w:jc w:val="left"/>
              <w:rPr>
                <w:rFonts w:cs="Times New Roman"/>
              </w:rPr>
            </w:pPr>
            <w:r w:rsidRPr="00AD39F0">
              <w:rPr>
                <w:rFonts w:cs="Times New Roman"/>
              </w:rPr>
              <w:t>Rendre disponible les médicaments dans les dépôts régionaux</w:t>
            </w:r>
          </w:p>
        </w:tc>
      </w:tr>
      <w:tr w:rsidR="00332A9A" w:rsidRPr="00914FF3" w14:paraId="313FC77B" w14:textId="77777777" w:rsidTr="006136BA">
        <w:trPr>
          <w:trHeight w:val="768"/>
        </w:trPr>
        <w:tc>
          <w:tcPr>
            <w:tcW w:w="9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70CCD98" w14:textId="77777777" w:rsidR="00332A9A" w:rsidRPr="00914FF3" w:rsidRDefault="00332A9A" w:rsidP="00E70ADF">
            <w:pPr>
              <w:spacing w:after="0" w:line="240" w:lineRule="auto"/>
              <w:rPr>
                <w:rFonts w:cs="Times New Roman"/>
                <w:b/>
              </w:rPr>
            </w:pPr>
          </w:p>
        </w:tc>
        <w:tc>
          <w:tcPr>
            <w:tcW w:w="115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13820A6" w14:textId="77777777" w:rsidR="00332A9A" w:rsidRPr="00AD39F0" w:rsidRDefault="00332A9A" w:rsidP="006136BA">
            <w:pPr>
              <w:spacing w:before="0" w:after="0" w:line="240" w:lineRule="auto"/>
              <w:jc w:val="left"/>
              <w:rPr>
                <w:rFonts w:cs="Times New Roman"/>
              </w:rPr>
            </w:pPr>
          </w:p>
        </w:tc>
        <w:tc>
          <w:tcPr>
            <w:tcW w:w="1385" w:type="pct"/>
            <w:vMerge/>
            <w:tcBorders>
              <w:top w:val="nil"/>
              <w:left w:val="single" w:sz="4" w:space="0" w:color="auto"/>
              <w:bottom w:val="single" w:sz="4" w:space="0" w:color="auto"/>
              <w:right w:val="single" w:sz="4" w:space="0" w:color="auto"/>
            </w:tcBorders>
            <w:shd w:val="clear" w:color="auto" w:fill="auto"/>
            <w:vAlign w:val="center"/>
          </w:tcPr>
          <w:p w14:paraId="114977BE" w14:textId="77777777" w:rsidR="00332A9A" w:rsidRPr="00AD39F0" w:rsidRDefault="00332A9A" w:rsidP="006136BA">
            <w:pPr>
              <w:spacing w:before="0" w:after="0" w:line="240" w:lineRule="auto"/>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tcPr>
          <w:p w14:paraId="4A837C2E" w14:textId="51A5C2DA" w:rsidR="00332A9A" w:rsidRPr="00AD39F0" w:rsidRDefault="00332A9A" w:rsidP="006136BA">
            <w:pPr>
              <w:spacing w:before="0" w:after="0" w:line="240" w:lineRule="auto"/>
              <w:ind w:left="72"/>
              <w:jc w:val="left"/>
              <w:rPr>
                <w:rFonts w:cs="Times New Roman"/>
              </w:rPr>
            </w:pPr>
            <w:r w:rsidRPr="00AD39F0">
              <w:rPr>
                <w:rFonts w:cs="Times New Roman"/>
              </w:rPr>
              <w:t>Rendre disponible les médicaments dans les sites</w:t>
            </w:r>
            <w:r w:rsidR="00CD7824">
              <w:rPr>
                <w:rFonts w:cs="Times New Roman"/>
              </w:rPr>
              <w:t xml:space="preserve"> </w:t>
            </w:r>
          </w:p>
        </w:tc>
      </w:tr>
      <w:tr w:rsidR="00332A9A" w:rsidRPr="00914FF3" w14:paraId="2E9F4E61" w14:textId="77777777" w:rsidTr="006136BA">
        <w:trPr>
          <w:trHeight w:val="872"/>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76D47A32" w14:textId="77777777" w:rsidR="00332A9A" w:rsidRPr="00914FF3" w:rsidRDefault="00332A9A" w:rsidP="00E70ADF">
            <w:pPr>
              <w:spacing w:after="0" w:line="240" w:lineRule="auto"/>
              <w:rPr>
                <w:rFonts w:cs="Times New Roman"/>
              </w:rPr>
            </w:pPr>
          </w:p>
        </w:tc>
        <w:tc>
          <w:tcPr>
            <w:tcW w:w="1155" w:type="pct"/>
            <w:vMerge/>
            <w:tcBorders>
              <w:top w:val="single" w:sz="4" w:space="0" w:color="auto"/>
              <w:left w:val="single" w:sz="4" w:space="0" w:color="auto"/>
              <w:bottom w:val="single" w:sz="4" w:space="0" w:color="auto"/>
              <w:right w:val="single" w:sz="4" w:space="0" w:color="auto"/>
            </w:tcBorders>
            <w:vAlign w:val="center"/>
            <w:hideMark/>
          </w:tcPr>
          <w:p w14:paraId="5060B910" w14:textId="77777777" w:rsidR="00332A9A" w:rsidRPr="00AD39F0" w:rsidRDefault="00332A9A" w:rsidP="006136BA">
            <w:pPr>
              <w:spacing w:before="0" w:after="0" w:line="240" w:lineRule="auto"/>
              <w:jc w:val="left"/>
              <w:rPr>
                <w:rFonts w:cs="Times New Roman"/>
              </w:rPr>
            </w:pPr>
          </w:p>
        </w:tc>
        <w:tc>
          <w:tcPr>
            <w:tcW w:w="1385" w:type="pct"/>
            <w:vMerge/>
            <w:tcBorders>
              <w:top w:val="nil"/>
              <w:left w:val="single" w:sz="4" w:space="0" w:color="auto"/>
              <w:bottom w:val="single" w:sz="4" w:space="0" w:color="auto"/>
              <w:right w:val="single" w:sz="4" w:space="0" w:color="auto"/>
            </w:tcBorders>
            <w:vAlign w:val="center"/>
            <w:hideMark/>
          </w:tcPr>
          <w:p w14:paraId="29A8800B" w14:textId="77777777" w:rsidR="00332A9A" w:rsidRPr="00AD39F0" w:rsidRDefault="00332A9A" w:rsidP="006136BA">
            <w:pPr>
              <w:spacing w:before="0" w:after="0" w:line="240" w:lineRule="auto"/>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hideMark/>
          </w:tcPr>
          <w:p w14:paraId="4044E8AF" w14:textId="5F310ADF" w:rsidR="00332A9A" w:rsidRPr="00AD39F0" w:rsidRDefault="00332A9A" w:rsidP="006136BA">
            <w:pPr>
              <w:spacing w:before="0" w:after="0" w:line="240" w:lineRule="auto"/>
              <w:ind w:left="72"/>
              <w:jc w:val="left"/>
              <w:rPr>
                <w:rFonts w:cs="Times New Roman"/>
              </w:rPr>
            </w:pPr>
            <w:r w:rsidRPr="00AD39F0">
              <w:rPr>
                <w:rFonts w:cs="Times New Roman"/>
              </w:rPr>
              <w:t>Finaliser le recrutement du spécialiste</w:t>
            </w:r>
            <w:r w:rsidR="00F126A2">
              <w:rPr>
                <w:rFonts w:cs="Times New Roman"/>
              </w:rPr>
              <w:t xml:space="preserve"> </w:t>
            </w:r>
            <w:r w:rsidRPr="00F126A2">
              <w:rPr>
                <w:rFonts w:cs="Times New Roman"/>
              </w:rPr>
              <w:t>GAS du PNPCSP</w:t>
            </w:r>
          </w:p>
        </w:tc>
      </w:tr>
      <w:tr w:rsidR="00332A9A" w:rsidRPr="00914FF3" w14:paraId="648FF46A" w14:textId="77777777" w:rsidTr="006136BA">
        <w:trPr>
          <w:trHeight w:val="1058"/>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308E99AF" w14:textId="77777777" w:rsidR="00332A9A" w:rsidRPr="00914FF3" w:rsidRDefault="00332A9A" w:rsidP="00E70ADF">
            <w:pPr>
              <w:spacing w:after="0" w:line="240" w:lineRule="auto"/>
              <w:rPr>
                <w:rFonts w:cs="Times New Roman"/>
              </w:rPr>
            </w:pPr>
          </w:p>
        </w:tc>
        <w:tc>
          <w:tcPr>
            <w:tcW w:w="1155" w:type="pct"/>
            <w:vMerge/>
            <w:tcBorders>
              <w:top w:val="single" w:sz="4" w:space="0" w:color="auto"/>
              <w:left w:val="single" w:sz="4" w:space="0" w:color="auto"/>
              <w:bottom w:val="single" w:sz="4" w:space="0" w:color="auto"/>
              <w:right w:val="single" w:sz="4" w:space="0" w:color="auto"/>
            </w:tcBorders>
            <w:vAlign w:val="center"/>
            <w:hideMark/>
          </w:tcPr>
          <w:p w14:paraId="69AA9C1F" w14:textId="77777777" w:rsidR="00332A9A" w:rsidRPr="00AD39F0" w:rsidRDefault="00332A9A" w:rsidP="006136BA">
            <w:pPr>
              <w:spacing w:before="0" w:after="0" w:line="240" w:lineRule="auto"/>
              <w:jc w:val="left"/>
              <w:rPr>
                <w:rFonts w:cs="Times New Roman"/>
              </w:rPr>
            </w:pPr>
          </w:p>
        </w:tc>
        <w:tc>
          <w:tcPr>
            <w:tcW w:w="1385" w:type="pct"/>
            <w:vMerge/>
            <w:tcBorders>
              <w:top w:val="nil"/>
              <w:left w:val="single" w:sz="4" w:space="0" w:color="auto"/>
              <w:bottom w:val="single" w:sz="4" w:space="0" w:color="auto"/>
              <w:right w:val="single" w:sz="4" w:space="0" w:color="auto"/>
            </w:tcBorders>
            <w:vAlign w:val="center"/>
            <w:hideMark/>
          </w:tcPr>
          <w:p w14:paraId="51345163" w14:textId="77777777" w:rsidR="00332A9A" w:rsidRPr="00AD39F0" w:rsidRDefault="00332A9A" w:rsidP="006136BA">
            <w:pPr>
              <w:spacing w:before="0" w:after="0" w:line="240" w:lineRule="auto"/>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hideMark/>
          </w:tcPr>
          <w:p w14:paraId="5F233408" w14:textId="77777777" w:rsidR="00332A9A" w:rsidRPr="00AD39F0" w:rsidRDefault="00332A9A" w:rsidP="006136BA">
            <w:pPr>
              <w:spacing w:before="0" w:after="0" w:line="240" w:lineRule="auto"/>
              <w:ind w:left="72"/>
              <w:jc w:val="left"/>
              <w:rPr>
                <w:rFonts w:cs="Times New Roman"/>
              </w:rPr>
            </w:pPr>
            <w:r w:rsidRPr="00AD39F0">
              <w:rPr>
                <w:rFonts w:cs="Times New Roman"/>
              </w:rPr>
              <w:t>Adopter la stratégie R6M (rendez-vous tous es 6 mois) pour les patients stables.</w:t>
            </w:r>
          </w:p>
        </w:tc>
      </w:tr>
      <w:tr w:rsidR="00332A9A" w:rsidRPr="00914FF3" w14:paraId="2987F66D" w14:textId="77777777" w:rsidTr="006136BA">
        <w:trPr>
          <w:trHeight w:val="826"/>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01A07ABA" w14:textId="77777777" w:rsidR="00332A9A" w:rsidRPr="00914FF3" w:rsidRDefault="00332A9A" w:rsidP="00E70ADF">
            <w:pPr>
              <w:spacing w:after="0" w:line="240" w:lineRule="auto"/>
              <w:rPr>
                <w:rFonts w:cs="Times New Roman"/>
              </w:rPr>
            </w:pPr>
          </w:p>
        </w:tc>
        <w:tc>
          <w:tcPr>
            <w:tcW w:w="1155" w:type="pct"/>
            <w:vMerge/>
            <w:tcBorders>
              <w:top w:val="single" w:sz="4" w:space="0" w:color="auto"/>
              <w:left w:val="single" w:sz="4" w:space="0" w:color="auto"/>
              <w:bottom w:val="single" w:sz="4" w:space="0" w:color="auto"/>
              <w:right w:val="single" w:sz="4" w:space="0" w:color="auto"/>
            </w:tcBorders>
            <w:vAlign w:val="center"/>
            <w:hideMark/>
          </w:tcPr>
          <w:p w14:paraId="0490DA7C" w14:textId="77777777" w:rsidR="00332A9A" w:rsidRPr="00AD39F0" w:rsidRDefault="00332A9A" w:rsidP="006136BA">
            <w:pPr>
              <w:spacing w:before="0" w:after="0" w:line="240" w:lineRule="auto"/>
              <w:jc w:val="left"/>
              <w:rPr>
                <w:rFonts w:cs="Times New Roman"/>
              </w:rPr>
            </w:pPr>
          </w:p>
        </w:tc>
        <w:tc>
          <w:tcPr>
            <w:tcW w:w="1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1A8144" w14:textId="77777777" w:rsidR="00332A9A" w:rsidRPr="00AD39F0" w:rsidRDefault="00332A9A" w:rsidP="006136BA">
            <w:pPr>
              <w:spacing w:before="0" w:after="0" w:line="240" w:lineRule="auto"/>
              <w:jc w:val="left"/>
              <w:rPr>
                <w:rFonts w:cs="Times New Roman"/>
              </w:rPr>
            </w:pPr>
            <w:r w:rsidRPr="00AD39F0">
              <w:rPr>
                <w:rFonts w:cs="Times New Roman"/>
              </w:rPr>
              <w:t>Qualité des données de file active et de la consommation</w:t>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DF835" w14:textId="43517C58" w:rsidR="00332A9A" w:rsidRPr="00AD39F0" w:rsidRDefault="00332A9A" w:rsidP="006136BA">
            <w:pPr>
              <w:spacing w:before="0" w:after="0" w:line="240" w:lineRule="auto"/>
              <w:ind w:left="72"/>
              <w:jc w:val="left"/>
              <w:rPr>
                <w:rFonts w:cs="Times New Roman"/>
              </w:rPr>
            </w:pPr>
            <w:r w:rsidRPr="00AD39F0">
              <w:rPr>
                <w:rFonts w:cs="Times New Roman"/>
              </w:rPr>
              <w:t xml:space="preserve">Débuter rapidement la réactualisation de la file active (mi-décembre 2016) </w:t>
            </w:r>
          </w:p>
        </w:tc>
      </w:tr>
      <w:tr w:rsidR="006F31B9" w:rsidRPr="00914FF3" w14:paraId="609B1952" w14:textId="77777777" w:rsidTr="006136BA">
        <w:trPr>
          <w:trHeight w:val="998"/>
        </w:trPr>
        <w:tc>
          <w:tcPr>
            <w:tcW w:w="961" w:type="pct"/>
            <w:vMerge/>
            <w:tcBorders>
              <w:top w:val="single" w:sz="4" w:space="0" w:color="auto"/>
              <w:left w:val="single" w:sz="4" w:space="0" w:color="auto"/>
              <w:bottom w:val="single" w:sz="4" w:space="0" w:color="auto"/>
              <w:right w:val="single" w:sz="4" w:space="0" w:color="auto"/>
            </w:tcBorders>
            <w:vAlign w:val="center"/>
          </w:tcPr>
          <w:p w14:paraId="015438B5" w14:textId="77777777" w:rsidR="006F31B9" w:rsidRPr="00914FF3" w:rsidRDefault="006F31B9" w:rsidP="00E70ADF">
            <w:pPr>
              <w:spacing w:after="0" w:line="240" w:lineRule="auto"/>
              <w:rPr>
                <w:rFonts w:cs="Times New Roman"/>
              </w:rPr>
            </w:pPr>
          </w:p>
        </w:tc>
        <w:tc>
          <w:tcPr>
            <w:tcW w:w="1155" w:type="pct"/>
            <w:vMerge/>
            <w:tcBorders>
              <w:top w:val="single" w:sz="4" w:space="0" w:color="auto"/>
              <w:left w:val="single" w:sz="4" w:space="0" w:color="auto"/>
              <w:bottom w:val="single" w:sz="4" w:space="0" w:color="auto"/>
              <w:right w:val="single" w:sz="4" w:space="0" w:color="auto"/>
            </w:tcBorders>
            <w:vAlign w:val="center"/>
          </w:tcPr>
          <w:p w14:paraId="17101FEB" w14:textId="77777777" w:rsidR="006F31B9" w:rsidRPr="00AD39F0" w:rsidRDefault="006F31B9" w:rsidP="006136BA">
            <w:pPr>
              <w:spacing w:before="0" w:after="0" w:line="240" w:lineRule="auto"/>
              <w:jc w:val="left"/>
              <w:rPr>
                <w:rFonts w:cs="Times New Roman"/>
              </w:rPr>
            </w:pPr>
          </w:p>
        </w:tc>
        <w:tc>
          <w:tcPr>
            <w:tcW w:w="138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A53BA2" w14:textId="77777777" w:rsidR="006F31B9" w:rsidRPr="00AD39F0" w:rsidRDefault="006F31B9" w:rsidP="006136BA">
            <w:pPr>
              <w:spacing w:before="0" w:after="0" w:line="240" w:lineRule="auto"/>
              <w:jc w:val="left"/>
              <w:rPr>
                <w:rFonts w:cs="Times New Roman"/>
              </w:rPr>
            </w:pP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tcPr>
          <w:p w14:paraId="3DEDA336" w14:textId="77F94E2F" w:rsidR="006F31B9" w:rsidRPr="00AD39F0" w:rsidRDefault="006F31B9" w:rsidP="006136BA">
            <w:pPr>
              <w:spacing w:before="0" w:after="0" w:line="240" w:lineRule="auto"/>
              <w:ind w:left="72"/>
              <w:jc w:val="left"/>
              <w:rPr>
                <w:rFonts w:cs="Times New Roman"/>
              </w:rPr>
            </w:pPr>
            <w:r w:rsidRPr="00AD39F0">
              <w:rPr>
                <w:rFonts w:cs="Times New Roman"/>
              </w:rPr>
              <w:t>Renforcement des capacités de la PCG (Formation, outils de gestion ;…)</w:t>
            </w:r>
          </w:p>
        </w:tc>
      </w:tr>
      <w:tr w:rsidR="00332A9A" w:rsidRPr="00914FF3" w14:paraId="044E402A" w14:textId="77777777" w:rsidTr="006136BA">
        <w:trPr>
          <w:trHeight w:val="1679"/>
        </w:trPr>
        <w:tc>
          <w:tcPr>
            <w:tcW w:w="961" w:type="pct"/>
            <w:vMerge/>
            <w:tcBorders>
              <w:top w:val="single" w:sz="4" w:space="0" w:color="auto"/>
              <w:left w:val="single" w:sz="4" w:space="0" w:color="auto"/>
              <w:bottom w:val="single" w:sz="4" w:space="0" w:color="auto"/>
              <w:right w:val="single" w:sz="4" w:space="0" w:color="auto"/>
            </w:tcBorders>
            <w:vAlign w:val="center"/>
          </w:tcPr>
          <w:p w14:paraId="60058006" w14:textId="77777777" w:rsidR="00332A9A" w:rsidRPr="00914FF3" w:rsidRDefault="00332A9A" w:rsidP="00E70ADF">
            <w:pPr>
              <w:spacing w:after="0" w:line="240" w:lineRule="auto"/>
              <w:rPr>
                <w:rFonts w:cs="Times New Roman"/>
              </w:rPr>
            </w:pPr>
          </w:p>
        </w:tc>
        <w:tc>
          <w:tcPr>
            <w:tcW w:w="1155" w:type="pct"/>
            <w:vMerge/>
            <w:tcBorders>
              <w:top w:val="single" w:sz="4" w:space="0" w:color="auto"/>
              <w:left w:val="single" w:sz="4" w:space="0" w:color="auto"/>
              <w:bottom w:val="single" w:sz="4" w:space="0" w:color="auto"/>
              <w:right w:val="single" w:sz="4" w:space="0" w:color="auto"/>
            </w:tcBorders>
            <w:vAlign w:val="center"/>
          </w:tcPr>
          <w:p w14:paraId="4E0D4A82" w14:textId="77777777" w:rsidR="00332A9A" w:rsidRPr="00AD39F0" w:rsidRDefault="00332A9A" w:rsidP="006136BA">
            <w:pPr>
              <w:spacing w:before="0" w:after="0" w:line="240" w:lineRule="auto"/>
              <w:jc w:val="left"/>
              <w:rPr>
                <w:rFonts w:cs="Times New Roman"/>
              </w:rPr>
            </w:pPr>
          </w:p>
        </w:tc>
        <w:tc>
          <w:tcPr>
            <w:tcW w:w="138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F03F61" w14:textId="77777777" w:rsidR="00332A9A" w:rsidRPr="00AD39F0" w:rsidRDefault="00332A9A" w:rsidP="006136BA">
            <w:pPr>
              <w:spacing w:before="0" w:after="0" w:line="240" w:lineRule="auto"/>
              <w:jc w:val="left"/>
              <w:rPr>
                <w:rFonts w:cs="Times New Roman"/>
              </w:rPr>
            </w:pP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tcPr>
          <w:p w14:paraId="11BC6A7F" w14:textId="1BC85896" w:rsidR="00332A9A" w:rsidRPr="00AD39F0" w:rsidRDefault="00332A9A" w:rsidP="006136BA">
            <w:pPr>
              <w:spacing w:before="0" w:after="0" w:line="240" w:lineRule="auto"/>
              <w:ind w:left="72"/>
              <w:jc w:val="left"/>
              <w:rPr>
                <w:rFonts w:cs="Times New Roman"/>
              </w:rPr>
            </w:pPr>
            <w:r w:rsidRPr="00AD39F0">
              <w:rPr>
                <w:rFonts w:cs="Times New Roman"/>
              </w:rPr>
              <w:t>Organiser une mission de collecte des données de consommation par les DRS et</w:t>
            </w:r>
            <w:r w:rsidR="003F048C" w:rsidRPr="00AD39F0">
              <w:rPr>
                <w:rFonts w:cs="Times New Roman"/>
              </w:rPr>
              <w:t xml:space="preserve"> DPS et DCS</w:t>
            </w:r>
            <w:r w:rsidRPr="00AD39F0">
              <w:rPr>
                <w:rFonts w:cs="Times New Roman"/>
              </w:rPr>
              <w:t xml:space="preserve"> pour finaliser le plan de distribution des intrants.</w:t>
            </w:r>
          </w:p>
        </w:tc>
      </w:tr>
      <w:tr w:rsidR="00332A9A" w:rsidRPr="00914FF3" w14:paraId="2A552E2C" w14:textId="77777777" w:rsidTr="006136BA">
        <w:trPr>
          <w:trHeight w:val="1399"/>
        </w:trPr>
        <w:tc>
          <w:tcPr>
            <w:tcW w:w="961" w:type="pct"/>
            <w:vMerge/>
            <w:tcBorders>
              <w:top w:val="single" w:sz="4" w:space="0" w:color="auto"/>
              <w:left w:val="single" w:sz="4" w:space="0" w:color="auto"/>
              <w:bottom w:val="single" w:sz="4" w:space="0" w:color="auto"/>
              <w:right w:val="single" w:sz="4" w:space="0" w:color="auto"/>
            </w:tcBorders>
            <w:vAlign w:val="center"/>
          </w:tcPr>
          <w:p w14:paraId="49003D4F" w14:textId="77777777" w:rsidR="00332A9A" w:rsidRPr="00914FF3" w:rsidRDefault="00332A9A" w:rsidP="00E70ADF">
            <w:pPr>
              <w:spacing w:after="0" w:line="240" w:lineRule="auto"/>
              <w:rPr>
                <w:rFonts w:cs="Times New Roman"/>
              </w:rPr>
            </w:pPr>
          </w:p>
        </w:tc>
        <w:tc>
          <w:tcPr>
            <w:tcW w:w="1155" w:type="pct"/>
            <w:vMerge/>
            <w:tcBorders>
              <w:top w:val="single" w:sz="4" w:space="0" w:color="auto"/>
              <w:left w:val="single" w:sz="4" w:space="0" w:color="auto"/>
              <w:bottom w:val="single" w:sz="4" w:space="0" w:color="auto"/>
              <w:right w:val="single" w:sz="4" w:space="0" w:color="auto"/>
            </w:tcBorders>
            <w:vAlign w:val="center"/>
          </w:tcPr>
          <w:p w14:paraId="293CE66D" w14:textId="77777777" w:rsidR="00332A9A" w:rsidRPr="00AD39F0" w:rsidRDefault="00332A9A" w:rsidP="006136BA">
            <w:pPr>
              <w:spacing w:before="0" w:after="0" w:line="240" w:lineRule="auto"/>
              <w:jc w:val="left"/>
              <w:rPr>
                <w:rFonts w:cs="Times New Roman"/>
              </w:rPr>
            </w:pPr>
          </w:p>
        </w:tc>
        <w:tc>
          <w:tcPr>
            <w:tcW w:w="138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060BE90" w14:textId="77777777" w:rsidR="00332A9A" w:rsidRPr="00AD39F0" w:rsidRDefault="00332A9A" w:rsidP="006136BA">
            <w:pPr>
              <w:spacing w:before="0" w:after="0" w:line="240" w:lineRule="auto"/>
              <w:jc w:val="left"/>
              <w:rPr>
                <w:rFonts w:cs="Times New Roman"/>
              </w:rPr>
            </w:pP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tcPr>
          <w:p w14:paraId="3A7B616C" w14:textId="2748E232" w:rsidR="00332A9A" w:rsidRPr="00AD39F0" w:rsidRDefault="006F31B9" w:rsidP="006136BA">
            <w:pPr>
              <w:spacing w:before="0" w:after="0" w:line="240" w:lineRule="auto"/>
              <w:ind w:left="72"/>
              <w:jc w:val="left"/>
              <w:rPr>
                <w:rFonts w:cs="Times New Roman"/>
              </w:rPr>
            </w:pPr>
            <w:r w:rsidRPr="00AD39F0">
              <w:rPr>
                <w:rFonts w:cs="Times New Roman"/>
              </w:rPr>
              <w:t>Analyse des données au niveau central et diffusion auprès des divers comités (CMT, comité de suivi des intrants…)</w:t>
            </w:r>
          </w:p>
        </w:tc>
      </w:tr>
      <w:tr w:rsidR="009322BA" w:rsidRPr="00914FF3" w14:paraId="2F864F7F" w14:textId="77777777" w:rsidTr="006136BA">
        <w:trPr>
          <w:trHeight w:val="1141"/>
        </w:trPr>
        <w:tc>
          <w:tcPr>
            <w:tcW w:w="9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921D5" w14:textId="77777777" w:rsidR="009322BA" w:rsidRPr="00914FF3" w:rsidRDefault="009322BA" w:rsidP="00E70ADF">
            <w:pPr>
              <w:spacing w:after="0" w:line="240" w:lineRule="auto"/>
              <w:rPr>
                <w:rFonts w:cs="Times New Roman"/>
              </w:rPr>
            </w:pPr>
            <w:r w:rsidRPr="00914FF3">
              <w:rPr>
                <w:rFonts w:cs="Times New Roman"/>
                <w:b/>
              </w:rPr>
              <w:t>Laboratoire</w:t>
            </w:r>
          </w:p>
        </w:tc>
        <w:tc>
          <w:tcPr>
            <w:tcW w:w="1155" w:type="pct"/>
            <w:vMerge w:val="restart"/>
            <w:tcBorders>
              <w:top w:val="single" w:sz="4" w:space="0" w:color="auto"/>
              <w:left w:val="nil"/>
              <w:right w:val="single" w:sz="4" w:space="0" w:color="auto"/>
            </w:tcBorders>
            <w:shd w:val="clear" w:color="auto" w:fill="auto"/>
            <w:vAlign w:val="center"/>
            <w:hideMark/>
          </w:tcPr>
          <w:p w14:paraId="5227814A" w14:textId="43C2CAAA" w:rsidR="009322BA" w:rsidRPr="00AD39F0" w:rsidRDefault="009322BA" w:rsidP="006136BA">
            <w:pPr>
              <w:spacing w:before="0" w:after="0" w:line="240" w:lineRule="auto"/>
              <w:jc w:val="left"/>
              <w:rPr>
                <w:rFonts w:cs="Times New Roman"/>
              </w:rPr>
            </w:pPr>
            <w:r w:rsidRPr="00092D61">
              <w:rPr>
                <w:rFonts w:cs="Times New Roman"/>
              </w:rPr>
              <w:t>Faible accès à la charge virale</w:t>
            </w:r>
          </w:p>
        </w:tc>
        <w:tc>
          <w:tcPr>
            <w:tcW w:w="1385" w:type="pct"/>
            <w:vMerge w:val="restart"/>
            <w:tcBorders>
              <w:top w:val="single" w:sz="4" w:space="0" w:color="auto"/>
              <w:left w:val="nil"/>
              <w:right w:val="single" w:sz="4" w:space="0" w:color="auto"/>
            </w:tcBorders>
            <w:shd w:val="clear" w:color="auto" w:fill="auto"/>
            <w:vAlign w:val="center"/>
            <w:hideMark/>
          </w:tcPr>
          <w:p w14:paraId="5097CA80" w14:textId="22E5BEE4" w:rsidR="009322BA" w:rsidRPr="00F126A2" w:rsidRDefault="009322BA" w:rsidP="006136BA">
            <w:pPr>
              <w:spacing w:before="0" w:after="0" w:line="240" w:lineRule="auto"/>
              <w:jc w:val="left"/>
              <w:rPr>
                <w:rFonts w:cs="Times New Roman"/>
              </w:rPr>
            </w:pPr>
            <w:r w:rsidRPr="00AD39F0">
              <w:rPr>
                <w:rFonts w:cs="Times New Roman"/>
              </w:rPr>
              <w:t>Faible couverture</w:t>
            </w:r>
            <w:r w:rsidR="00F126A2">
              <w:rPr>
                <w:rFonts w:cs="Times New Roman"/>
              </w:rPr>
              <w:t xml:space="preserve"> </w:t>
            </w:r>
            <w:r w:rsidRPr="00F126A2">
              <w:rPr>
                <w:rFonts w:cs="Times New Roman"/>
              </w:rPr>
              <w:t xml:space="preserve">en laboratoires fonctionnels pour charge virale </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4419DED4" w14:textId="105133C1" w:rsidR="009322BA" w:rsidRPr="00AD39F0" w:rsidRDefault="009322BA" w:rsidP="006136BA">
            <w:pPr>
              <w:spacing w:before="0" w:after="0" w:line="240" w:lineRule="auto"/>
              <w:ind w:left="72"/>
              <w:jc w:val="left"/>
              <w:rPr>
                <w:rFonts w:cs="Times New Roman"/>
              </w:rPr>
            </w:pPr>
            <w:r w:rsidRPr="00AD39F0">
              <w:rPr>
                <w:rFonts w:cs="Times New Roman"/>
              </w:rPr>
              <w:t>Mettre en œuvre les recommandations du rapport</w:t>
            </w:r>
            <w:r w:rsidR="003F048C" w:rsidRPr="00AD39F0">
              <w:rPr>
                <w:rFonts w:cs="Times New Roman"/>
              </w:rPr>
              <w:t xml:space="preserve"> d’évaluation des laboratoires.</w:t>
            </w:r>
          </w:p>
        </w:tc>
      </w:tr>
      <w:tr w:rsidR="009322BA" w:rsidRPr="00914FF3" w14:paraId="772B5E91" w14:textId="77777777" w:rsidTr="006136BA">
        <w:trPr>
          <w:trHeight w:val="910"/>
        </w:trPr>
        <w:tc>
          <w:tcPr>
            <w:tcW w:w="9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EA484DE" w14:textId="77777777" w:rsidR="009322BA" w:rsidRPr="00914FF3" w:rsidRDefault="009322BA" w:rsidP="00E70ADF">
            <w:pPr>
              <w:spacing w:after="0" w:line="240" w:lineRule="auto"/>
              <w:rPr>
                <w:rFonts w:cs="Times New Roman"/>
                <w:b/>
              </w:rPr>
            </w:pPr>
          </w:p>
        </w:tc>
        <w:tc>
          <w:tcPr>
            <w:tcW w:w="1155" w:type="pct"/>
            <w:vMerge/>
            <w:tcBorders>
              <w:left w:val="nil"/>
              <w:right w:val="single" w:sz="4" w:space="0" w:color="auto"/>
            </w:tcBorders>
            <w:shd w:val="clear" w:color="auto" w:fill="auto"/>
            <w:vAlign w:val="center"/>
          </w:tcPr>
          <w:p w14:paraId="188A084D" w14:textId="77777777" w:rsidR="009322BA" w:rsidRPr="00AD39F0" w:rsidRDefault="009322BA" w:rsidP="006136BA">
            <w:pPr>
              <w:spacing w:before="0" w:after="0" w:line="240" w:lineRule="auto"/>
              <w:jc w:val="left"/>
              <w:rPr>
                <w:rFonts w:cs="Times New Roman"/>
              </w:rPr>
            </w:pPr>
          </w:p>
        </w:tc>
        <w:tc>
          <w:tcPr>
            <w:tcW w:w="1385" w:type="pct"/>
            <w:vMerge/>
            <w:tcBorders>
              <w:left w:val="nil"/>
              <w:right w:val="single" w:sz="4" w:space="0" w:color="auto"/>
            </w:tcBorders>
            <w:shd w:val="clear" w:color="auto" w:fill="auto"/>
            <w:vAlign w:val="center"/>
          </w:tcPr>
          <w:p w14:paraId="026D28AD" w14:textId="77777777" w:rsidR="009322BA" w:rsidRPr="00AD39F0" w:rsidRDefault="009322BA" w:rsidP="006136BA">
            <w:pPr>
              <w:spacing w:before="0" w:after="0" w:line="240" w:lineRule="auto"/>
              <w:jc w:val="left"/>
              <w:rPr>
                <w:rFonts w:cs="Times New Roman"/>
              </w:rPr>
            </w:pPr>
          </w:p>
        </w:tc>
        <w:tc>
          <w:tcPr>
            <w:tcW w:w="1499" w:type="pct"/>
            <w:tcBorders>
              <w:top w:val="single" w:sz="4" w:space="0" w:color="auto"/>
              <w:left w:val="nil"/>
              <w:bottom w:val="single" w:sz="4" w:space="0" w:color="auto"/>
              <w:right w:val="single" w:sz="4" w:space="0" w:color="auto"/>
            </w:tcBorders>
            <w:shd w:val="clear" w:color="auto" w:fill="auto"/>
            <w:vAlign w:val="center"/>
          </w:tcPr>
          <w:p w14:paraId="07CDA479" w14:textId="750DCE7E" w:rsidR="009322BA" w:rsidRPr="00AD39F0" w:rsidDel="00180932" w:rsidRDefault="009322BA" w:rsidP="006136BA">
            <w:pPr>
              <w:spacing w:before="0" w:after="0" w:line="240" w:lineRule="auto"/>
              <w:ind w:left="72"/>
              <w:jc w:val="left"/>
              <w:rPr>
                <w:rFonts w:cs="Times New Roman"/>
              </w:rPr>
            </w:pPr>
            <w:r w:rsidRPr="00AD39F0">
              <w:rPr>
                <w:rFonts w:cs="Times New Roman"/>
              </w:rPr>
              <w:t>Mettre en place un système</w:t>
            </w:r>
            <w:r w:rsidR="003F048C" w:rsidRPr="00AD39F0">
              <w:rPr>
                <w:rFonts w:cs="Times New Roman"/>
              </w:rPr>
              <w:t xml:space="preserve"> de transport des échantillons.</w:t>
            </w:r>
          </w:p>
        </w:tc>
      </w:tr>
      <w:tr w:rsidR="009322BA" w:rsidRPr="00914FF3" w14:paraId="1F45850F" w14:textId="77777777" w:rsidTr="006136BA">
        <w:trPr>
          <w:trHeight w:val="850"/>
        </w:trPr>
        <w:tc>
          <w:tcPr>
            <w:tcW w:w="9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5D7CBBF" w14:textId="77777777" w:rsidR="009322BA" w:rsidRPr="00914FF3" w:rsidRDefault="009322BA" w:rsidP="00E70ADF">
            <w:pPr>
              <w:spacing w:after="0" w:line="240" w:lineRule="auto"/>
              <w:rPr>
                <w:rFonts w:cs="Times New Roman"/>
              </w:rPr>
            </w:pPr>
          </w:p>
        </w:tc>
        <w:tc>
          <w:tcPr>
            <w:tcW w:w="1155" w:type="pct"/>
            <w:vMerge/>
            <w:tcBorders>
              <w:left w:val="nil"/>
              <w:right w:val="single" w:sz="4" w:space="0" w:color="auto"/>
            </w:tcBorders>
            <w:shd w:val="clear" w:color="auto" w:fill="auto"/>
            <w:vAlign w:val="center"/>
          </w:tcPr>
          <w:p w14:paraId="52B04DF4" w14:textId="77777777" w:rsidR="009322BA" w:rsidRPr="00AD39F0" w:rsidRDefault="009322BA" w:rsidP="006136BA">
            <w:pPr>
              <w:spacing w:before="0" w:after="0" w:line="240" w:lineRule="auto"/>
              <w:jc w:val="left"/>
              <w:rPr>
                <w:rFonts w:cs="Times New Roman"/>
              </w:rPr>
            </w:pPr>
          </w:p>
        </w:tc>
        <w:tc>
          <w:tcPr>
            <w:tcW w:w="1385" w:type="pct"/>
            <w:vMerge/>
            <w:tcBorders>
              <w:left w:val="nil"/>
              <w:right w:val="single" w:sz="4" w:space="0" w:color="auto"/>
            </w:tcBorders>
            <w:shd w:val="clear" w:color="auto" w:fill="auto"/>
            <w:vAlign w:val="center"/>
          </w:tcPr>
          <w:p w14:paraId="50AB753D" w14:textId="77777777" w:rsidR="009322BA" w:rsidRPr="00AD39F0" w:rsidRDefault="009322BA" w:rsidP="006136BA">
            <w:pPr>
              <w:spacing w:before="0" w:after="0" w:line="240" w:lineRule="auto"/>
              <w:jc w:val="left"/>
              <w:rPr>
                <w:rFonts w:cs="Times New Roman"/>
              </w:rPr>
            </w:pPr>
          </w:p>
        </w:tc>
        <w:tc>
          <w:tcPr>
            <w:tcW w:w="1499" w:type="pct"/>
            <w:tcBorders>
              <w:top w:val="single" w:sz="4" w:space="0" w:color="auto"/>
              <w:left w:val="nil"/>
              <w:bottom w:val="single" w:sz="4" w:space="0" w:color="auto"/>
              <w:right w:val="single" w:sz="4" w:space="0" w:color="auto"/>
            </w:tcBorders>
            <w:shd w:val="clear" w:color="auto" w:fill="auto"/>
            <w:vAlign w:val="center"/>
          </w:tcPr>
          <w:p w14:paraId="6BCC7F88" w14:textId="79BE1EB9" w:rsidR="009322BA" w:rsidRPr="00AD39F0" w:rsidRDefault="009322BA" w:rsidP="006136BA">
            <w:pPr>
              <w:spacing w:before="0" w:after="0" w:line="240" w:lineRule="auto"/>
              <w:ind w:left="72"/>
              <w:jc w:val="left"/>
              <w:rPr>
                <w:rFonts w:cs="Times New Roman"/>
              </w:rPr>
            </w:pPr>
            <w:r w:rsidRPr="00AD39F0">
              <w:rPr>
                <w:rFonts w:cs="Times New Roman"/>
              </w:rPr>
              <w:t>Accroitre la demande de la charge virale par les prestataires</w:t>
            </w:r>
            <w:r w:rsidR="003F048C" w:rsidRPr="00AD39F0">
              <w:rPr>
                <w:rFonts w:cs="Times New Roman"/>
              </w:rPr>
              <w:t>.</w:t>
            </w:r>
          </w:p>
        </w:tc>
      </w:tr>
      <w:tr w:rsidR="009322BA" w:rsidRPr="00914FF3" w14:paraId="14889040" w14:textId="77777777" w:rsidTr="006136BA">
        <w:trPr>
          <w:trHeight w:val="1924"/>
        </w:trPr>
        <w:tc>
          <w:tcPr>
            <w:tcW w:w="9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2D65546" w14:textId="77777777" w:rsidR="009322BA" w:rsidRPr="00914FF3" w:rsidRDefault="009322BA" w:rsidP="00E70ADF">
            <w:pPr>
              <w:spacing w:after="0" w:line="240" w:lineRule="auto"/>
              <w:rPr>
                <w:rFonts w:cs="Times New Roman"/>
              </w:rPr>
            </w:pPr>
          </w:p>
        </w:tc>
        <w:tc>
          <w:tcPr>
            <w:tcW w:w="1155" w:type="pct"/>
            <w:vMerge/>
            <w:tcBorders>
              <w:left w:val="nil"/>
              <w:bottom w:val="single" w:sz="4" w:space="0" w:color="auto"/>
              <w:right w:val="single" w:sz="4" w:space="0" w:color="auto"/>
            </w:tcBorders>
            <w:shd w:val="clear" w:color="auto" w:fill="auto"/>
            <w:vAlign w:val="center"/>
          </w:tcPr>
          <w:p w14:paraId="43920A30" w14:textId="77777777" w:rsidR="009322BA" w:rsidRPr="00AD39F0" w:rsidRDefault="009322BA" w:rsidP="006136BA">
            <w:pPr>
              <w:spacing w:before="0" w:after="0" w:line="240" w:lineRule="auto"/>
              <w:jc w:val="left"/>
              <w:rPr>
                <w:rFonts w:cs="Times New Roman"/>
              </w:rPr>
            </w:pPr>
          </w:p>
        </w:tc>
        <w:tc>
          <w:tcPr>
            <w:tcW w:w="1385" w:type="pct"/>
            <w:vMerge/>
            <w:tcBorders>
              <w:left w:val="nil"/>
              <w:bottom w:val="single" w:sz="4" w:space="0" w:color="auto"/>
              <w:right w:val="single" w:sz="4" w:space="0" w:color="auto"/>
            </w:tcBorders>
            <w:shd w:val="clear" w:color="auto" w:fill="auto"/>
            <w:vAlign w:val="center"/>
          </w:tcPr>
          <w:p w14:paraId="549DB046" w14:textId="77777777" w:rsidR="009322BA" w:rsidRPr="00AD39F0" w:rsidRDefault="009322BA" w:rsidP="006136BA">
            <w:pPr>
              <w:spacing w:before="0" w:after="0" w:line="240" w:lineRule="auto"/>
              <w:jc w:val="left"/>
              <w:rPr>
                <w:rFonts w:cs="Times New Roman"/>
              </w:rPr>
            </w:pPr>
          </w:p>
        </w:tc>
        <w:tc>
          <w:tcPr>
            <w:tcW w:w="1499" w:type="pct"/>
            <w:tcBorders>
              <w:top w:val="single" w:sz="4" w:space="0" w:color="auto"/>
              <w:left w:val="nil"/>
              <w:bottom w:val="single" w:sz="4" w:space="0" w:color="auto"/>
              <w:right w:val="single" w:sz="4" w:space="0" w:color="auto"/>
            </w:tcBorders>
            <w:shd w:val="clear" w:color="auto" w:fill="auto"/>
            <w:vAlign w:val="center"/>
          </w:tcPr>
          <w:p w14:paraId="4080494B" w14:textId="60254D49" w:rsidR="009322BA" w:rsidRPr="00AD39F0" w:rsidRDefault="009322BA" w:rsidP="006136BA">
            <w:pPr>
              <w:spacing w:before="0" w:after="0" w:line="240" w:lineRule="auto"/>
              <w:ind w:left="72"/>
              <w:jc w:val="left"/>
              <w:rPr>
                <w:rFonts w:cs="Times New Roman"/>
              </w:rPr>
            </w:pPr>
            <w:r w:rsidRPr="00AD39F0">
              <w:rPr>
                <w:rFonts w:cs="Times New Roman"/>
              </w:rPr>
              <w:t>Education des patients via l’accompagnement psychosocial (le patient doit comprendre l’importance du suivi par CV et solliciter l’examen auprès de son consultant)</w:t>
            </w:r>
          </w:p>
        </w:tc>
      </w:tr>
      <w:tr w:rsidR="00332A9A" w:rsidRPr="00914FF3" w14:paraId="6602FFE5" w14:textId="77777777" w:rsidTr="006136BA">
        <w:trPr>
          <w:trHeight w:val="702"/>
        </w:trPr>
        <w:tc>
          <w:tcPr>
            <w:tcW w:w="961" w:type="pct"/>
            <w:vMerge/>
            <w:tcBorders>
              <w:top w:val="nil"/>
              <w:left w:val="single" w:sz="4" w:space="0" w:color="auto"/>
              <w:bottom w:val="single" w:sz="4" w:space="0" w:color="auto"/>
              <w:right w:val="single" w:sz="4" w:space="0" w:color="auto"/>
            </w:tcBorders>
            <w:vAlign w:val="center"/>
            <w:hideMark/>
          </w:tcPr>
          <w:p w14:paraId="490E65A4" w14:textId="77777777" w:rsidR="00332A9A" w:rsidRPr="00914FF3" w:rsidRDefault="00332A9A" w:rsidP="00E70ADF">
            <w:pPr>
              <w:spacing w:after="0" w:line="240" w:lineRule="auto"/>
              <w:rPr>
                <w:rFonts w:cs="Times New Roman"/>
              </w:rPr>
            </w:pPr>
          </w:p>
        </w:tc>
        <w:tc>
          <w:tcPr>
            <w:tcW w:w="1155" w:type="pct"/>
            <w:vMerge w:val="restart"/>
            <w:tcBorders>
              <w:top w:val="single" w:sz="4" w:space="0" w:color="auto"/>
              <w:left w:val="nil"/>
              <w:right w:val="single" w:sz="4" w:space="0" w:color="auto"/>
            </w:tcBorders>
            <w:shd w:val="clear" w:color="auto" w:fill="auto"/>
            <w:vAlign w:val="center"/>
            <w:hideMark/>
          </w:tcPr>
          <w:p w14:paraId="485E3293" w14:textId="77777777" w:rsidR="00332A9A" w:rsidRPr="00F126A2" w:rsidRDefault="00332A9A" w:rsidP="006136BA">
            <w:pPr>
              <w:spacing w:before="0" w:after="0" w:line="240" w:lineRule="auto"/>
              <w:jc w:val="left"/>
              <w:rPr>
                <w:rFonts w:cs="Times New Roman"/>
              </w:rPr>
            </w:pPr>
            <w:r w:rsidRPr="00092D61">
              <w:rPr>
                <w:rFonts w:cs="Times New Roman"/>
              </w:rPr>
              <w:t>Faible capacité des labos</w:t>
            </w:r>
          </w:p>
          <w:p w14:paraId="60C6FDC1" w14:textId="77777777" w:rsidR="00332A9A" w:rsidRPr="00AD39F0" w:rsidRDefault="00332A9A" w:rsidP="006136BA">
            <w:pPr>
              <w:spacing w:before="0" w:after="0" w:line="240" w:lineRule="auto"/>
              <w:jc w:val="left"/>
              <w:rPr>
                <w:rFonts w:cs="Times New Roman"/>
              </w:rPr>
            </w:pPr>
            <w:r w:rsidRPr="00AD39F0">
              <w:rPr>
                <w:rFonts w:cs="Times New Roman"/>
              </w:rPr>
              <w:t> </w:t>
            </w:r>
          </w:p>
        </w:tc>
        <w:tc>
          <w:tcPr>
            <w:tcW w:w="1385" w:type="pct"/>
            <w:vMerge w:val="restart"/>
            <w:tcBorders>
              <w:top w:val="single" w:sz="4" w:space="0" w:color="auto"/>
              <w:left w:val="nil"/>
              <w:right w:val="single" w:sz="4" w:space="0" w:color="auto"/>
            </w:tcBorders>
            <w:shd w:val="clear" w:color="auto" w:fill="auto"/>
            <w:vAlign w:val="center"/>
            <w:hideMark/>
          </w:tcPr>
          <w:p w14:paraId="4D01B279" w14:textId="62D8F037" w:rsidR="00332A9A" w:rsidRPr="00F126A2" w:rsidRDefault="00332A9A" w:rsidP="006136BA">
            <w:pPr>
              <w:spacing w:before="0" w:after="0" w:line="240" w:lineRule="auto"/>
              <w:jc w:val="left"/>
              <w:rPr>
                <w:rFonts w:cs="Times New Roman"/>
              </w:rPr>
            </w:pPr>
            <w:r w:rsidRPr="00AD39F0">
              <w:rPr>
                <w:rFonts w:cs="Times New Roman"/>
              </w:rPr>
              <w:t>Faible fonctionnalité du réseau</w:t>
            </w:r>
            <w:r w:rsidR="00F126A2">
              <w:rPr>
                <w:rFonts w:cs="Times New Roman"/>
              </w:rPr>
              <w:t xml:space="preserve"> </w:t>
            </w:r>
            <w:r w:rsidRPr="00F126A2">
              <w:rPr>
                <w:rFonts w:cs="Times New Roman"/>
              </w:rPr>
              <w:t>de laboratoires</w:t>
            </w:r>
          </w:p>
          <w:p w14:paraId="5528B23C" w14:textId="77777777" w:rsidR="00332A9A" w:rsidRPr="00AD39F0" w:rsidRDefault="00332A9A" w:rsidP="006136BA">
            <w:pPr>
              <w:spacing w:before="0" w:after="0" w:line="240" w:lineRule="auto"/>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hideMark/>
          </w:tcPr>
          <w:p w14:paraId="154A7F51" w14:textId="77777777" w:rsidR="00332A9A" w:rsidRPr="00AD39F0" w:rsidRDefault="00332A9A" w:rsidP="006136BA">
            <w:pPr>
              <w:spacing w:before="0" w:after="0" w:line="240" w:lineRule="auto"/>
              <w:ind w:left="72"/>
              <w:jc w:val="left"/>
              <w:rPr>
                <w:rFonts w:cs="Times New Roman"/>
              </w:rPr>
            </w:pPr>
            <w:r w:rsidRPr="00AD39F0">
              <w:rPr>
                <w:rFonts w:cs="Times New Roman"/>
              </w:rPr>
              <w:t>Redynamiser le système de réseautage</w:t>
            </w:r>
          </w:p>
        </w:tc>
      </w:tr>
      <w:tr w:rsidR="00332A9A" w:rsidRPr="00914FF3" w14:paraId="6CAB0C07" w14:textId="77777777" w:rsidTr="006136BA">
        <w:trPr>
          <w:trHeight w:val="696"/>
        </w:trPr>
        <w:tc>
          <w:tcPr>
            <w:tcW w:w="961" w:type="pct"/>
            <w:vMerge/>
            <w:tcBorders>
              <w:top w:val="nil"/>
              <w:left w:val="single" w:sz="4" w:space="0" w:color="auto"/>
              <w:bottom w:val="single" w:sz="4" w:space="0" w:color="auto"/>
              <w:right w:val="single" w:sz="4" w:space="0" w:color="auto"/>
            </w:tcBorders>
            <w:vAlign w:val="center"/>
            <w:hideMark/>
          </w:tcPr>
          <w:p w14:paraId="1C1FDA3F" w14:textId="77777777" w:rsidR="00332A9A" w:rsidRPr="00914FF3" w:rsidRDefault="00332A9A" w:rsidP="00E70ADF">
            <w:pPr>
              <w:spacing w:after="0" w:line="240" w:lineRule="auto"/>
              <w:rPr>
                <w:rFonts w:cs="Times New Roman"/>
              </w:rPr>
            </w:pPr>
          </w:p>
        </w:tc>
        <w:tc>
          <w:tcPr>
            <w:tcW w:w="1155" w:type="pct"/>
            <w:vMerge/>
            <w:tcBorders>
              <w:left w:val="nil"/>
              <w:bottom w:val="single" w:sz="4" w:space="0" w:color="auto"/>
              <w:right w:val="single" w:sz="4" w:space="0" w:color="auto"/>
            </w:tcBorders>
            <w:shd w:val="clear" w:color="auto" w:fill="auto"/>
            <w:vAlign w:val="center"/>
            <w:hideMark/>
          </w:tcPr>
          <w:p w14:paraId="0D046580" w14:textId="77777777" w:rsidR="00332A9A" w:rsidRPr="00AD39F0" w:rsidRDefault="00332A9A" w:rsidP="006136BA">
            <w:pPr>
              <w:spacing w:before="0" w:after="0" w:line="240" w:lineRule="auto"/>
              <w:jc w:val="left"/>
              <w:rPr>
                <w:rFonts w:cs="Times New Roman"/>
              </w:rPr>
            </w:pPr>
          </w:p>
        </w:tc>
        <w:tc>
          <w:tcPr>
            <w:tcW w:w="1385" w:type="pct"/>
            <w:vMerge/>
            <w:tcBorders>
              <w:left w:val="nil"/>
              <w:bottom w:val="single" w:sz="4" w:space="0" w:color="auto"/>
              <w:right w:val="single" w:sz="4" w:space="0" w:color="auto"/>
            </w:tcBorders>
            <w:shd w:val="clear" w:color="auto" w:fill="auto"/>
            <w:vAlign w:val="center"/>
            <w:hideMark/>
          </w:tcPr>
          <w:p w14:paraId="7CB6A554" w14:textId="77777777" w:rsidR="00332A9A" w:rsidRPr="00AD39F0" w:rsidRDefault="00332A9A" w:rsidP="006136BA">
            <w:pPr>
              <w:spacing w:before="0" w:after="0" w:line="240" w:lineRule="auto"/>
              <w:jc w:val="left"/>
              <w:rPr>
                <w:rFonts w:cs="Times New Roman"/>
              </w:rPr>
            </w:pPr>
          </w:p>
        </w:tc>
        <w:tc>
          <w:tcPr>
            <w:tcW w:w="1499" w:type="pct"/>
            <w:tcBorders>
              <w:top w:val="nil"/>
              <w:left w:val="nil"/>
              <w:bottom w:val="single" w:sz="4" w:space="0" w:color="auto"/>
              <w:right w:val="single" w:sz="4" w:space="0" w:color="auto"/>
            </w:tcBorders>
            <w:shd w:val="clear" w:color="auto" w:fill="auto"/>
            <w:vAlign w:val="center"/>
            <w:hideMark/>
          </w:tcPr>
          <w:p w14:paraId="1F99DC74" w14:textId="37846172" w:rsidR="00332A9A" w:rsidRPr="00AD39F0" w:rsidRDefault="00332A9A" w:rsidP="006136BA">
            <w:pPr>
              <w:spacing w:before="0" w:after="0" w:line="240" w:lineRule="auto"/>
              <w:ind w:left="72"/>
              <w:jc w:val="left"/>
              <w:rPr>
                <w:rFonts w:cs="Times New Roman"/>
              </w:rPr>
            </w:pPr>
            <w:r w:rsidRPr="00AD39F0">
              <w:rPr>
                <w:rFonts w:cs="Times New Roman"/>
              </w:rPr>
              <w:t>Renforcer les capacités des techniciens de laboratoire.</w:t>
            </w:r>
          </w:p>
        </w:tc>
      </w:tr>
      <w:tr w:rsidR="00332A9A" w:rsidRPr="00914FF3" w14:paraId="571E0DCA" w14:textId="77777777" w:rsidTr="006136BA">
        <w:trPr>
          <w:trHeight w:val="2407"/>
        </w:trPr>
        <w:tc>
          <w:tcPr>
            <w:tcW w:w="961" w:type="pct"/>
            <w:vMerge w:val="restart"/>
            <w:tcBorders>
              <w:top w:val="nil"/>
              <w:left w:val="single" w:sz="4" w:space="0" w:color="auto"/>
              <w:bottom w:val="single" w:sz="4" w:space="0" w:color="auto"/>
              <w:right w:val="single" w:sz="4" w:space="0" w:color="auto"/>
            </w:tcBorders>
            <w:shd w:val="clear" w:color="auto" w:fill="auto"/>
            <w:vAlign w:val="center"/>
            <w:hideMark/>
          </w:tcPr>
          <w:p w14:paraId="78F96A17" w14:textId="0BAE1220" w:rsidR="00332A9A" w:rsidRPr="00914FF3" w:rsidRDefault="00C26D59" w:rsidP="00E70ADF">
            <w:pPr>
              <w:spacing w:after="0" w:line="240" w:lineRule="auto"/>
              <w:rPr>
                <w:rFonts w:cs="Times New Roman"/>
              </w:rPr>
            </w:pPr>
            <w:r>
              <w:rPr>
                <w:rFonts w:cs="Times New Roman"/>
                <w:b/>
              </w:rPr>
              <w:t>Communau</w:t>
            </w:r>
            <w:r w:rsidR="00332A9A" w:rsidRPr="00914FF3">
              <w:rPr>
                <w:rFonts w:cs="Times New Roman"/>
                <w:b/>
              </w:rPr>
              <w:t>taire</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7F6CF" w14:textId="77777777" w:rsidR="00332A9A" w:rsidRPr="00F126A2" w:rsidRDefault="00332A9A" w:rsidP="006136BA">
            <w:pPr>
              <w:spacing w:before="0" w:after="0" w:line="240" w:lineRule="auto"/>
              <w:jc w:val="left"/>
              <w:rPr>
                <w:rFonts w:cs="Times New Roman"/>
              </w:rPr>
            </w:pPr>
            <w:r w:rsidRPr="00092D61">
              <w:rPr>
                <w:rFonts w:cs="Times New Roman"/>
              </w:rPr>
              <w:t>Fonctionnalité de l’observatoire communautaire des PVVIH</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41FD2" w14:textId="6C9B28BB" w:rsidR="00332A9A" w:rsidRPr="00F126A2" w:rsidRDefault="00332A9A" w:rsidP="006136BA">
            <w:pPr>
              <w:spacing w:before="0" w:after="0" w:line="240" w:lineRule="auto"/>
              <w:jc w:val="left"/>
              <w:rPr>
                <w:rFonts w:cs="Times New Roman"/>
              </w:rPr>
            </w:pPr>
            <w:r w:rsidRPr="00AD39F0">
              <w:rPr>
                <w:rFonts w:cs="Times New Roman"/>
              </w:rPr>
              <w:t>Faible capacité organisationnelle et</w:t>
            </w:r>
            <w:r w:rsidR="00F126A2">
              <w:rPr>
                <w:rFonts w:cs="Times New Roman"/>
              </w:rPr>
              <w:t xml:space="preserve"> </w:t>
            </w:r>
            <w:r w:rsidRPr="00F126A2">
              <w:rPr>
                <w:rFonts w:cs="Times New Roman"/>
              </w:rPr>
              <w:t>de gestion de la structure centrale (REGAP+)</w:t>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56CBD" w14:textId="77777777" w:rsidR="00332A9A" w:rsidRPr="00AD39F0" w:rsidRDefault="00332A9A" w:rsidP="006136BA">
            <w:pPr>
              <w:spacing w:before="0" w:after="0" w:line="240" w:lineRule="auto"/>
              <w:ind w:left="72"/>
              <w:jc w:val="left"/>
              <w:rPr>
                <w:rFonts w:cs="Times New Roman"/>
              </w:rPr>
            </w:pPr>
            <w:r w:rsidRPr="00AD39F0">
              <w:rPr>
                <w:rFonts w:cs="Times New Roman"/>
              </w:rPr>
              <w:t>Appliquer les recommandations de l’audit organisationnel du REGAP+</w:t>
            </w:r>
          </w:p>
          <w:p w14:paraId="05598A5F" w14:textId="35E7D820" w:rsidR="00332A9A" w:rsidRPr="00AD39F0" w:rsidRDefault="003F048C" w:rsidP="006136BA">
            <w:pPr>
              <w:spacing w:before="0" w:after="0" w:line="240" w:lineRule="auto"/>
              <w:ind w:left="72"/>
              <w:jc w:val="left"/>
              <w:rPr>
                <w:rFonts w:cs="Times New Roman"/>
              </w:rPr>
            </w:pPr>
            <w:r w:rsidRPr="00AD39F0">
              <w:rPr>
                <w:rFonts w:cs="Times New Roman"/>
              </w:rPr>
              <w:t>Renforcer</w:t>
            </w:r>
            <w:r w:rsidR="00332A9A" w:rsidRPr="00AD39F0">
              <w:rPr>
                <w:rFonts w:cs="Times New Roman"/>
              </w:rPr>
              <w:t xml:space="preserve"> </w:t>
            </w:r>
            <w:r w:rsidRPr="00AD39F0">
              <w:rPr>
                <w:rFonts w:cs="Times New Roman"/>
              </w:rPr>
              <w:t>l</w:t>
            </w:r>
            <w:r w:rsidR="00332A9A" w:rsidRPr="00AD39F0">
              <w:rPr>
                <w:rFonts w:cs="Times New Roman"/>
              </w:rPr>
              <w:t>es capacités des OBC pour la</w:t>
            </w:r>
            <w:r w:rsidR="00CD7824">
              <w:rPr>
                <w:rFonts w:cs="Times New Roman"/>
              </w:rPr>
              <w:t xml:space="preserve"> </w:t>
            </w:r>
            <w:r w:rsidR="00332A9A" w:rsidRPr="00F126A2">
              <w:rPr>
                <w:rFonts w:cs="Times New Roman"/>
              </w:rPr>
              <w:t>surveillance communautaire des stocks de produits de base, des frais d</w:t>
            </w:r>
            <w:r w:rsidR="00332A9A" w:rsidRPr="00AD39F0">
              <w:rPr>
                <w:rFonts w:cs="Times New Roman"/>
              </w:rPr>
              <w:t>e service et la qualité des soins.</w:t>
            </w:r>
          </w:p>
        </w:tc>
      </w:tr>
      <w:tr w:rsidR="00332A9A" w:rsidRPr="00914FF3" w14:paraId="39FFC58B" w14:textId="77777777" w:rsidTr="006136BA">
        <w:trPr>
          <w:trHeight w:val="1958"/>
        </w:trPr>
        <w:tc>
          <w:tcPr>
            <w:tcW w:w="961" w:type="pct"/>
            <w:vMerge/>
            <w:tcBorders>
              <w:top w:val="nil"/>
              <w:left w:val="single" w:sz="4" w:space="0" w:color="auto"/>
              <w:bottom w:val="single" w:sz="4" w:space="0" w:color="auto"/>
              <w:right w:val="single" w:sz="4" w:space="0" w:color="auto"/>
            </w:tcBorders>
            <w:vAlign w:val="center"/>
            <w:hideMark/>
          </w:tcPr>
          <w:p w14:paraId="3703EFD3" w14:textId="77777777" w:rsidR="00332A9A" w:rsidRPr="00914FF3" w:rsidRDefault="00332A9A" w:rsidP="00E70ADF">
            <w:pPr>
              <w:spacing w:after="0" w:line="240" w:lineRule="auto"/>
              <w:rPr>
                <w:rFonts w:cs="Times New Roman"/>
              </w:rPr>
            </w:pPr>
          </w:p>
        </w:tc>
        <w:tc>
          <w:tcPr>
            <w:tcW w:w="1155" w:type="pct"/>
            <w:tcBorders>
              <w:top w:val="single" w:sz="4" w:space="0" w:color="auto"/>
              <w:left w:val="nil"/>
              <w:bottom w:val="single" w:sz="4" w:space="0" w:color="auto"/>
              <w:right w:val="single" w:sz="4" w:space="0" w:color="auto"/>
            </w:tcBorders>
            <w:shd w:val="clear" w:color="auto" w:fill="auto"/>
            <w:vAlign w:val="center"/>
            <w:hideMark/>
          </w:tcPr>
          <w:p w14:paraId="2D144BA5" w14:textId="36E74FAC" w:rsidR="00332A9A" w:rsidRPr="00092D61" w:rsidRDefault="00332A9A" w:rsidP="006136BA">
            <w:pPr>
              <w:spacing w:before="0" w:after="0" w:line="240" w:lineRule="auto"/>
              <w:jc w:val="left"/>
              <w:rPr>
                <w:rFonts w:cs="Times New Roman"/>
              </w:rPr>
            </w:pPr>
            <w:r w:rsidRPr="00092D61">
              <w:rPr>
                <w:rFonts w:cs="Times New Roman"/>
              </w:rPr>
              <w:t xml:space="preserve">Ressources humaines </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6B22F" w14:textId="1A5B0737" w:rsidR="00332A9A" w:rsidRPr="00F126A2" w:rsidRDefault="00332A9A" w:rsidP="006136BA">
            <w:pPr>
              <w:spacing w:before="0" w:after="0" w:line="240" w:lineRule="auto"/>
              <w:jc w:val="left"/>
              <w:rPr>
                <w:rFonts w:cs="Times New Roman"/>
              </w:rPr>
            </w:pPr>
            <w:r w:rsidRPr="00F126A2">
              <w:rPr>
                <w:rFonts w:cs="Times New Roman"/>
              </w:rPr>
              <w:t>Identification</w:t>
            </w:r>
            <w:r w:rsidR="00F126A2">
              <w:rPr>
                <w:rFonts w:cs="Times New Roman"/>
              </w:rPr>
              <w:t xml:space="preserve"> </w:t>
            </w:r>
            <w:r w:rsidRPr="00F126A2">
              <w:rPr>
                <w:rFonts w:cs="Times New Roman"/>
              </w:rPr>
              <w:t>et motivation</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5C0EAC95" w14:textId="2B37B0C8" w:rsidR="00332A9A" w:rsidRPr="00AD39F0" w:rsidRDefault="00332A9A" w:rsidP="006136BA">
            <w:pPr>
              <w:spacing w:before="0" w:after="0" w:line="240" w:lineRule="auto"/>
              <w:ind w:left="72"/>
              <w:jc w:val="left"/>
              <w:rPr>
                <w:rFonts w:cs="Times New Roman"/>
              </w:rPr>
            </w:pPr>
            <w:r w:rsidRPr="00AD39F0">
              <w:rPr>
                <w:rFonts w:cs="Times New Roman"/>
              </w:rPr>
              <w:t>Adresser</w:t>
            </w:r>
            <w:r w:rsidR="00F126A2">
              <w:rPr>
                <w:rFonts w:cs="Times New Roman"/>
              </w:rPr>
              <w:t xml:space="preserve"> </w:t>
            </w:r>
            <w:r w:rsidRPr="00F126A2">
              <w:rPr>
                <w:rFonts w:cs="Times New Roman"/>
              </w:rPr>
              <w:t>la politique de santé communautaire</w:t>
            </w:r>
            <w:r w:rsidR="00F126A2">
              <w:rPr>
                <w:rFonts w:cs="Times New Roman"/>
              </w:rPr>
              <w:t xml:space="preserve"> </w:t>
            </w:r>
            <w:r w:rsidRPr="00F126A2">
              <w:rPr>
                <w:rFonts w:cs="Times New Roman"/>
              </w:rPr>
              <w:t>notamment la stratégie d’allocation communautaire des AC prenant en compte la question de la contractualisation</w:t>
            </w:r>
          </w:p>
        </w:tc>
      </w:tr>
      <w:tr w:rsidR="00332A9A" w:rsidRPr="00914FF3" w14:paraId="616E9D2B" w14:textId="77777777" w:rsidTr="006136BA">
        <w:trPr>
          <w:trHeight w:val="1176"/>
        </w:trPr>
        <w:tc>
          <w:tcPr>
            <w:tcW w:w="961" w:type="pct"/>
            <w:vMerge w:val="restart"/>
            <w:tcBorders>
              <w:top w:val="nil"/>
              <w:left w:val="single" w:sz="4" w:space="0" w:color="auto"/>
              <w:bottom w:val="single" w:sz="4" w:space="0" w:color="auto"/>
              <w:right w:val="single" w:sz="4" w:space="0" w:color="auto"/>
            </w:tcBorders>
            <w:shd w:val="clear" w:color="auto" w:fill="auto"/>
            <w:vAlign w:val="center"/>
            <w:hideMark/>
          </w:tcPr>
          <w:p w14:paraId="244A312D" w14:textId="68772695" w:rsidR="00C64759" w:rsidRPr="00914FF3" w:rsidRDefault="00332A9A" w:rsidP="00E70ADF">
            <w:pPr>
              <w:spacing w:after="0" w:line="240" w:lineRule="auto"/>
              <w:rPr>
                <w:rFonts w:cs="Times New Roman"/>
                <w:b/>
              </w:rPr>
            </w:pPr>
            <w:r w:rsidRPr="00914FF3">
              <w:rPr>
                <w:rFonts w:cs="Times New Roman"/>
                <w:b/>
              </w:rPr>
              <w:t>Financement</w:t>
            </w:r>
          </w:p>
        </w:tc>
        <w:tc>
          <w:tcPr>
            <w:tcW w:w="1155" w:type="pct"/>
            <w:tcBorders>
              <w:top w:val="nil"/>
              <w:left w:val="nil"/>
              <w:bottom w:val="single" w:sz="4" w:space="0" w:color="auto"/>
              <w:right w:val="single" w:sz="4" w:space="0" w:color="auto"/>
            </w:tcBorders>
            <w:shd w:val="clear" w:color="auto" w:fill="auto"/>
            <w:vAlign w:val="center"/>
            <w:hideMark/>
          </w:tcPr>
          <w:p w14:paraId="4D4D505B" w14:textId="77777777" w:rsidR="00332A9A" w:rsidRPr="00F126A2" w:rsidRDefault="00332A9A" w:rsidP="006136BA">
            <w:pPr>
              <w:spacing w:before="0" w:after="0" w:line="240" w:lineRule="auto"/>
              <w:jc w:val="left"/>
              <w:rPr>
                <w:rFonts w:cs="Times New Roman"/>
              </w:rPr>
            </w:pPr>
            <w:r w:rsidRPr="00092D61">
              <w:rPr>
                <w:rFonts w:cs="Times New Roman"/>
              </w:rPr>
              <w:t>Faible décaissement des ressources</w:t>
            </w:r>
          </w:p>
        </w:tc>
        <w:tc>
          <w:tcPr>
            <w:tcW w:w="1385" w:type="pct"/>
            <w:tcBorders>
              <w:top w:val="nil"/>
              <w:left w:val="nil"/>
              <w:bottom w:val="single" w:sz="4" w:space="0" w:color="auto"/>
              <w:right w:val="single" w:sz="4" w:space="0" w:color="auto"/>
            </w:tcBorders>
            <w:shd w:val="clear" w:color="auto" w:fill="auto"/>
            <w:vAlign w:val="center"/>
            <w:hideMark/>
          </w:tcPr>
          <w:p w14:paraId="2A109810" w14:textId="77777777" w:rsidR="00332A9A" w:rsidRPr="00AD39F0" w:rsidRDefault="00332A9A" w:rsidP="006136BA">
            <w:pPr>
              <w:spacing w:before="0" w:after="0" w:line="240" w:lineRule="auto"/>
              <w:jc w:val="left"/>
              <w:rPr>
                <w:rFonts w:cs="Times New Roman"/>
              </w:rPr>
            </w:pPr>
            <w:r w:rsidRPr="00AD39F0">
              <w:rPr>
                <w:rFonts w:cs="Times New Roman"/>
              </w:rPr>
              <w:t>Non maîtrise des procédures des dépenses</w:t>
            </w:r>
          </w:p>
        </w:tc>
        <w:tc>
          <w:tcPr>
            <w:tcW w:w="1499" w:type="pct"/>
            <w:tcBorders>
              <w:top w:val="nil"/>
              <w:left w:val="nil"/>
              <w:bottom w:val="single" w:sz="4" w:space="0" w:color="auto"/>
              <w:right w:val="single" w:sz="4" w:space="0" w:color="auto"/>
            </w:tcBorders>
            <w:shd w:val="clear" w:color="auto" w:fill="auto"/>
            <w:vAlign w:val="center"/>
            <w:hideMark/>
          </w:tcPr>
          <w:p w14:paraId="59A671F5" w14:textId="77777777" w:rsidR="00332A9A" w:rsidRPr="00AD39F0" w:rsidRDefault="00332A9A" w:rsidP="006136BA">
            <w:pPr>
              <w:spacing w:before="0" w:after="0" w:line="240" w:lineRule="auto"/>
              <w:ind w:left="72"/>
              <w:jc w:val="left"/>
              <w:rPr>
                <w:rFonts w:cs="Times New Roman"/>
              </w:rPr>
            </w:pPr>
            <w:r w:rsidRPr="00AD39F0">
              <w:rPr>
                <w:rFonts w:cs="Times New Roman"/>
              </w:rPr>
              <w:t>Organiser la revue budgétaire de la subvention du FM pour une réallocation des économies</w:t>
            </w:r>
          </w:p>
        </w:tc>
      </w:tr>
      <w:tr w:rsidR="00332A9A" w:rsidRPr="00914FF3" w14:paraId="61E65BD0" w14:textId="77777777" w:rsidTr="006136BA">
        <w:trPr>
          <w:trHeight w:val="1290"/>
        </w:trPr>
        <w:tc>
          <w:tcPr>
            <w:tcW w:w="961" w:type="pct"/>
            <w:vMerge/>
            <w:tcBorders>
              <w:top w:val="nil"/>
              <w:left w:val="single" w:sz="4" w:space="0" w:color="auto"/>
              <w:bottom w:val="single" w:sz="4" w:space="0" w:color="auto"/>
              <w:right w:val="single" w:sz="4" w:space="0" w:color="auto"/>
            </w:tcBorders>
            <w:vAlign w:val="center"/>
            <w:hideMark/>
          </w:tcPr>
          <w:p w14:paraId="6B905A4D" w14:textId="77777777" w:rsidR="00332A9A" w:rsidRPr="00914FF3" w:rsidRDefault="00332A9A" w:rsidP="00E70ADF">
            <w:pPr>
              <w:spacing w:after="0" w:line="240" w:lineRule="auto"/>
              <w:rPr>
                <w:rFonts w:cs="Times New Roman"/>
              </w:rPr>
            </w:pPr>
          </w:p>
        </w:tc>
        <w:tc>
          <w:tcPr>
            <w:tcW w:w="1155" w:type="pct"/>
            <w:tcBorders>
              <w:top w:val="nil"/>
              <w:left w:val="single" w:sz="4" w:space="0" w:color="auto"/>
              <w:bottom w:val="single" w:sz="4" w:space="0" w:color="auto"/>
              <w:right w:val="single" w:sz="4" w:space="0" w:color="auto"/>
            </w:tcBorders>
            <w:shd w:val="clear" w:color="auto" w:fill="auto"/>
            <w:vAlign w:val="center"/>
            <w:hideMark/>
          </w:tcPr>
          <w:p w14:paraId="1BE53A74" w14:textId="77777777" w:rsidR="00332A9A" w:rsidRPr="00F126A2" w:rsidRDefault="00332A9A" w:rsidP="006136BA">
            <w:pPr>
              <w:spacing w:before="0" w:after="0" w:line="240" w:lineRule="auto"/>
              <w:jc w:val="left"/>
              <w:rPr>
                <w:rFonts w:cs="Times New Roman"/>
              </w:rPr>
            </w:pPr>
            <w:r w:rsidRPr="00092D61">
              <w:rPr>
                <w:rFonts w:cs="Times New Roman"/>
              </w:rPr>
              <w:t>Financement local insuffisant</w:t>
            </w:r>
          </w:p>
        </w:tc>
        <w:tc>
          <w:tcPr>
            <w:tcW w:w="1385" w:type="pct"/>
            <w:tcBorders>
              <w:top w:val="nil"/>
              <w:left w:val="nil"/>
              <w:bottom w:val="single" w:sz="4" w:space="0" w:color="auto"/>
              <w:right w:val="single" w:sz="4" w:space="0" w:color="auto"/>
            </w:tcBorders>
            <w:shd w:val="clear" w:color="auto" w:fill="auto"/>
            <w:vAlign w:val="center"/>
            <w:hideMark/>
          </w:tcPr>
          <w:p w14:paraId="44003EFE" w14:textId="77777777" w:rsidR="00332A9A" w:rsidRPr="00AD39F0" w:rsidRDefault="00332A9A" w:rsidP="006136BA">
            <w:pPr>
              <w:spacing w:before="0" w:after="0" w:line="240" w:lineRule="auto"/>
              <w:jc w:val="left"/>
              <w:rPr>
                <w:rFonts w:cs="Times New Roman"/>
              </w:rPr>
            </w:pPr>
            <w:r w:rsidRPr="00AD39F0">
              <w:rPr>
                <w:rFonts w:cs="Times New Roman"/>
              </w:rPr>
              <w:t>Insuffisance de mécanismes de subvention pour la PEC des IO</w:t>
            </w:r>
          </w:p>
        </w:tc>
        <w:tc>
          <w:tcPr>
            <w:tcW w:w="1499" w:type="pct"/>
            <w:tcBorders>
              <w:top w:val="nil"/>
              <w:left w:val="nil"/>
              <w:bottom w:val="single" w:sz="4" w:space="0" w:color="auto"/>
              <w:right w:val="single" w:sz="4" w:space="0" w:color="auto"/>
            </w:tcBorders>
            <w:shd w:val="clear" w:color="auto" w:fill="auto"/>
            <w:vAlign w:val="center"/>
            <w:hideMark/>
          </w:tcPr>
          <w:p w14:paraId="587D81B8" w14:textId="09AEE353" w:rsidR="00332A9A" w:rsidRPr="00AD39F0" w:rsidRDefault="00332A9A" w:rsidP="006136BA">
            <w:pPr>
              <w:spacing w:before="0" w:after="0" w:line="240" w:lineRule="auto"/>
              <w:ind w:left="72"/>
              <w:jc w:val="left"/>
              <w:rPr>
                <w:rFonts w:cs="Times New Roman"/>
              </w:rPr>
            </w:pPr>
            <w:r w:rsidRPr="00AD39F0">
              <w:rPr>
                <w:rFonts w:cs="Times New Roman"/>
              </w:rPr>
              <w:t>Intensifier le plaidoyer pour le décaissement de la contrepartie de l’Etat dans le cadre de la subvention.</w:t>
            </w:r>
            <w:r w:rsidR="00CD7824">
              <w:rPr>
                <w:rFonts w:cs="Times New Roman"/>
              </w:rPr>
              <w:t xml:space="preserve"> </w:t>
            </w:r>
          </w:p>
        </w:tc>
      </w:tr>
    </w:tbl>
    <w:p w14:paraId="5D5D30F3" w14:textId="77777777" w:rsidR="009575E6" w:rsidRPr="00914FF3" w:rsidRDefault="009575E6" w:rsidP="00E70ADF">
      <w:pPr>
        <w:rPr>
          <w:rFonts w:asciiTheme="majorHAnsi" w:eastAsiaTheme="majorEastAsia" w:hAnsiTheme="majorHAnsi" w:cstheme="majorBidi"/>
          <w:color w:val="0070C0"/>
        </w:rPr>
      </w:pPr>
    </w:p>
    <w:p w14:paraId="5B2BB3D1" w14:textId="1553A33F" w:rsidR="00D563E9" w:rsidRPr="00914FF3" w:rsidRDefault="00D563E9" w:rsidP="006136BA">
      <w:pPr>
        <w:pStyle w:val="Heading3"/>
        <w:numPr>
          <w:ilvl w:val="0"/>
          <w:numId w:val="82"/>
        </w:numPr>
        <w:ind w:left="993"/>
      </w:pPr>
      <w:bookmarkStart w:id="46" w:name="_Toc468985025"/>
      <w:r w:rsidRPr="00914FF3">
        <w:t>Problèmes clés</w:t>
      </w:r>
      <w:bookmarkEnd w:id="46"/>
    </w:p>
    <w:p w14:paraId="6E6776DD" w14:textId="77777777" w:rsidR="00D563E9" w:rsidRPr="00914FF3" w:rsidRDefault="00D563E9" w:rsidP="00E70ADF">
      <w:pPr>
        <w:spacing w:after="0"/>
        <w:rPr>
          <w:rFonts w:cs="Times New Roman"/>
        </w:rPr>
      </w:pPr>
      <w:r w:rsidRPr="00914FF3">
        <w:rPr>
          <w:rFonts w:cs="Times New Roman"/>
        </w:rPr>
        <w:t>Les principaux obstacles qui freinent la mise à l’échelle du traitement dans le pays sont</w:t>
      </w:r>
      <w:r w:rsidR="007E55E9" w:rsidRPr="00914FF3">
        <w:rPr>
          <w:rFonts w:cs="Times New Roman"/>
        </w:rPr>
        <w:t xml:space="preserve"> </w:t>
      </w:r>
      <w:r w:rsidRPr="00914FF3">
        <w:rPr>
          <w:rFonts w:cs="Times New Roman"/>
        </w:rPr>
        <w:t xml:space="preserve">: </w:t>
      </w:r>
    </w:p>
    <w:p w14:paraId="1247EF61" w14:textId="77777777" w:rsidR="00D563E9" w:rsidRPr="00914FF3" w:rsidRDefault="00D563E9" w:rsidP="00BE3ACE">
      <w:pPr>
        <w:pStyle w:val="ListParagraph"/>
        <w:numPr>
          <w:ilvl w:val="0"/>
          <w:numId w:val="5"/>
        </w:numPr>
        <w:spacing w:after="0"/>
        <w:ind w:left="709" w:hanging="349"/>
        <w:rPr>
          <w:rFonts w:cs="Times New Roman"/>
        </w:rPr>
      </w:pPr>
      <w:r w:rsidRPr="00914FF3">
        <w:rPr>
          <w:rFonts w:cs="Times New Roman"/>
        </w:rPr>
        <w:t xml:space="preserve">Faible coordination </w:t>
      </w:r>
    </w:p>
    <w:p w14:paraId="6CB70FB6" w14:textId="77777777" w:rsidR="00D563E9" w:rsidRPr="00914FF3" w:rsidRDefault="00D563E9" w:rsidP="00BE3ACE">
      <w:pPr>
        <w:pStyle w:val="ListParagraph"/>
        <w:numPr>
          <w:ilvl w:val="0"/>
          <w:numId w:val="5"/>
        </w:numPr>
        <w:spacing w:after="0"/>
        <w:ind w:left="709" w:hanging="349"/>
        <w:rPr>
          <w:rFonts w:cs="Times New Roman"/>
        </w:rPr>
      </w:pPr>
      <w:r w:rsidRPr="00914FF3">
        <w:rPr>
          <w:rFonts w:cs="Times New Roman"/>
        </w:rPr>
        <w:t>Faiblesse des fonds domestiques et de la subvention de l’Etat dans la santé</w:t>
      </w:r>
    </w:p>
    <w:p w14:paraId="45E2B127" w14:textId="77777777" w:rsidR="00D563E9" w:rsidRPr="00914FF3" w:rsidRDefault="00D563E9" w:rsidP="00BE3ACE">
      <w:pPr>
        <w:pStyle w:val="ListParagraph"/>
        <w:numPr>
          <w:ilvl w:val="0"/>
          <w:numId w:val="5"/>
        </w:numPr>
        <w:spacing w:after="0"/>
        <w:ind w:left="709" w:hanging="349"/>
        <w:rPr>
          <w:rFonts w:cs="Times New Roman"/>
        </w:rPr>
      </w:pPr>
      <w:r w:rsidRPr="00914FF3">
        <w:rPr>
          <w:rFonts w:cs="Times New Roman"/>
        </w:rPr>
        <w:t xml:space="preserve">Faible système d’approvisionnement et de distribution des médicaments (livraison tardive des intrants avec des dates d’expiration très proches et des ruptures par endroit) </w:t>
      </w:r>
    </w:p>
    <w:p w14:paraId="24B2FEB6" w14:textId="77777777" w:rsidR="00D563E9" w:rsidRPr="00914FF3" w:rsidRDefault="00D563E9" w:rsidP="00BE3ACE">
      <w:pPr>
        <w:pStyle w:val="ListParagraph"/>
        <w:numPr>
          <w:ilvl w:val="0"/>
          <w:numId w:val="5"/>
        </w:numPr>
        <w:spacing w:after="0"/>
        <w:ind w:left="709" w:hanging="349"/>
        <w:rPr>
          <w:rFonts w:cs="Times New Roman"/>
        </w:rPr>
      </w:pPr>
      <w:r w:rsidRPr="00914FF3">
        <w:rPr>
          <w:rFonts w:cs="Times New Roman"/>
        </w:rPr>
        <w:t>Faible capacité du réseau de laboratoires</w:t>
      </w:r>
    </w:p>
    <w:p w14:paraId="4B2E207B" w14:textId="77777777" w:rsidR="009467C3" w:rsidRPr="00914FF3" w:rsidRDefault="00D563E9" w:rsidP="00BE3ACE">
      <w:pPr>
        <w:pStyle w:val="ListParagraph"/>
        <w:numPr>
          <w:ilvl w:val="0"/>
          <w:numId w:val="5"/>
        </w:numPr>
        <w:spacing w:after="0"/>
        <w:ind w:left="709" w:hanging="349"/>
        <w:rPr>
          <w:rFonts w:cs="Times New Roman"/>
        </w:rPr>
      </w:pPr>
      <w:r w:rsidRPr="00914FF3">
        <w:rPr>
          <w:rFonts w:cs="Times New Roman"/>
        </w:rPr>
        <w:t>Non gratuité des autres frais</w:t>
      </w:r>
      <w:r w:rsidR="007E55E9" w:rsidRPr="00914FF3">
        <w:rPr>
          <w:rFonts w:cs="Times New Roman"/>
        </w:rPr>
        <w:t xml:space="preserve"> (frais hors ARV, CD4, CV)</w:t>
      </w:r>
      <w:r w:rsidRPr="00914FF3">
        <w:rPr>
          <w:rFonts w:cs="Times New Roman"/>
        </w:rPr>
        <w:t xml:space="preserve"> liés à la PEC </w:t>
      </w:r>
    </w:p>
    <w:p w14:paraId="72789C9B" w14:textId="43A0E693" w:rsidR="009467C3" w:rsidRPr="00914FF3" w:rsidRDefault="009467C3" w:rsidP="00BE3ACE">
      <w:pPr>
        <w:pStyle w:val="ListParagraph"/>
        <w:numPr>
          <w:ilvl w:val="0"/>
          <w:numId w:val="5"/>
        </w:numPr>
        <w:spacing w:after="0"/>
        <w:ind w:left="709" w:hanging="349"/>
        <w:rPr>
          <w:rFonts w:cs="Times New Roman"/>
        </w:rPr>
      </w:pPr>
      <w:r w:rsidRPr="00914FF3">
        <w:rPr>
          <w:rFonts w:cs="Times New Roman"/>
        </w:rPr>
        <w:t>Niveau d’implication faible de la société civile dans la riposte contre le VIH</w:t>
      </w:r>
    </w:p>
    <w:p w14:paraId="1E5A85D5" w14:textId="77777777" w:rsidR="00D563E9" w:rsidRPr="00914FF3" w:rsidRDefault="00D563E9" w:rsidP="00BE3ACE">
      <w:pPr>
        <w:pStyle w:val="ListParagraph"/>
        <w:numPr>
          <w:ilvl w:val="0"/>
          <w:numId w:val="5"/>
        </w:numPr>
        <w:spacing w:after="0"/>
        <w:ind w:left="709" w:hanging="349"/>
        <w:rPr>
          <w:rFonts w:cs="Times New Roman"/>
        </w:rPr>
      </w:pPr>
      <w:r w:rsidRPr="00914FF3">
        <w:rPr>
          <w:rFonts w:cs="Times New Roman"/>
        </w:rPr>
        <w:t xml:space="preserve">Faible utilisation des ressources extérieures </w:t>
      </w:r>
    </w:p>
    <w:p w14:paraId="6D7A21E2" w14:textId="44AA754A" w:rsidR="009B6400" w:rsidRPr="00914FF3" w:rsidRDefault="009B6400" w:rsidP="00BE3ACE">
      <w:pPr>
        <w:pStyle w:val="ListParagraph"/>
        <w:numPr>
          <w:ilvl w:val="0"/>
          <w:numId w:val="5"/>
        </w:numPr>
        <w:spacing w:after="0"/>
        <w:ind w:left="709" w:hanging="349"/>
        <w:rPr>
          <w:rFonts w:cs="Times New Roman"/>
        </w:rPr>
      </w:pPr>
      <w:r w:rsidRPr="00914FF3">
        <w:rPr>
          <w:rFonts w:cs="Times New Roman"/>
        </w:rPr>
        <w:t>Faible structuration organisationnelle des associations de</w:t>
      </w:r>
      <w:r w:rsidR="00F126A2">
        <w:rPr>
          <w:rFonts w:cs="Times New Roman"/>
        </w:rPr>
        <w:t xml:space="preserve"> </w:t>
      </w:r>
      <w:r w:rsidRPr="00914FF3">
        <w:rPr>
          <w:rFonts w:cs="Times New Roman"/>
        </w:rPr>
        <w:t>populations clés impliqués dans la riposte</w:t>
      </w:r>
    </w:p>
    <w:p w14:paraId="018CEE88" w14:textId="77777777" w:rsidR="00D563E9" w:rsidRPr="00914FF3" w:rsidRDefault="00D563E9" w:rsidP="00BE3ACE">
      <w:pPr>
        <w:pStyle w:val="ListParagraph"/>
        <w:numPr>
          <w:ilvl w:val="0"/>
          <w:numId w:val="5"/>
        </w:numPr>
        <w:spacing w:after="0"/>
        <w:ind w:left="709" w:hanging="349"/>
        <w:rPr>
          <w:rFonts w:cs="Times New Roman"/>
        </w:rPr>
      </w:pPr>
      <w:r w:rsidRPr="00914FF3">
        <w:rPr>
          <w:rFonts w:cs="Times New Roman"/>
        </w:rPr>
        <w:t>Forte stigmatisation et discrimination</w:t>
      </w:r>
    </w:p>
    <w:p w14:paraId="00E78F47" w14:textId="5A6263B5" w:rsidR="00D563E9" w:rsidRDefault="00D563E9" w:rsidP="00BE3ACE">
      <w:pPr>
        <w:pStyle w:val="ListParagraph"/>
        <w:numPr>
          <w:ilvl w:val="0"/>
          <w:numId w:val="5"/>
        </w:numPr>
        <w:ind w:left="709" w:hanging="349"/>
        <w:rPr>
          <w:rFonts w:cs="Times New Roman"/>
        </w:rPr>
      </w:pPr>
      <w:r w:rsidRPr="00914FF3">
        <w:rPr>
          <w:rFonts w:cs="Times New Roman"/>
        </w:rPr>
        <w:t>Concentration des agents de santé dans les structures</w:t>
      </w:r>
      <w:r w:rsidR="00F126A2">
        <w:rPr>
          <w:rFonts w:cs="Times New Roman"/>
        </w:rPr>
        <w:t xml:space="preserve"> </w:t>
      </w:r>
      <w:r w:rsidRPr="00914FF3">
        <w:rPr>
          <w:rFonts w:cs="Times New Roman"/>
        </w:rPr>
        <w:t>urbaines</w:t>
      </w:r>
    </w:p>
    <w:p w14:paraId="5FE8F21A" w14:textId="77777777" w:rsidR="00C26D59" w:rsidRPr="00C26D59" w:rsidRDefault="00C26D59" w:rsidP="00E70ADF">
      <w:pPr>
        <w:pStyle w:val="ListParagraph"/>
        <w:ind w:left="709"/>
        <w:rPr>
          <w:rFonts w:cs="Times New Roman"/>
        </w:rPr>
      </w:pPr>
    </w:p>
    <w:p w14:paraId="459A5245" w14:textId="2384D8B5" w:rsidR="00D563E9" w:rsidRPr="00C26D59" w:rsidRDefault="00D563E9" w:rsidP="006136BA">
      <w:pPr>
        <w:pStyle w:val="Heading3"/>
        <w:numPr>
          <w:ilvl w:val="0"/>
          <w:numId w:val="82"/>
        </w:numPr>
        <w:ind w:left="993"/>
      </w:pPr>
      <w:bookmarkStart w:id="47" w:name="_Toc468985026"/>
      <w:r w:rsidRPr="00914FF3">
        <w:t>Opportunités</w:t>
      </w:r>
      <w:bookmarkEnd w:id="47"/>
    </w:p>
    <w:p w14:paraId="4C52F164"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 xml:space="preserve">Engagement politique </w:t>
      </w:r>
    </w:p>
    <w:p w14:paraId="25035861" w14:textId="2C9F6C51"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 xml:space="preserve">Financements international et national disponible (Fonds </w:t>
      </w:r>
      <w:r w:rsidR="007E55E9" w:rsidRPr="00914FF3">
        <w:rPr>
          <w:rFonts w:cs="Times New Roman"/>
        </w:rPr>
        <w:t>mondial</w:t>
      </w:r>
      <w:r w:rsidRPr="00914FF3">
        <w:rPr>
          <w:rFonts w:cs="Times New Roman"/>
        </w:rPr>
        <w:t xml:space="preserve">, </w:t>
      </w:r>
      <w:r w:rsidR="007E55E9" w:rsidRPr="00914FF3">
        <w:rPr>
          <w:rFonts w:cs="Times New Roman"/>
        </w:rPr>
        <w:t xml:space="preserve">Fonds bilatéraux, multilatéraux, </w:t>
      </w:r>
      <w:r w:rsidRPr="00914FF3">
        <w:rPr>
          <w:rFonts w:cs="Times New Roman"/>
        </w:rPr>
        <w:t>ambassades, SNU, BND)</w:t>
      </w:r>
    </w:p>
    <w:p w14:paraId="0C624CEB"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 xml:space="preserve">Données épidémiologiques et programmatiques pour guider les interventions </w:t>
      </w:r>
    </w:p>
    <w:p w14:paraId="322D9862"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Présence de réseaux de PVVIH</w:t>
      </w:r>
    </w:p>
    <w:p w14:paraId="1A3BA63F" w14:textId="6E4988AB"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Présence d’ONG internationale</w:t>
      </w:r>
      <w:r w:rsidR="00092D61">
        <w:rPr>
          <w:rFonts w:cs="Times New Roman"/>
        </w:rPr>
        <w:t>s</w:t>
      </w:r>
      <w:r w:rsidRPr="00914FF3">
        <w:rPr>
          <w:rFonts w:cs="Times New Roman"/>
        </w:rPr>
        <w:t xml:space="preserve"> de lutte contre le VIH/Sida</w:t>
      </w:r>
    </w:p>
    <w:p w14:paraId="34107786" w14:textId="2AD16FDB" w:rsidR="009322BA" w:rsidRPr="00914FF3" w:rsidRDefault="009322BA" w:rsidP="00BE3ACE">
      <w:pPr>
        <w:pStyle w:val="ListParagraph"/>
        <w:numPr>
          <w:ilvl w:val="0"/>
          <w:numId w:val="6"/>
        </w:numPr>
        <w:spacing w:after="0"/>
        <w:ind w:left="709" w:hanging="349"/>
        <w:rPr>
          <w:rFonts w:cs="Times New Roman"/>
        </w:rPr>
      </w:pPr>
      <w:r w:rsidRPr="00914FF3">
        <w:t>Délégation des taches en partie existante</w:t>
      </w:r>
    </w:p>
    <w:p w14:paraId="3706B549" w14:textId="0B981011"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Mise</w:t>
      </w:r>
      <w:r w:rsidR="00A16F28">
        <w:rPr>
          <w:rFonts w:cs="Times New Roman"/>
        </w:rPr>
        <w:t xml:space="preserve"> </w:t>
      </w:r>
      <w:r w:rsidRPr="00914FF3">
        <w:rPr>
          <w:rFonts w:cs="Times New Roman"/>
        </w:rPr>
        <w:t>à l’échelle des services de PEC et de PTME</w:t>
      </w:r>
    </w:p>
    <w:p w14:paraId="1765915B" w14:textId="63AD1292"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Plan de relance post</w:t>
      </w:r>
      <w:r w:rsidR="00092D61">
        <w:rPr>
          <w:rFonts w:cs="Times New Roman"/>
        </w:rPr>
        <w:t>-É</w:t>
      </w:r>
      <w:r w:rsidR="00092D61" w:rsidRPr="00914FF3">
        <w:rPr>
          <w:rFonts w:cs="Times New Roman"/>
        </w:rPr>
        <w:t>bola</w:t>
      </w:r>
    </w:p>
    <w:p w14:paraId="2E860FC0"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Existence du paquet de services offerts par l’animateur communautaire</w:t>
      </w:r>
    </w:p>
    <w:p w14:paraId="6816FB5C"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Existence des ACS opérationnels</w:t>
      </w:r>
    </w:p>
    <w:p w14:paraId="54B5E49E"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Existence des manuels de counseling et de PEC</w:t>
      </w:r>
    </w:p>
    <w:p w14:paraId="61106653"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Existence des normes de procédures de PEC</w:t>
      </w:r>
      <w:r w:rsidR="007E55E9" w:rsidRPr="00914FF3">
        <w:rPr>
          <w:rFonts w:cs="Times New Roman"/>
        </w:rPr>
        <w:t xml:space="preserve"> (globale, psychosociale, syndromique des IST)</w:t>
      </w:r>
    </w:p>
    <w:p w14:paraId="4D3271B1"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Disponibilité des contacts des patients auprès des cliniciens</w:t>
      </w:r>
    </w:p>
    <w:p w14:paraId="23407097"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Extension de la couverture du réseau téléphonique à l’échelle nationale</w:t>
      </w:r>
    </w:p>
    <w:p w14:paraId="7A2C09CC"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Existence de l’ordonnance 056</w:t>
      </w:r>
    </w:p>
    <w:p w14:paraId="0680D91D" w14:textId="77777777"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Existence de l’observatoire communautaire et national</w:t>
      </w:r>
    </w:p>
    <w:p w14:paraId="1815E6B5" w14:textId="01AE664D" w:rsidR="00D563E9" w:rsidRPr="00914FF3" w:rsidRDefault="00D563E9" w:rsidP="00BE3ACE">
      <w:pPr>
        <w:pStyle w:val="ListParagraph"/>
        <w:numPr>
          <w:ilvl w:val="0"/>
          <w:numId w:val="6"/>
        </w:numPr>
        <w:spacing w:after="0"/>
        <w:ind w:left="709" w:hanging="349"/>
        <w:rPr>
          <w:rFonts w:cs="Times New Roman"/>
        </w:rPr>
      </w:pPr>
      <w:r w:rsidRPr="00914FF3">
        <w:rPr>
          <w:rFonts w:cs="Times New Roman"/>
        </w:rPr>
        <w:t>Existence du partenariat public-privé</w:t>
      </w:r>
    </w:p>
    <w:p w14:paraId="1B4077EF" w14:textId="77777777" w:rsidR="00D563E9" w:rsidRPr="00914FF3" w:rsidRDefault="00D563E9" w:rsidP="00E70ADF">
      <w:pPr>
        <w:pStyle w:val="ListParagraph"/>
      </w:pPr>
    </w:p>
    <w:p w14:paraId="1345DEEC" w14:textId="77777777" w:rsidR="00D563E9" w:rsidRPr="00092D61" w:rsidRDefault="00D563E9" w:rsidP="006136BA">
      <w:pPr>
        <w:pStyle w:val="Heading3"/>
        <w:numPr>
          <w:ilvl w:val="0"/>
          <w:numId w:val="82"/>
        </w:numPr>
        <w:ind w:left="993"/>
      </w:pPr>
      <w:bookmarkStart w:id="48" w:name="_Toc468985027"/>
      <w:r w:rsidRPr="00092D61">
        <w:t>Menaces</w:t>
      </w:r>
      <w:bookmarkEnd w:id="48"/>
      <w:r w:rsidRPr="00092D61">
        <w:t xml:space="preserve"> </w:t>
      </w:r>
    </w:p>
    <w:p w14:paraId="7A85C811" w14:textId="1A9743BC" w:rsidR="00D563E9" w:rsidRPr="00914FF3" w:rsidRDefault="00D563E9" w:rsidP="00092D61">
      <w:pPr>
        <w:pStyle w:val="ListParagraph"/>
        <w:numPr>
          <w:ilvl w:val="0"/>
          <w:numId w:val="7"/>
        </w:numPr>
        <w:ind w:left="709" w:hanging="349"/>
        <w:rPr>
          <w:rFonts w:cs="Times New Roman"/>
        </w:rPr>
      </w:pPr>
      <w:r w:rsidRPr="00914FF3">
        <w:rPr>
          <w:rFonts w:cs="Times New Roman"/>
        </w:rPr>
        <w:t>Instabilité politique</w:t>
      </w:r>
    </w:p>
    <w:p w14:paraId="6C4155BE" w14:textId="178150A0" w:rsidR="00E4741A" w:rsidRPr="00C26D59" w:rsidRDefault="007E55E9" w:rsidP="00092D61">
      <w:pPr>
        <w:pStyle w:val="ListParagraph"/>
        <w:numPr>
          <w:ilvl w:val="0"/>
          <w:numId w:val="7"/>
        </w:numPr>
        <w:ind w:left="709" w:hanging="349"/>
        <w:rPr>
          <w:rFonts w:cs="Times New Roman"/>
        </w:rPr>
      </w:pPr>
      <w:r w:rsidRPr="00914FF3">
        <w:rPr>
          <w:rFonts w:cs="Times New Roman"/>
        </w:rPr>
        <w:t>Résurgence épidémique possible</w:t>
      </w:r>
    </w:p>
    <w:p w14:paraId="7E3C1893" w14:textId="380E39C6" w:rsidR="00AC5D81" w:rsidRDefault="00AC5D81">
      <w:pPr>
        <w:rPr>
          <w:rFonts w:asciiTheme="majorHAnsi" w:eastAsiaTheme="majorEastAsia" w:hAnsiTheme="majorHAnsi" w:cstheme="majorBidi"/>
          <w:b/>
          <w:color w:val="0070C0"/>
        </w:rPr>
      </w:pPr>
    </w:p>
    <w:p w14:paraId="21835D3A" w14:textId="14CB2D6F" w:rsidR="001821CC" w:rsidRPr="00914FF3" w:rsidRDefault="007E55E9" w:rsidP="006136BA">
      <w:pPr>
        <w:pStyle w:val="Heading2"/>
      </w:pPr>
      <w:r w:rsidRPr="00914FF3">
        <w:t xml:space="preserve"> </w:t>
      </w:r>
      <w:bookmarkStart w:id="49" w:name="_Toc468985028"/>
      <w:r w:rsidR="00A47E56">
        <w:t xml:space="preserve">LE </w:t>
      </w:r>
      <w:r w:rsidR="001821CC" w:rsidRPr="00914FF3">
        <w:t>PLAN D’URGENCE</w:t>
      </w:r>
      <w:bookmarkEnd w:id="49"/>
      <w:r w:rsidR="001821CC" w:rsidRPr="00914FF3">
        <w:t xml:space="preserve"> </w:t>
      </w:r>
    </w:p>
    <w:p w14:paraId="4DDCA1E9" w14:textId="519AC042" w:rsidR="007E55E9" w:rsidRPr="00914FF3" w:rsidRDefault="007E55E9" w:rsidP="00E70ADF">
      <w:pPr>
        <w:rPr>
          <w:rFonts w:cs="Times New Roman"/>
        </w:rPr>
      </w:pPr>
      <w:r w:rsidRPr="00914FF3">
        <w:rPr>
          <w:rFonts w:cs="Times New Roman"/>
        </w:rPr>
        <w:t xml:space="preserve">Il a pour ambition de </w:t>
      </w:r>
      <w:r w:rsidR="00E4328A" w:rsidRPr="00914FF3">
        <w:rPr>
          <w:rFonts w:cs="Times New Roman"/>
        </w:rPr>
        <w:t>doubler</w:t>
      </w:r>
      <w:r w:rsidRPr="00914FF3">
        <w:rPr>
          <w:rFonts w:cs="Times New Roman"/>
        </w:rPr>
        <w:t xml:space="preserve"> en dix-huit mois le nombre total de PVVIH sous TARV et d’amener les quatre-vingt-dix pour cent de ces patients à avoir une charge virale indétectable. Pour y parvenir la Guinée s’</w:t>
      </w:r>
      <w:r w:rsidR="006267AC" w:rsidRPr="00914FF3">
        <w:rPr>
          <w:rFonts w:cs="Times New Roman"/>
        </w:rPr>
        <w:t>attèl</w:t>
      </w:r>
      <w:r w:rsidR="006267AC">
        <w:rPr>
          <w:rFonts w:cs="Times New Roman"/>
        </w:rPr>
        <w:t>e</w:t>
      </w:r>
      <w:r w:rsidR="006267AC" w:rsidRPr="00914FF3">
        <w:rPr>
          <w:rFonts w:cs="Times New Roman"/>
        </w:rPr>
        <w:t>ra</w:t>
      </w:r>
      <w:r w:rsidRPr="00914FF3">
        <w:rPr>
          <w:rFonts w:cs="Times New Roman"/>
        </w:rPr>
        <w:t xml:space="preserve"> à intensifier sa stratégie de dépistage pour couvrir les estimations du Spectrum et à mettre en place les mécanismes idoines pour l’atteinte des objectifs 90-90-90. </w:t>
      </w:r>
    </w:p>
    <w:p w14:paraId="243C40BC" w14:textId="38CE8203" w:rsidR="00F77ADF" w:rsidRPr="00C26D59" w:rsidRDefault="00F77ADF" w:rsidP="006136BA">
      <w:pPr>
        <w:pStyle w:val="Heading3"/>
        <w:numPr>
          <w:ilvl w:val="0"/>
          <w:numId w:val="83"/>
        </w:numPr>
        <w:ind w:left="993"/>
      </w:pPr>
      <w:bookmarkStart w:id="50" w:name="_Toc468985029"/>
      <w:r w:rsidRPr="00C26D59">
        <w:t>Objectif général</w:t>
      </w:r>
      <w:bookmarkEnd w:id="50"/>
    </w:p>
    <w:p w14:paraId="368C4503" w14:textId="35340F4E" w:rsidR="00F77ADF" w:rsidRPr="00914FF3" w:rsidRDefault="00B66A44" w:rsidP="00E70ADF">
      <w:pPr>
        <w:rPr>
          <w:rFonts w:cs="Times New Roman"/>
        </w:rPr>
      </w:pPr>
      <w:r w:rsidRPr="00914FF3">
        <w:rPr>
          <w:rFonts w:cs="Times New Roman"/>
        </w:rPr>
        <w:t>Augmenter</w:t>
      </w:r>
      <w:r w:rsidR="00156ED1" w:rsidRPr="00914FF3">
        <w:rPr>
          <w:rFonts w:cs="Times New Roman"/>
        </w:rPr>
        <w:t xml:space="preserve"> </w:t>
      </w:r>
      <w:r w:rsidR="00F77ADF" w:rsidRPr="00914FF3">
        <w:rPr>
          <w:rFonts w:cs="Times New Roman"/>
        </w:rPr>
        <w:t>le nombre de personnes sous traitement</w:t>
      </w:r>
      <w:r w:rsidR="00EB23AC" w:rsidRPr="00914FF3">
        <w:rPr>
          <w:rFonts w:cs="Times New Roman"/>
        </w:rPr>
        <w:t xml:space="preserve"> de </w:t>
      </w:r>
      <w:r w:rsidR="00233D3F" w:rsidRPr="006136BA">
        <w:rPr>
          <w:rFonts w:cs="Times New Roman"/>
          <w:b/>
        </w:rPr>
        <w:t>35 082</w:t>
      </w:r>
      <w:r w:rsidR="00373424" w:rsidRPr="00914FF3">
        <w:rPr>
          <w:rFonts w:cs="Times New Roman"/>
        </w:rPr>
        <w:t xml:space="preserve"> </w:t>
      </w:r>
      <w:r w:rsidR="00233D3F" w:rsidRPr="00914FF3">
        <w:rPr>
          <w:rFonts w:cs="Times New Roman"/>
        </w:rPr>
        <w:t xml:space="preserve">en 2015 </w:t>
      </w:r>
      <w:r w:rsidR="00373424" w:rsidRPr="00914FF3">
        <w:rPr>
          <w:rFonts w:cs="Times New Roman"/>
        </w:rPr>
        <w:t>à</w:t>
      </w:r>
      <w:r w:rsidR="00513903" w:rsidRPr="00914FF3">
        <w:rPr>
          <w:rFonts w:cs="Times New Roman"/>
        </w:rPr>
        <w:t xml:space="preserve"> </w:t>
      </w:r>
      <w:r w:rsidR="00A23555" w:rsidRPr="006136BA">
        <w:rPr>
          <w:rFonts w:cs="Times New Roman"/>
          <w:b/>
        </w:rPr>
        <w:t>61 106</w:t>
      </w:r>
      <w:r w:rsidR="009E6F97">
        <w:rPr>
          <w:rStyle w:val="FootnoteReference"/>
          <w:rFonts w:cs="Times New Roman"/>
        </w:rPr>
        <w:footnoteReference w:id="3"/>
      </w:r>
      <w:r w:rsidR="00233D3F" w:rsidRPr="00914FF3">
        <w:rPr>
          <w:rFonts w:cs="Times New Roman"/>
        </w:rPr>
        <w:t xml:space="preserve"> </w:t>
      </w:r>
      <w:r w:rsidR="00373424" w:rsidRPr="00914FF3">
        <w:rPr>
          <w:rFonts w:cs="Times New Roman"/>
        </w:rPr>
        <w:t xml:space="preserve">d’ici </w:t>
      </w:r>
      <w:r w:rsidR="003958A0" w:rsidRPr="00914FF3">
        <w:rPr>
          <w:rFonts w:cs="Times New Roman"/>
        </w:rPr>
        <w:t>juin 2018</w:t>
      </w:r>
      <w:r w:rsidR="00373424" w:rsidRPr="00914FF3">
        <w:rPr>
          <w:rFonts w:cs="Times New Roman"/>
        </w:rPr>
        <w:t>.</w:t>
      </w:r>
    </w:p>
    <w:p w14:paraId="3E406054" w14:textId="655E855A" w:rsidR="00F77ADF" w:rsidRPr="006C348D" w:rsidRDefault="00382F9D" w:rsidP="006136BA">
      <w:pPr>
        <w:pStyle w:val="Heading3"/>
        <w:numPr>
          <w:ilvl w:val="0"/>
          <w:numId w:val="83"/>
        </w:numPr>
        <w:ind w:left="993"/>
      </w:pPr>
      <w:bookmarkStart w:id="51" w:name="_Toc468985030"/>
      <w:r w:rsidRPr="006C348D">
        <w:t>Résultats attendus</w:t>
      </w:r>
      <w:bookmarkEnd w:id="51"/>
    </w:p>
    <w:p w14:paraId="1CA30D8B" w14:textId="77777777" w:rsidR="00450916" w:rsidRPr="00950FA3" w:rsidRDefault="00450916" w:rsidP="006136BA">
      <w:pPr>
        <w:pStyle w:val="ListParagraph"/>
        <w:numPr>
          <w:ilvl w:val="0"/>
          <w:numId w:val="58"/>
        </w:numPr>
        <w:spacing w:line="360" w:lineRule="auto"/>
        <w:rPr>
          <w:rFonts w:cs="Times New Roman"/>
          <w:b/>
        </w:rPr>
      </w:pPr>
      <w:r w:rsidRPr="00950FA3">
        <w:rPr>
          <w:rFonts w:cs="Times New Roman"/>
          <w:b/>
        </w:rPr>
        <w:t xml:space="preserve">Populations clés : </w:t>
      </w:r>
    </w:p>
    <w:p w14:paraId="364B46BE" w14:textId="3AD63181" w:rsidR="00450916" w:rsidRPr="00950FA3" w:rsidRDefault="00884E91" w:rsidP="006136BA">
      <w:pPr>
        <w:pStyle w:val="ListParagraph"/>
        <w:numPr>
          <w:ilvl w:val="0"/>
          <w:numId w:val="60"/>
        </w:numPr>
        <w:spacing w:line="360" w:lineRule="auto"/>
        <w:ind w:left="1134" w:hanging="283"/>
        <w:rPr>
          <w:rFonts w:cs="Times New Roman"/>
        </w:rPr>
      </w:pPr>
      <w:r>
        <w:rPr>
          <w:rFonts w:cs="Times New Roman"/>
        </w:rPr>
        <w:t>2</w:t>
      </w:r>
      <w:r w:rsidR="006267AC">
        <w:rPr>
          <w:rFonts w:cs="Times New Roman"/>
        </w:rPr>
        <w:t xml:space="preserve"> </w:t>
      </w:r>
      <w:r>
        <w:rPr>
          <w:rFonts w:cs="Times New Roman"/>
        </w:rPr>
        <w:t>251</w:t>
      </w:r>
      <w:r w:rsidR="00591D63">
        <w:rPr>
          <w:rFonts w:cs="Times New Roman"/>
        </w:rPr>
        <w:t xml:space="preserve"> HSH s</w:t>
      </w:r>
      <w:r w:rsidR="00450916" w:rsidRPr="00950FA3">
        <w:rPr>
          <w:rFonts w:cs="Times New Roman"/>
        </w:rPr>
        <w:t>ont dépistées et</w:t>
      </w:r>
      <w:r>
        <w:rPr>
          <w:rFonts w:cs="Times New Roman"/>
        </w:rPr>
        <w:t xml:space="preserve"> 1</w:t>
      </w:r>
      <w:r w:rsidR="006267AC">
        <w:rPr>
          <w:rFonts w:cs="Times New Roman"/>
        </w:rPr>
        <w:t xml:space="preserve"> </w:t>
      </w:r>
      <w:r>
        <w:rPr>
          <w:rFonts w:cs="Times New Roman"/>
        </w:rPr>
        <w:t>274</w:t>
      </w:r>
      <w:r w:rsidR="00450916" w:rsidRPr="00950FA3">
        <w:rPr>
          <w:rFonts w:cs="Times New Roman"/>
        </w:rPr>
        <w:t xml:space="preserve"> HSH </w:t>
      </w:r>
      <w:r w:rsidR="00450916">
        <w:rPr>
          <w:rFonts w:cs="Times New Roman"/>
        </w:rPr>
        <w:t xml:space="preserve">VIH+ </w:t>
      </w:r>
      <w:r w:rsidR="00591D63">
        <w:rPr>
          <w:rFonts w:cs="Times New Roman"/>
        </w:rPr>
        <w:t>s</w:t>
      </w:r>
      <w:r w:rsidR="00450916" w:rsidRPr="00950FA3">
        <w:rPr>
          <w:rFonts w:cs="Times New Roman"/>
        </w:rPr>
        <w:t>ont mis sous traitement ARV</w:t>
      </w:r>
    </w:p>
    <w:p w14:paraId="00E5B82D" w14:textId="210FD6CC" w:rsidR="00450916" w:rsidRPr="00950FA3" w:rsidRDefault="00591D63" w:rsidP="006136BA">
      <w:pPr>
        <w:pStyle w:val="ListParagraph"/>
        <w:numPr>
          <w:ilvl w:val="0"/>
          <w:numId w:val="60"/>
        </w:numPr>
        <w:spacing w:line="360" w:lineRule="auto"/>
        <w:ind w:left="1134" w:hanging="283"/>
        <w:rPr>
          <w:rFonts w:cs="Times New Roman"/>
        </w:rPr>
      </w:pPr>
      <w:r>
        <w:rPr>
          <w:rFonts w:cs="Times New Roman"/>
        </w:rPr>
        <w:t>4</w:t>
      </w:r>
      <w:r w:rsidR="006267AC">
        <w:rPr>
          <w:rFonts w:cs="Times New Roman"/>
        </w:rPr>
        <w:t xml:space="preserve"> </w:t>
      </w:r>
      <w:r>
        <w:rPr>
          <w:rFonts w:cs="Times New Roman"/>
        </w:rPr>
        <w:t>266 PS s</w:t>
      </w:r>
      <w:r w:rsidR="00450916" w:rsidRPr="00950FA3">
        <w:rPr>
          <w:rFonts w:cs="Times New Roman"/>
        </w:rPr>
        <w:t xml:space="preserve">ont </w:t>
      </w:r>
      <w:r w:rsidR="00D94515" w:rsidRPr="00950FA3">
        <w:rPr>
          <w:rFonts w:cs="Times New Roman"/>
        </w:rPr>
        <w:t>dépistés</w:t>
      </w:r>
      <w:r w:rsidR="00450916" w:rsidRPr="00950FA3">
        <w:rPr>
          <w:rFonts w:cs="Times New Roman"/>
        </w:rPr>
        <w:t xml:space="preserve"> et 597 PS </w:t>
      </w:r>
      <w:r w:rsidR="00450916">
        <w:rPr>
          <w:rFonts w:cs="Times New Roman"/>
        </w:rPr>
        <w:t xml:space="preserve">VIH+ </w:t>
      </w:r>
      <w:r>
        <w:rPr>
          <w:rFonts w:cs="Times New Roman"/>
        </w:rPr>
        <w:t>s</w:t>
      </w:r>
      <w:r w:rsidR="00450916" w:rsidRPr="00950FA3">
        <w:rPr>
          <w:rFonts w:cs="Times New Roman"/>
        </w:rPr>
        <w:t xml:space="preserve">ont mises sous traitement </w:t>
      </w:r>
    </w:p>
    <w:p w14:paraId="07D73EF6" w14:textId="762ECCD8" w:rsidR="00450916" w:rsidRPr="00950FA3" w:rsidRDefault="00591D63" w:rsidP="006136BA">
      <w:pPr>
        <w:pStyle w:val="ListParagraph"/>
        <w:numPr>
          <w:ilvl w:val="0"/>
          <w:numId w:val="60"/>
        </w:numPr>
        <w:spacing w:line="360" w:lineRule="auto"/>
        <w:ind w:left="1134" w:hanging="283"/>
        <w:rPr>
          <w:rFonts w:cs="Times New Roman"/>
        </w:rPr>
      </w:pPr>
      <w:r>
        <w:rPr>
          <w:rFonts w:cs="Times New Roman"/>
        </w:rPr>
        <w:t>1</w:t>
      </w:r>
      <w:r w:rsidR="006267AC">
        <w:rPr>
          <w:rFonts w:cs="Times New Roman"/>
        </w:rPr>
        <w:t xml:space="preserve"> </w:t>
      </w:r>
      <w:r>
        <w:rPr>
          <w:rFonts w:cs="Times New Roman"/>
        </w:rPr>
        <w:t>500 détenus s</w:t>
      </w:r>
      <w:r w:rsidR="00450916" w:rsidRPr="00950FA3">
        <w:rPr>
          <w:rFonts w:cs="Times New Roman"/>
        </w:rPr>
        <w:t>ont dépistés</w:t>
      </w:r>
      <w:r w:rsidR="00450916">
        <w:rPr>
          <w:rFonts w:cs="Times New Roman"/>
        </w:rPr>
        <w:t xml:space="preserve"> et </w:t>
      </w:r>
      <w:r w:rsidR="00450916" w:rsidRPr="00950FA3">
        <w:rPr>
          <w:rFonts w:cs="Times New Roman"/>
        </w:rPr>
        <w:t>127 détenus</w:t>
      </w:r>
      <w:r w:rsidR="00450916">
        <w:rPr>
          <w:rFonts w:cs="Times New Roman"/>
        </w:rPr>
        <w:t xml:space="preserve"> VIH+</w:t>
      </w:r>
      <w:r>
        <w:rPr>
          <w:rFonts w:cs="Times New Roman"/>
        </w:rPr>
        <w:t xml:space="preserve"> s</w:t>
      </w:r>
      <w:r w:rsidR="00450916" w:rsidRPr="00950FA3">
        <w:rPr>
          <w:rFonts w:cs="Times New Roman"/>
        </w:rPr>
        <w:t>ont mis sous traitement</w:t>
      </w:r>
    </w:p>
    <w:p w14:paraId="6D2CC6D4" w14:textId="77777777" w:rsidR="006C348D" w:rsidRDefault="00450916" w:rsidP="006136BA">
      <w:pPr>
        <w:pStyle w:val="ListParagraph"/>
        <w:numPr>
          <w:ilvl w:val="0"/>
          <w:numId w:val="61"/>
        </w:numPr>
        <w:spacing w:line="360" w:lineRule="auto"/>
        <w:rPr>
          <w:rFonts w:cs="Times New Roman"/>
        </w:rPr>
      </w:pPr>
      <w:r w:rsidRPr="00950FA3">
        <w:rPr>
          <w:rFonts w:cs="Times New Roman"/>
          <w:b/>
        </w:rPr>
        <w:t>Femmes enceintes :</w:t>
      </w:r>
      <w:r w:rsidRPr="00950FA3">
        <w:rPr>
          <w:rFonts w:cs="Times New Roman"/>
        </w:rPr>
        <w:t xml:space="preserve"> </w:t>
      </w:r>
    </w:p>
    <w:p w14:paraId="21686B5C" w14:textId="71B71948" w:rsidR="00450916" w:rsidRPr="00950FA3" w:rsidRDefault="00591D63" w:rsidP="006136BA">
      <w:pPr>
        <w:pStyle w:val="ListParagraph"/>
        <w:numPr>
          <w:ilvl w:val="0"/>
          <w:numId w:val="60"/>
        </w:numPr>
        <w:spacing w:line="360" w:lineRule="auto"/>
        <w:ind w:left="1134" w:hanging="283"/>
        <w:rPr>
          <w:rFonts w:cs="Times New Roman"/>
        </w:rPr>
      </w:pPr>
      <w:r>
        <w:rPr>
          <w:rFonts w:cs="Times New Roman"/>
        </w:rPr>
        <w:t>4</w:t>
      </w:r>
      <w:r w:rsidR="006267AC">
        <w:rPr>
          <w:rFonts w:cs="Times New Roman"/>
        </w:rPr>
        <w:t xml:space="preserve"> </w:t>
      </w:r>
      <w:r>
        <w:rPr>
          <w:rFonts w:cs="Times New Roman"/>
        </w:rPr>
        <w:t xml:space="preserve">839 </w:t>
      </w:r>
      <w:r w:rsidR="00092D61">
        <w:rPr>
          <w:rFonts w:cs="Times New Roman"/>
        </w:rPr>
        <w:t>FE</w:t>
      </w:r>
      <w:r w:rsidR="008C696B">
        <w:rPr>
          <w:rFonts w:cs="Times New Roman"/>
        </w:rPr>
        <w:t xml:space="preserve"> </w:t>
      </w:r>
      <w:r w:rsidR="00450916" w:rsidRPr="00950FA3">
        <w:rPr>
          <w:rFonts w:cs="Times New Roman"/>
        </w:rPr>
        <w:t>seront mises sous traitement</w:t>
      </w:r>
    </w:p>
    <w:p w14:paraId="4D014D41" w14:textId="77777777" w:rsidR="006C348D" w:rsidRDefault="00450916" w:rsidP="006136BA">
      <w:pPr>
        <w:pStyle w:val="ListParagraph"/>
        <w:numPr>
          <w:ilvl w:val="0"/>
          <w:numId w:val="61"/>
        </w:numPr>
        <w:spacing w:line="360" w:lineRule="auto"/>
        <w:rPr>
          <w:rFonts w:cs="Times New Roman"/>
        </w:rPr>
      </w:pPr>
      <w:r w:rsidRPr="00950FA3">
        <w:rPr>
          <w:rFonts w:cs="Times New Roman"/>
          <w:b/>
        </w:rPr>
        <w:t>Enfants hors PTME :</w:t>
      </w:r>
      <w:r w:rsidRPr="00950FA3">
        <w:rPr>
          <w:rFonts w:cs="Times New Roman"/>
        </w:rPr>
        <w:t xml:space="preserve"> </w:t>
      </w:r>
    </w:p>
    <w:p w14:paraId="1E408F4A" w14:textId="7B73B5BC" w:rsidR="00450916" w:rsidRDefault="00591D63" w:rsidP="006136BA">
      <w:pPr>
        <w:pStyle w:val="ListParagraph"/>
        <w:numPr>
          <w:ilvl w:val="0"/>
          <w:numId w:val="60"/>
        </w:numPr>
        <w:spacing w:line="360" w:lineRule="auto"/>
        <w:ind w:left="1134" w:hanging="283"/>
        <w:rPr>
          <w:rFonts w:cs="Times New Roman"/>
        </w:rPr>
      </w:pPr>
      <w:r>
        <w:rPr>
          <w:rFonts w:cs="Times New Roman"/>
        </w:rPr>
        <w:t>4</w:t>
      </w:r>
      <w:r w:rsidR="006267AC">
        <w:rPr>
          <w:rFonts w:cs="Times New Roman"/>
        </w:rPr>
        <w:t xml:space="preserve"> </w:t>
      </w:r>
      <w:r>
        <w:rPr>
          <w:rFonts w:cs="Times New Roman"/>
        </w:rPr>
        <w:t>500 enfants s</w:t>
      </w:r>
      <w:r w:rsidR="00450916" w:rsidRPr="00950FA3">
        <w:rPr>
          <w:rFonts w:cs="Times New Roman"/>
        </w:rPr>
        <w:t xml:space="preserve">ont rattrapés et mis sous traitement </w:t>
      </w:r>
    </w:p>
    <w:p w14:paraId="3F58F860" w14:textId="76E83C22" w:rsidR="00DC6F6F" w:rsidRPr="00DC6F6F" w:rsidRDefault="009E6F97" w:rsidP="006136BA">
      <w:pPr>
        <w:pStyle w:val="ListParagraph"/>
        <w:numPr>
          <w:ilvl w:val="0"/>
          <w:numId w:val="59"/>
        </w:numPr>
        <w:spacing w:line="360" w:lineRule="auto"/>
      </w:pPr>
      <w:r w:rsidRPr="00950FA3">
        <w:rPr>
          <w:rFonts w:cs="Times New Roman"/>
          <w:b/>
        </w:rPr>
        <w:t>Populations générales</w:t>
      </w:r>
      <w:r w:rsidR="00F126A2">
        <w:rPr>
          <w:rFonts w:cs="Times New Roman"/>
          <w:b/>
        </w:rPr>
        <w:t xml:space="preserve"> </w:t>
      </w:r>
      <w:r w:rsidRPr="00950FA3">
        <w:rPr>
          <w:rFonts w:cs="Times New Roman"/>
          <w:b/>
        </w:rPr>
        <w:t>(15-49 ans):</w:t>
      </w:r>
      <w:r w:rsidR="00950FA3" w:rsidRPr="00950FA3">
        <w:rPr>
          <w:rFonts w:cs="Times New Roman"/>
        </w:rPr>
        <w:t xml:space="preserve"> </w:t>
      </w:r>
    </w:p>
    <w:p w14:paraId="325856DA" w14:textId="7303F183" w:rsidR="00282352" w:rsidRPr="00DC6F6F" w:rsidRDefault="00EF44A8" w:rsidP="006136BA">
      <w:pPr>
        <w:pStyle w:val="ListParagraph"/>
        <w:numPr>
          <w:ilvl w:val="0"/>
          <w:numId w:val="64"/>
        </w:numPr>
        <w:spacing w:line="360" w:lineRule="auto"/>
        <w:ind w:left="1134" w:hanging="283"/>
      </w:pPr>
      <w:r>
        <w:rPr>
          <w:rFonts w:cs="Times New Roman"/>
        </w:rPr>
        <w:t>2</w:t>
      </w:r>
      <w:r w:rsidR="006267AC">
        <w:rPr>
          <w:rFonts w:cs="Times New Roman"/>
        </w:rPr>
        <w:t xml:space="preserve"> </w:t>
      </w:r>
      <w:r>
        <w:rPr>
          <w:rFonts w:cs="Times New Roman"/>
        </w:rPr>
        <w:t>600</w:t>
      </w:r>
      <w:r w:rsidR="00282352" w:rsidRPr="00950FA3">
        <w:rPr>
          <w:rFonts w:cs="Times New Roman"/>
        </w:rPr>
        <w:t xml:space="preserve"> personnes </w:t>
      </w:r>
      <w:r w:rsidR="009E6F97" w:rsidRPr="00950FA3">
        <w:rPr>
          <w:rFonts w:cs="Times New Roman"/>
        </w:rPr>
        <w:t>âgées</w:t>
      </w:r>
      <w:r w:rsidR="00591D63">
        <w:rPr>
          <w:rFonts w:cs="Times New Roman"/>
        </w:rPr>
        <w:t xml:space="preserve"> de 15-49 ans s</w:t>
      </w:r>
      <w:r w:rsidR="00282352" w:rsidRPr="00950FA3">
        <w:rPr>
          <w:rFonts w:cs="Times New Roman"/>
        </w:rPr>
        <w:t>ont dépistées</w:t>
      </w:r>
      <w:r w:rsidR="009E6F97" w:rsidRPr="00950FA3">
        <w:rPr>
          <w:rFonts w:cs="Times New Roman"/>
        </w:rPr>
        <w:t xml:space="preserve"> et </w:t>
      </w:r>
      <w:r>
        <w:rPr>
          <w:rFonts w:cs="Times New Roman"/>
        </w:rPr>
        <w:t xml:space="preserve">44 </w:t>
      </w:r>
      <w:r w:rsidR="00591D63">
        <w:rPr>
          <w:rFonts w:cs="Times New Roman"/>
        </w:rPr>
        <w:t>patients s</w:t>
      </w:r>
      <w:r w:rsidR="00950FA3" w:rsidRPr="00950FA3">
        <w:rPr>
          <w:rFonts w:cs="Times New Roman"/>
        </w:rPr>
        <w:t>ont mis sous ARV</w:t>
      </w:r>
    </w:p>
    <w:p w14:paraId="701362BD" w14:textId="32166DB8" w:rsidR="00DC6F6F" w:rsidRPr="00950FA3" w:rsidRDefault="00DC6F6F" w:rsidP="006136BA">
      <w:pPr>
        <w:pStyle w:val="ListParagraph"/>
        <w:numPr>
          <w:ilvl w:val="0"/>
          <w:numId w:val="64"/>
        </w:numPr>
        <w:spacing w:line="360" w:lineRule="auto"/>
        <w:ind w:left="1134" w:hanging="283"/>
      </w:pPr>
      <w:r>
        <w:rPr>
          <w:rFonts w:cs="Times New Roman"/>
        </w:rPr>
        <w:t>1</w:t>
      </w:r>
      <w:r w:rsidR="00813F3E">
        <w:rPr>
          <w:rFonts w:cs="Times New Roman"/>
        </w:rPr>
        <w:t>1 908</w:t>
      </w:r>
      <w:r>
        <w:rPr>
          <w:rFonts w:cs="Times New Roman"/>
        </w:rPr>
        <w:t xml:space="preserve"> patients sont rattrapés et mis sous traitement ARV</w:t>
      </w:r>
      <w:r w:rsidR="00813F3E">
        <w:rPr>
          <w:rStyle w:val="FootnoteReference"/>
          <w:rFonts w:cs="Times New Roman"/>
        </w:rPr>
        <w:footnoteReference w:id="4"/>
      </w:r>
    </w:p>
    <w:p w14:paraId="0B6CDA63" w14:textId="77777777" w:rsidR="006C348D" w:rsidRPr="006C348D" w:rsidRDefault="00950FA3" w:rsidP="006136BA">
      <w:pPr>
        <w:pStyle w:val="ListParagraph"/>
        <w:numPr>
          <w:ilvl w:val="0"/>
          <w:numId w:val="58"/>
        </w:numPr>
        <w:spacing w:line="360" w:lineRule="auto"/>
        <w:rPr>
          <w:rFonts w:cs="Times New Roman"/>
        </w:rPr>
      </w:pPr>
      <w:r w:rsidRPr="00950FA3">
        <w:rPr>
          <w:rFonts w:cs="Times New Roman"/>
          <w:b/>
        </w:rPr>
        <w:t>Patients TB :</w:t>
      </w:r>
    </w:p>
    <w:p w14:paraId="5749A6BE" w14:textId="4452C1F4" w:rsidR="003A4E29" w:rsidRPr="00950FA3" w:rsidRDefault="00950FA3" w:rsidP="006136BA">
      <w:pPr>
        <w:pStyle w:val="ListParagraph"/>
        <w:numPr>
          <w:ilvl w:val="0"/>
          <w:numId w:val="64"/>
        </w:numPr>
        <w:spacing w:line="360" w:lineRule="auto"/>
        <w:ind w:left="1134" w:hanging="283"/>
        <w:rPr>
          <w:rFonts w:cs="Times New Roman"/>
        </w:rPr>
      </w:pPr>
      <w:r w:rsidRPr="00950FA3">
        <w:rPr>
          <w:rFonts w:cs="Times New Roman"/>
        </w:rPr>
        <w:t xml:space="preserve"> </w:t>
      </w:r>
      <w:r w:rsidR="003A4E29" w:rsidRPr="00950FA3">
        <w:rPr>
          <w:rFonts w:cs="Times New Roman"/>
        </w:rPr>
        <w:t>2</w:t>
      </w:r>
      <w:r w:rsidR="006267AC">
        <w:rPr>
          <w:rFonts w:cs="Times New Roman"/>
        </w:rPr>
        <w:t xml:space="preserve"> </w:t>
      </w:r>
      <w:r w:rsidR="003A4E29" w:rsidRPr="00950FA3">
        <w:rPr>
          <w:rFonts w:cs="Times New Roman"/>
        </w:rPr>
        <w:t>906 patients TB s</w:t>
      </w:r>
      <w:r w:rsidR="008C696B">
        <w:rPr>
          <w:rFonts w:cs="Times New Roman"/>
        </w:rPr>
        <w:t>eront</w:t>
      </w:r>
      <w:r w:rsidR="003A4E29" w:rsidRPr="00950FA3">
        <w:rPr>
          <w:rFonts w:cs="Times New Roman"/>
        </w:rPr>
        <w:t xml:space="preserve"> mis sous traitement ARV</w:t>
      </w:r>
    </w:p>
    <w:p w14:paraId="0334DA4B" w14:textId="683D51EF" w:rsidR="000D10C5" w:rsidRPr="00950FA3" w:rsidRDefault="006C348D" w:rsidP="006C348D">
      <w:pPr>
        <w:tabs>
          <w:tab w:val="left" w:pos="709"/>
          <w:tab w:val="left" w:pos="851"/>
          <w:tab w:val="left" w:pos="993"/>
        </w:tabs>
        <w:autoSpaceDE w:val="0"/>
        <w:autoSpaceDN w:val="0"/>
        <w:adjustRightInd w:val="0"/>
        <w:spacing w:after="0" w:line="241" w:lineRule="atLeast"/>
        <w:jc w:val="center"/>
        <w:rPr>
          <w:rFonts w:cs="Times New Roman"/>
        </w:rPr>
      </w:pPr>
      <w:r>
        <w:rPr>
          <w:rFonts w:cs="Times New Roman"/>
          <w:noProof/>
          <w:lang w:val="en-US"/>
        </w:rPr>
        <mc:AlternateContent>
          <mc:Choice Requires="wps">
            <w:drawing>
              <wp:anchor distT="0" distB="0" distL="114300" distR="114300" simplePos="0" relativeHeight="251756544" behindDoc="0" locked="0" layoutInCell="1" allowOverlap="1" wp14:anchorId="5C0929C4" wp14:editId="763BA8B1">
                <wp:simplePos x="0" y="0"/>
                <wp:positionH relativeFrom="column">
                  <wp:posOffset>4366895</wp:posOffset>
                </wp:positionH>
                <wp:positionV relativeFrom="paragraph">
                  <wp:posOffset>1595120</wp:posOffset>
                </wp:positionV>
                <wp:extent cx="1400810" cy="1162050"/>
                <wp:effectExtent l="0" t="0" r="27940" b="19050"/>
                <wp:wrapNone/>
                <wp:docPr id="18" name="Étoile à 6 branches 18"/>
                <wp:cNvGraphicFramePr/>
                <a:graphic xmlns:a="http://schemas.openxmlformats.org/drawingml/2006/main">
                  <a:graphicData uri="http://schemas.microsoft.com/office/word/2010/wordprocessingShape">
                    <wps:wsp>
                      <wps:cNvSpPr/>
                      <wps:spPr>
                        <a:xfrm>
                          <a:off x="0" y="0"/>
                          <a:ext cx="1400810" cy="1162050"/>
                        </a:xfrm>
                        <a:prstGeom prst="star6">
                          <a:avLst/>
                        </a:prstGeom>
                        <a:solidFill>
                          <a:schemeClr val="accent3">
                            <a:lumMod val="20000"/>
                            <a:lumOff val="80000"/>
                          </a:schemeClr>
                        </a:solidFill>
                        <a:ln>
                          <a:solidFill>
                            <a:schemeClr val="accent6">
                              <a:lumMod val="60000"/>
                              <a:lumOff val="40000"/>
                              <a:alpha val="76000"/>
                            </a:schemeClr>
                          </a:solidFill>
                        </a:ln>
                      </wps:spPr>
                      <wps:style>
                        <a:lnRef idx="2">
                          <a:schemeClr val="accent6"/>
                        </a:lnRef>
                        <a:fillRef idx="1">
                          <a:schemeClr val="lt1"/>
                        </a:fillRef>
                        <a:effectRef idx="0">
                          <a:schemeClr val="accent6"/>
                        </a:effectRef>
                        <a:fontRef idx="minor">
                          <a:schemeClr val="dk1"/>
                        </a:fontRef>
                      </wps:style>
                      <wps:txbx>
                        <w:txbxContent>
                          <w:p w14:paraId="219B4535" w14:textId="2DDFBA34" w:rsidR="006136BA" w:rsidRPr="006136BA" w:rsidRDefault="006136BA" w:rsidP="006136BA">
                            <w:pPr>
                              <w:pStyle w:val="Sansinterligne1"/>
                              <w:rPr>
                                <w:rFonts w:ascii="Calibri" w:hAnsi="Calibri"/>
                                <w:b w:val="0"/>
                              </w:rPr>
                            </w:pPr>
                            <w:r w:rsidRPr="006136BA">
                              <w:rPr>
                                <w:rFonts w:ascii="Calibri" w:hAnsi="Calibri"/>
                              </w:rPr>
                              <w:t>26 024 PVVIH seront mises sous ARV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29C4" id="Étoile à 6 branches 18" o:spid="_x0000_s1035" style="position:absolute;left:0;text-align:left;margin-left:343.85pt;margin-top:125.6pt;width:110.3pt;height:9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0810,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" adj="-11796480,,5400" path="m,290513r466933,-5l700405,,933877,290508r466933,5l1167349,581025r233461,290513l933877,871542,700405,1162050,466933,871542,,871538,233461,581025,,290513xe" fillcolor="#c8eefd [662]" strokecolor="#91a7c3 [1945]" strokeweight="2pt">
                <v:stroke opacity="49858f" joinstyle="miter"/>
                <v:formulas/>
                <v:path arrowok="t" o:connecttype="custom" o:connectlocs="0,290513;466933,290508;700405,0;933877,290508;1400810,290513;1167349,581025;1400810,871538;933877,871542;700405,1162050;466933,871542;0,871538;233461,581025;0,290513" o:connectangles="0,0,0,0,0,0,0,0,0,0,0,0,0" textboxrect="0,0,1400810,1162050"/>
                <v:textbox>
                  <w:txbxContent>
                    <w:p w14:paraId="219B4535" w14:textId="2DDFBA34" w:rsidR="006136BA" w:rsidRPr="006136BA" w:rsidRDefault="006136BA" w:rsidP="006136BA">
                      <w:pPr>
                        <w:pStyle w:val="Sansinterligne1"/>
                        <w:rPr>
                          <w:rFonts w:ascii="Calibri" w:hAnsi="Calibri"/>
                          <w:b w:val="0"/>
                        </w:rPr>
                      </w:pPr>
                      <w:r w:rsidRPr="006136BA">
                        <w:rPr>
                          <w:rFonts w:ascii="Calibri" w:hAnsi="Calibri"/>
                        </w:rPr>
                        <w:t>26 024 PVVIH seront mises sous ARV</w:t>
                      </w:r>
                    </w:p>
                  </w:txbxContent>
                </v:textbox>
              </v:shape>
            </w:pict>
          </mc:Fallback>
        </mc:AlternateContent>
      </w:r>
      <w:r w:rsidR="0006476C">
        <w:rPr>
          <w:rFonts w:cs="Times New Roman"/>
          <w:noProof/>
          <w:lang w:val="en-US"/>
        </w:rPr>
        <w:drawing>
          <wp:inline distT="0" distB="0" distL="0" distR="0" wp14:anchorId="5C42D483" wp14:editId="194C51CA">
            <wp:extent cx="6029325" cy="2755900"/>
            <wp:effectExtent l="0" t="0" r="9525"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2755900"/>
                    </a:xfrm>
                    <a:prstGeom prst="rect">
                      <a:avLst/>
                    </a:prstGeom>
                    <a:noFill/>
                  </pic:spPr>
                </pic:pic>
              </a:graphicData>
            </a:graphic>
          </wp:inline>
        </w:drawing>
      </w:r>
    </w:p>
    <w:p w14:paraId="63AB996E" w14:textId="4BAF3C09" w:rsidR="004342A0" w:rsidRPr="00914FF3" w:rsidRDefault="006C348D" w:rsidP="00E70ADF">
      <w:pPr>
        <w:spacing w:after="0" w:line="240" w:lineRule="auto"/>
        <w:contextualSpacing/>
        <w:rPr>
          <w:rFonts w:cs="Times New Roman"/>
        </w:rPr>
      </w:pPr>
      <w:r>
        <w:rPr>
          <w:noProof/>
          <w:lang w:val="en-US"/>
        </w:rPr>
        <mc:AlternateContent>
          <mc:Choice Requires="wps">
            <w:drawing>
              <wp:anchor distT="0" distB="0" distL="114300" distR="114300" simplePos="0" relativeHeight="251755520" behindDoc="0" locked="0" layoutInCell="1" allowOverlap="1" wp14:anchorId="62B88EB7" wp14:editId="49AA97B3">
                <wp:simplePos x="0" y="0"/>
                <wp:positionH relativeFrom="column">
                  <wp:posOffset>1074420</wp:posOffset>
                </wp:positionH>
                <wp:positionV relativeFrom="paragraph">
                  <wp:posOffset>8890</wp:posOffset>
                </wp:positionV>
                <wp:extent cx="3296285" cy="160020"/>
                <wp:effectExtent l="0" t="0" r="0" b="0"/>
                <wp:wrapNone/>
                <wp:docPr id="357" name="Zone de texte 357"/>
                <wp:cNvGraphicFramePr/>
                <a:graphic xmlns:a="http://schemas.openxmlformats.org/drawingml/2006/main">
                  <a:graphicData uri="http://schemas.microsoft.com/office/word/2010/wordprocessingShape">
                    <wps:wsp>
                      <wps:cNvSpPr txBox="1"/>
                      <wps:spPr>
                        <a:xfrm>
                          <a:off x="0" y="0"/>
                          <a:ext cx="3296285" cy="160020"/>
                        </a:xfrm>
                        <a:prstGeom prst="rect">
                          <a:avLst/>
                        </a:prstGeom>
                        <a:solidFill>
                          <a:prstClr val="white"/>
                        </a:solidFill>
                        <a:ln>
                          <a:noFill/>
                        </a:ln>
                        <a:effectLst/>
                      </wps:spPr>
                      <wps:txbx>
                        <w:txbxContent>
                          <w:p w14:paraId="372EF0F5" w14:textId="1D0B5CB9" w:rsidR="006136BA" w:rsidRPr="007C16FB" w:rsidRDefault="006136BA" w:rsidP="00C26D59">
                            <w:pPr>
                              <w:pStyle w:val="Caption"/>
                              <w:rPr>
                                <w:noProof/>
                              </w:rPr>
                            </w:pPr>
                            <w:bookmarkStart w:id="52" w:name="_Toc468212699"/>
                            <w:r w:rsidRPr="00C26D59">
                              <w:rPr>
                                <w:rFonts w:cs="Times New Roman"/>
                                <w:color w:val="auto"/>
                                <w:sz w:val="20"/>
                              </w:rPr>
                              <w:t xml:space="preserve">Figure </w:t>
                            </w:r>
                            <w:r w:rsidRPr="00C26D59">
                              <w:rPr>
                                <w:rFonts w:cs="Times New Roman"/>
                                <w:color w:val="auto"/>
                                <w:sz w:val="20"/>
                              </w:rPr>
                              <w:fldChar w:fldCharType="begin"/>
                            </w:r>
                            <w:r w:rsidRPr="00C26D59">
                              <w:rPr>
                                <w:rFonts w:cs="Times New Roman"/>
                                <w:color w:val="auto"/>
                                <w:sz w:val="20"/>
                              </w:rPr>
                              <w:instrText xml:space="preserve"> SEQ Figure \* ARABIC </w:instrText>
                            </w:r>
                            <w:r w:rsidRPr="00C26D59">
                              <w:rPr>
                                <w:rFonts w:cs="Times New Roman"/>
                                <w:color w:val="auto"/>
                                <w:sz w:val="20"/>
                              </w:rPr>
                              <w:fldChar w:fldCharType="separate"/>
                            </w:r>
                            <w:r w:rsidRPr="00C26D59">
                              <w:rPr>
                                <w:rFonts w:cs="Times New Roman"/>
                                <w:color w:val="auto"/>
                                <w:sz w:val="20"/>
                              </w:rPr>
                              <w:t>9</w:t>
                            </w:r>
                            <w:r w:rsidRPr="00C26D59">
                              <w:rPr>
                                <w:rFonts w:cs="Times New Roman"/>
                                <w:color w:val="auto"/>
                                <w:sz w:val="20"/>
                              </w:rPr>
                              <w:fldChar w:fldCharType="end"/>
                            </w:r>
                            <w:r w:rsidRPr="00C26D59">
                              <w:rPr>
                                <w:rFonts w:cs="Times New Roman"/>
                                <w:color w:val="auto"/>
                                <w:sz w:val="20"/>
                              </w:rPr>
                              <w:t> :</w:t>
                            </w:r>
                            <w:r>
                              <w:t xml:space="preserve"> </w:t>
                            </w:r>
                            <w:r>
                              <w:rPr>
                                <w:rFonts w:cs="Times New Roman"/>
                                <w:color w:val="auto"/>
                                <w:sz w:val="20"/>
                              </w:rPr>
                              <w:t>Scenario</w:t>
                            </w:r>
                            <w:r w:rsidRPr="00E97232">
                              <w:rPr>
                                <w:rFonts w:cs="Times New Roman"/>
                                <w:color w:val="auto"/>
                                <w:sz w:val="20"/>
                              </w:rPr>
                              <w:t xml:space="preserve"> du plan de rattrapage d’urgence</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88EB7" id="Zone de texte 357" o:spid="_x0000_s1036" type="#_x0000_t202" style="position:absolute;left:0;text-align:left;margin-left:84.6pt;margin-top:.7pt;width:259.55pt;height:12.6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" stroked="f">
                <v:textbox inset="0,0,0,0">
                  <w:txbxContent>
                    <w:p w14:paraId="372EF0F5" w14:textId="1D0B5CB9" w:rsidR="006136BA" w:rsidRPr="007C16FB" w:rsidRDefault="006136BA" w:rsidP="00C26D59">
                      <w:pPr>
                        <w:pStyle w:val="Caption"/>
                        <w:rPr>
                          <w:noProof/>
                        </w:rPr>
                      </w:pPr>
                      <w:bookmarkStart w:id="53" w:name="_Toc468212699"/>
                      <w:r w:rsidRPr="00C26D59">
                        <w:rPr>
                          <w:rFonts w:cs="Times New Roman"/>
                          <w:color w:val="auto"/>
                          <w:sz w:val="20"/>
                        </w:rPr>
                        <w:t xml:space="preserve">Figure </w:t>
                      </w:r>
                      <w:r w:rsidRPr="00C26D59">
                        <w:rPr>
                          <w:rFonts w:cs="Times New Roman"/>
                          <w:color w:val="auto"/>
                          <w:sz w:val="20"/>
                        </w:rPr>
                        <w:fldChar w:fldCharType="begin"/>
                      </w:r>
                      <w:r w:rsidRPr="00C26D59">
                        <w:rPr>
                          <w:rFonts w:cs="Times New Roman"/>
                          <w:color w:val="auto"/>
                          <w:sz w:val="20"/>
                        </w:rPr>
                        <w:instrText xml:space="preserve"> SEQ Figure \* ARABIC </w:instrText>
                      </w:r>
                      <w:r w:rsidRPr="00C26D59">
                        <w:rPr>
                          <w:rFonts w:cs="Times New Roman"/>
                          <w:color w:val="auto"/>
                          <w:sz w:val="20"/>
                        </w:rPr>
                        <w:fldChar w:fldCharType="separate"/>
                      </w:r>
                      <w:r w:rsidRPr="00C26D59">
                        <w:rPr>
                          <w:rFonts w:cs="Times New Roman"/>
                          <w:color w:val="auto"/>
                          <w:sz w:val="20"/>
                        </w:rPr>
                        <w:t>9</w:t>
                      </w:r>
                      <w:r w:rsidRPr="00C26D59">
                        <w:rPr>
                          <w:rFonts w:cs="Times New Roman"/>
                          <w:color w:val="auto"/>
                          <w:sz w:val="20"/>
                        </w:rPr>
                        <w:fldChar w:fldCharType="end"/>
                      </w:r>
                      <w:r w:rsidRPr="00C26D59">
                        <w:rPr>
                          <w:rFonts w:cs="Times New Roman"/>
                          <w:color w:val="auto"/>
                          <w:sz w:val="20"/>
                        </w:rPr>
                        <w:t> :</w:t>
                      </w:r>
                      <w:r>
                        <w:t xml:space="preserve"> </w:t>
                      </w:r>
                      <w:r>
                        <w:rPr>
                          <w:rFonts w:cs="Times New Roman"/>
                          <w:color w:val="auto"/>
                          <w:sz w:val="20"/>
                        </w:rPr>
                        <w:t>Scenario</w:t>
                      </w:r>
                      <w:r w:rsidRPr="00E97232">
                        <w:rPr>
                          <w:rFonts w:cs="Times New Roman"/>
                          <w:color w:val="auto"/>
                          <w:sz w:val="20"/>
                        </w:rPr>
                        <w:t xml:space="preserve"> du plan de rattrapage d’urgence</w:t>
                      </w:r>
                      <w:bookmarkEnd w:id="53"/>
                    </w:p>
                  </w:txbxContent>
                </v:textbox>
              </v:shape>
            </w:pict>
          </mc:Fallback>
        </mc:AlternateContent>
      </w:r>
    </w:p>
    <w:p w14:paraId="4929F178" w14:textId="3367E79D" w:rsidR="003716DA" w:rsidRPr="00914FF3" w:rsidRDefault="003716DA" w:rsidP="00E70ADF">
      <w:pPr>
        <w:spacing w:after="0" w:line="240" w:lineRule="auto"/>
        <w:ind w:left="360"/>
        <w:contextualSpacing/>
        <w:rPr>
          <w:rFonts w:cs="Times New Roman"/>
        </w:rPr>
      </w:pPr>
    </w:p>
    <w:p w14:paraId="4085111A" w14:textId="2DAAFF7B" w:rsidR="00A94B49" w:rsidRDefault="00A94B49" w:rsidP="008256B7">
      <w:pPr>
        <w:spacing w:after="0"/>
        <w:contextualSpacing/>
        <w:rPr>
          <w:rFonts w:cs="Times New Roman"/>
        </w:rPr>
      </w:pPr>
      <w:r w:rsidRPr="00914FF3">
        <w:rPr>
          <w:rFonts w:cs="Times New Roman"/>
        </w:rPr>
        <w:t>Ce pla</w:t>
      </w:r>
      <w:r w:rsidR="000D094E" w:rsidRPr="00914FF3">
        <w:rPr>
          <w:rFonts w:cs="Times New Roman"/>
        </w:rPr>
        <w:t xml:space="preserve">n de rattrapage d’urgence permettra de mettre sous ARV </w:t>
      </w:r>
      <w:r w:rsidR="00C1765A" w:rsidRPr="001456FA">
        <w:rPr>
          <w:rFonts w:cs="Times New Roman"/>
        </w:rPr>
        <w:t>26 024 PVVIH</w:t>
      </w:r>
      <w:r w:rsidR="00F126A2">
        <w:rPr>
          <w:b/>
          <w:sz w:val="16"/>
        </w:rPr>
        <w:t xml:space="preserve"> </w:t>
      </w:r>
      <w:r w:rsidR="000D094E" w:rsidRPr="00914FF3">
        <w:rPr>
          <w:rFonts w:cs="Times New Roman"/>
        </w:rPr>
        <w:t>supplémentaires</w:t>
      </w:r>
      <w:r w:rsidR="00234F11" w:rsidRPr="00914FF3">
        <w:rPr>
          <w:rFonts w:cs="Times New Roman"/>
        </w:rPr>
        <w:t xml:space="preserve"> soit 43% de gain par rapport à l’évolution du traitement en cours dans le pays.</w:t>
      </w:r>
    </w:p>
    <w:p w14:paraId="66C6BD1B" w14:textId="77777777" w:rsidR="00092D61" w:rsidRPr="00914FF3" w:rsidRDefault="00092D61" w:rsidP="006136BA">
      <w:pPr>
        <w:spacing w:after="0"/>
        <w:contextualSpacing/>
        <w:rPr>
          <w:rFonts w:cs="Times New Roman"/>
        </w:rPr>
      </w:pPr>
    </w:p>
    <w:p w14:paraId="4BEDDBA6" w14:textId="77777777" w:rsidR="000D094E" w:rsidRPr="00914FF3" w:rsidRDefault="000D094E" w:rsidP="00E70ADF">
      <w:pPr>
        <w:spacing w:after="0" w:line="240" w:lineRule="auto"/>
        <w:contextualSpacing/>
        <w:rPr>
          <w:rFonts w:cs="Times New Roman"/>
        </w:rPr>
      </w:pPr>
    </w:p>
    <w:p w14:paraId="7F105AE6" w14:textId="184D46F5" w:rsidR="00E6057A" w:rsidRPr="00AC029C" w:rsidRDefault="00C7501A" w:rsidP="006136BA">
      <w:pPr>
        <w:pStyle w:val="Heading2"/>
      </w:pPr>
      <w:bookmarkStart w:id="54" w:name="_Toc468985031"/>
      <w:r w:rsidRPr="00AC029C">
        <w:t>STRATEGIES POUR ACCELERER L’ATTEINTE DES OBJECTIFS 90</w:t>
      </w:r>
      <w:bookmarkEnd w:id="54"/>
    </w:p>
    <w:p w14:paraId="698566AE" w14:textId="1417DF03" w:rsidR="004D5FBF" w:rsidRPr="00AC029C" w:rsidRDefault="00D21952" w:rsidP="006136BA">
      <w:pPr>
        <w:pStyle w:val="Heading4"/>
      </w:pPr>
      <w:r w:rsidRPr="00AC029C">
        <w:t xml:space="preserve">Populations et </w:t>
      </w:r>
      <w:r w:rsidR="009979ED">
        <w:t>z</w:t>
      </w:r>
      <w:r w:rsidR="008250C1" w:rsidRPr="00AC029C">
        <w:t>ones</w:t>
      </w:r>
      <w:r w:rsidR="004D5FBF" w:rsidRPr="00AC029C">
        <w:t xml:space="preserve"> </w:t>
      </w:r>
      <w:r w:rsidR="00BA4E67" w:rsidRPr="00AC029C">
        <w:t>ciblées</w:t>
      </w:r>
    </w:p>
    <w:p w14:paraId="4103A498" w14:textId="72D33AF2" w:rsidR="008250C1" w:rsidRPr="00914FF3" w:rsidRDefault="008250C1" w:rsidP="00DE543E">
      <w:pPr>
        <w:rPr>
          <w:rFonts w:cs="Times New Roman"/>
        </w:rPr>
      </w:pPr>
      <w:r w:rsidRPr="00914FF3">
        <w:rPr>
          <w:rFonts w:cs="Times New Roman"/>
        </w:rPr>
        <w:t xml:space="preserve">Le plan de rattrapage d’urgence ciblera les zones à hautes prévalences et à fort concentration de PVVIH : </w:t>
      </w:r>
      <w:r w:rsidR="00D21952" w:rsidRPr="00914FF3">
        <w:rPr>
          <w:rFonts w:cs="Times New Roman"/>
        </w:rPr>
        <w:t>i) T</w:t>
      </w:r>
      <w:r w:rsidRPr="00914FF3">
        <w:rPr>
          <w:rFonts w:cs="Times New Roman"/>
        </w:rPr>
        <w:t>ous les sites PEC, PTME et CDT de la ville de Conakry</w:t>
      </w:r>
      <w:r w:rsidR="00D21952" w:rsidRPr="00914FF3">
        <w:rPr>
          <w:rFonts w:cs="Times New Roman"/>
        </w:rPr>
        <w:t> ; ii) L</w:t>
      </w:r>
      <w:r w:rsidRPr="00914FF3">
        <w:rPr>
          <w:rFonts w:cs="Times New Roman"/>
        </w:rPr>
        <w:t>e</w:t>
      </w:r>
      <w:r w:rsidR="00D21952" w:rsidRPr="00914FF3">
        <w:rPr>
          <w:rFonts w:cs="Times New Roman"/>
        </w:rPr>
        <w:t xml:space="preserve">s hôpitaux régionaux de Labé, Mamou, Kankan, N’Zérékoré et Boké ; iii) Les hôpitaux préfectoraux de Kamsar, </w:t>
      </w:r>
      <w:proofErr w:type="spellStart"/>
      <w:r w:rsidR="00D21952" w:rsidRPr="00914FF3">
        <w:rPr>
          <w:rFonts w:cs="Times New Roman"/>
        </w:rPr>
        <w:t>Sangaredi</w:t>
      </w:r>
      <w:proofErr w:type="spellEnd"/>
      <w:r w:rsidR="00D21952" w:rsidRPr="00914FF3">
        <w:rPr>
          <w:rFonts w:cs="Times New Roman"/>
        </w:rPr>
        <w:t xml:space="preserve">, Kérouané. </w:t>
      </w:r>
      <w:r w:rsidR="006267AC">
        <w:rPr>
          <w:rFonts w:cs="Times New Roman"/>
        </w:rPr>
        <w:t>À</w:t>
      </w:r>
      <w:r w:rsidR="006267AC" w:rsidRPr="00914FF3">
        <w:rPr>
          <w:rFonts w:cs="Times New Roman"/>
        </w:rPr>
        <w:t xml:space="preserve"> </w:t>
      </w:r>
      <w:r w:rsidR="00D21952" w:rsidRPr="00914FF3">
        <w:rPr>
          <w:rFonts w:cs="Times New Roman"/>
        </w:rPr>
        <w:t xml:space="preserve">ces villes s’ajouteront les 16 services adaptés au niveau national. </w:t>
      </w:r>
    </w:p>
    <w:p w14:paraId="0A9E8E94" w14:textId="235B0B3E" w:rsidR="00D21952" w:rsidRPr="00914FF3" w:rsidRDefault="00BA4E67" w:rsidP="006136BA">
      <w:pPr>
        <w:tabs>
          <w:tab w:val="left" w:pos="709"/>
          <w:tab w:val="left" w:pos="851"/>
          <w:tab w:val="left" w:pos="993"/>
        </w:tabs>
        <w:autoSpaceDE w:val="0"/>
        <w:autoSpaceDN w:val="0"/>
        <w:adjustRightInd w:val="0"/>
        <w:rPr>
          <w:rFonts w:cs="Times New Roman"/>
        </w:rPr>
      </w:pPr>
      <w:r w:rsidRPr="00914FF3">
        <w:rPr>
          <w:rFonts w:cs="Times New Roman"/>
        </w:rPr>
        <w:t>De même, le plan se focalisera sur les p</w:t>
      </w:r>
      <w:r w:rsidR="00D21952" w:rsidRPr="00914FF3">
        <w:rPr>
          <w:rFonts w:cs="Times New Roman"/>
        </w:rPr>
        <w:t xml:space="preserve">atients TB, </w:t>
      </w:r>
      <w:r w:rsidRPr="00914FF3">
        <w:rPr>
          <w:rFonts w:cs="Times New Roman"/>
        </w:rPr>
        <w:t>les p</w:t>
      </w:r>
      <w:r w:rsidR="00D21952" w:rsidRPr="00914FF3">
        <w:rPr>
          <w:rFonts w:cs="Times New Roman"/>
        </w:rPr>
        <w:t>op</w:t>
      </w:r>
      <w:r w:rsidRPr="00914FF3">
        <w:rPr>
          <w:rFonts w:cs="Times New Roman"/>
        </w:rPr>
        <w:t>ulations</w:t>
      </w:r>
      <w:r w:rsidR="00D21952" w:rsidRPr="00914FF3">
        <w:rPr>
          <w:rFonts w:cs="Times New Roman"/>
        </w:rPr>
        <w:t xml:space="preserve"> </w:t>
      </w:r>
      <w:r w:rsidR="00AD39F0">
        <w:rPr>
          <w:rFonts w:cs="Times New Roman"/>
        </w:rPr>
        <w:t>c</w:t>
      </w:r>
      <w:r w:rsidR="00D21952" w:rsidRPr="00914FF3">
        <w:rPr>
          <w:rFonts w:cs="Times New Roman"/>
        </w:rPr>
        <w:t xml:space="preserve">lés </w:t>
      </w:r>
      <w:r w:rsidRPr="00914FF3">
        <w:rPr>
          <w:rFonts w:cs="Times New Roman"/>
        </w:rPr>
        <w:t>(</w:t>
      </w:r>
      <w:r w:rsidR="00D21952" w:rsidRPr="00914FF3">
        <w:rPr>
          <w:rFonts w:cs="Times New Roman"/>
        </w:rPr>
        <w:t>HSH</w:t>
      </w:r>
      <w:r w:rsidR="00AD39F0">
        <w:rPr>
          <w:rFonts w:cs="Times New Roman"/>
        </w:rPr>
        <w:t>,</w:t>
      </w:r>
      <w:r w:rsidRPr="00914FF3">
        <w:rPr>
          <w:rFonts w:cs="Times New Roman"/>
        </w:rPr>
        <w:t xml:space="preserve"> </w:t>
      </w:r>
      <w:r w:rsidR="00D21952" w:rsidRPr="00914FF3">
        <w:rPr>
          <w:rFonts w:cs="Times New Roman"/>
        </w:rPr>
        <w:t>PS</w:t>
      </w:r>
      <w:r w:rsidR="00AD39F0">
        <w:rPr>
          <w:rFonts w:cs="Times New Roman"/>
        </w:rPr>
        <w:t xml:space="preserve"> et population carcérale</w:t>
      </w:r>
      <w:r w:rsidRPr="00914FF3">
        <w:rPr>
          <w:rFonts w:cs="Times New Roman"/>
        </w:rPr>
        <w:t>)</w:t>
      </w:r>
      <w:r w:rsidR="00D21952" w:rsidRPr="00914FF3">
        <w:rPr>
          <w:rFonts w:cs="Times New Roman"/>
        </w:rPr>
        <w:t xml:space="preserve">, </w:t>
      </w:r>
      <w:r w:rsidRPr="00914FF3">
        <w:rPr>
          <w:rFonts w:cs="Times New Roman"/>
        </w:rPr>
        <w:t>les e</w:t>
      </w:r>
      <w:r w:rsidR="00D21952" w:rsidRPr="00914FF3">
        <w:rPr>
          <w:rFonts w:cs="Times New Roman"/>
        </w:rPr>
        <w:t xml:space="preserve">nfants, </w:t>
      </w:r>
      <w:r w:rsidRPr="00914FF3">
        <w:rPr>
          <w:rFonts w:cs="Times New Roman"/>
        </w:rPr>
        <w:t>les femmes enceintes.</w:t>
      </w:r>
    </w:p>
    <w:p w14:paraId="317C2377" w14:textId="77777777" w:rsidR="00420853" w:rsidRPr="00AC029C" w:rsidRDefault="00420853" w:rsidP="006136BA">
      <w:pPr>
        <w:pStyle w:val="Heading4"/>
      </w:pPr>
      <w:r w:rsidRPr="00AC029C">
        <w:t>Mise en œuvre</w:t>
      </w:r>
    </w:p>
    <w:p w14:paraId="02695417" w14:textId="76CB0B88" w:rsidR="003A7591" w:rsidRPr="00914FF3" w:rsidRDefault="003A7591" w:rsidP="006136BA">
      <w:pPr>
        <w:tabs>
          <w:tab w:val="left" w:pos="709"/>
          <w:tab w:val="left" w:pos="851"/>
          <w:tab w:val="left" w:pos="993"/>
        </w:tabs>
        <w:autoSpaceDE w:val="0"/>
        <w:autoSpaceDN w:val="0"/>
        <w:adjustRightInd w:val="0"/>
        <w:rPr>
          <w:rFonts w:cs="Times New Roman"/>
        </w:rPr>
      </w:pPr>
      <w:r w:rsidRPr="00914FF3">
        <w:rPr>
          <w:rFonts w:cs="Times New Roman"/>
        </w:rPr>
        <w:t xml:space="preserve">Dans le cadre de la mise en œuvre de cette nouvelle stratégie, les services cibleront </w:t>
      </w:r>
      <w:r w:rsidRPr="00914FF3">
        <w:rPr>
          <w:rFonts w:cs="Times New Roman"/>
          <w:b/>
        </w:rPr>
        <w:t xml:space="preserve">les régions à fortes prévalences, les populations clés et les </w:t>
      </w:r>
      <w:r w:rsidR="007E55E9" w:rsidRPr="00914FF3">
        <w:rPr>
          <w:rFonts w:cs="Times New Roman"/>
          <w:b/>
        </w:rPr>
        <w:t>personnes dont le comportement peut les exposer à un risque accru d’exposition au VIH</w:t>
      </w:r>
      <w:r w:rsidRPr="00914FF3">
        <w:rPr>
          <w:rFonts w:cs="Times New Roman"/>
        </w:rPr>
        <w:t>. La contribution communautaire à la riposte sera</w:t>
      </w:r>
      <w:r w:rsidR="00A16F28">
        <w:rPr>
          <w:rFonts w:cs="Times New Roman"/>
        </w:rPr>
        <w:t xml:space="preserve"> </w:t>
      </w:r>
      <w:r w:rsidRPr="00914FF3">
        <w:rPr>
          <w:rFonts w:cs="Times New Roman"/>
        </w:rPr>
        <w:t>essentielle pour l’atteinte des objectifs.</w:t>
      </w:r>
    </w:p>
    <w:p w14:paraId="1DCBB140" w14:textId="77777777" w:rsidR="003A7591" w:rsidRPr="00914FF3" w:rsidRDefault="003A7591" w:rsidP="00DE543E">
      <w:pPr>
        <w:rPr>
          <w:rFonts w:cs="Times New Roman"/>
        </w:rPr>
      </w:pPr>
      <w:r w:rsidRPr="00914FF3">
        <w:rPr>
          <w:rFonts w:cs="Times New Roman"/>
        </w:rPr>
        <w:t xml:space="preserve">L’engagement de la Guinée à un haut niveau pour l’atteinte des objectifs 90-90-90 se traduit par l’adoption de la stratégie « Dépister-Traiter » proposée par le Ministère de la Santé et entérinée par le CNLS. </w:t>
      </w:r>
    </w:p>
    <w:p w14:paraId="2A5BB540" w14:textId="5D0D8FD0" w:rsidR="003A7591" w:rsidRDefault="003A7591" w:rsidP="006136BA">
      <w:pPr>
        <w:tabs>
          <w:tab w:val="left" w:pos="709"/>
          <w:tab w:val="left" w:pos="851"/>
          <w:tab w:val="left" w:pos="993"/>
        </w:tabs>
        <w:autoSpaceDE w:val="0"/>
        <w:autoSpaceDN w:val="0"/>
        <w:adjustRightInd w:val="0"/>
        <w:spacing w:after="0"/>
        <w:rPr>
          <w:rFonts w:cs="Times New Roman"/>
        </w:rPr>
      </w:pPr>
      <w:r w:rsidRPr="00914FF3">
        <w:rPr>
          <w:rFonts w:cs="Times New Roman"/>
        </w:rPr>
        <w:t xml:space="preserve">S'il est nécessaire de renforcer les systèmes de gestion et d’approvisionnement des stocks, il est évident de mettre en place un mécanisme efficient d’approvisionnement des dépôts régionaux de la PCG et des sites de PEC. </w:t>
      </w:r>
      <w:r w:rsidR="00106399" w:rsidRPr="00914FF3">
        <w:rPr>
          <w:rFonts w:cs="Times New Roman"/>
        </w:rPr>
        <w:t>En effet, l</w:t>
      </w:r>
      <w:r w:rsidRPr="00914FF3">
        <w:rPr>
          <w:rFonts w:cs="Times New Roman"/>
        </w:rPr>
        <w:t>a mise en œuvre du plan de rattrapage d’urgence entrainera un accroissement des besoins en intrants d’où la nécessité de rendre opérationnel le plan de distribution en cours de finalisation par le SE/CNLS.</w:t>
      </w:r>
    </w:p>
    <w:p w14:paraId="6A9C3AE1" w14:textId="77777777" w:rsidR="006267AC" w:rsidRPr="00914FF3" w:rsidRDefault="006267AC" w:rsidP="00E70ADF">
      <w:pPr>
        <w:tabs>
          <w:tab w:val="left" w:pos="709"/>
          <w:tab w:val="left" w:pos="851"/>
          <w:tab w:val="left" w:pos="993"/>
        </w:tabs>
        <w:autoSpaceDE w:val="0"/>
        <w:autoSpaceDN w:val="0"/>
        <w:adjustRightInd w:val="0"/>
        <w:spacing w:after="0" w:line="241" w:lineRule="atLeast"/>
        <w:rPr>
          <w:rFonts w:cs="Times New Roman"/>
        </w:rPr>
      </w:pPr>
    </w:p>
    <w:p w14:paraId="32A565F8" w14:textId="43839C83" w:rsidR="00386572" w:rsidRPr="008256B7" w:rsidRDefault="00E21D4C" w:rsidP="006136BA">
      <w:pPr>
        <w:pStyle w:val="Heading3"/>
        <w:numPr>
          <w:ilvl w:val="0"/>
          <w:numId w:val="0"/>
        </w:numPr>
        <w:ind w:left="993" w:hanging="360"/>
      </w:pPr>
      <w:bookmarkStart w:id="55" w:name="_Toc468985032"/>
      <w:r>
        <w:t>1</w:t>
      </w:r>
      <w:r w:rsidRPr="006136BA">
        <w:rPr>
          <w:vertAlign w:val="superscript"/>
        </w:rPr>
        <w:t>er</w:t>
      </w:r>
      <w:r>
        <w:t xml:space="preserve"> 90 - </w:t>
      </w:r>
      <w:r w:rsidR="00766D8F" w:rsidRPr="008256B7">
        <w:t>Intensification du d</w:t>
      </w:r>
      <w:r w:rsidR="00386572" w:rsidRPr="008256B7">
        <w:t>épistage</w:t>
      </w:r>
      <w:bookmarkEnd w:id="55"/>
      <w:r w:rsidR="00BD538A" w:rsidRPr="008256B7">
        <w:t xml:space="preserve"> </w:t>
      </w:r>
    </w:p>
    <w:p w14:paraId="12B1CDDA" w14:textId="66866195" w:rsidR="00C26D59" w:rsidRPr="00C26D59" w:rsidRDefault="00C26D59" w:rsidP="006136BA">
      <w:pPr>
        <w:pStyle w:val="Heading4"/>
      </w:pPr>
      <w:r w:rsidRPr="00C26D59">
        <w:t xml:space="preserve">Chez les </w:t>
      </w:r>
      <w:r w:rsidR="008256B7">
        <w:t>p</w:t>
      </w:r>
      <w:r w:rsidRPr="00C26D59">
        <w:t>atients TB </w:t>
      </w:r>
    </w:p>
    <w:p w14:paraId="30D2E61F" w14:textId="4C5A70A9" w:rsidR="00EF44A8" w:rsidRPr="00EF44A8" w:rsidRDefault="00EF44A8" w:rsidP="006136BA">
      <w:pPr>
        <w:tabs>
          <w:tab w:val="left" w:pos="709"/>
          <w:tab w:val="left" w:pos="851"/>
          <w:tab w:val="left" w:pos="993"/>
        </w:tabs>
        <w:autoSpaceDE w:val="0"/>
        <w:autoSpaceDN w:val="0"/>
        <w:adjustRightInd w:val="0"/>
        <w:rPr>
          <w:rFonts w:cs="Times New Roman"/>
        </w:rPr>
      </w:pPr>
      <w:r w:rsidRPr="00EF44A8">
        <w:rPr>
          <w:rFonts w:cs="Times New Roman"/>
        </w:rPr>
        <w:t xml:space="preserve">Au niveau national, il existe 55 CDT (Centre de Dépistage et de Traitement de la Tuberculose) dont 53 sont fonctionnels (les 2 CDT du CHU </w:t>
      </w:r>
      <w:proofErr w:type="spellStart"/>
      <w:r w:rsidRPr="00EF44A8">
        <w:rPr>
          <w:rFonts w:cs="Times New Roman"/>
        </w:rPr>
        <w:t>Donka</w:t>
      </w:r>
      <w:proofErr w:type="spellEnd"/>
      <w:r w:rsidRPr="00EF44A8">
        <w:rPr>
          <w:rFonts w:cs="Times New Roman"/>
        </w:rPr>
        <w:t xml:space="preserve"> aux niveaux des services de maladies infectieuses et de la pédiatrie étant non fonctionnels). Sur les 53 CDT</w:t>
      </w:r>
      <w:r w:rsidR="009979ED">
        <w:rPr>
          <w:rFonts w:cs="Times New Roman"/>
        </w:rPr>
        <w:t>, s</w:t>
      </w:r>
      <w:r w:rsidRPr="00EF44A8">
        <w:rPr>
          <w:rFonts w:cs="Times New Roman"/>
        </w:rPr>
        <w:t>eulement 26 CDT intègrent l’activité de dépistage VIH et 13 CDT à la fois l’activité de dépistage VIH et de traitement ARV. En outre, notons que le PNLAT prévoit sur l’année 2017 l’ouverture de sept (07) nouveaux CDT (intégration de l’activité de dépistage de la Tuberculose dans des centres de santé et ou ouverture de nouveaux sites)</w:t>
      </w:r>
    </w:p>
    <w:p w14:paraId="77CC725A" w14:textId="3170633D" w:rsidR="004F3C21" w:rsidRPr="004F3C21" w:rsidRDefault="004F3C21" w:rsidP="006136BA">
      <w:pPr>
        <w:tabs>
          <w:tab w:val="left" w:pos="709"/>
          <w:tab w:val="left" w:pos="851"/>
          <w:tab w:val="left" w:pos="993"/>
        </w:tabs>
        <w:autoSpaceDE w:val="0"/>
        <w:autoSpaceDN w:val="0"/>
        <w:adjustRightInd w:val="0"/>
        <w:rPr>
          <w:rFonts w:cs="Times New Roman"/>
        </w:rPr>
      </w:pPr>
      <w:r w:rsidRPr="004F3C21">
        <w:rPr>
          <w:rFonts w:cs="Times New Roman"/>
        </w:rPr>
        <w:t>En termes de stratégies d’intensification de l’activité de dépistage VIH afin que 100% des patients tuberculeux pu</w:t>
      </w:r>
      <w:r>
        <w:rPr>
          <w:rFonts w:cs="Times New Roman"/>
        </w:rPr>
        <w:t>isse</w:t>
      </w:r>
      <w:r w:rsidR="00691AEE">
        <w:rPr>
          <w:rFonts w:cs="Times New Roman"/>
        </w:rPr>
        <w:t>nt</w:t>
      </w:r>
      <w:r>
        <w:rPr>
          <w:rFonts w:cs="Times New Roman"/>
        </w:rPr>
        <w:t xml:space="preserve"> en bénéficier, il sera fait </w:t>
      </w:r>
      <w:r w:rsidRPr="004F3C21">
        <w:rPr>
          <w:rFonts w:cs="Times New Roman"/>
        </w:rPr>
        <w:t>:</w:t>
      </w:r>
    </w:p>
    <w:p w14:paraId="794BE219" w14:textId="6DBB1148" w:rsidR="004F3C21" w:rsidRPr="00691AEE" w:rsidRDefault="00A10E30" w:rsidP="006136BA">
      <w:pPr>
        <w:pStyle w:val="ListParagraph"/>
        <w:numPr>
          <w:ilvl w:val="0"/>
          <w:numId w:val="45"/>
        </w:numPr>
        <w:tabs>
          <w:tab w:val="left" w:pos="709"/>
          <w:tab w:val="left" w:pos="851"/>
          <w:tab w:val="left" w:pos="993"/>
        </w:tabs>
        <w:autoSpaceDE w:val="0"/>
        <w:autoSpaceDN w:val="0"/>
        <w:adjustRightInd w:val="0"/>
        <w:rPr>
          <w:rFonts w:cs="Times New Roman"/>
        </w:rPr>
      </w:pPr>
      <w:r>
        <w:rPr>
          <w:rFonts w:cs="Times New Roman"/>
        </w:rPr>
        <w:t>I</w:t>
      </w:r>
      <w:r w:rsidR="004F3C21" w:rsidRPr="00691AEE">
        <w:rPr>
          <w:rFonts w:cs="Times New Roman"/>
        </w:rPr>
        <w:t>ntégration de l’activité de dépistage VIH aux niveaux des 53 CDT fonctionnels (Gap à combler</w:t>
      </w:r>
      <w:r w:rsidR="000407CE">
        <w:rPr>
          <w:rFonts w:cs="Times New Roman"/>
        </w:rPr>
        <w:t xml:space="preserve"> pour le dépistage = 27 sites)</w:t>
      </w:r>
      <w:r w:rsidR="00F126A2">
        <w:rPr>
          <w:rFonts w:cs="Times New Roman"/>
        </w:rPr>
        <w:t xml:space="preserve"> </w:t>
      </w:r>
    </w:p>
    <w:p w14:paraId="4DE70C67" w14:textId="3C92E1DB" w:rsidR="004F3C21" w:rsidRPr="00691AEE" w:rsidRDefault="004F3C21" w:rsidP="006136BA">
      <w:pPr>
        <w:pStyle w:val="ListParagraph"/>
        <w:numPr>
          <w:ilvl w:val="0"/>
          <w:numId w:val="62"/>
        </w:numPr>
        <w:tabs>
          <w:tab w:val="left" w:pos="1134"/>
          <w:tab w:val="left" w:pos="1276"/>
        </w:tabs>
        <w:autoSpaceDE w:val="0"/>
        <w:autoSpaceDN w:val="0"/>
        <w:adjustRightInd w:val="0"/>
        <w:ind w:left="993" w:hanging="426"/>
        <w:rPr>
          <w:rFonts w:cs="Times New Roman"/>
        </w:rPr>
      </w:pPr>
      <w:r w:rsidRPr="00691AEE">
        <w:rPr>
          <w:rFonts w:cs="Times New Roman"/>
        </w:rPr>
        <w:t xml:space="preserve">Une formation </w:t>
      </w:r>
      <w:r w:rsidR="009979ED">
        <w:rPr>
          <w:rFonts w:cs="Times New Roman"/>
        </w:rPr>
        <w:t xml:space="preserve">pour les </w:t>
      </w:r>
      <w:r w:rsidRPr="00691AEE">
        <w:rPr>
          <w:rFonts w:cs="Times New Roman"/>
        </w:rPr>
        <w:t xml:space="preserve">prestataires de santé : </w:t>
      </w:r>
      <w:r w:rsidR="0029204B">
        <w:rPr>
          <w:rFonts w:cs="Times New Roman"/>
        </w:rPr>
        <w:t>t</w:t>
      </w:r>
      <w:r w:rsidRPr="00691AEE">
        <w:rPr>
          <w:rFonts w:cs="Times New Roman"/>
        </w:rPr>
        <w:t>rois (03) prestataires de chacun 27 sites pour l’activité de dépistage</w:t>
      </w:r>
    </w:p>
    <w:p w14:paraId="33D3AAF4" w14:textId="69EF5B35" w:rsidR="004F3C21" w:rsidRPr="00691AEE" w:rsidRDefault="004F3C21" w:rsidP="006136BA">
      <w:pPr>
        <w:pStyle w:val="ListParagraph"/>
        <w:numPr>
          <w:ilvl w:val="0"/>
          <w:numId w:val="62"/>
        </w:numPr>
        <w:tabs>
          <w:tab w:val="left" w:pos="1134"/>
          <w:tab w:val="left" w:pos="1276"/>
        </w:tabs>
        <w:autoSpaceDE w:val="0"/>
        <w:autoSpaceDN w:val="0"/>
        <w:adjustRightInd w:val="0"/>
        <w:ind w:left="993" w:hanging="426"/>
        <w:rPr>
          <w:rFonts w:cs="Times New Roman"/>
        </w:rPr>
      </w:pPr>
      <w:r w:rsidRPr="00691AEE">
        <w:rPr>
          <w:rFonts w:cs="Times New Roman"/>
        </w:rPr>
        <w:t xml:space="preserve">Une mise à disposition des outils de collecte : un (01) </w:t>
      </w:r>
      <w:r w:rsidR="0029204B">
        <w:rPr>
          <w:rFonts w:cs="Times New Roman"/>
        </w:rPr>
        <w:t>r</w:t>
      </w:r>
      <w:r w:rsidRPr="00691AEE">
        <w:rPr>
          <w:rFonts w:cs="Times New Roman"/>
        </w:rPr>
        <w:t xml:space="preserve">egistre de dépistage pour chacun des 27 sites </w:t>
      </w:r>
    </w:p>
    <w:p w14:paraId="5A521CD1" w14:textId="5C5E4765" w:rsidR="004F3C21" w:rsidRPr="00691AEE" w:rsidRDefault="004F3C21" w:rsidP="006136BA">
      <w:pPr>
        <w:pStyle w:val="ListParagraph"/>
        <w:numPr>
          <w:ilvl w:val="0"/>
          <w:numId w:val="62"/>
        </w:numPr>
        <w:tabs>
          <w:tab w:val="left" w:pos="1134"/>
          <w:tab w:val="left" w:pos="1276"/>
        </w:tabs>
        <w:autoSpaceDE w:val="0"/>
        <w:autoSpaceDN w:val="0"/>
        <w:adjustRightInd w:val="0"/>
        <w:ind w:left="993" w:hanging="426"/>
        <w:rPr>
          <w:rFonts w:cs="Times New Roman"/>
        </w:rPr>
      </w:pPr>
      <w:r w:rsidRPr="00691AEE">
        <w:rPr>
          <w:rFonts w:cs="Times New Roman"/>
        </w:rPr>
        <w:t xml:space="preserve">Une mise à disposition des intrants de dépistage VIH </w:t>
      </w:r>
    </w:p>
    <w:p w14:paraId="0E9F7DDD" w14:textId="77777777" w:rsidR="004F3C21" w:rsidRPr="00691AEE" w:rsidRDefault="004F3C21" w:rsidP="006136BA">
      <w:pPr>
        <w:pStyle w:val="ListParagraph"/>
        <w:numPr>
          <w:ilvl w:val="0"/>
          <w:numId w:val="45"/>
        </w:numPr>
        <w:tabs>
          <w:tab w:val="left" w:pos="709"/>
          <w:tab w:val="left" w:pos="851"/>
          <w:tab w:val="left" w:pos="993"/>
        </w:tabs>
        <w:autoSpaceDE w:val="0"/>
        <w:autoSpaceDN w:val="0"/>
        <w:adjustRightInd w:val="0"/>
        <w:rPr>
          <w:rFonts w:cs="Times New Roman"/>
        </w:rPr>
      </w:pPr>
      <w:r w:rsidRPr="00691AEE">
        <w:rPr>
          <w:rFonts w:cs="Times New Roman"/>
        </w:rPr>
        <w:t xml:space="preserve">Une intégration de l’activité de dépistage VIH dans les sept (07) nouveaux CDT prévus être structurés en 2017 </w:t>
      </w:r>
    </w:p>
    <w:p w14:paraId="69F46BF4" w14:textId="1E8AF97E" w:rsidR="004F3C21" w:rsidRPr="00691AEE" w:rsidRDefault="004F3C21" w:rsidP="006136BA">
      <w:pPr>
        <w:pStyle w:val="ListParagraph"/>
        <w:numPr>
          <w:ilvl w:val="0"/>
          <w:numId w:val="63"/>
        </w:numPr>
        <w:tabs>
          <w:tab w:val="left" w:pos="993"/>
        </w:tabs>
        <w:autoSpaceDE w:val="0"/>
        <w:autoSpaceDN w:val="0"/>
        <w:adjustRightInd w:val="0"/>
        <w:ind w:left="993" w:hanging="426"/>
        <w:rPr>
          <w:rFonts w:cs="Times New Roman"/>
        </w:rPr>
      </w:pPr>
      <w:r w:rsidRPr="00691AEE">
        <w:rPr>
          <w:rFonts w:cs="Times New Roman"/>
        </w:rPr>
        <w:t>Une formation du personnel</w:t>
      </w:r>
      <w:r w:rsidR="00F126A2">
        <w:rPr>
          <w:rFonts w:cs="Times New Roman"/>
        </w:rPr>
        <w:t xml:space="preserve"> </w:t>
      </w:r>
      <w:r w:rsidRPr="00691AEE">
        <w:rPr>
          <w:rFonts w:cs="Times New Roman"/>
        </w:rPr>
        <w:t xml:space="preserve">des (07) nouveaux CDT </w:t>
      </w:r>
    </w:p>
    <w:p w14:paraId="1B287763" w14:textId="4ECFDD09" w:rsidR="004F3C21" w:rsidRPr="00691AEE" w:rsidRDefault="004F3C21" w:rsidP="006136BA">
      <w:pPr>
        <w:pStyle w:val="ListParagraph"/>
        <w:numPr>
          <w:ilvl w:val="0"/>
          <w:numId w:val="63"/>
        </w:numPr>
        <w:tabs>
          <w:tab w:val="left" w:pos="993"/>
        </w:tabs>
        <w:autoSpaceDE w:val="0"/>
        <w:autoSpaceDN w:val="0"/>
        <w:adjustRightInd w:val="0"/>
        <w:ind w:left="993" w:hanging="426"/>
        <w:rPr>
          <w:rFonts w:cs="Times New Roman"/>
        </w:rPr>
      </w:pPr>
      <w:r w:rsidRPr="00691AEE">
        <w:rPr>
          <w:rFonts w:cs="Times New Roman"/>
        </w:rPr>
        <w:t>Une mise à disposition des outils de collecte des données, planification à propos des intrants de dépistage VIH et des ARV pour les (07) nouveaux CDT</w:t>
      </w:r>
    </w:p>
    <w:p w14:paraId="2A623A2C" w14:textId="1191F5E7" w:rsidR="00691AEE" w:rsidRPr="000407CE" w:rsidRDefault="004F3C21" w:rsidP="006136BA">
      <w:pPr>
        <w:pStyle w:val="ListParagraph"/>
        <w:numPr>
          <w:ilvl w:val="0"/>
          <w:numId w:val="63"/>
        </w:numPr>
        <w:tabs>
          <w:tab w:val="left" w:pos="993"/>
        </w:tabs>
        <w:autoSpaceDE w:val="0"/>
        <w:autoSpaceDN w:val="0"/>
        <w:adjustRightInd w:val="0"/>
        <w:spacing w:after="0"/>
        <w:ind w:left="993" w:hanging="426"/>
        <w:rPr>
          <w:rFonts w:cs="Times New Roman"/>
        </w:rPr>
      </w:pPr>
      <w:r w:rsidRPr="00691AEE">
        <w:rPr>
          <w:rFonts w:cs="Times New Roman"/>
        </w:rPr>
        <w:t xml:space="preserve">Une </w:t>
      </w:r>
      <w:r w:rsidR="00A10E30">
        <w:rPr>
          <w:rFonts w:cs="Times New Roman"/>
        </w:rPr>
        <w:t xml:space="preserve">réunion de </w:t>
      </w:r>
      <w:r w:rsidRPr="00691AEE">
        <w:rPr>
          <w:rFonts w:cs="Times New Roman"/>
        </w:rPr>
        <w:t xml:space="preserve">concertation entre le PNPCSP et le PNLAT afin (i) de rendre fonctionnel les CDT du CHU </w:t>
      </w:r>
      <w:proofErr w:type="spellStart"/>
      <w:r w:rsidRPr="00691AEE">
        <w:rPr>
          <w:rFonts w:cs="Times New Roman"/>
        </w:rPr>
        <w:t>Donka</w:t>
      </w:r>
      <w:proofErr w:type="spellEnd"/>
      <w:r w:rsidRPr="00691AEE">
        <w:rPr>
          <w:rFonts w:cs="Times New Roman"/>
        </w:rPr>
        <w:t xml:space="preserve"> et (ii) y intégrer l’activité VIH</w:t>
      </w:r>
    </w:p>
    <w:p w14:paraId="0E089AEE" w14:textId="0104D1E9" w:rsidR="000407CE" w:rsidRDefault="000407CE" w:rsidP="006136BA">
      <w:pPr>
        <w:tabs>
          <w:tab w:val="left" w:pos="709"/>
          <w:tab w:val="left" w:pos="851"/>
          <w:tab w:val="left" w:pos="993"/>
        </w:tabs>
        <w:autoSpaceDE w:val="0"/>
        <w:autoSpaceDN w:val="0"/>
        <w:adjustRightInd w:val="0"/>
        <w:spacing w:after="0"/>
        <w:rPr>
          <w:rFonts w:cs="Times New Roman"/>
        </w:rPr>
      </w:pPr>
      <w:r>
        <w:rPr>
          <w:rFonts w:cs="Times New Roman"/>
        </w:rPr>
        <w:t xml:space="preserve">Pour rendre </w:t>
      </w:r>
      <w:r w:rsidR="0029204B">
        <w:rPr>
          <w:rFonts w:cs="Times New Roman"/>
        </w:rPr>
        <w:t xml:space="preserve">durable la </w:t>
      </w:r>
      <w:r>
        <w:rPr>
          <w:rFonts w:cs="Times New Roman"/>
        </w:rPr>
        <w:t>disponibilité l</w:t>
      </w:r>
      <w:r w:rsidR="004F3C21" w:rsidRPr="000407CE">
        <w:rPr>
          <w:rFonts w:cs="Times New Roman"/>
        </w:rPr>
        <w:t>es intrants de dépistage VIH</w:t>
      </w:r>
      <w:r w:rsidR="00F126A2">
        <w:rPr>
          <w:rFonts w:cs="Times New Roman"/>
        </w:rPr>
        <w:t xml:space="preserve"> </w:t>
      </w:r>
      <w:r w:rsidR="004F3C21" w:rsidRPr="000407CE">
        <w:rPr>
          <w:rFonts w:cs="Times New Roman"/>
        </w:rPr>
        <w:t>dans les</w:t>
      </w:r>
      <w:r w:rsidR="00691AEE" w:rsidRPr="000407CE">
        <w:rPr>
          <w:rFonts w:cs="Times New Roman"/>
        </w:rPr>
        <w:t xml:space="preserve"> </w:t>
      </w:r>
      <w:r w:rsidR="004F3C21" w:rsidRPr="000407CE">
        <w:rPr>
          <w:rFonts w:cs="Times New Roman"/>
        </w:rPr>
        <w:t>62 s</w:t>
      </w:r>
      <w:r w:rsidR="00691AEE" w:rsidRPr="000407CE">
        <w:rPr>
          <w:rFonts w:cs="Times New Roman"/>
        </w:rPr>
        <w:t xml:space="preserve">ites CDT, il sera fait : </w:t>
      </w:r>
    </w:p>
    <w:p w14:paraId="170055AF" w14:textId="5BBD917E" w:rsidR="00691AEE" w:rsidRPr="000407CE" w:rsidRDefault="00691AEE" w:rsidP="006136BA">
      <w:pPr>
        <w:pStyle w:val="ListParagraph"/>
        <w:numPr>
          <w:ilvl w:val="0"/>
          <w:numId w:val="46"/>
        </w:numPr>
        <w:tabs>
          <w:tab w:val="left" w:pos="851"/>
          <w:tab w:val="left" w:pos="1418"/>
        </w:tabs>
        <w:autoSpaceDE w:val="0"/>
        <w:autoSpaceDN w:val="0"/>
        <w:adjustRightInd w:val="0"/>
        <w:spacing w:after="0"/>
        <w:ind w:left="426" w:hanging="284"/>
        <w:rPr>
          <w:rFonts w:cs="Times New Roman"/>
        </w:rPr>
      </w:pPr>
      <w:r w:rsidRPr="000407CE">
        <w:rPr>
          <w:rFonts w:cs="Times New Roman"/>
        </w:rPr>
        <w:t xml:space="preserve">Une </w:t>
      </w:r>
      <w:r w:rsidR="0029204B">
        <w:rPr>
          <w:rFonts w:cs="Times New Roman"/>
        </w:rPr>
        <w:t>i</w:t>
      </w:r>
      <w:r w:rsidRPr="000407CE">
        <w:rPr>
          <w:rFonts w:cs="Times New Roman"/>
        </w:rPr>
        <w:t xml:space="preserve">ntégration </w:t>
      </w:r>
      <w:r w:rsidR="0029204B">
        <w:rPr>
          <w:rFonts w:cs="Times New Roman"/>
        </w:rPr>
        <w:t>d</w:t>
      </w:r>
      <w:r w:rsidR="0029204B" w:rsidRPr="000407CE">
        <w:rPr>
          <w:rFonts w:cs="Times New Roman"/>
        </w:rPr>
        <w:t xml:space="preserve">es intrants VIH </w:t>
      </w:r>
      <w:r w:rsidRPr="000407CE">
        <w:rPr>
          <w:rFonts w:cs="Times New Roman"/>
        </w:rPr>
        <w:t>dans le plan de distribution des produits de santé TB (kits de dépistage)</w:t>
      </w:r>
    </w:p>
    <w:p w14:paraId="425AB60F" w14:textId="12836E4F" w:rsidR="00691AEE" w:rsidRDefault="00691AEE" w:rsidP="006136BA">
      <w:pPr>
        <w:pStyle w:val="ListParagraph"/>
        <w:numPr>
          <w:ilvl w:val="0"/>
          <w:numId w:val="46"/>
        </w:numPr>
        <w:tabs>
          <w:tab w:val="left" w:pos="851"/>
          <w:tab w:val="left" w:pos="1418"/>
        </w:tabs>
        <w:autoSpaceDE w:val="0"/>
        <w:autoSpaceDN w:val="0"/>
        <w:adjustRightInd w:val="0"/>
        <w:ind w:left="426" w:hanging="284"/>
        <w:rPr>
          <w:rFonts w:cs="Times New Roman"/>
        </w:rPr>
      </w:pPr>
      <w:r w:rsidRPr="00691AEE">
        <w:rPr>
          <w:rFonts w:cs="Times New Roman"/>
        </w:rPr>
        <w:t>Une organisation des</w:t>
      </w:r>
      <w:r w:rsidR="00F126A2">
        <w:rPr>
          <w:rFonts w:cs="Times New Roman"/>
        </w:rPr>
        <w:t xml:space="preserve"> </w:t>
      </w:r>
      <w:r w:rsidRPr="00691AEE">
        <w:rPr>
          <w:rFonts w:cs="Times New Roman"/>
        </w:rPr>
        <w:t>réunions régulières de planification et de suivi conjoints des pharmaciens des programmes TB et VIH associés aux pharmaciens des PR concernés</w:t>
      </w:r>
    </w:p>
    <w:p w14:paraId="3FDEA262" w14:textId="77777777" w:rsidR="00766D8F" w:rsidRPr="00691AEE" w:rsidRDefault="00766D8F" w:rsidP="006136BA">
      <w:pPr>
        <w:pStyle w:val="ListParagraph"/>
        <w:tabs>
          <w:tab w:val="left" w:pos="709"/>
          <w:tab w:val="left" w:pos="851"/>
          <w:tab w:val="left" w:pos="993"/>
        </w:tabs>
        <w:autoSpaceDE w:val="0"/>
        <w:autoSpaceDN w:val="0"/>
        <w:adjustRightInd w:val="0"/>
        <w:rPr>
          <w:rFonts w:cs="Times New Roman"/>
        </w:rPr>
      </w:pPr>
    </w:p>
    <w:p w14:paraId="2D074048" w14:textId="32FB64C1" w:rsidR="00691AEE" w:rsidRPr="000407CE" w:rsidRDefault="00766D8F" w:rsidP="006136BA">
      <w:pPr>
        <w:pStyle w:val="Heading4"/>
      </w:pPr>
      <w:r w:rsidRPr="000407CE">
        <w:t xml:space="preserve">Chez les </w:t>
      </w:r>
      <w:r w:rsidR="00691AEE" w:rsidRPr="000407CE">
        <w:t>populations clés du VIH </w:t>
      </w:r>
    </w:p>
    <w:p w14:paraId="0A39D40A" w14:textId="572B96E1" w:rsidR="00691AEE" w:rsidRPr="00691AEE" w:rsidRDefault="00691AEE" w:rsidP="006136BA">
      <w:pPr>
        <w:tabs>
          <w:tab w:val="left" w:pos="709"/>
          <w:tab w:val="left" w:pos="851"/>
          <w:tab w:val="left" w:pos="993"/>
        </w:tabs>
        <w:autoSpaceDE w:val="0"/>
        <w:autoSpaceDN w:val="0"/>
        <w:adjustRightInd w:val="0"/>
        <w:rPr>
          <w:rFonts w:cs="Times New Roman"/>
        </w:rPr>
      </w:pPr>
      <w:r w:rsidRPr="00691AEE">
        <w:rPr>
          <w:rFonts w:cs="Times New Roman"/>
        </w:rPr>
        <w:t>Les</w:t>
      </w:r>
      <w:r w:rsidR="00F126A2">
        <w:rPr>
          <w:rFonts w:cs="Times New Roman"/>
        </w:rPr>
        <w:t xml:space="preserve"> </w:t>
      </w:r>
      <w:r w:rsidRPr="00691AEE">
        <w:rPr>
          <w:rFonts w:cs="Times New Roman"/>
        </w:rPr>
        <w:t>principales cibles sont</w:t>
      </w:r>
      <w:r w:rsidR="00766D8F">
        <w:rPr>
          <w:rFonts w:cs="Times New Roman"/>
        </w:rPr>
        <w:t> :</w:t>
      </w:r>
    </w:p>
    <w:p w14:paraId="7046B860" w14:textId="755A737A" w:rsidR="00691AEE" w:rsidRPr="006E1261" w:rsidRDefault="00691AEE" w:rsidP="006136BA">
      <w:pPr>
        <w:numPr>
          <w:ilvl w:val="0"/>
          <w:numId w:val="41"/>
        </w:numPr>
        <w:tabs>
          <w:tab w:val="left" w:pos="709"/>
          <w:tab w:val="left" w:pos="851"/>
          <w:tab w:val="left" w:pos="993"/>
        </w:tabs>
        <w:autoSpaceDE w:val="0"/>
        <w:autoSpaceDN w:val="0"/>
        <w:adjustRightInd w:val="0"/>
        <w:spacing w:before="120" w:after="0"/>
        <w:ind w:left="499" w:hanging="357"/>
        <w:rPr>
          <w:rFonts w:cs="Times New Roman"/>
        </w:rPr>
      </w:pPr>
      <w:r w:rsidRPr="00691AEE">
        <w:rPr>
          <w:rFonts w:cs="Times New Roman"/>
        </w:rPr>
        <w:t>Les hommes ayant des rapports sex</w:t>
      </w:r>
      <w:r w:rsidR="006E1261">
        <w:rPr>
          <w:rFonts w:cs="Times New Roman"/>
        </w:rPr>
        <w:t>uels avec d’autres hommes (HSH) et l</w:t>
      </w:r>
      <w:r w:rsidRPr="006E1261">
        <w:rPr>
          <w:rFonts w:cs="Times New Roman"/>
        </w:rPr>
        <w:t>es professionnelles du sexe (PS)</w:t>
      </w:r>
    </w:p>
    <w:p w14:paraId="641C2C64" w14:textId="77777777" w:rsidR="00691AEE" w:rsidRPr="00691AEE" w:rsidRDefault="00691AEE" w:rsidP="006136BA">
      <w:pPr>
        <w:numPr>
          <w:ilvl w:val="0"/>
          <w:numId w:val="41"/>
        </w:numPr>
        <w:tabs>
          <w:tab w:val="left" w:pos="709"/>
          <w:tab w:val="left" w:pos="851"/>
          <w:tab w:val="left" w:pos="993"/>
        </w:tabs>
        <w:autoSpaceDE w:val="0"/>
        <w:autoSpaceDN w:val="0"/>
        <w:adjustRightInd w:val="0"/>
        <w:spacing w:before="120" w:after="0"/>
        <w:ind w:left="499" w:hanging="357"/>
        <w:rPr>
          <w:rFonts w:cs="Times New Roman"/>
        </w:rPr>
      </w:pPr>
      <w:r w:rsidRPr="00691AEE">
        <w:rPr>
          <w:rFonts w:cs="Times New Roman"/>
        </w:rPr>
        <w:t>La population carcérale </w:t>
      </w:r>
    </w:p>
    <w:p w14:paraId="27DFD95D" w14:textId="2E93D1EB" w:rsidR="00691AEE" w:rsidRPr="00691AEE" w:rsidRDefault="00691AEE" w:rsidP="006136BA">
      <w:pPr>
        <w:tabs>
          <w:tab w:val="left" w:pos="709"/>
          <w:tab w:val="left" w:pos="851"/>
          <w:tab w:val="left" w:pos="993"/>
        </w:tabs>
        <w:autoSpaceDE w:val="0"/>
        <w:autoSpaceDN w:val="0"/>
        <w:adjustRightInd w:val="0"/>
        <w:rPr>
          <w:rFonts w:cs="Times New Roman"/>
        </w:rPr>
      </w:pPr>
      <w:r w:rsidRPr="00691AEE">
        <w:rPr>
          <w:rFonts w:cs="Times New Roman"/>
        </w:rPr>
        <w:t>En termes de stratégies d’intensification de l’activité de dépistage en direction des HSH et des PS, outre la structuration et la mise en fonction, en cours, de 17 centres de services adaptés à leur intention qui devraient permettre de façon prévisionnelle de dépister pour le VIH</w:t>
      </w:r>
      <w:r w:rsidR="00F126A2">
        <w:rPr>
          <w:rFonts w:cs="Times New Roman"/>
        </w:rPr>
        <w:t xml:space="preserve"> </w:t>
      </w:r>
      <w:r w:rsidRPr="00691AEE">
        <w:rPr>
          <w:rFonts w:cs="Times New Roman"/>
        </w:rPr>
        <w:t>774 HSH et 4</w:t>
      </w:r>
      <w:r w:rsidR="009979ED">
        <w:rPr>
          <w:rFonts w:cs="Times New Roman"/>
        </w:rPr>
        <w:t xml:space="preserve"> </w:t>
      </w:r>
      <w:r w:rsidRPr="00691AEE">
        <w:rPr>
          <w:rFonts w:cs="Times New Roman"/>
        </w:rPr>
        <w:t xml:space="preserve">266 PS, </w:t>
      </w:r>
      <w:r w:rsidR="000407CE">
        <w:rPr>
          <w:rFonts w:cs="Times New Roman"/>
        </w:rPr>
        <w:t>le plan</w:t>
      </w:r>
      <w:r w:rsidR="00F126A2">
        <w:rPr>
          <w:rFonts w:cs="Times New Roman"/>
        </w:rPr>
        <w:t xml:space="preserve"> </w:t>
      </w:r>
      <w:r w:rsidR="000407CE">
        <w:rPr>
          <w:rFonts w:cs="Times New Roman"/>
        </w:rPr>
        <w:t>prévoit</w:t>
      </w:r>
      <w:r w:rsidRPr="00691AEE">
        <w:rPr>
          <w:rFonts w:cs="Times New Roman"/>
        </w:rPr>
        <w:t xml:space="preserve"> pour atteindre davantage ces cibles l’utilisation de stratégies mobiles de dépistage VIH :</w:t>
      </w:r>
    </w:p>
    <w:p w14:paraId="542C484A" w14:textId="37ED7332" w:rsidR="0006476C" w:rsidRDefault="00691AEE" w:rsidP="006136BA">
      <w:pPr>
        <w:numPr>
          <w:ilvl w:val="0"/>
          <w:numId w:val="42"/>
        </w:numPr>
        <w:tabs>
          <w:tab w:val="left" w:pos="709"/>
          <w:tab w:val="left" w:pos="851"/>
          <w:tab w:val="left" w:pos="993"/>
        </w:tabs>
        <w:autoSpaceDE w:val="0"/>
        <w:autoSpaceDN w:val="0"/>
        <w:adjustRightInd w:val="0"/>
        <w:rPr>
          <w:rFonts w:cs="Times New Roman"/>
        </w:rPr>
      </w:pPr>
      <w:r w:rsidRPr="002657DF">
        <w:rPr>
          <w:rFonts w:cs="Times New Roman"/>
          <w:b/>
        </w:rPr>
        <w:t>Notamment aux niveaux des sites de rencontres des HSH et des PS</w:t>
      </w:r>
      <w:r w:rsidRPr="00691AEE">
        <w:rPr>
          <w:rFonts w:cs="Times New Roman"/>
        </w:rPr>
        <w:t>, à la suite de l’élaboration de la cartographie en cours</w:t>
      </w:r>
      <w:r w:rsidR="00F126A2">
        <w:rPr>
          <w:rFonts w:cs="Times New Roman"/>
        </w:rPr>
        <w:t>, m</w:t>
      </w:r>
      <w:r w:rsidRPr="00691AEE">
        <w:rPr>
          <w:rFonts w:cs="Times New Roman"/>
        </w:rPr>
        <w:t>ise en place d’équipes mobiles de dépistage issues des centres de prise en charge à proximité des sites de rencontres (Primes de motivation et primes de transports pour les agents, mise à disposition des intrants de dépistage)</w:t>
      </w:r>
      <w:r w:rsidR="000407CE">
        <w:rPr>
          <w:rFonts w:cs="Times New Roman"/>
        </w:rPr>
        <w:t>. Cette activité, en phase expérimentale,</w:t>
      </w:r>
      <w:r w:rsidR="00F126A2">
        <w:rPr>
          <w:rFonts w:cs="Times New Roman"/>
        </w:rPr>
        <w:t xml:space="preserve"> </w:t>
      </w:r>
      <w:r w:rsidR="000407CE">
        <w:rPr>
          <w:rFonts w:cs="Times New Roman"/>
        </w:rPr>
        <w:t>sera réalisée uniquement</w:t>
      </w:r>
      <w:r w:rsidR="00F126A2">
        <w:rPr>
          <w:rFonts w:cs="Times New Roman"/>
        </w:rPr>
        <w:t xml:space="preserve"> </w:t>
      </w:r>
      <w:r w:rsidRPr="00691AEE">
        <w:rPr>
          <w:rFonts w:cs="Times New Roman"/>
        </w:rPr>
        <w:t>à Conakry et dans 2 régions administratives : Kindia et N’</w:t>
      </w:r>
      <w:r w:rsidR="00F126A2">
        <w:rPr>
          <w:rFonts w:cs="Times New Roman"/>
        </w:rPr>
        <w:t>Z</w:t>
      </w:r>
      <w:r w:rsidR="000407CE" w:rsidRPr="00691AEE">
        <w:rPr>
          <w:rFonts w:cs="Times New Roman"/>
        </w:rPr>
        <w:t>érékoré</w:t>
      </w:r>
      <w:r w:rsidR="0006476C">
        <w:rPr>
          <w:rFonts w:cs="Times New Roman"/>
        </w:rPr>
        <w:t xml:space="preserve">. </w:t>
      </w:r>
      <w:r w:rsidR="00F126A2">
        <w:rPr>
          <w:rFonts w:cs="Times New Roman"/>
        </w:rPr>
        <w:t>Le</w:t>
      </w:r>
      <w:r w:rsidRPr="006136BA">
        <w:rPr>
          <w:rFonts w:cs="Times New Roman"/>
        </w:rPr>
        <w:t xml:space="preserve"> car mobile</w:t>
      </w:r>
      <w:r w:rsidRPr="0006476C">
        <w:rPr>
          <w:rFonts w:cs="Times New Roman"/>
        </w:rPr>
        <w:t xml:space="preserve"> de FMG </w:t>
      </w:r>
      <w:r w:rsidR="00F126A2">
        <w:rPr>
          <w:rFonts w:cs="Times New Roman"/>
        </w:rPr>
        <w:t xml:space="preserve">sera utilisé </w:t>
      </w:r>
      <w:r w:rsidRPr="0006476C">
        <w:rPr>
          <w:rFonts w:cs="Times New Roman"/>
        </w:rPr>
        <w:t xml:space="preserve">pour l’activité de dépistage sur les axes routiers à Conakry </w:t>
      </w:r>
    </w:p>
    <w:p w14:paraId="109C0869" w14:textId="465F1E44" w:rsidR="00DC6F6F" w:rsidRPr="0006476C" w:rsidRDefault="0006476C" w:rsidP="006136BA">
      <w:pPr>
        <w:numPr>
          <w:ilvl w:val="0"/>
          <w:numId w:val="42"/>
        </w:numPr>
        <w:tabs>
          <w:tab w:val="left" w:pos="709"/>
          <w:tab w:val="left" w:pos="851"/>
          <w:tab w:val="left" w:pos="993"/>
        </w:tabs>
        <w:autoSpaceDE w:val="0"/>
        <w:autoSpaceDN w:val="0"/>
        <w:adjustRightInd w:val="0"/>
        <w:rPr>
          <w:rFonts w:cs="Times New Roman"/>
        </w:rPr>
      </w:pPr>
      <w:r w:rsidRPr="0006476C">
        <w:rPr>
          <w:rFonts w:cs="Times New Roman"/>
        </w:rPr>
        <w:t xml:space="preserve">A propos de l’activité de dépistage VIH en </w:t>
      </w:r>
      <w:r w:rsidRPr="006136BA">
        <w:rPr>
          <w:rFonts w:cs="Times New Roman"/>
          <w:b/>
        </w:rPr>
        <w:t>milieu carcéral</w:t>
      </w:r>
      <w:r w:rsidRPr="0006476C">
        <w:rPr>
          <w:rFonts w:cs="Times New Roman"/>
        </w:rPr>
        <w:t xml:space="preserve">, à la suite de l’état des lieux de la prise en charge du VIH dans les prisons en Guinée inscrite à la subvention NFM VIH et prévu être réalisé en </w:t>
      </w:r>
      <w:r w:rsidR="00F126A2">
        <w:rPr>
          <w:rFonts w:cs="Times New Roman"/>
        </w:rPr>
        <w:t>j</w:t>
      </w:r>
      <w:r w:rsidRPr="0006476C">
        <w:rPr>
          <w:rFonts w:cs="Times New Roman"/>
        </w:rPr>
        <w:t>anvier 2017, la structuration de l’activité de dépistage VIH aux niveaux des centres de santé des prisons devrait permettre de dépister pour le VIH environ 3</w:t>
      </w:r>
      <w:r w:rsidR="0029204B">
        <w:rPr>
          <w:rFonts w:cs="Times New Roman"/>
        </w:rPr>
        <w:t xml:space="preserve"> </w:t>
      </w:r>
      <w:r w:rsidRPr="0006476C">
        <w:rPr>
          <w:rFonts w:cs="Times New Roman"/>
        </w:rPr>
        <w:t>100 prisonniers</w:t>
      </w:r>
      <w:r w:rsidR="00DC6F6F" w:rsidRPr="0006476C">
        <w:rPr>
          <w:rFonts w:cs="Times New Roman"/>
        </w:rPr>
        <w:t xml:space="preserve">. Etant donné que la moitié de ces détenus se trouvent à la prison centrale de Conakry </w:t>
      </w:r>
      <w:r w:rsidR="0029204B">
        <w:rPr>
          <w:rFonts w:cs="Times New Roman"/>
        </w:rPr>
        <w:t xml:space="preserve">(± </w:t>
      </w:r>
      <w:r w:rsidR="00DC6F6F" w:rsidRPr="0006476C">
        <w:rPr>
          <w:rFonts w:cs="Times New Roman"/>
        </w:rPr>
        <w:t>1</w:t>
      </w:r>
      <w:r w:rsidR="0029204B">
        <w:rPr>
          <w:rFonts w:cs="Times New Roman"/>
        </w:rPr>
        <w:t> </w:t>
      </w:r>
      <w:r w:rsidR="00DC6F6F" w:rsidRPr="0006476C">
        <w:rPr>
          <w:rFonts w:cs="Times New Roman"/>
        </w:rPr>
        <w:t>500 détenus</w:t>
      </w:r>
      <w:r w:rsidR="0029204B">
        <w:rPr>
          <w:rFonts w:cs="Times New Roman"/>
        </w:rPr>
        <w:t>)</w:t>
      </w:r>
      <w:r w:rsidR="00DC6F6F" w:rsidRPr="0006476C">
        <w:rPr>
          <w:rFonts w:cs="Times New Roman"/>
        </w:rPr>
        <w:t>, la stratégie se concentra sur la ville de Conakry. Il s’agira essentiellement de :</w:t>
      </w:r>
    </w:p>
    <w:p w14:paraId="4CFB5C44" w14:textId="77777777" w:rsidR="00DC6F6F" w:rsidRPr="006136BA" w:rsidRDefault="00DC6F6F" w:rsidP="006136BA">
      <w:pPr>
        <w:tabs>
          <w:tab w:val="left" w:pos="709"/>
          <w:tab w:val="left" w:pos="851"/>
          <w:tab w:val="left" w:pos="993"/>
        </w:tabs>
        <w:autoSpaceDE w:val="0"/>
        <w:autoSpaceDN w:val="0"/>
        <w:adjustRightInd w:val="0"/>
        <w:rPr>
          <w:rFonts w:cs="Times New Roman"/>
          <w:b/>
        </w:rPr>
      </w:pPr>
      <w:r w:rsidRPr="006136BA">
        <w:rPr>
          <w:rFonts w:cs="Times New Roman"/>
          <w:b/>
        </w:rPr>
        <w:t>Faire le dépistage de tous les prisonniers et mettre sous traitement ARV tous les positifs de la prison centrale de Conakry</w:t>
      </w:r>
    </w:p>
    <w:p w14:paraId="620F786A" w14:textId="77777777" w:rsidR="00DC6F6F" w:rsidRPr="00914FF3" w:rsidRDefault="00DC6F6F" w:rsidP="006136BA">
      <w:pPr>
        <w:tabs>
          <w:tab w:val="left" w:pos="709"/>
          <w:tab w:val="left" w:pos="851"/>
          <w:tab w:val="left" w:pos="993"/>
        </w:tabs>
        <w:autoSpaceDE w:val="0"/>
        <w:autoSpaceDN w:val="0"/>
        <w:adjustRightInd w:val="0"/>
        <w:ind w:left="142"/>
        <w:rPr>
          <w:rFonts w:cs="Times New Roman"/>
        </w:rPr>
      </w:pPr>
      <w:r w:rsidRPr="00914FF3">
        <w:rPr>
          <w:rFonts w:cs="Times New Roman"/>
        </w:rPr>
        <w:t xml:space="preserve">Pour y arriver, il faudra : </w:t>
      </w:r>
    </w:p>
    <w:p w14:paraId="068B60F0" w14:textId="372794D2" w:rsidR="00DC6F6F" w:rsidRPr="00914FF3" w:rsidRDefault="00DC6F6F" w:rsidP="00AD39F0">
      <w:pPr>
        <w:pStyle w:val="ListParagraph"/>
        <w:numPr>
          <w:ilvl w:val="0"/>
          <w:numId w:val="49"/>
        </w:numPr>
        <w:rPr>
          <w:rFonts w:cs="Times New Roman"/>
        </w:rPr>
      </w:pPr>
      <w:r w:rsidRPr="00914FF3">
        <w:rPr>
          <w:rFonts w:cs="Times New Roman"/>
        </w:rPr>
        <w:t>Une obtention d’agrément de la part du Ministère de la Justice pour programmer et mener un dépistage systématique de la population carcérale (inclus les Hommes en uniforme).</w:t>
      </w:r>
      <w:r w:rsidR="00CD7824">
        <w:rPr>
          <w:rFonts w:cs="Times New Roman"/>
        </w:rPr>
        <w:t xml:space="preserve"> </w:t>
      </w:r>
    </w:p>
    <w:p w14:paraId="2C129647" w14:textId="7D814642" w:rsidR="00DC6F6F" w:rsidRPr="00914FF3" w:rsidRDefault="00DC6F6F" w:rsidP="00AD39F0">
      <w:pPr>
        <w:pStyle w:val="ListParagraph"/>
        <w:numPr>
          <w:ilvl w:val="0"/>
          <w:numId w:val="49"/>
        </w:numPr>
        <w:rPr>
          <w:rFonts w:cs="Times New Roman"/>
        </w:rPr>
      </w:pPr>
      <w:r w:rsidRPr="00914FF3">
        <w:rPr>
          <w:rFonts w:cs="Times New Roman"/>
        </w:rPr>
        <w:t>Une sensibilisation des détenus au dépistage par les associations de PVVIH</w:t>
      </w:r>
    </w:p>
    <w:p w14:paraId="601BF962" w14:textId="09E6C8DE" w:rsidR="00DC6F6F" w:rsidRPr="00914FF3" w:rsidRDefault="00DC6F6F" w:rsidP="00AD39F0">
      <w:pPr>
        <w:pStyle w:val="ListParagraph"/>
        <w:numPr>
          <w:ilvl w:val="0"/>
          <w:numId w:val="49"/>
        </w:numPr>
        <w:rPr>
          <w:rFonts w:cs="Times New Roman"/>
        </w:rPr>
      </w:pPr>
      <w:r w:rsidRPr="00914FF3">
        <w:rPr>
          <w:rFonts w:cs="Times New Roman"/>
        </w:rPr>
        <w:t>Une mise à disposition des intrants de dépistage et des outils de rapportage</w:t>
      </w:r>
      <w:r w:rsidR="0029204B">
        <w:rPr>
          <w:rFonts w:cs="Times New Roman"/>
        </w:rPr>
        <w:t xml:space="preserve">, inclus un </w:t>
      </w:r>
      <w:r w:rsidRPr="00914FF3">
        <w:rPr>
          <w:rFonts w:cs="Times New Roman"/>
        </w:rPr>
        <w:t>registre</w:t>
      </w:r>
    </w:p>
    <w:p w14:paraId="2C3B0B68" w14:textId="75B49136" w:rsidR="00DC6F6F" w:rsidRDefault="00DC6F6F" w:rsidP="00AD39F0">
      <w:pPr>
        <w:pStyle w:val="ListParagraph"/>
        <w:numPr>
          <w:ilvl w:val="0"/>
          <w:numId w:val="49"/>
        </w:numPr>
        <w:spacing w:after="0"/>
        <w:rPr>
          <w:rFonts w:cs="Times New Roman"/>
        </w:rPr>
      </w:pPr>
      <w:r w:rsidRPr="00914FF3">
        <w:rPr>
          <w:rFonts w:cs="Times New Roman"/>
        </w:rPr>
        <w:t xml:space="preserve">Une formation </w:t>
      </w:r>
      <w:r w:rsidR="0029204B" w:rsidRPr="00914FF3">
        <w:rPr>
          <w:rFonts w:cs="Times New Roman"/>
        </w:rPr>
        <w:t xml:space="preserve">au dépistage </w:t>
      </w:r>
      <w:r w:rsidRPr="00914FF3">
        <w:rPr>
          <w:rFonts w:cs="Times New Roman"/>
        </w:rPr>
        <w:t xml:space="preserve">des agents de santé des prisons </w:t>
      </w:r>
    </w:p>
    <w:p w14:paraId="31BDB66F" w14:textId="77777777" w:rsidR="00DC6F6F" w:rsidRDefault="00DC6F6F" w:rsidP="00AD39F0">
      <w:pPr>
        <w:pStyle w:val="ListParagraph"/>
        <w:spacing w:after="0"/>
        <w:ind w:left="786"/>
        <w:rPr>
          <w:rFonts w:cs="Times New Roman"/>
        </w:rPr>
      </w:pPr>
    </w:p>
    <w:p w14:paraId="5F544A8B" w14:textId="7A0195D4" w:rsidR="00BC7F41" w:rsidRDefault="00766D8F" w:rsidP="006136BA">
      <w:pPr>
        <w:pStyle w:val="Heading4"/>
      </w:pPr>
      <w:r w:rsidRPr="00B13F8E">
        <w:t xml:space="preserve">Chez les </w:t>
      </w:r>
      <w:r w:rsidR="008256B7">
        <w:t>e</w:t>
      </w:r>
      <w:r w:rsidR="00386572" w:rsidRPr="00B13F8E">
        <w:t>nfants hors PTME </w:t>
      </w:r>
      <w:r w:rsidR="00F75331">
        <w:t>et les femmes enceintes</w:t>
      </w:r>
    </w:p>
    <w:p w14:paraId="76BF5D32" w14:textId="2CBA0074" w:rsidR="004703D8" w:rsidRPr="00BC7F41" w:rsidRDefault="004703D8" w:rsidP="006136BA">
      <w:pPr>
        <w:tabs>
          <w:tab w:val="left" w:pos="709"/>
          <w:tab w:val="left" w:pos="851"/>
          <w:tab w:val="left" w:pos="993"/>
        </w:tabs>
        <w:autoSpaceDE w:val="0"/>
        <w:autoSpaceDN w:val="0"/>
        <w:adjustRightInd w:val="0"/>
        <w:rPr>
          <w:rFonts w:asciiTheme="majorHAnsi" w:eastAsiaTheme="majorEastAsia" w:hAnsiTheme="majorHAnsi" w:cstheme="majorBidi"/>
          <w:b/>
          <w:bCs/>
          <w:color w:val="0070C0"/>
        </w:rPr>
      </w:pPr>
      <w:r w:rsidRPr="00BC7F41">
        <w:rPr>
          <w:rFonts w:cs="Times New Roman"/>
        </w:rPr>
        <w:t>Le défi majeur du dépistage des enfants hors PTME reste la motivation des</w:t>
      </w:r>
      <w:r w:rsidR="00F126A2">
        <w:rPr>
          <w:rFonts w:cs="Times New Roman"/>
        </w:rPr>
        <w:t xml:space="preserve"> </w:t>
      </w:r>
      <w:r w:rsidRPr="00BC7F41">
        <w:rPr>
          <w:rFonts w:cs="Times New Roman"/>
        </w:rPr>
        <w:t>prestataires de santé. Pour parvenir à renforcer ce volet, le plan se focalisera sur :</w:t>
      </w:r>
      <w:r w:rsidR="00F126A2">
        <w:rPr>
          <w:rFonts w:cs="Times New Roman"/>
        </w:rPr>
        <w:t xml:space="preserve"> </w:t>
      </w:r>
    </w:p>
    <w:p w14:paraId="311D23CA" w14:textId="3DE26E46" w:rsidR="00E32050" w:rsidRPr="00E70ADF" w:rsidRDefault="00E32050" w:rsidP="006136BA">
      <w:pPr>
        <w:pStyle w:val="ListParagraph"/>
        <w:numPr>
          <w:ilvl w:val="0"/>
          <w:numId w:val="16"/>
        </w:numPr>
        <w:spacing w:after="0"/>
        <w:ind w:left="709" w:hanging="425"/>
        <w:rPr>
          <w:rFonts w:cs="Times New Roman"/>
          <w:b/>
        </w:rPr>
      </w:pPr>
      <w:r w:rsidRPr="00E70ADF">
        <w:rPr>
          <w:rFonts w:cs="Times New Roman"/>
          <w:b/>
        </w:rPr>
        <w:t xml:space="preserve">Renforcement de </w:t>
      </w:r>
      <w:r w:rsidR="004703D8" w:rsidRPr="00E70ADF">
        <w:rPr>
          <w:rFonts w:cs="Times New Roman"/>
          <w:b/>
        </w:rPr>
        <w:t>la co</w:t>
      </w:r>
      <w:r w:rsidR="007D11F9">
        <w:rPr>
          <w:rFonts w:cs="Times New Roman"/>
          <w:b/>
        </w:rPr>
        <w:t>ordination et du leadership à</w:t>
      </w:r>
      <w:r w:rsidRPr="00E70ADF">
        <w:rPr>
          <w:rFonts w:cs="Times New Roman"/>
          <w:b/>
        </w:rPr>
        <w:t xml:space="preserve"> tous les niveaux de la pyramide sanitaire</w:t>
      </w:r>
    </w:p>
    <w:p w14:paraId="45F2CC08" w14:textId="76B02400" w:rsidR="00E32050" w:rsidRPr="00BC7F41" w:rsidRDefault="007F2822" w:rsidP="006136BA">
      <w:pPr>
        <w:rPr>
          <w:rFonts w:cs="Times New Roman"/>
        </w:rPr>
      </w:pPr>
      <w:r w:rsidRPr="00BC7F41">
        <w:rPr>
          <w:rFonts w:cs="Times New Roman"/>
        </w:rPr>
        <w:t>Cette activité sera faite par l’i</w:t>
      </w:r>
      <w:r w:rsidR="00E32050" w:rsidRPr="00BC7F41">
        <w:rPr>
          <w:rFonts w:cs="Times New Roman"/>
        </w:rPr>
        <w:t>ntégration des prestations de PTME dans le paquet de soins des CS, des postes de santé, et struct</w:t>
      </w:r>
      <w:r w:rsidRPr="00BC7F41">
        <w:rPr>
          <w:rFonts w:cs="Times New Roman"/>
        </w:rPr>
        <w:t xml:space="preserve">ures privées de soins de santé. </w:t>
      </w:r>
      <w:r w:rsidR="004F0C41">
        <w:rPr>
          <w:rFonts w:cs="Times New Roman"/>
        </w:rPr>
        <w:t>L</w:t>
      </w:r>
      <w:r w:rsidR="00C44CDD">
        <w:rPr>
          <w:rFonts w:cs="Times New Roman"/>
        </w:rPr>
        <w:t>’intégration</w:t>
      </w:r>
      <w:r w:rsidRPr="00BC7F41">
        <w:rPr>
          <w:rFonts w:cs="Times New Roman"/>
        </w:rPr>
        <w:t xml:space="preserve"> permettra </w:t>
      </w:r>
      <w:r w:rsidR="00BC7F41" w:rsidRPr="00BC7F41">
        <w:rPr>
          <w:rFonts w:cs="Times New Roman"/>
        </w:rPr>
        <w:t>aux formations sanitaires de faire un suivi en temps réel des activités PTME à l’exemple des activités des autres services.</w:t>
      </w:r>
    </w:p>
    <w:p w14:paraId="67B85723" w14:textId="7A86B379" w:rsidR="00E32050" w:rsidRDefault="00E32050" w:rsidP="006136BA">
      <w:pPr>
        <w:pStyle w:val="ListParagraph"/>
        <w:numPr>
          <w:ilvl w:val="0"/>
          <w:numId w:val="16"/>
        </w:numPr>
        <w:spacing w:after="0"/>
        <w:ind w:left="709" w:hanging="425"/>
        <w:rPr>
          <w:rFonts w:cs="Times New Roman"/>
        </w:rPr>
      </w:pPr>
      <w:r w:rsidRPr="00E70ADF">
        <w:rPr>
          <w:rFonts w:cs="Times New Roman"/>
          <w:b/>
        </w:rPr>
        <w:t xml:space="preserve">Extension de la couverture </w:t>
      </w:r>
      <w:r w:rsidR="00C93CC8">
        <w:rPr>
          <w:rFonts w:cs="Times New Roman"/>
          <w:b/>
        </w:rPr>
        <w:t>géographique</w:t>
      </w:r>
      <w:r w:rsidRPr="00E70ADF">
        <w:rPr>
          <w:rFonts w:cs="Times New Roman"/>
          <w:b/>
        </w:rPr>
        <w:t xml:space="preserve"> des sites intégrés de SMNI/PTME</w:t>
      </w:r>
      <w:r w:rsidRPr="00E32050">
        <w:rPr>
          <w:rFonts w:cs="Times New Roman"/>
        </w:rPr>
        <w:t xml:space="preserve"> (coaching et suivi post formation, dotation en intrants, etc.)</w:t>
      </w:r>
    </w:p>
    <w:p w14:paraId="39155913" w14:textId="13EC562E" w:rsidR="00BC7F41" w:rsidRPr="00372A98" w:rsidRDefault="00A47AA9" w:rsidP="006136BA">
      <w:pPr>
        <w:rPr>
          <w:rFonts w:cs="Times New Roman"/>
        </w:rPr>
      </w:pPr>
      <w:r>
        <w:rPr>
          <w:rFonts w:cs="Times New Roman"/>
        </w:rPr>
        <w:t>L</w:t>
      </w:r>
      <w:r w:rsidR="00BC7F41" w:rsidRPr="00BC7F41">
        <w:rPr>
          <w:rFonts w:cs="Times New Roman"/>
        </w:rPr>
        <w:t>e plan de rattrapage d’urgence mettra un accent particulier sur le r</w:t>
      </w:r>
      <w:r w:rsidR="00E32050" w:rsidRPr="00BC7F41">
        <w:rPr>
          <w:rFonts w:cs="Times New Roman"/>
        </w:rPr>
        <w:t xml:space="preserve">enforcement de capacités des acteurs communautaires et </w:t>
      </w:r>
      <w:r w:rsidR="00BC7F41" w:rsidRPr="00BC7F41">
        <w:rPr>
          <w:rFonts w:cs="Times New Roman"/>
        </w:rPr>
        <w:t xml:space="preserve">le </w:t>
      </w:r>
      <w:r w:rsidR="00E32050" w:rsidRPr="00BC7F41">
        <w:rPr>
          <w:rFonts w:cs="Times New Roman"/>
        </w:rPr>
        <w:t>soutien à la mise en œuvre du paquet de services SMNI/PTME/PECP</w:t>
      </w:r>
      <w:r w:rsidR="00F126A2">
        <w:rPr>
          <w:rFonts w:cs="Times New Roman"/>
        </w:rPr>
        <w:t xml:space="preserve"> </w:t>
      </w:r>
      <w:r w:rsidR="00E32050" w:rsidRPr="00BC7F41">
        <w:rPr>
          <w:rFonts w:cs="Times New Roman"/>
        </w:rPr>
        <w:t>dans les régions et DPS prioritaires</w:t>
      </w:r>
      <w:r w:rsidR="00C44CDD">
        <w:rPr>
          <w:rFonts w:cs="Times New Roman"/>
        </w:rPr>
        <w:t>.</w:t>
      </w:r>
      <w:r w:rsidR="00E32050" w:rsidRPr="00BC7F41">
        <w:rPr>
          <w:rFonts w:cs="Times New Roman"/>
        </w:rPr>
        <w:t xml:space="preserve"> </w:t>
      </w:r>
    </w:p>
    <w:p w14:paraId="232F2ECF" w14:textId="6CB2E578" w:rsidR="00E32050" w:rsidRPr="00BC7F41" w:rsidRDefault="00E32050" w:rsidP="006136BA">
      <w:pPr>
        <w:pStyle w:val="ListParagraph"/>
        <w:numPr>
          <w:ilvl w:val="0"/>
          <w:numId w:val="47"/>
        </w:numPr>
        <w:spacing w:after="0"/>
        <w:ind w:left="709" w:hanging="425"/>
        <w:rPr>
          <w:rFonts w:cs="Times New Roman"/>
        </w:rPr>
      </w:pPr>
      <w:r w:rsidRPr="00E70ADF">
        <w:rPr>
          <w:rFonts w:cs="Times New Roman"/>
          <w:b/>
        </w:rPr>
        <w:t>Redynamisation des plateformes communautaires</w:t>
      </w:r>
      <w:r w:rsidRPr="00BC7F41">
        <w:rPr>
          <w:rFonts w:cs="Times New Roman"/>
        </w:rPr>
        <w:t xml:space="preserve"> pour u</w:t>
      </w:r>
      <w:r w:rsidR="00E70ADF">
        <w:rPr>
          <w:rFonts w:cs="Times New Roman"/>
        </w:rPr>
        <w:t>ne</w:t>
      </w:r>
      <w:r w:rsidR="00F126A2">
        <w:rPr>
          <w:rFonts w:cs="Times New Roman"/>
        </w:rPr>
        <w:t xml:space="preserve"> </w:t>
      </w:r>
      <w:r w:rsidR="00E70ADF">
        <w:rPr>
          <w:rFonts w:cs="Times New Roman"/>
        </w:rPr>
        <w:t xml:space="preserve">participation efficace dans </w:t>
      </w:r>
      <w:r w:rsidRPr="00BC7F41">
        <w:rPr>
          <w:rFonts w:cs="Times New Roman"/>
        </w:rPr>
        <w:t xml:space="preserve">l’offre promotionnelle des services de SMNI/PTME/PECP </w:t>
      </w:r>
    </w:p>
    <w:p w14:paraId="6423798A" w14:textId="544C8A41" w:rsidR="00E32050" w:rsidRPr="002D3891" w:rsidRDefault="00E70ADF" w:rsidP="00DE543E">
      <w:pPr>
        <w:rPr>
          <w:rFonts w:cs="Times New Roman"/>
        </w:rPr>
      </w:pPr>
      <w:r>
        <w:rPr>
          <w:rFonts w:cs="Times New Roman"/>
        </w:rPr>
        <w:t>Un accent sera mis sur l’i</w:t>
      </w:r>
      <w:r w:rsidR="002D3891" w:rsidRPr="002D3891">
        <w:rPr>
          <w:rFonts w:cs="Times New Roman"/>
        </w:rPr>
        <w:t>ntensification de</w:t>
      </w:r>
      <w:r w:rsidR="00F126A2">
        <w:rPr>
          <w:rFonts w:cs="Times New Roman"/>
        </w:rPr>
        <w:t xml:space="preserve"> </w:t>
      </w:r>
      <w:r w:rsidR="002D3891" w:rsidRPr="002D3891">
        <w:rPr>
          <w:rFonts w:cs="Times New Roman"/>
        </w:rPr>
        <w:t>l’offre des services intég</w:t>
      </w:r>
      <w:r>
        <w:rPr>
          <w:rFonts w:cs="Times New Roman"/>
        </w:rPr>
        <w:t>rés de SMNI/PTME/PECP. Elle se fera en stratégie avancée et/</w:t>
      </w:r>
      <w:r w:rsidR="002D3891" w:rsidRPr="002D3891">
        <w:rPr>
          <w:rFonts w:cs="Times New Roman"/>
        </w:rPr>
        <w:t xml:space="preserve">ou mobile en vue de rapprocher les services des populations </w:t>
      </w:r>
      <w:r>
        <w:rPr>
          <w:rFonts w:cs="Times New Roman"/>
        </w:rPr>
        <w:t>éloignées</w:t>
      </w:r>
      <w:r w:rsidR="00F126A2">
        <w:rPr>
          <w:rFonts w:cs="Times New Roman"/>
        </w:rPr>
        <w:t xml:space="preserve"> </w:t>
      </w:r>
      <w:r>
        <w:rPr>
          <w:rFonts w:cs="Times New Roman"/>
        </w:rPr>
        <w:t>et d’accès difficile.</w:t>
      </w:r>
    </w:p>
    <w:p w14:paraId="7402195E" w14:textId="77777777" w:rsidR="00E70ADF" w:rsidRDefault="00E32050" w:rsidP="006136BA">
      <w:pPr>
        <w:pStyle w:val="ListParagraph"/>
        <w:numPr>
          <w:ilvl w:val="0"/>
          <w:numId w:val="16"/>
        </w:numPr>
        <w:spacing w:after="0"/>
        <w:ind w:left="709" w:hanging="425"/>
        <w:rPr>
          <w:rFonts w:cs="Times New Roman"/>
          <w:b/>
        </w:rPr>
      </w:pPr>
      <w:r w:rsidRPr="00E70ADF">
        <w:rPr>
          <w:rFonts w:cs="Times New Roman"/>
          <w:b/>
        </w:rPr>
        <w:t xml:space="preserve">Monitorage de la couverture effective en PTME </w:t>
      </w:r>
    </w:p>
    <w:p w14:paraId="5BB29553" w14:textId="0F940E6F" w:rsidR="002D3891" w:rsidRPr="00E70ADF" w:rsidRDefault="00E70ADF" w:rsidP="00DE543E">
      <w:pPr>
        <w:rPr>
          <w:rFonts w:cs="Times New Roman"/>
          <w:b/>
        </w:rPr>
      </w:pPr>
      <w:r w:rsidRPr="00E70ADF">
        <w:rPr>
          <w:rFonts w:cs="Times New Roman"/>
        </w:rPr>
        <w:t>Vu que le système de remontée des données connait encore quelques difficultés quant à la complétude et la promptitude, il sera fait des réunions de</w:t>
      </w:r>
      <w:r w:rsidR="002D3891" w:rsidRPr="00E70ADF">
        <w:rPr>
          <w:rFonts w:cs="Times New Roman"/>
        </w:rPr>
        <w:t xml:space="preserve"> validation trimestrielle des données SMNI/PTME/PECP</w:t>
      </w:r>
      <w:r w:rsidRPr="00E70ADF">
        <w:rPr>
          <w:rFonts w:cs="Times New Roman"/>
        </w:rPr>
        <w:t xml:space="preserve"> au niveau régional avant que ces données ne soient transmises au niveau national.</w:t>
      </w:r>
    </w:p>
    <w:p w14:paraId="34CFE816" w14:textId="77777777" w:rsidR="00E32050" w:rsidRPr="00E32050" w:rsidRDefault="00E32050" w:rsidP="006136BA">
      <w:pPr>
        <w:pStyle w:val="ListParagraph"/>
        <w:numPr>
          <w:ilvl w:val="0"/>
          <w:numId w:val="16"/>
        </w:numPr>
        <w:spacing w:after="0"/>
        <w:ind w:left="709" w:hanging="425"/>
        <w:rPr>
          <w:rFonts w:cs="Times New Roman"/>
        </w:rPr>
      </w:pPr>
      <w:r w:rsidRPr="004F4CD2">
        <w:rPr>
          <w:rFonts w:cs="Times New Roman"/>
          <w:b/>
        </w:rPr>
        <w:t>Elargissement de l’offre du dépistage du VIH</w:t>
      </w:r>
      <w:r w:rsidRPr="00E32050">
        <w:rPr>
          <w:rFonts w:cs="Times New Roman"/>
        </w:rPr>
        <w:t xml:space="preserve"> dans toutes portes d’entrée de soins pédiatriques </w:t>
      </w:r>
    </w:p>
    <w:p w14:paraId="5FCE16C4" w14:textId="78AE1B28" w:rsidR="002D3891" w:rsidRPr="002D3891" w:rsidRDefault="00BB1C94" w:rsidP="006136BA">
      <w:pPr>
        <w:spacing w:after="0"/>
        <w:rPr>
          <w:rFonts w:eastAsia="Times New Roman" w:cs="Times New Roman"/>
          <w:bCs/>
          <w:color w:val="000000"/>
          <w:sz w:val="18"/>
        </w:rPr>
      </w:pPr>
      <w:r w:rsidRPr="004F4CD2">
        <w:rPr>
          <w:rFonts w:cs="Times New Roman"/>
        </w:rPr>
        <w:t>Afin de toucher le maximum d’enfants, il sera fait une i</w:t>
      </w:r>
      <w:r w:rsidR="002D3891" w:rsidRPr="004F4CD2">
        <w:rPr>
          <w:rFonts w:cs="Times New Roman"/>
        </w:rPr>
        <w:t>ntégration du dépistage systématique du VIH (DBS, test rapide)</w:t>
      </w:r>
      <w:r w:rsidR="00F126A2">
        <w:rPr>
          <w:rFonts w:cs="Times New Roman"/>
        </w:rPr>
        <w:t xml:space="preserve"> </w:t>
      </w:r>
      <w:r w:rsidR="002D3891" w:rsidRPr="004F4CD2">
        <w:rPr>
          <w:rFonts w:cs="Times New Roman"/>
        </w:rPr>
        <w:t xml:space="preserve">dans les services de soins recevant des enfants (pédiatrie, CRENAS, CRENI, </w:t>
      </w:r>
      <w:r w:rsidR="004F4CD2" w:rsidRPr="004F4CD2">
        <w:rPr>
          <w:rFonts w:cs="Times New Roman"/>
        </w:rPr>
        <w:t xml:space="preserve">CRENAM, </w:t>
      </w:r>
      <w:r w:rsidR="002D3891" w:rsidRPr="004F4CD2">
        <w:rPr>
          <w:rFonts w:cs="Times New Roman"/>
        </w:rPr>
        <w:t>PEV, etc.)</w:t>
      </w:r>
    </w:p>
    <w:p w14:paraId="5EAF285B" w14:textId="77777777" w:rsidR="00E32050" w:rsidRPr="004F4CD2" w:rsidRDefault="00E32050" w:rsidP="006136BA">
      <w:pPr>
        <w:pStyle w:val="ListParagraph"/>
        <w:numPr>
          <w:ilvl w:val="0"/>
          <w:numId w:val="16"/>
        </w:numPr>
        <w:spacing w:after="0"/>
        <w:ind w:left="709" w:hanging="425"/>
        <w:rPr>
          <w:rFonts w:cs="Times New Roman"/>
          <w:b/>
        </w:rPr>
      </w:pPr>
      <w:r w:rsidRPr="004F4CD2">
        <w:rPr>
          <w:rFonts w:cs="Times New Roman"/>
          <w:b/>
        </w:rPr>
        <w:t xml:space="preserve">Approvisionnement en intrants de dépistage, consommables et outils de gestion </w:t>
      </w:r>
    </w:p>
    <w:p w14:paraId="238313C4" w14:textId="4A54D05B" w:rsidR="00315EDE" w:rsidRPr="00DC6F6F" w:rsidRDefault="004F4CD2" w:rsidP="006136BA">
      <w:pPr>
        <w:spacing w:after="0"/>
        <w:rPr>
          <w:rFonts w:cs="Times New Roman"/>
        </w:rPr>
      </w:pPr>
      <w:r w:rsidRPr="004F4CD2">
        <w:rPr>
          <w:rFonts w:cs="Times New Roman"/>
        </w:rPr>
        <w:t>L’approvisionnement des sites PTME se feront en même temps que les autres services suivant la chaine d’approvisionnement de la PCG. Une f</w:t>
      </w:r>
      <w:r w:rsidR="002D3891" w:rsidRPr="004F4CD2">
        <w:rPr>
          <w:rFonts w:cs="Times New Roman"/>
        </w:rPr>
        <w:t>ormation pratique sur site des prestataires sur</w:t>
      </w:r>
      <w:r w:rsidR="00F126A2">
        <w:rPr>
          <w:rFonts w:cs="Times New Roman"/>
        </w:rPr>
        <w:t xml:space="preserve"> </w:t>
      </w:r>
      <w:r w:rsidR="002D3891" w:rsidRPr="004F4CD2">
        <w:rPr>
          <w:rFonts w:cs="Times New Roman"/>
        </w:rPr>
        <w:t xml:space="preserve">le CDIP et remplissage des outils de gestion </w:t>
      </w:r>
      <w:r w:rsidRPr="004F4CD2">
        <w:rPr>
          <w:rFonts w:cs="Times New Roman"/>
        </w:rPr>
        <w:t xml:space="preserve">sera faite afin d’éviter les ruptures. </w:t>
      </w:r>
    </w:p>
    <w:p w14:paraId="23DAE61F" w14:textId="32CA1272" w:rsidR="00BE0A08" w:rsidRPr="00315EDE" w:rsidRDefault="00C408E0" w:rsidP="006136BA">
      <w:pPr>
        <w:pStyle w:val="Heading4"/>
      </w:pPr>
      <w:r w:rsidRPr="00315EDE">
        <w:t>Chez la p</w:t>
      </w:r>
      <w:r w:rsidR="00BE0A08" w:rsidRPr="00315EDE">
        <w:t xml:space="preserve">opulation générale </w:t>
      </w:r>
    </w:p>
    <w:p w14:paraId="3FB93943" w14:textId="5B86B623" w:rsidR="00C408E0" w:rsidRDefault="00C408E0" w:rsidP="006136BA">
      <w:pPr>
        <w:tabs>
          <w:tab w:val="left" w:pos="709"/>
          <w:tab w:val="left" w:pos="851"/>
          <w:tab w:val="left" w:pos="993"/>
        </w:tabs>
        <w:autoSpaceDE w:val="0"/>
        <w:autoSpaceDN w:val="0"/>
        <w:adjustRightInd w:val="0"/>
        <w:rPr>
          <w:rFonts w:cs="Times New Roman"/>
        </w:rPr>
      </w:pPr>
      <w:r w:rsidRPr="00C408E0">
        <w:rPr>
          <w:rFonts w:cs="Times New Roman"/>
        </w:rPr>
        <w:t xml:space="preserve">Les journées nationales de prévention et de dépistage VIH inscrites à la subvention NFM VIH et prévues se tenir dans chacune des huit régions administratives de la Guinée devrait permettre de </w:t>
      </w:r>
      <w:r w:rsidR="00EF103C">
        <w:rPr>
          <w:rFonts w:cs="Times New Roman"/>
        </w:rPr>
        <w:t>sensibilise</w:t>
      </w:r>
      <w:r w:rsidR="00EF103C" w:rsidRPr="00C408E0">
        <w:rPr>
          <w:rFonts w:cs="Times New Roman"/>
        </w:rPr>
        <w:t xml:space="preserve">r </w:t>
      </w:r>
      <w:r w:rsidR="0006476C">
        <w:rPr>
          <w:rFonts w:cs="Times New Roman"/>
        </w:rPr>
        <w:t xml:space="preserve">52 000 </w:t>
      </w:r>
      <w:r w:rsidRPr="00C408E0">
        <w:rPr>
          <w:rFonts w:cs="Times New Roman"/>
        </w:rPr>
        <w:t>jeunes de 15 à 49 ans</w:t>
      </w:r>
      <w:r w:rsidR="00EF103C">
        <w:rPr>
          <w:rFonts w:cs="Times New Roman"/>
        </w:rPr>
        <w:t>.</w:t>
      </w:r>
      <w:r w:rsidRPr="00C408E0">
        <w:rPr>
          <w:rFonts w:cs="Times New Roman"/>
        </w:rPr>
        <w:t xml:space="preserve"> </w:t>
      </w:r>
      <w:r w:rsidR="00EF103C">
        <w:rPr>
          <w:rFonts w:cs="Times New Roman"/>
        </w:rPr>
        <w:t xml:space="preserve">En tenant compte sur 5% des personnes (2600) se feront dépister, il est estimé qu’en appliquant le taux de prévalence dans la population générale (1.7%), 44 personnes seraient mises sous </w:t>
      </w:r>
      <w:proofErr w:type="gramStart"/>
      <w:r w:rsidR="00EF103C">
        <w:rPr>
          <w:rFonts w:cs="Times New Roman"/>
        </w:rPr>
        <w:t>ARV.</w:t>
      </w:r>
      <w:r w:rsidR="00F75331">
        <w:rPr>
          <w:rFonts w:cs="Times New Roman"/>
        </w:rPr>
        <w:t>.</w:t>
      </w:r>
      <w:proofErr w:type="gramEnd"/>
      <w:r w:rsidR="00DC6F6F">
        <w:rPr>
          <w:rFonts w:cs="Times New Roman"/>
        </w:rPr>
        <w:t xml:space="preserve"> A cela s’ajoutera le rappel</w:t>
      </w:r>
      <w:r w:rsidR="004F0C41">
        <w:rPr>
          <w:rFonts w:cs="Times New Roman"/>
        </w:rPr>
        <w:t xml:space="preserve"> de</w:t>
      </w:r>
      <w:r w:rsidR="00DC6F6F">
        <w:rPr>
          <w:rFonts w:cs="Times New Roman"/>
        </w:rPr>
        <w:t xml:space="preserve"> </w:t>
      </w:r>
      <w:r w:rsidR="00DC6F6F" w:rsidRPr="00EF103C">
        <w:rPr>
          <w:rFonts w:cs="Times New Roman"/>
        </w:rPr>
        <w:t>1</w:t>
      </w:r>
      <w:r w:rsidR="004F0C41" w:rsidRPr="00EF103C">
        <w:rPr>
          <w:rFonts w:cs="Times New Roman"/>
        </w:rPr>
        <w:t>1 908</w:t>
      </w:r>
      <w:r w:rsidR="00DC6F6F">
        <w:rPr>
          <w:rFonts w:cs="Times New Roman"/>
        </w:rPr>
        <w:t xml:space="preserve"> patients testés qui n’ont </w:t>
      </w:r>
      <w:r w:rsidR="008C1729">
        <w:rPr>
          <w:rFonts w:cs="Times New Roman"/>
        </w:rPr>
        <w:t xml:space="preserve">jamais </w:t>
      </w:r>
      <w:r w:rsidR="00DC6F6F">
        <w:rPr>
          <w:rFonts w:cs="Times New Roman"/>
        </w:rPr>
        <w:t>été mis sous ARV.</w:t>
      </w:r>
    </w:p>
    <w:p w14:paraId="3D41E7DF" w14:textId="77777777" w:rsidR="008256B7" w:rsidRPr="00C408E0" w:rsidRDefault="008256B7" w:rsidP="006136BA">
      <w:pPr>
        <w:tabs>
          <w:tab w:val="left" w:pos="709"/>
          <w:tab w:val="left" w:pos="851"/>
          <w:tab w:val="left" w:pos="993"/>
        </w:tabs>
        <w:autoSpaceDE w:val="0"/>
        <w:autoSpaceDN w:val="0"/>
        <w:adjustRightInd w:val="0"/>
        <w:rPr>
          <w:rFonts w:cs="Times New Roman"/>
        </w:rPr>
      </w:pPr>
    </w:p>
    <w:p w14:paraId="580184FE" w14:textId="0F329723" w:rsidR="00BD538A" w:rsidRPr="008256B7" w:rsidRDefault="00E21D4C" w:rsidP="006136BA">
      <w:pPr>
        <w:pStyle w:val="Heading3"/>
        <w:numPr>
          <w:ilvl w:val="0"/>
          <w:numId w:val="0"/>
        </w:numPr>
        <w:ind w:left="993" w:hanging="360"/>
      </w:pPr>
      <w:bookmarkStart w:id="56" w:name="_Toc468985033"/>
      <w:r>
        <w:t>2</w:t>
      </w:r>
      <w:r w:rsidRPr="006136BA">
        <w:rPr>
          <w:vertAlign w:val="superscript"/>
        </w:rPr>
        <w:t>ème</w:t>
      </w:r>
      <w:r>
        <w:t xml:space="preserve"> 90 - </w:t>
      </w:r>
      <w:r w:rsidR="00BD538A" w:rsidRPr="008256B7">
        <w:t>Prise en charge des patients</w:t>
      </w:r>
      <w:r w:rsidR="00A272AC" w:rsidRPr="008256B7">
        <w:t xml:space="preserve"> et maintien dans les soins</w:t>
      </w:r>
      <w:bookmarkEnd w:id="56"/>
    </w:p>
    <w:p w14:paraId="1772BE83" w14:textId="5ACEB118" w:rsidR="0003201A" w:rsidRPr="00F75331" w:rsidRDefault="0003201A" w:rsidP="00DE543E">
      <w:pPr>
        <w:rPr>
          <w:rFonts w:cs="Times New Roman"/>
        </w:rPr>
      </w:pPr>
      <w:r w:rsidRPr="00F75331">
        <w:rPr>
          <w:rFonts w:cs="Times New Roman"/>
        </w:rPr>
        <w:t xml:space="preserve">En vue d’améliorer la prise en charge des patients et de les maintenir sous traitement, le plan mettra en œuvre les interventions prioritaires ci-dessous : </w:t>
      </w:r>
    </w:p>
    <w:p w14:paraId="0CA85414" w14:textId="5A063295" w:rsidR="00EF43AB" w:rsidRPr="00E23B33" w:rsidRDefault="00EF43AB" w:rsidP="006136BA">
      <w:pPr>
        <w:pStyle w:val="ListParagraph"/>
        <w:numPr>
          <w:ilvl w:val="0"/>
          <w:numId w:val="28"/>
        </w:numPr>
        <w:tabs>
          <w:tab w:val="left" w:pos="709"/>
          <w:tab w:val="left" w:pos="851"/>
          <w:tab w:val="left" w:pos="993"/>
        </w:tabs>
        <w:autoSpaceDE w:val="0"/>
        <w:autoSpaceDN w:val="0"/>
        <w:adjustRightInd w:val="0"/>
        <w:spacing w:after="0"/>
        <w:rPr>
          <w:rFonts w:cs="Times New Roman"/>
          <w:b/>
          <w:color w:val="0070C0"/>
          <w:u w:val="single"/>
        </w:rPr>
      </w:pPr>
      <w:r w:rsidRPr="00E23B33">
        <w:rPr>
          <w:rFonts w:cs="Times New Roman"/>
          <w:b/>
        </w:rPr>
        <w:t>Révision et adoption du manuel des procédures sur</w:t>
      </w:r>
      <w:r w:rsidR="00F126A2">
        <w:rPr>
          <w:rFonts w:cs="Times New Roman"/>
          <w:b/>
        </w:rPr>
        <w:t xml:space="preserve"> </w:t>
      </w:r>
      <w:r w:rsidRPr="00E23B33">
        <w:rPr>
          <w:rFonts w:cs="Times New Roman"/>
          <w:b/>
        </w:rPr>
        <w:t>le « tester-traiter » </w:t>
      </w:r>
    </w:p>
    <w:p w14:paraId="5015CC6E" w14:textId="6328A1A0" w:rsidR="00884E91" w:rsidRDefault="00646547" w:rsidP="006136BA">
      <w:pPr>
        <w:tabs>
          <w:tab w:val="left" w:pos="709"/>
          <w:tab w:val="left" w:pos="851"/>
          <w:tab w:val="left" w:pos="993"/>
        </w:tabs>
        <w:autoSpaceDE w:val="0"/>
        <w:autoSpaceDN w:val="0"/>
        <w:adjustRightInd w:val="0"/>
        <w:rPr>
          <w:rFonts w:cs="Times New Roman"/>
          <w:b/>
        </w:rPr>
      </w:pPr>
      <w:r w:rsidRPr="00646547">
        <w:rPr>
          <w:rFonts w:cs="Times New Roman"/>
        </w:rPr>
        <w:t>Un</w:t>
      </w:r>
      <w:r w:rsidR="0003201A" w:rsidRPr="00646547">
        <w:rPr>
          <w:rFonts w:cs="Times New Roman"/>
        </w:rPr>
        <w:t xml:space="preserve"> </w:t>
      </w:r>
      <w:r w:rsidRPr="00646547">
        <w:rPr>
          <w:rFonts w:cs="Times New Roman"/>
        </w:rPr>
        <w:t>atelier</w:t>
      </w:r>
      <w:r w:rsidR="0003201A" w:rsidRPr="00646547">
        <w:rPr>
          <w:rFonts w:cs="Times New Roman"/>
        </w:rPr>
        <w:t xml:space="preserve"> de révision du manuel de procédures pour introduire le « tester –traiter ». </w:t>
      </w:r>
      <w:r w:rsidR="008C1729">
        <w:rPr>
          <w:rFonts w:cs="Times New Roman"/>
        </w:rPr>
        <w:t>C</w:t>
      </w:r>
      <w:r w:rsidR="0003201A" w:rsidRPr="00646547">
        <w:rPr>
          <w:rFonts w:cs="Times New Roman"/>
        </w:rPr>
        <w:t xml:space="preserve">et </w:t>
      </w:r>
      <w:r w:rsidR="00E23B33" w:rsidRPr="00646547">
        <w:rPr>
          <w:rFonts w:cs="Times New Roman"/>
        </w:rPr>
        <w:t>atelier</w:t>
      </w:r>
      <w:r w:rsidR="0003201A" w:rsidRPr="00646547">
        <w:rPr>
          <w:rFonts w:cs="Times New Roman"/>
        </w:rPr>
        <w:t xml:space="preserve"> connaitra la </w:t>
      </w:r>
      <w:r w:rsidRPr="00646547">
        <w:rPr>
          <w:rFonts w:cs="Times New Roman"/>
        </w:rPr>
        <w:t>participation</w:t>
      </w:r>
      <w:r w:rsidR="0003201A" w:rsidRPr="00646547">
        <w:rPr>
          <w:rFonts w:cs="Times New Roman"/>
        </w:rPr>
        <w:t xml:space="preserve"> de tous les acteurs de la riposte ainsi que les ONG de PVVIH</w:t>
      </w:r>
      <w:r>
        <w:rPr>
          <w:rFonts w:cs="Times New Roman"/>
        </w:rPr>
        <w:t>.</w:t>
      </w:r>
    </w:p>
    <w:p w14:paraId="77572BCA" w14:textId="4C64BF90" w:rsidR="0003201A" w:rsidRPr="00E23B33" w:rsidRDefault="00EF43AB" w:rsidP="006136BA">
      <w:pPr>
        <w:pStyle w:val="ListParagraph"/>
        <w:numPr>
          <w:ilvl w:val="0"/>
          <w:numId w:val="28"/>
        </w:numPr>
        <w:tabs>
          <w:tab w:val="left" w:pos="709"/>
          <w:tab w:val="left" w:pos="851"/>
          <w:tab w:val="left" w:pos="993"/>
        </w:tabs>
        <w:autoSpaceDE w:val="0"/>
        <w:autoSpaceDN w:val="0"/>
        <w:adjustRightInd w:val="0"/>
        <w:spacing w:after="0"/>
        <w:rPr>
          <w:rFonts w:cs="Times New Roman"/>
          <w:b/>
        </w:rPr>
      </w:pPr>
      <w:r w:rsidRPr="00E23B33">
        <w:rPr>
          <w:rFonts w:cs="Times New Roman"/>
          <w:b/>
        </w:rPr>
        <w:t xml:space="preserve">Plaidoyer pour la gratuité des frais de service </w:t>
      </w:r>
    </w:p>
    <w:p w14:paraId="308D1B46" w14:textId="1D85E987" w:rsidR="0003201A" w:rsidRPr="0003201A" w:rsidRDefault="0003201A" w:rsidP="006136BA">
      <w:pPr>
        <w:tabs>
          <w:tab w:val="left" w:pos="709"/>
          <w:tab w:val="left" w:pos="851"/>
          <w:tab w:val="left" w:pos="993"/>
        </w:tabs>
        <w:autoSpaceDE w:val="0"/>
        <w:autoSpaceDN w:val="0"/>
        <w:adjustRightInd w:val="0"/>
        <w:rPr>
          <w:rFonts w:cs="Times New Roman"/>
        </w:rPr>
      </w:pPr>
      <w:r>
        <w:rPr>
          <w:rFonts w:cs="Times New Roman"/>
        </w:rPr>
        <w:t xml:space="preserve">Une table ronde </w:t>
      </w:r>
      <w:r w:rsidR="00646547">
        <w:rPr>
          <w:rFonts w:cs="Times New Roman"/>
        </w:rPr>
        <w:t xml:space="preserve">de plaidoyer </w:t>
      </w:r>
      <w:r>
        <w:rPr>
          <w:rFonts w:cs="Times New Roman"/>
        </w:rPr>
        <w:t xml:space="preserve">sera organisée avec les décideurs (ministères, </w:t>
      </w:r>
      <w:r w:rsidR="00646547">
        <w:rPr>
          <w:rFonts w:cs="Times New Roman"/>
        </w:rPr>
        <w:t>DRS, DPS, SNU, PPVIH) pour présenter le nouveau manuel de procédures afin d’être validé et adopté.</w:t>
      </w:r>
    </w:p>
    <w:p w14:paraId="549A179B" w14:textId="28CD6413" w:rsidR="00BD538A" w:rsidRPr="00E23B33" w:rsidRDefault="00BD538A" w:rsidP="006136BA">
      <w:pPr>
        <w:pStyle w:val="ListParagraph"/>
        <w:numPr>
          <w:ilvl w:val="0"/>
          <w:numId w:val="28"/>
        </w:numPr>
        <w:tabs>
          <w:tab w:val="left" w:pos="709"/>
          <w:tab w:val="left" w:pos="851"/>
          <w:tab w:val="left" w:pos="993"/>
        </w:tabs>
        <w:autoSpaceDE w:val="0"/>
        <w:autoSpaceDN w:val="0"/>
        <w:adjustRightInd w:val="0"/>
        <w:spacing w:after="0"/>
        <w:rPr>
          <w:rFonts w:cs="Times New Roman"/>
          <w:b/>
        </w:rPr>
      </w:pPr>
      <w:r w:rsidRPr="00E23B33">
        <w:rPr>
          <w:rFonts w:cs="Times New Roman"/>
          <w:b/>
        </w:rPr>
        <w:t>Réactualisation</w:t>
      </w:r>
      <w:r w:rsidR="00F126A2">
        <w:rPr>
          <w:rFonts w:cs="Times New Roman"/>
          <w:b/>
        </w:rPr>
        <w:t xml:space="preserve"> </w:t>
      </w:r>
      <w:r w:rsidRPr="00E23B33">
        <w:rPr>
          <w:rFonts w:cs="Times New Roman"/>
          <w:b/>
        </w:rPr>
        <w:t xml:space="preserve">de la file active </w:t>
      </w:r>
    </w:p>
    <w:p w14:paraId="5FC6AB5B" w14:textId="073BF3EE" w:rsidR="006620C6" w:rsidRPr="007B0FC8" w:rsidRDefault="00E23B33" w:rsidP="006136BA">
      <w:pPr>
        <w:tabs>
          <w:tab w:val="left" w:pos="709"/>
          <w:tab w:val="left" w:pos="851"/>
          <w:tab w:val="left" w:pos="993"/>
        </w:tabs>
        <w:autoSpaceDE w:val="0"/>
        <w:autoSpaceDN w:val="0"/>
        <w:adjustRightInd w:val="0"/>
        <w:spacing w:after="0"/>
        <w:rPr>
          <w:rFonts w:cs="Times New Roman"/>
        </w:rPr>
      </w:pPr>
      <w:r>
        <w:rPr>
          <w:rFonts w:cs="Times New Roman"/>
        </w:rPr>
        <w:t>En vue de pallier la méconnaissance de la file active VIH en Guinée</w:t>
      </w:r>
      <w:r w:rsidR="00B234B1">
        <w:rPr>
          <w:rFonts w:cs="Times New Roman"/>
        </w:rPr>
        <w:t xml:space="preserve">, </w:t>
      </w:r>
      <w:r w:rsidR="00B234B1" w:rsidRPr="007B0FC8">
        <w:rPr>
          <w:rFonts w:cs="Times New Roman"/>
        </w:rPr>
        <w:t>u</w:t>
      </w:r>
      <w:r w:rsidR="006620C6" w:rsidRPr="007B0FC8">
        <w:rPr>
          <w:rFonts w:cs="Times New Roman"/>
        </w:rPr>
        <w:t>ne analyse</w:t>
      </w:r>
      <w:r w:rsidR="00B234B1" w:rsidRPr="007B0FC8">
        <w:rPr>
          <w:rFonts w:cs="Times New Roman"/>
        </w:rPr>
        <w:t xml:space="preserve"> sera faite</w:t>
      </w:r>
      <w:r w:rsidR="006620C6" w:rsidRPr="007B0FC8">
        <w:rPr>
          <w:rFonts w:cs="Times New Roman"/>
        </w:rPr>
        <w:t xml:space="preserve"> afin d’actualiser la file active des personnes vivant avec le VIH (adultes, enfants et les femmes dans le cadre l’option B+ de la PTME) sous ARV basé sur un « modèle simplifié reproductible (MSR) ». </w:t>
      </w:r>
    </w:p>
    <w:p w14:paraId="35F130E6" w14:textId="47A3F2D1" w:rsidR="00B234B1" w:rsidRPr="006620C6" w:rsidRDefault="00B234B1" w:rsidP="006136BA">
      <w:pPr>
        <w:tabs>
          <w:tab w:val="left" w:pos="709"/>
          <w:tab w:val="left" w:pos="851"/>
          <w:tab w:val="left" w:pos="993"/>
        </w:tabs>
        <w:autoSpaceDE w:val="0"/>
        <w:autoSpaceDN w:val="0"/>
        <w:adjustRightInd w:val="0"/>
        <w:rPr>
          <w:rFonts w:cs="Times New Roman"/>
        </w:rPr>
      </w:pPr>
      <w:r>
        <w:rPr>
          <w:rFonts w:cs="Times New Roman"/>
        </w:rPr>
        <w:t>Deux</w:t>
      </w:r>
      <w:r w:rsidRPr="00B234B1">
        <w:rPr>
          <w:rFonts w:cs="Times New Roman"/>
        </w:rPr>
        <w:t xml:space="preserve"> experts int</w:t>
      </w:r>
      <w:r>
        <w:rPr>
          <w:rFonts w:cs="Times New Roman"/>
        </w:rPr>
        <w:t>ernationaux travailleront avec trois</w:t>
      </w:r>
      <w:r w:rsidRPr="00B234B1">
        <w:rPr>
          <w:rFonts w:cs="Times New Roman"/>
        </w:rPr>
        <w:t xml:space="preserve"> consultants nationaux</w:t>
      </w:r>
      <w:r w:rsidR="00A5547B">
        <w:rPr>
          <w:rFonts w:cs="Times New Roman"/>
        </w:rPr>
        <w:t>,</w:t>
      </w:r>
      <w:r w:rsidRPr="00B234B1">
        <w:rPr>
          <w:rFonts w:cs="Times New Roman"/>
        </w:rPr>
        <w:t xml:space="preserve"> dont 1 </w:t>
      </w:r>
      <w:r w:rsidR="00A5547B">
        <w:rPr>
          <w:rFonts w:cs="Times New Roman"/>
        </w:rPr>
        <w:t>s</w:t>
      </w:r>
      <w:r w:rsidRPr="00B234B1">
        <w:rPr>
          <w:rFonts w:cs="Times New Roman"/>
        </w:rPr>
        <w:t>enior spécialisé en PEC du VIH, 12 superviseurs et 101 enquêteurs</w:t>
      </w:r>
      <w:r>
        <w:rPr>
          <w:rFonts w:cs="Times New Roman"/>
        </w:rPr>
        <w:t>, seront recrutés</w:t>
      </w:r>
      <w:r w:rsidRPr="00B234B1">
        <w:rPr>
          <w:rFonts w:cs="Times New Roman"/>
        </w:rPr>
        <w:t xml:space="preserve">. </w:t>
      </w:r>
      <w:r>
        <w:rPr>
          <w:rFonts w:cs="Times New Roman"/>
        </w:rPr>
        <w:t>Un c</w:t>
      </w:r>
      <w:r w:rsidRPr="00B234B1">
        <w:rPr>
          <w:rFonts w:cs="Times New Roman"/>
        </w:rPr>
        <w:t>omité de Pilotage</w:t>
      </w:r>
      <w:r>
        <w:rPr>
          <w:rFonts w:cs="Times New Roman"/>
        </w:rPr>
        <w:t xml:space="preserve"> sera mis en place.</w:t>
      </w:r>
    </w:p>
    <w:p w14:paraId="7C7372F5" w14:textId="51FF7A84" w:rsidR="009F3873" w:rsidRPr="007B0FC8" w:rsidRDefault="00BE0A08" w:rsidP="00BE3ACE">
      <w:pPr>
        <w:pStyle w:val="ListParagraph"/>
        <w:numPr>
          <w:ilvl w:val="0"/>
          <w:numId w:val="36"/>
        </w:numPr>
        <w:spacing w:after="0"/>
        <w:rPr>
          <w:rFonts w:cs="Times New Roman"/>
          <w:b/>
        </w:rPr>
      </w:pPr>
      <w:r w:rsidRPr="007B0FC8">
        <w:rPr>
          <w:rFonts w:cs="Times New Roman"/>
          <w:b/>
        </w:rPr>
        <w:t>Acheminement des</w:t>
      </w:r>
      <w:r w:rsidR="00333BE0" w:rsidRPr="007B0FC8">
        <w:rPr>
          <w:rFonts w:cs="Times New Roman"/>
          <w:b/>
        </w:rPr>
        <w:t xml:space="preserve"> médicaments dans les sites CDT, PEC</w:t>
      </w:r>
      <w:r w:rsidR="006E1261">
        <w:rPr>
          <w:rFonts w:cs="Times New Roman"/>
          <w:b/>
        </w:rPr>
        <w:t>/SA</w:t>
      </w:r>
      <w:r w:rsidR="00333BE0" w:rsidRPr="007B0FC8">
        <w:rPr>
          <w:rFonts w:cs="Times New Roman"/>
          <w:b/>
        </w:rPr>
        <w:t>, PTME/PEC</w:t>
      </w:r>
      <w:r w:rsidRPr="007B0FC8">
        <w:rPr>
          <w:rFonts w:cs="Times New Roman"/>
          <w:b/>
        </w:rPr>
        <w:t xml:space="preserve">P </w:t>
      </w:r>
    </w:p>
    <w:p w14:paraId="17050513" w14:textId="5B417086" w:rsidR="007D7162" w:rsidRDefault="007B0FC8" w:rsidP="007B0FC8">
      <w:pPr>
        <w:rPr>
          <w:rFonts w:cs="Times New Roman"/>
        </w:rPr>
      </w:pPr>
      <w:r>
        <w:rPr>
          <w:rFonts w:cs="Times New Roman"/>
        </w:rPr>
        <w:t xml:space="preserve">Pour </w:t>
      </w:r>
      <w:r w:rsidR="009F3873" w:rsidRPr="009F3873">
        <w:rPr>
          <w:rFonts w:cs="Times New Roman"/>
        </w:rPr>
        <w:t>améliorer l’ensemble du système d’approvisionnement des sites</w:t>
      </w:r>
      <w:r w:rsidR="00616B8D">
        <w:rPr>
          <w:rFonts w:cs="Times New Roman"/>
        </w:rPr>
        <w:t xml:space="preserve">, </w:t>
      </w:r>
      <w:r>
        <w:rPr>
          <w:rFonts w:cs="Times New Roman"/>
        </w:rPr>
        <w:t>il est capital de rendre opérationnel le</w:t>
      </w:r>
      <w:r w:rsidR="009F3873" w:rsidRPr="009F3873">
        <w:rPr>
          <w:rFonts w:cs="Times New Roman"/>
        </w:rPr>
        <w:t xml:space="preserve"> plan de distribution et d’approvisionnement</w:t>
      </w:r>
      <w:r>
        <w:rPr>
          <w:rFonts w:cs="Times New Roman"/>
        </w:rPr>
        <w:t xml:space="preserve"> (schéma ci-dessous)</w:t>
      </w:r>
    </w:p>
    <w:p w14:paraId="449DCE64" w14:textId="77777777" w:rsidR="00A5547B" w:rsidRDefault="00A5547B" w:rsidP="007B0FC8">
      <w:pPr>
        <w:rPr>
          <w:rFonts w:cs="Times New Roman"/>
        </w:rPr>
      </w:pPr>
    </w:p>
    <w:p w14:paraId="4E4EF4E9" w14:textId="77777777" w:rsidR="00A5547B" w:rsidRDefault="00A5547B" w:rsidP="007B0FC8">
      <w:pPr>
        <w:rPr>
          <w:rFonts w:cs="Times New Roman"/>
        </w:rPr>
      </w:pPr>
    </w:p>
    <w:p w14:paraId="51A6EF3A" w14:textId="77777777" w:rsidR="00A5547B" w:rsidRPr="007B0FC8" w:rsidRDefault="00A5547B" w:rsidP="007B0FC8">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4291"/>
      </w:tblGrid>
      <w:tr w:rsidR="00616B8D" w:rsidRPr="00D03E61" w14:paraId="195266D8" w14:textId="77777777" w:rsidTr="00646547">
        <w:tc>
          <w:tcPr>
            <w:tcW w:w="5412" w:type="dxa"/>
            <w:shd w:val="clear" w:color="auto" w:fill="BFBFBF"/>
          </w:tcPr>
          <w:p w14:paraId="5BAB42B6" w14:textId="77777777" w:rsidR="00616B8D" w:rsidRPr="006136BA" w:rsidRDefault="00616B8D" w:rsidP="006136BA">
            <w:pPr>
              <w:spacing w:after="0" w:line="240" w:lineRule="auto"/>
              <w:contextualSpacing/>
              <w:jc w:val="center"/>
              <w:rPr>
                <w:rFonts w:ascii="Cambria" w:hAnsi="Cambria"/>
                <w:b/>
                <w:bCs/>
                <w:i/>
                <w:color w:val="FFFFFF" w:themeColor="background1"/>
                <w:sz w:val="24"/>
                <w:szCs w:val="24"/>
              </w:rPr>
            </w:pPr>
            <w:r w:rsidRPr="006136BA">
              <w:rPr>
                <w:rFonts w:ascii="Cambria" w:hAnsi="Cambria"/>
                <w:b/>
                <w:bCs/>
                <w:i/>
                <w:color w:val="FFFFFF" w:themeColor="background1"/>
                <w:sz w:val="24"/>
                <w:szCs w:val="24"/>
                <w:lang w:val="fr-BE"/>
              </w:rPr>
              <w:t>Distribution des intrants VIH</w:t>
            </w:r>
            <w:r w:rsidRPr="006136BA">
              <w:rPr>
                <w:rStyle w:val="FootnoteReference"/>
                <w:rFonts w:ascii="Cambria" w:hAnsi="Cambria"/>
                <w:b/>
                <w:bCs/>
                <w:i/>
                <w:color w:val="FFFFFF" w:themeColor="background1"/>
                <w:sz w:val="24"/>
                <w:szCs w:val="24"/>
                <w:lang w:val="fr-BE"/>
              </w:rPr>
              <w:footnoteReference w:id="5"/>
            </w:r>
          </w:p>
        </w:tc>
        <w:tc>
          <w:tcPr>
            <w:tcW w:w="3876" w:type="dxa"/>
            <w:shd w:val="clear" w:color="auto" w:fill="BFBFBF"/>
          </w:tcPr>
          <w:p w14:paraId="542B39BA" w14:textId="77777777" w:rsidR="00616B8D" w:rsidRPr="006136BA" w:rsidRDefault="00616B8D" w:rsidP="006136BA">
            <w:pPr>
              <w:spacing w:after="0" w:line="240" w:lineRule="auto"/>
              <w:contextualSpacing/>
              <w:jc w:val="center"/>
              <w:rPr>
                <w:rFonts w:ascii="Cambria" w:hAnsi="Cambria"/>
                <w:b/>
                <w:bCs/>
                <w:i/>
                <w:color w:val="FFFFFF" w:themeColor="background1"/>
                <w:sz w:val="24"/>
                <w:szCs w:val="24"/>
              </w:rPr>
            </w:pPr>
            <w:r w:rsidRPr="006136BA">
              <w:rPr>
                <w:rFonts w:ascii="Cambria" w:hAnsi="Cambria"/>
                <w:b/>
                <w:bCs/>
                <w:i/>
                <w:color w:val="FFFFFF" w:themeColor="background1"/>
                <w:sz w:val="24"/>
                <w:szCs w:val="24"/>
              </w:rPr>
              <w:t>Intrants, données et commandes</w:t>
            </w:r>
          </w:p>
        </w:tc>
      </w:tr>
      <w:tr w:rsidR="00616B8D" w:rsidRPr="00D03E61" w14:paraId="5A7AC72C" w14:textId="77777777" w:rsidTr="00646547">
        <w:tc>
          <w:tcPr>
            <w:tcW w:w="5412" w:type="dxa"/>
            <w:shd w:val="clear" w:color="auto" w:fill="auto"/>
          </w:tcPr>
          <w:p w14:paraId="094030E2" w14:textId="77777777" w:rsidR="00616B8D" w:rsidRPr="00D03E61" w:rsidRDefault="00616B8D" w:rsidP="00E70ADF">
            <w:pPr>
              <w:spacing w:after="0" w:line="240" w:lineRule="auto"/>
              <w:contextualSpacing/>
              <w:rPr>
                <w:rFonts w:ascii="Cambria" w:hAnsi="Cambria"/>
                <w:i/>
                <w:color w:val="08A1D9" w:themeColor="accent3"/>
                <w:sz w:val="24"/>
                <w:szCs w:val="24"/>
                <w:lang w:val="fr-BE"/>
              </w:rPr>
            </w:pPr>
            <w:r w:rsidRPr="00D03E61">
              <w:rPr>
                <w:rFonts w:ascii="Cambria" w:hAnsi="Cambria"/>
                <w:i/>
                <w:noProof/>
                <w:color w:val="08A1D9" w:themeColor="accent3"/>
                <w:sz w:val="24"/>
                <w:szCs w:val="24"/>
                <w:lang w:val="en-US"/>
              </w:rPr>
              <w:drawing>
                <wp:inline distT="0" distB="0" distL="0" distR="0" wp14:anchorId="3337B93A" wp14:editId="7BC9C287">
                  <wp:extent cx="3095625" cy="17240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a:ln>
                            <a:noFill/>
                          </a:ln>
                        </pic:spPr>
                      </pic:pic>
                    </a:graphicData>
                  </a:graphic>
                </wp:inline>
              </w:drawing>
            </w:r>
          </w:p>
        </w:tc>
        <w:tc>
          <w:tcPr>
            <w:tcW w:w="3876" w:type="dxa"/>
            <w:shd w:val="clear" w:color="auto" w:fill="auto"/>
          </w:tcPr>
          <w:p w14:paraId="7E9FFB5B" w14:textId="77777777" w:rsidR="00616B8D" w:rsidRPr="00D03E61" w:rsidRDefault="00616B8D" w:rsidP="00E70ADF">
            <w:pPr>
              <w:spacing w:after="0" w:line="240" w:lineRule="auto"/>
              <w:contextualSpacing/>
              <w:rPr>
                <w:rFonts w:ascii="Cambria" w:hAnsi="Cambria"/>
                <w:i/>
                <w:color w:val="08A1D9" w:themeColor="accent3"/>
                <w:sz w:val="24"/>
                <w:szCs w:val="24"/>
                <w:lang w:val="fr-BE"/>
              </w:rPr>
            </w:pPr>
            <w:r w:rsidRPr="00D03E61">
              <w:rPr>
                <w:rFonts w:ascii="Cambria" w:hAnsi="Cambria"/>
                <w:b/>
                <w:bCs/>
                <w:i/>
                <w:noProof/>
                <w:color w:val="08A1D9" w:themeColor="accent3"/>
                <w:sz w:val="24"/>
                <w:szCs w:val="24"/>
                <w:lang w:val="en-US"/>
              </w:rPr>
              <w:drawing>
                <wp:inline distT="0" distB="0" distL="0" distR="0" wp14:anchorId="0638BACB" wp14:editId="4962BA10">
                  <wp:extent cx="2647950" cy="18573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1857375"/>
                          </a:xfrm>
                          <a:prstGeom prst="rect">
                            <a:avLst/>
                          </a:prstGeom>
                          <a:noFill/>
                          <a:ln>
                            <a:noFill/>
                          </a:ln>
                        </pic:spPr>
                      </pic:pic>
                    </a:graphicData>
                  </a:graphic>
                </wp:inline>
              </w:drawing>
            </w:r>
          </w:p>
        </w:tc>
      </w:tr>
    </w:tbl>
    <w:p w14:paraId="17485428" w14:textId="11091CCA" w:rsidR="007D7162" w:rsidRPr="007B0FC8" w:rsidRDefault="00616B8D" w:rsidP="007B0FC8">
      <w:pPr>
        <w:pStyle w:val="Caption"/>
        <w:jc w:val="center"/>
        <w:rPr>
          <w:rFonts w:cs="Times New Roman"/>
          <w:bCs w:val="0"/>
          <w:color w:val="auto"/>
          <w:sz w:val="20"/>
          <w:szCs w:val="22"/>
        </w:rPr>
      </w:pPr>
      <w:bookmarkStart w:id="57" w:name="_Toc468212700"/>
      <w:r w:rsidRPr="007B0FC8">
        <w:rPr>
          <w:rFonts w:cs="Times New Roman"/>
          <w:bCs w:val="0"/>
          <w:color w:val="auto"/>
          <w:sz w:val="20"/>
          <w:szCs w:val="22"/>
        </w:rPr>
        <w:t xml:space="preserve">Figure </w:t>
      </w:r>
      <w:r w:rsidRPr="007B0FC8">
        <w:rPr>
          <w:rFonts w:cs="Times New Roman"/>
          <w:bCs w:val="0"/>
          <w:color w:val="auto"/>
          <w:sz w:val="20"/>
          <w:szCs w:val="22"/>
        </w:rPr>
        <w:fldChar w:fldCharType="begin"/>
      </w:r>
      <w:r w:rsidRPr="007B0FC8">
        <w:rPr>
          <w:rFonts w:cs="Times New Roman"/>
          <w:bCs w:val="0"/>
          <w:color w:val="auto"/>
          <w:sz w:val="20"/>
          <w:szCs w:val="22"/>
        </w:rPr>
        <w:instrText xml:space="preserve"> SEQ Figure \* ARABIC </w:instrText>
      </w:r>
      <w:r w:rsidRPr="007B0FC8">
        <w:rPr>
          <w:rFonts w:cs="Times New Roman"/>
          <w:bCs w:val="0"/>
          <w:color w:val="auto"/>
          <w:sz w:val="20"/>
          <w:szCs w:val="22"/>
        </w:rPr>
        <w:fldChar w:fldCharType="separate"/>
      </w:r>
      <w:r w:rsidR="00C26D59" w:rsidRPr="007B0FC8">
        <w:rPr>
          <w:rFonts w:cs="Times New Roman"/>
          <w:bCs w:val="0"/>
          <w:noProof/>
          <w:color w:val="auto"/>
          <w:sz w:val="20"/>
          <w:szCs w:val="22"/>
        </w:rPr>
        <w:t>10</w:t>
      </w:r>
      <w:r w:rsidRPr="007B0FC8">
        <w:rPr>
          <w:rFonts w:cs="Times New Roman"/>
          <w:bCs w:val="0"/>
          <w:color w:val="auto"/>
          <w:sz w:val="20"/>
          <w:szCs w:val="22"/>
        </w:rPr>
        <w:fldChar w:fldCharType="end"/>
      </w:r>
      <w:r w:rsidRPr="007B0FC8">
        <w:rPr>
          <w:rFonts w:cs="Times New Roman"/>
          <w:bCs w:val="0"/>
          <w:color w:val="auto"/>
          <w:sz w:val="20"/>
          <w:szCs w:val="22"/>
        </w:rPr>
        <w:t> : Schéma de la phase transitoire</w:t>
      </w:r>
      <w:bookmarkEnd w:id="57"/>
    </w:p>
    <w:p w14:paraId="75ED5F7D" w14:textId="3A490171" w:rsidR="003771BC" w:rsidRPr="00616B8D" w:rsidRDefault="007B0FC8" w:rsidP="00E70ADF">
      <w:pPr>
        <w:contextualSpacing/>
        <w:rPr>
          <w:rFonts w:cs="Times New Roman"/>
        </w:rPr>
      </w:pPr>
      <w:r>
        <w:rPr>
          <w:rFonts w:cs="Times New Roman"/>
        </w:rPr>
        <w:t xml:space="preserve">Pour opérationnaliser ce plan de distribution, il se fera : </w:t>
      </w:r>
    </w:p>
    <w:p w14:paraId="34944D30" w14:textId="77A707C0" w:rsidR="003771BC" w:rsidRPr="003771BC" w:rsidRDefault="003771BC" w:rsidP="006136BA">
      <w:pPr>
        <w:pStyle w:val="ListParagraph"/>
        <w:numPr>
          <w:ilvl w:val="0"/>
          <w:numId w:val="50"/>
        </w:numPr>
        <w:rPr>
          <w:rFonts w:cs="Times New Roman"/>
        </w:rPr>
      </w:pPr>
      <w:r w:rsidRPr="003771BC">
        <w:rPr>
          <w:rFonts w:cs="Times New Roman"/>
        </w:rPr>
        <w:t>Réunion d’information des</w:t>
      </w:r>
      <w:r w:rsidR="00D96CFE" w:rsidRPr="003771BC">
        <w:rPr>
          <w:rFonts w:cs="Times New Roman"/>
        </w:rPr>
        <w:t xml:space="preserve"> </w:t>
      </w:r>
      <w:r w:rsidRPr="003771BC">
        <w:rPr>
          <w:rFonts w:cs="Times New Roman"/>
        </w:rPr>
        <w:t>prestataires des</w:t>
      </w:r>
      <w:r w:rsidR="00D96CFE" w:rsidRPr="003771BC">
        <w:rPr>
          <w:rFonts w:cs="Times New Roman"/>
        </w:rPr>
        <w:t xml:space="preserve"> services VIH, les DPS, et les régions (DRS, CR-SE/CNLS et DR-PCG)</w:t>
      </w:r>
      <w:r w:rsidR="00F126A2">
        <w:rPr>
          <w:rFonts w:cs="Times New Roman"/>
        </w:rPr>
        <w:t xml:space="preserve"> </w:t>
      </w:r>
      <w:r w:rsidR="00D96CFE" w:rsidRPr="003771BC">
        <w:rPr>
          <w:rFonts w:cs="Times New Roman"/>
        </w:rPr>
        <w:t>du nouveau mode d’approvisionnement (ce qui évitera de continuer le</w:t>
      </w:r>
      <w:r w:rsidRPr="003771BC">
        <w:rPr>
          <w:rFonts w:cs="Times New Roman"/>
        </w:rPr>
        <w:t xml:space="preserve">s commandes au niveau central) </w:t>
      </w:r>
    </w:p>
    <w:p w14:paraId="685CE141" w14:textId="1DE0D1AD" w:rsidR="00D96CFE" w:rsidRPr="003771BC" w:rsidRDefault="003771BC" w:rsidP="006136BA">
      <w:pPr>
        <w:pStyle w:val="ListParagraph"/>
        <w:numPr>
          <w:ilvl w:val="0"/>
          <w:numId w:val="50"/>
        </w:numPr>
        <w:rPr>
          <w:rFonts w:cs="Times New Roman"/>
        </w:rPr>
      </w:pPr>
      <w:r w:rsidRPr="003771BC">
        <w:rPr>
          <w:rFonts w:cs="Times New Roman"/>
        </w:rPr>
        <w:t>Réunion d’estimation des</w:t>
      </w:r>
      <w:r w:rsidR="00D96CFE" w:rsidRPr="003771BC">
        <w:rPr>
          <w:rFonts w:cs="Times New Roman"/>
        </w:rPr>
        <w:t xml:space="preserve"> quantités des intrants VIH à rendre disponible au niveau de chaque dépôt régional, des sites de prestation de service</w:t>
      </w:r>
      <w:r w:rsidR="007B0FC8" w:rsidRPr="007B0FC8">
        <w:rPr>
          <w:rFonts w:cs="Times New Roman"/>
        </w:rPr>
        <w:t xml:space="preserve"> </w:t>
      </w:r>
      <w:r w:rsidR="007B0FC8">
        <w:rPr>
          <w:rFonts w:cs="Times New Roman"/>
        </w:rPr>
        <w:t>des zones ciblées</w:t>
      </w:r>
    </w:p>
    <w:p w14:paraId="225AA46A" w14:textId="0D827599" w:rsidR="00616B8D" w:rsidRPr="003771BC" w:rsidRDefault="003771BC" w:rsidP="006136BA">
      <w:pPr>
        <w:pStyle w:val="ListParagraph"/>
        <w:numPr>
          <w:ilvl w:val="0"/>
          <w:numId w:val="50"/>
        </w:numPr>
        <w:rPr>
          <w:rFonts w:cs="Times New Roman"/>
        </w:rPr>
      </w:pPr>
      <w:r w:rsidRPr="003771BC">
        <w:rPr>
          <w:rFonts w:cs="Times New Roman"/>
        </w:rPr>
        <w:t>Réunion préfectorale et régionale de validation des données de</w:t>
      </w:r>
      <w:r w:rsidR="00616B8D" w:rsidRPr="003771BC">
        <w:rPr>
          <w:rFonts w:cs="Times New Roman"/>
        </w:rPr>
        <w:t xml:space="preserve"> consommation réelle </w:t>
      </w:r>
    </w:p>
    <w:p w14:paraId="0A624543" w14:textId="26E2FE4A" w:rsidR="00616B8D" w:rsidRPr="003771BC" w:rsidRDefault="003771BC" w:rsidP="006136BA">
      <w:pPr>
        <w:pStyle w:val="ListParagraph"/>
        <w:numPr>
          <w:ilvl w:val="0"/>
          <w:numId w:val="50"/>
        </w:numPr>
        <w:rPr>
          <w:rFonts w:cs="Times New Roman"/>
        </w:rPr>
      </w:pPr>
      <w:r w:rsidRPr="003771BC">
        <w:rPr>
          <w:rFonts w:cs="Times New Roman"/>
        </w:rPr>
        <w:t>Réhabilitation et équipement</w:t>
      </w:r>
      <w:r w:rsidR="00F126A2">
        <w:rPr>
          <w:rFonts w:cs="Times New Roman"/>
        </w:rPr>
        <w:t xml:space="preserve"> </w:t>
      </w:r>
      <w:r w:rsidR="00616B8D" w:rsidRPr="003771BC">
        <w:rPr>
          <w:rFonts w:cs="Times New Roman"/>
        </w:rPr>
        <w:t xml:space="preserve">dépôts </w:t>
      </w:r>
      <w:r w:rsidR="007B0FC8">
        <w:rPr>
          <w:rFonts w:cs="Times New Roman"/>
        </w:rPr>
        <w:t>des zones ciblées</w:t>
      </w:r>
      <w:r w:rsidR="007B0FC8" w:rsidRPr="003771BC">
        <w:rPr>
          <w:rFonts w:cs="Times New Roman"/>
        </w:rPr>
        <w:t xml:space="preserve"> </w:t>
      </w:r>
    </w:p>
    <w:p w14:paraId="7707CB24" w14:textId="6D421261" w:rsidR="00616B8D" w:rsidRPr="003771BC" w:rsidRDefault="003771BC" w:rsidP="006136BA">
      <w:pPr>
        <w:pStyle w:val="ListParagraph"/>
        <w:numPr>
          <w:ilvl w:val="0"/>
          <w:numId w:val="50"/>
        </w:numPr>
        <w:rPr>
          <w:rFonts w:cs="Times New Roman"/>
        </w:rPr>
      </w:pPr>
      <w:r w:rsidRPr="003771BC">
        <w:rPr>
          <w:rFonts w:cs="Times New Roman"/>
        </w:rPr>
        <w:t>Mise à disposition des</w:t>
      </w:r>
      <w:r w:rsidR="00616B8D" w:rsidRPr="003771BC">
        <w:rPr>
          <w:rFonts w:cs="Times New Roman"/>
        </w:rPr>
        <w:t xml:space="preserve"> cha</w:t>
      </w:r>
      <w:r w:rsidR="00A5547B">
        <w:rPr>
          <w:rFonts w:cs="Times New Roman"/>
        </w:rPr>
        <w:t>î</w:t>
      </w:r>
      <w:r w:rsidR="00616B8D" w:rsidRPr="003771BC">
        <w:rPr>
          <w:rFonts w:cs="Times New Roman"/>
        </w:rPr>
        <w:t xml:space="preserve">nes de froid </w:t>
      </w:r>
      <w:r w:rsidRPr="003771BC">
        <w:rPr>
          <w:rFonts w:cs="Times New Roman"/>
        </w:rPr>
        <w:t>dans tous les dépôts</w:t>
      </w:r>
      <w:r w:rsidR="007B0FC8">
        <w:rPr>
          <w:rFonts w:cs="Times New Roman"/>
        </w:rPr>
        <w:t xml:space="preserve"> des zones ciblées</w:t>
      </w:r>
    </w:p>
    <w:p w14:paraId="01091FF0" w14:textId="28066A17" w:rsidR="00616B8D" w:rsidRPr="003771BC" w:rsidRDefault="003771BC" w:rsidP="006136BA">
      <w:pPr>
        <w:pStyle w:val="ListParagraph"/>
        <w:numPr>
          <w:ilvl w:val="0"/>
          <w:numId w:val="50"/>
        </w:numPr>
        <w:rPr>
          <w:rFonts w:cs="Times New Roman"/>
        </w:rPr>
      </w:pPr>
      <w:r w:rsidRPr="003771BC">
        <w:rPr>
          <w:rFonts w:cs="Times New Roman"/>
        </w:rPr>
        <w:t>Amélioration des</w:t>
      </w:r>
      <w:r w:rsidR="00616B8D" w:rsidRPr="003771BC">
        <w:rPr>
          <w:rFonts w:cs="Times New Roman"/>
        </w:rPr>
        <w:t xml:space="preserve"> conditions de stockage </w:t>
      </w:r>
      <w:r w:rsidRPr="003771BC">
        <w:rPr>
          <w:rFonts w:cs="Times New Roman"/>
        </w:rPr>
        <w:t>dans les formations sanitaires</w:t>
      </w:r>
      <w:r w:rsidR="007B0FC8" w:rsidRPr="007B0FC8">
        <w:rPr>
          <w:rFonts w:cs="Times New Roman"/>
        </w:rPr>
        <w:t xml:space="preserve"> </w:t>
      </w:r>
      <w:r w:rsidR="007B0FC8">
        <w:rPr>
          <w:rFonts w:cs="Times New Roman"/>
        </w:rPr>
        <w:t>des zones ciblées</w:t>
      </w:r>
    </w:p>
    <w:p w14:paraId="3154B398" w14:textId="3A22C2BE" w:rsidR="003771BC" w:rsidRDefault="003771BC" w:rsidP="006136BA">
      <w:pPr>
        <w:pStyle w:val="ListParagraph"/>
        <w:numPr>
          <w:ilvl w:val="0"/>
          <w:numId w:val="50"/>
        </w:numPr>
        <w:rPr>
          <w:rFonts w:cs="Times New Roman"/>
        </w:rPr>
      </w:pPr>
      <w:r w:rsidRPr="003771BC">
        <w:rPr>
          <w:rFonts w:cs="Times New Roman"/>
        </w:rPr>
        <w:t>Formation du</w:t>
      </w:r>
      <w:r w:rsidR="00F126A2">
        <w:rPr>
          <w:rFonts w:cs="Times New Roman"/>
        </w:rPr>
        <w:t xml:space="preserve"> </w:t>
      </w:r>
      <w:r w:rsidR="00616B8D" w:rsidRPr="003771BC">
        <w:rPr>
          <w:rFonts w:cs="Times New Roman"/>
        </w:rPr>
        <w:t>personnel (</w:t>
      </w:r>
      <w:r w:rsidR="00A5547B">
        <w:rPr>
          <w:rFonts w:cs="Times New Roman"/>
        </w:rPr>
        <w:t>p</w:t>
      </w:r>
      <w:r w:rsidR="00616B8D" w:rsidRPr="003771BC">
        <w:rPr>
          <w:rFonts w:cs="Times New Roman"/>
        </w:rPr>
        <w:t>harmacien, magasinier, gestionnaire base de</w:t>
      </w:r>
      <w:r w:rsidR="00D96CFE" w:rsidRPr="003771BC">
        <w:rPr>
          <w:rFonts w:cs="Times New Roman"/>
        </w:rPr>
        <w:t>s données et manutentionnaire</w:t>
      </w:r>
      <w:r w:rsidRPr="003771BC">
        <w:rPr>
          <w:rFonts w:cs="Times New Roman"/>
        </w:rPr>
        <w:t>) sur la gestion de stocks</w:t>
      </w:r>
    </w:p>
    <w:p w14:paraId="41B2DAFE" w14:textId="197A97F3" w:rsidR="00616B8D" w:rsidRDefault="00616B8D" w:rsidP="00E70ADF">
      <w:pPr>
        <w:pStyle w:val="ListParagraph"/>
        <w:rPr>
          <w:rFonts w:cs="Times New Roman"/>
        </w:rPr>
      </w:pPr>
      <w:r w:rsidRPr="003771BC">
        <w:rPr>
          <w:rFonts w:cs="Times New Roman"/>
        </w:rPr>
        <w:tab/>
      </w:r>
    </w:p>
    <w:p w14:paraId="303736EE" w14:textId="1A9513B1" w:rsidR="003771BC" w:rsidRPr="007B0FC8" w:rsidRDefault="003771BC" w:rsidP="00BE3ACE">
      <w:pPr>
        <w:pStyle w:val="ListParagraph"/>
        <w:numPr>
          <w:ilvl w:val="0"/>
          <w:numId w:val="38"/>
        </w:numPr>
        <w:spacing w:after="0"/>
        <w:rPr>
          <w:rFonts w:cs="Times New Roman"/>
          <w:b/>
        </w:rPr>
      </w:pPr>
      <w:r w:rsidRPr="007B0FC8">
        <w:rPr>
          <w:rFonts w:cs="Times New Roman"/>
          <w:b/>
        </w:rPr>
        <w:t>Prise en charge des détenus des prisons de la ville de Conakry</w:t>
      </w:r>
    </w:p>
    <w:p w14:paraId="6B84AE50" w14:textId="23431709" w:rsidR="0039675A" w:rsidRPr="00914FF3" w:rsidRDefault="0039675A" w:rsidP="00715C4E">
      <w:pPr>
        <w:rPr>
          <w:rFonts w:cs="Times New Roman"/>
        </w:rPr>
      </w:pPr>
      <w:r w:rsidRPr="00914FF3">
        <w:rPr>
          <w:rFonts w:cs="Times New Roman"/>
        </w:rPr>
        <w:t xml:space="preserve">Pour </w:t>
      </w:r>
      <w:r w:rsidRPr="00646547">
        <w:rPr>
          <w:rFonts w:cs="Times New Roman"/>
        </w:rPr>
        <w:t>assurer une prise en charge effective des détenus dépistés positifs</w:t>
      </w:r>
      <w:r w:rsidRPr="00914FF3">
        <w:rPr>
          <w:rFonts w:cs="Times New Roman"/>
        </w:rPr>
        <w:t xml:space="preserve"> dans les prisons de la ville de Conakry, il sera fait : </w:t>
      </w:r>
    </w:p>
    <w:p w14:paraId="050E95B2" w14:textId="5F840698" w:rsidR="00C006EE" w:rsidRPr="00914FF3" w:rsidRDefault="0039675A" w:rsidP="006136BA">
      <w:pPr>
        <w:pStyle w:val="ListParagraph"/>
        <w:numPr>
          <w:ilvl w:val="0"/>
          <w:numId w:val="50"/>
        </w:numPr>
        <w:rPr>
          <w:rFonts w:cs="Times New Roman"/>
        </w:rPr>
      </w:pPr>
      <w:r w:rsidRPr="00914FF3">
        <w:rPr>
          <w:rFonts w:cs="Times New Roman"/>
        </w:rPr>
        <w:t>Une formation d</w:t>
      </w:r>
      <w:r w:rsidR="00C006EE" w:rsidRPr="00914FF3">
        <w:rPr>
          <w:rFonts w:cs="Times New Roman"/>
        </w:rPr>
        <w:t>es agents de santé des prisons à la PEC VIH (formation clinique et en accompagnement psychosocial)</w:t>
      </w:r>
    </w:p>
    <w:p w14:paraId="3EAFB415" w14:textId="77777777" w:rsidR="0039675A" w:rsidRPr="00914FF3" w:rsidRDefault="0039675A" w:rsidP="006136BA">
      <w:pPr>
        <w:pStyle w:val="ListParagraph"/>
        <w:numPr>
          <w:ilvl w:val="0"/>
          <w:numId w:val="50"/>
        </w:numPr>
        <w:rPr>
          <w:rFonts w:cs="Times New Roman"/>
        </w:rPr>
      </w:pPr>
      <w:r w:rsidRPr="00914FF3">
        <w:rPr>
          <w:rFonts w:cs="Times New Roman"/>
        </w:rPr>
        <w:t>Une organisation de</w:t>
      </w:r>
      <w:r w:rsidR="00C006EE" w:rsidRPr="00914FF3">
        <w:rPr>
          <w:rFonts w:cs="Times New Roman"/>
        </w:rPr>
        <w:t xml:space="preserve"> la logistique pour l’envoi des échantillon</w:t>
      </w:r>
      <w:r w:rsidRPr="00914FF3">
        <w:rPr>
          <w:rFonts w:cs="Times New Roman"/>
        </w:rPr>
        <w:t>s d’examens biochimiques au LNR</w:t>
      </w:r>
    </w:p>
    <w:p w14:paraId="5DD82EA6" w14:textId="6295CEA9" w:rsidR="00C006EE" w:rsidRPr="00914FF3" w:rsidRDefault="0039675A" w:rsidP="006136BA">
      <w:pPr>
        <w:pStyle w:val="ListParagraph"/>
        <w:numPr>
          <w:ilvl w:val="0"/>
          <w:numId w:val="50"/>
        </w:numPr>
        <w:rPr>
          <w:rFonts w:cs="Times New Roman"/>
        </w:rPr>
      </w:pPr>
      <w:r w:rsidRPr="00914FF3">
        <w:rPr>
          <w:rFonts w:cs="Times New Roman"/>
        </w:rPr>
        <w:t>Une mise</w:t>
      </w:r>
      <w:r w:rsidR="00C006EE" w:rsidRPr="00914FF3">
        <w:rPr>
          <w:rFonts w:cs="Times New Roman"/>
        </w:rPr>
        <w:t xml:space="preserve"> à disponibilité</w:t>
      </w:r>
      <w:r w:rsidRPr="00914FF3">
        <w:rPr>
          <w:rFonts w:cs="Times New Roman"/>
        </w:rPr>
        <w:t xml:space="preserve"> des ARV</w:t>
      </w:r>
      <w:r w:rsidR="00F126A2">
        <w:rPr>
          <w:rFonts w:cs="Times New Roman"/>
        </w:rPr>
        <w:t xml:space="preserve"> </w:t>
      </w:r>
      <w:r w:rsidRPr="00914FF3">
        <w:rPr>
          <w:rFonts w:cs="Times New Roman"/>
        </w:rPr>
        <w:t>et des médicaments pour les IO</w:t>
      </w:r>
    </w:p>
    <w:p w14:paraId="4E489913" w14:textId="77777777" w:rsidR="00832D29" w:rsidRPr="00667F9F" w:rsidRDefault="00832D29" w:rsidP="00E70ADF">
      <w:pPr>
        <w:pStyle w:val="ListParagraph"/>
        <w:tabs>
          <w:tab w:val="left" w:pos="709"/>
          <w:tab w:val="left" w:pos="851"/>
          <w:tab w:val="left" w:pos="993"/>
        </w:tabs>
        <w:autoSpaceDE w:val="0"/>
        <w:autoSpaceDN w:val="0"/>
        <w:adjustRightInd w:val="0"/>
        <w:spacing w:line="241" w:lineRule="atLeast"/>
        <w:rPr>
          <w:rFonts w:cs="Times New Roman"/>
          <w:b/>
          <w:u w:val="single"/>
        </w:rPr>
      </w:pPr>
    </w:p>
    <w:p w14:paraId="2121E7E5" w14:textId="42412B83" w:rsidR="00616BDD" w:rsidRPr="00616BDD" w:rsidRDefault="005C12A4" w:rsidP="00BE3ACE">
      <w:pPr>
        <w:pStyle w:val="ListParagraph"/>
        <w:numPr>
          <w:ilvl w:val="0"/>
          <w:numId w:val="27"/>
        </w:numPr>
        <w:tabs>
          <w:tab w:val="left" w:pos="709"/>
          <w:tab w:val="left" w:pos="851"/>
          <w:tab w:val="left" w:pos="993"/>
        </w:tabs>
        <w:autoSpaceDE w:val="0"/>
        <w:autoSpaceDN w:val="0"/>
        <w:adjustRightInd w:val="0"/>
        <w:spacing w:line="241" w:lineRule="atLeast"/>
        <w:rPr>
          <w:rFonts w:cs="Times New Roman"/>
          <w:b/>
          <w:u w:val="single"/>
        </w:rPr>
      </w:pPr>
      <w:r w:rsidRPr="007B0FC8">
        <w:rPr>
          <w:rFonts w:cs="Times New Roman"/>
          <w:b/>
        </w:rPr>
        <w:t xml:space="preserve">Stratégie du </w:t>
      </w:r>
      <w:r w:rsidR="007D11F9" w:rsidRPr="007B0FC8">
        <w:rPr>
          <w:rFonts w:cs="Times New Roman"/>
          <w:b/>
        </w:rPr>
        <w:t>Rendez-</w:t>
      </w:r>
      <w:r w:rsidR="007D11F9">
        <w:rPr>
          <w:rFonts w:cs="Times New Roman"/>
          <w:b/>
        </w:rPr>
        <w:t xml:space="preserve">vous </w:t>
      </w:r>
      <w:r w:rsidR="007B0FC8" w:rsidRPr="007B0FC8">
        <w:rPr>
          <w:rFonts w:cs="Times New Roman"/>
          <w:b/>
        </w:rPr>
        <w:t>tous les 6 mois (R6M)</w:t>
      </w:r>
    </w:p>
    <w:p w14:paraId="4C4189D1" w14:textId="282608DB" w:rsidR="00667F9F" w:rsidRPr="00616BDD" w:rsidRDefault="007B0FC8" w:rsidP="006136BA">
      <w:pPr>
        <w:tabs>
          <w:tab w:val="left" w:pos="709"/>
          <w:tab w:val="left" w:pos="851"/>
          <w:tab w:val="left" w:pos="993"/>
        </w:tabs>
        <w:autoSpaceDE w:val="0"/>
        <w:autoSpaceDN w:val="0"/>
        <w:adjustRightInd w:val="0"/>
        <w:rPr>
          <w:rFonts w:cs="Times New Roman"/>
          <w:b/>
          <w:u w:val="single"/>
        </w:rPr>
      </w:pPr>
      <w:r w:rsidRPr="00616BDD">
        <w:rPr>
          <w:rFonts w:cs="Times New Roman"/>
        </w:rPr>
        <w:t>A</w:t>
      </w:r>
      <w:r w:rsidR="00667F9F" w:rsidRPr="00616BDD">
        <w:rPr>
          <w:rFonts w:cs="Times New Roman"/>
        </w:rPr>
        <w:t>fin d’alléger la tâche des prestataires par la réduction</w:t>
      </w:r>
      <w:r w:rsidR="00F126A2">
        <w:rPr>
          <w:rFonts w:cs="Times New Roman"/>
        </w:rPr>
        <w:t xml:space="preserve"> </w:t>
      </w:r>
      <w:r w:rsidR="00667F9F" w:rsidRPr="00616BDD">
        <w:rPr>
          <w:rFonts w:cs="Times New Roman"/>
        </w:rPr>
        <w:t>du nombre de patients lors de</w:t>
      </w:r>
      <w:r w:rsidR="009B3E83" w:rsidRPr="00616BDD">
        <w:rPr>
          <w:rFonts w:cs="Times New Roman"/>
        </w:rPr>
        <w:t>s</w:t>
      </w:r>
      <w:r w:rsidR="00667F9F" w:rsidRPr="00616BDD">
        <w:rPr>
          <w:rFonts w:cs="Times New Roman"/>
        </w:rPr>
        <w:t xml:space="preserve"> rendez-vous et d’éviter que les patients se rendent chaque moi</w:t>
      </w:r>
      <w:r w:rsidR="009B3E83" w:rsidRPr="00616BDD">
        <w:rPr>
          <w:rFonts w:cs="Times New Roman"/>
        </w:rPr>
        <w:t>s</w:t>
      </w:r>
      <w:r w:rsidR="00667F9F" w:rsidRPr="00616BDD">
        <w:rPr>
          <w:rFonts w:cs="Times New Roman"/>
        </w:rPr>
        <w:t xml:space="preserve"> dans les formations sanitaires pour chercher les ARV, le plan utilisera la stratégie du rendez-vous tous les 6 mois (R6M)</w:t>
      </w:r>
      <w:r w:rsidR="009B3E83" w:rsidRPr="00616BDD">
        <w:rPr>
          <w:rFonts w:cs="Times New Roman"/>
        </w:rPr>
        <w:t xml:space="preserve">. </w:t>
      </w:r>
      <w:r w:rsidR="005B1D34" w:rsidRPr="00616BDD">
        <w:rPr>
          <w:rFonts w:cs="Times New Roman"/>
        </w:rPr>
        <w:t>Il</w:t>
      </w:r>
      <w:r w:rsidR="009B3E83" w:rsidRPr="00616BDD">
        <w:rPr>
          <w:rFonts w:cs="Times New Roman"/>
        </w:rPr>
        <w:t xml:space="preserve"> sera donc fait : </w:t>
      </w:r>
    </w:p>
    <w:p w14:paraId="7365A542" w14:textId="507568C8" w:rsidR="001B6641" w:rsidRPr="0003201A" w:rsidRDefault="009B3E83" w:rsidP="006136BA">
      <w:pPr>
        <w:pStyle w:val="ListParagraph"/>
        <w:numPr>
          <w:ilvl w:val="0"/>
          <w:numId w:val="39"/>
        </w:numPr>
        <w:tabs>
          <w:tab w:val="left" w:pos="709"/>
          <w:tab w:val="left" w:pos="851"/>
          <w:tab w:val="left" w:pos="1134"/>
        </w:tabs>
        <w:autoSpaceDE w:val="0"/>
        <w:autoSpaceDN w:val="0"/>
        <w:adjustRightInd w:val="0"/>
        <w:rPr>
          <w:rFonts w:cs="Times New Roman"/>
          <w:b/>
        </w:rPr>
      </w:pPr>
      <w:r w:rsidRPr="0003201A">
        <w:rPr>
          <w:rFonts w:cs="Times New Roman"/>
        </w:rPr>
        <w:t>U</w:t>
      </w:r>
      <w:r w:rsidR="007B0FC8">
        <w:rPr>
          <w:rFonts w:cs="Times New Roman"/>
        </w:rPr>
        <w:t>n atelier de</w:t>
      </w:r>
      <w:r w:rsidRPr="0003201A">
        <w:rPr>
          <w:rFonts w:cs="Times New Roman"/>
        </w:rPr>
        <w:t xml:space="preserve"> v</w:t>
      </w:r>
      <w:r w:rsidR="001B6641" w:rsidRPr="0003201A">
        <w:rPr>
          <w:rFonts w:cs="Times New Roman"/>
        </w:rPr>
        <w:t>alidation du protocole Rendez-vous en 6 mois (R6M) par</w:t>
      </w:r>
      <w:r w:rsidR="00715C4E">
        <w:rPr>
          <w:rFonts w:cs="Times New Roman"/>
        </w:rPr>
        <w:t xml:space="preserve"> le</w:t>
      </w:r>
      <w:r w:rsidR="00F126A2">
        <w:rPr>
          <w:rFonts w:cs="Times New Roman"/>
        </w:rPr>
        <w:t xml:space="preserve"> </w:t>
      </w:r>
      <w:r w:rsidR="001B6641" w:rsidRPr="0003201A">
        <w:rPr>
          <w:rFonts w:cs="Times New Roman"/>
        </w:rPr>
        <w:t xml:space="preserve">Comité </w:t>
      </w:r>
      <w:r w:rsidR="00DD0D10" w:rsidRPr="0003201A">
        <w:rPr>
          <w:rFonts w:cs="Times New Roman"/>
        </w:rPr>
        <w:t>Médicale-technique</w:t>
      </w:r>
    </w:p>
    <w:p w14:paraId="0F4B6266" w14:textId="742FC89B" w:rsidR="00C55E57" w:rsidRPr="0003201A" w:rsidRDefault="009B3E83" w:rsidP="006136BA">
      <w:pPr>
        <w:pStyle w:val="ListParagraph"/>
        <w:numPr>
          <w:ilvl w:val="0"/>
          <w:numId w:val="39"/>
        </w:numPr>
        <w:tabs>
          <w:tab w:val="left" w:pos="709"/>
          <w:tab w:val="left" w:pos="851"/>
          <w:tab w:val="left" w:pos="993"/>
        </w:tabs>
        <w:autoSpaceDE w:val="0"/>
        <w:autoSpaceDN w:val="0"/>
        <w:adjustRightInd w:val="0"/>
        <w:rPr>
          <w:rFonts w:cs="Times New Roman"/>
          <w:b/>
          <w:u w:val="single"/>
        </w:rPr>
      </w:pPr>
      <w:r w:rsidRPr="0003201A">
        <w:rPr>
          <w:rFonts w:cs="Times New Roman"/>
        </w:rPr>
        <w:t>Une v</w:t>
      </w:r>
      <w:r w:rsidR="00C55E57" w:rsidRPr="0003201A">
        <w:rPr>
          <w:rFonts w:cs="Times New Roman"/>
        </w:rPr>
        <w:t xml:space="preserve">alidation du protocole </w:t>
      </w:r>
      <w:r w:rsidR="001B6641" w:rsidRPr="0003201A">
        <w:rPr>
          <w:rFonts w:cs="Times New Roman"/>
        </w:rPr>
        <w:t>R6M</w:t>
      </w:r>
      <w:r w:rsidR="004E0FEA" w:rsidRPr="0003201A">
        <w:rPr>
          <w:rFonts w:cs="Times New Roman"/>
        </w:rPr>
        <w:t xml:space="preserve"> par l</w:t>
      </w:r>
      <w:r w:rsidR="00DD0D10" w:rsidRPr="0003201A">
        <w:rPr>
          <w:rFonts w:cs="Times New Roman"/>
        </w:rPr>
        <w:t>e M</w:t>
      </w:r>
      <w:r w:rsidR="004E0FEA" w:rsidRPr="0003201A">
        <w:rPr>
          <w:rFonts w:cs="Times New Roman"/>
        </w:rPr>
        <w:t>inistère de la Santé</w:t>
      </w:r>
    </w:p>
    <w:p w14:paraId="2EFD4F73" w14:textId="4341AAFB" w:rsidR="00E35AE3" w:rsidRPr="0003201A" w:rsidRDefault="005B1D34" w:rsidP="006136BA">
      <w:pPr>
        <w:pStyle w:val="ListParagraph"/>
        <w:numPr>
          <w:ilvl w:val="0"/>
          <w:numId w:val="39"/>
        </w:numPr>
        <w:tabs>
          <w:tab w:val="left" w:pos="709"/>
          <w:tab w:val="left" w:pos="851"/>
          <w:tab w:val="left" w:pos="993"/>
        </w:tabs>
        <w:autoSpaceDE w:val="0"/>
        <w:autoSpaceDN w:val="0"/>
        <w:adjustRightInd w:val="0"/>
        <w:rPr>
          <w:rFonts w:cs="Times New Roman"/>
          <w:b/>
        </w:rPr>
      </w:pPr>
      <w:r w:rsidRPr="0003201A">
        <w:rPr>
          <w:rFonts w:cs="Times New Roman"/>
        </w:rPr>
        <w:t>Une f</w:t>
      </w:r>
      <w:r w:rsidR="00A260DD" w:rsidRPr="0003201A">
        <w:rPr>
          <w:rFonts w:cs="Times New Roman"/>
        </w:rPr>
        <w:t xml:space="preserve">ormation des agents de la PCG et du PNPCSP aux aspects </w:t>
      </w:r>
      <w:r w:rsidR="008D130C" w:rsidRPr="0003201A">
        <w:rPr>
          <w:rFonts w:cs="Times New Roman"/>
        </w:rPr>
        <w:t>techniques</w:t>
      </w:r>
      <w:r w:rsidR="00A260DD" w:rsidRPr="0003201A">
        <w:rPr>
          <w:rFonts w:cs="Times New Roman"/>
        </w:rPr>
        <w:t xml:space="preserve"> de la stratégie R6M</w:t>
      </w:r>
    </w:p>
    <w:p w14:paraId="6956101F" w14:textId="49492F5B" w:rsidR="00DD0D10" w:rsidRPr="0003201A" w:rsidRDefault="005B1D34" w:rsidP="006136BA">
      <w:pPr>
        <w:pStyle w:val="ListParagraph"/>
        <w:numPr>
          <w:ilvl w:val="0"/>
          <w:numId w:val="39"/>
        </w:numPr>
        <w:tabs>
          <w:tab w:val="left" w:pos="709"/>
          <w:tab w:val="left" w:pos="993"/>
        </w:tabs>
        <w:autoSpaceDE w:val="0"/>
        <w:autoSpaceDN w:val="0"/>
        <w:adjustRightInd w:val="0"/>
        <w:rPr>
          <w:rFonts w:cs="Times New Roman"/>
          <w:b/>
        </w:rPr>
      </w:pPr>
      <w:r w:rsidRPr="0003201A">
        <w:rPr>
          <w:rFonts w:cs="Times New Roman"/>
        </w:rPr>
        <w:t>Une m</w:t>
      </w:r>
      <w:r w:rsidR="00617B7F" w:rsidRPr="0003201A">
        <w:rPr>
          <w:rFonts w:cs="Times New Roman"/>
        </w:rPr>
        <w:t>ise en œuvre du protocole R6M dans les</w:t>
      </w:r>
      <w:r w:rsidR="001B6641" w:rsidRPr="0003201A">
        <w:rPr>
          <w:rFonts w:cs="Times New Roman"/>
        </w:rPr>
        <w:t xml:space="preserve"> sites </w:t>
      </w:r>
      <w:r w:rsidR="00617B7F" w:rsidRPr="0003201A">
        <w:rPr>
          <w:rFonts w:cs="Times New Roman"/>
        </w:rPr>
        <w:t xml:space="preserve">où l’examen de la charge virale est disponible </w:t>
      </w:r>
      <w:r w:rsidR="00353B44" w:rsidRPr="0003201A">
        <w:rPr>
          <w:rFonts w:cs="Times New Roman"/>
        </w:rPr>
        <w:t>(</w:t>
      </w:r>
      <w:proofErr w:type="spellStart"/>
      <w:r w:rsidR="00353B44" w:rsidRPr="0003201A">
        <w:rPr>
          <w:rFonts w:cs="Times New Roman"/>
        </w:rPr>
        <w:t>Donka</w:t>
      </w:r>
      <w:proofErr w:type="spellEnd"/>
      <w:r w:rsidR="00353B44" w:rsidRPr="0003201A">
        <w:rPr>
          <w:rFonts w:cs="Times New Roman"/>
        </w:rPr>
        <w:t xml:space="preserve">, </w:t>
      </w:r>
      <w:r w:rsidR="001B6641" w:rsidRPr="0003201A">
        <w:rPr>
          <w:rFonts w:cs="Times New Roman"/>
        </w:rPr>
        <w:t>DREAM</w:t>
      </w:r>
      <w:r w:rsidR="00AE0E2D">
        <w:rPr>
          <w:rFonts w:cs="Times New Roman"/>
        </w:rPr>
        <w:t>, HR de K</w:t>
      </w:r>
      <w:r w:rsidR="00353B44" w:rsidRPr="0003201A">
        <w:rPr>
          <w:rFonts w:cs="Times New Roman"/>
        </w:rPr>
        <w:t>ankan</w:t>
      </w:r>
      <w:r w:rsidR="001B6641" w:rsidRPr="0003201A">
        <w:rPr>
          <w:rFonts w:cs="Times New Roman"/>
        </w:rPr>
        <w:t xml:space="preserve">) </w:t>
      </w:r>
      <w:r w:rsidR="00353B44" w:rsidRPr="0003201A">
        <w:rPr>
          <w:rFonts w:cs="Times New Roman"/>
        </w:rPr>
        <w:t>par : i) La f</w:t>
      </w:r>
      <w:r w:rsidR="004E0FEA" w:rsidRPr="0003201A">
        <w:rPr>
          <w:rFonts w:cs="Times New Roman"/>
        </w:rPr>
        <w:t xml:space="preserve">ormation des pharmaciens </w:t>
      </w:r>
      <w:r w:rsidR="00A260DD" w:rsidRPr="0003201A">
        <w:rPr>
          <w:rFonts w:cs="Times New Roman"/>
        </w:rPr>
        <w:t xml:space="preserve">et consultants, </w:t>
      </w:r>
      <w:r w:rsidR="004E0FEA" w:rsidRPr="0003201A">
        <w:rPr>
          <w:rFonts w:cs="Times New Roman"/>
        </w:rPr>
        <w:t>dans les</w:t>
      </w:r>
      <w:r w:rsidR="00DD0D10" w:rsidRPr="0003201A">
        <w:rPr>
          <w:rFonts w:cs="Times New Roman"/>
        </w:rPr>
        <w:t xml:space="preserve"> dynamiques d’approvisionnement et gestion de stocks</w:t>
      </w:r>
      <w:r w:rsidR="001B6641" w:rsidRPr="0003201A">
        <w:rPr>
          <w:rFonts w:cs="Times New Roman"/>
        </w:rPr>
        <w:t xml:space="preserve"> qui entraine l’implémentation du R6M dans</w:t>
      </w:r>
      <w:r w:rsidR="00DD0D10" w:rsidRPr="0003201A">
        <w:rPr>
          <w:rFonts w:cs="Times New Roman"/>
        </w:rPr>
        <w:t xml:space="preserve"> les commandes</w:t>
      </w:r>
      <w:r w:rsidR="001B6641" w:rsidRPr="0003201A">
        <w:rPr>
          <w:rFonts w:cs="Times New Roman"/>
        </w:rPr>
        <w:t xml:space="preserve"> d’ARV</w:t>
      </w:r>
      <w:r w:rsidR="00353B44" w:rsidRPr="0003201A">
        <w:rPr>
          <w:rFonts w:cs="Times New Roman"/>
        </w:rPr>
        <w:t> et ii) La m</w:t>
      </w:r>
      <w:r w:rsidR="00617B7F" w:rsidRPr="0003201A">
        <w:rPr>
          <w:rFonts w:cs="Times New Roman"/>
        </w:rPr>
        <w:t xml:space="preserve">ise à disposition des outils qui permettent le suivi des patients et des stocks R6M. </w:t>
      </w:r>
    </w:p>
    <w:p w14:paraId="783CE13C" w14:textId="77777777" w:rsidR="0003201A" w:rsidRPr="00E35AE3" w:rsidRDefault="0003201A" w:rsidP="006136BA">
      <w:pPr>
        <w:pStyle w:val="ListParagraph"/>
        <w:tabs>
          <w:tab w:val="left" w:pos="709"/>
          <w:tab w:val="left" w:pos="993"/>
        </w:tabs>
        <w:autoSpaceDE w:val="0"/>
        <w:autoSpaceDN w:val="0"/>
        <w:adjustRightInd w:val="0"/>
        <w:ind w:left="1134"/>
        <w:rPr>
          <w:rFonts w:cs="Times New Roman"/>
          <w:b/>
        </w:rPr>
      </w:pPr>
    </w:p>
    <w:p w14:paraId="68A8B0ED" w14:textId="1B8C56D9" w:rsidR="008D130C" w:rsidRPr="007B0FC8" w:rsidRDefault="00EF43AB" w:rsidP="00BE3ACE">
      <w:pPr>
        <w:pStyle w:val="ListParagraph"/>
        <w:numPr>
          <w:ilvl w:val="0"/>
          <w:numId w:val="27"/>
        </w:numPr>
        <w:spacing w:after="0"/>
        <w:rPr>
          <w:rFonts w:cs="Times New Roman"/>
          <w:b/>
        </w:rPr>
      </w:pPr>
      <w:r w:rsidRPr="007B0FC8">
        <w:rPr>
          <w:rFonts w:cs="Times New Roman"/>
          <w:b/>
        </w:rPr>
        <w:t xml:space="preserve">Recrutement d’un spécialiste GAS au PNPCSP </w:t>
      </w:r>
    </w:p>
    <w:p w14:paraId="06EE9082" w14:textId="1BA491D2" w:rsidR="00BB1461" w:rsidRPr="00616BDD" w:rsidRDefault="00D96CFE" w:rsidP="00616BDD">
      <w:pPr>
        <w:rPr>
          <w:rFonts w:cs="Times New Roman"/>
        </w:rPr>
      </w:pPr>
      <w:r w:rsidRPr="003771BC">
        <w:rPr>
          <w:rFonts w:cs="Times New Roman"/>
        </w:rPr>
        <w:t>Afin d’améliorer la qualité de la quantification en intrants VIH,</w:t>
      </w:r>
      <w:r w:rsidR="007B0FC8">
        <w:rPr>
          <w:rFonts w:cs="Times New Roman"/>
        </w:rPr>
        <w:t xml:space="preserve"> </w:t>
      </w:r>
      <w:r w:rsidR="00715C4E">
        <w:rPr>
          <w:rFonts w:cs="Times New Roman"/>
        </w:rPr>
        <w:t>un spécialiste GAS</w:t>
      </w:r>
      <w:r w:rsidR="007B0FC8">
        <w:rPr>
          <w:rFonts w:cs="Times New Roman"/>
        </w:rPr>
        <w:t xml:space="preserve"> sera recruté pour</w:t>
      </w:r>
      <w:r w:rsidR="007B0FC8" w:rsidRPr="003771BC">
        <w:rPr>
          <w:rFonts w:cs="Times New Roman"/>
        </w:rPr>
        <w:t xml:space="preserve"> renforcer l’équipe du PNPCSP </w:t>
      </w:r>
      <w:r w:rsidR="00616BDD">
        <w:rPr>
          <w:rFonts w:cs="Times New Roman"/>
        </w:rPr>
        <w:t>et appuyer les</w:t>
      </w:r>
      <w:r w:rsidRPr="003771BC">
        <w:rPr>
          <w:rFonts w:cs="Times New Roman"/>
        </w:rPr>
        <w:t xml:space="preserve"> sites de prestat</w:t>
      </w:r>
      <w:r w:rsidR="003771BC">
        <w:rPr>
          <w:rFonts w:cs="Times New Roman"/>
        </w:rPr>
        <w:t>ion en gestion des stocks.</w:t>
      </w:r>
      <w:r w:rsidR="00CD7824">
        <w:rPr>
          <w:rFonts w:cs="Times New Roman"/>
        </w:rPr>
        <w:t xml:space="preserve"> </w:t>
      </w:r>
    </w:p>
    <w:p w14:paraId="6DF2FD27" w14:textId="720DAFBD" w:rsidR="00616BDD" w:rsidRPr="00616BDD" w:rsidRDefault="00EF43AB" w:rsidP="00BE3ACE">
      <w:pPr>
        <w:pStyle w:val="ListParagraph"/>
        <w:numPr>
          <w:ilvl w:val="0"/>
          <w:numId w:val="27"/>
        </w:numPr>
        <w:spacing w:after="0"/>
        <w:rPr>
          <w:rFonts w:cs="Times New Roman"/>
          <w:b/>
        </w:rPr>
      </w:pPr>
      <w:r w:rsidRPr="00616BDD">
        <w:rPr>
          <w:rFonts w:cs="Times New Roman"/>
          <w:b/>
        </w:rPr>
        <w:t>Distribution</w:t>
      </w:r>
      <w:r w:rsidR="00AE0E2D">
        <w:rPr>
          <w:rFonts w:cs="Times New Roman"/>
          <w:b/>
        </w:rPr>
        <w:t>s</w:t>
      </w:r>
      <w:r w:rsidRPr="00616BDD">
        <w:rPr>
          <w:rFonts w:cs="Times New Roman"/>
          <w:b/>
        </w:rPr>
        <w:t xml:space="preserve"> </w:t>
      </w:r>
      <w:r w:rsidR="00355C77">
        <w:rPr>
          <w:rFonts w:cs="Times New Roman"/>
          <w:b/>
        </w:rPr>
        <w:t xml:space="preserve">pilotes </w:t>
      </w:r>
      <w:r w:rsidRPr="00616BDD">
        <w:rPr>
          <w:rFonts w:cs="Times New Roman"/>
          <w:b/>
        </w:rPr>
        <w:t xml:space="preserve">des ARV par les OBC </w:t>
      </w:r>
    </w:p>
    <w:p w14:paraId="6CFAF994" w14:textId="68B6A860" w:rsidR="00616BDD" w:rsidRDefault="00616BDD" w:rsidP="00616BDD">
      <w:pPr>
        <w:rPr>
          <w:rFonts w:cs="Times New Roman"/>
        </w:rPr>
      </w:pPr>
      <w:r>
        <w:rPr>
          <w:rFonts w:cs="Times New Roman"/>
        </w:rPr>
        <w:t xml:space="preserve">Une phase pilote de distribution des ARV par les OBC sera mise en œuvre avec la collaboration du département de santé communautaire du ministère de la santé. Il sera fait pour cette première phase : </w:t>
      </w:r>
    </w:p>
    <w:p w14:paraId="42666B61" w14:textId="40D14534" w:rsidR="00616BDD" w:rsidRPr="00616BDD" w:rsidRDefault="00616BDD" w:rsidP="00BE3ACE">
      <w:pPr>
        <w:pStyle w:val="ListParagraph"/>
        <w:numPr>
          <w:ilvl w:val="0"/>
          <w:numId w:val="50"/>
        </w:numPr>
        <w:rPr>
          <w:rFonts w:cs="Times New Roman"/>
        </w:rPr>
      </w:pPr>
      <w:r w:rsidRPr="00616BDD">
        <w:rPr>
          <w:rFonts w:cs="Times New Roman"/>
        </w:rPr>
        <w:t>Identification et une formation de quelques OBC</w:t>
      </w:r>
    </w:p>
    <w:p w14:paraId="124BCE96" w14:textId="55881849" w:rsidR="00616BDD" w:rsidRPr="00616BDD" w:rsidRDefault="00616BDD" w:rsidP="00BE3ACE">
      <w:pPr>
        <w:pStyle w:val="ListParagraph"/>
        <w:numPr>
          <w:ilvl w:val="0"/>
          <w:numId w:val="50"/>
        </w:numPr>
        <w:rPr>
          <w:rFonts w:cs="Times New Roman"/>
        </w:rPr>
      </w:pPr>
      <w:r w:rsidRPr="00616BDD">
        <w:rPr>
          <w:rFonts w:cs="Times New Roman"/>
        </w:rPr>
        <w:t>Identification des zones pilotes</w:t>
      </w:r>
    </w:p>
    <w:p w14:paraId="47B569B6" w14:textId="63846A32" w:rsidR="00616BDD" w:rsidRPr="00616BDD" w:rsidRDefault="00616BDD" w:rsidP="00BE3ACE">
      <w:pPr>
        <w:pStyle w:val="ListParagraph"/>
        <w:numPr>
          <w:ilvl w:val="0"/>
          <w:numId w:val="50"/>
        </w:numPr>
        <w:rPr>
          <w:rFonts w:cs="Times New Roman"/>
        </w:rPr>
      </w:pPr>
      <w:r w:rsidRPr="00616BDD">
        <w:rPr>
          <w:rFonts w:cs="Times New Roman"/>
        </w:rPr>
        <w:t>Dotation et distribution des ARV dans les sites de distributions ciblées</w:t>
      </w:r>
    </w:p>
    <w:p w14:paraId="65D2D00D" w14:textId="227DDA32" w:rsidR="00616BDD" w:rsidRDefault="00616BDD" w:rsidP="00BE3ACE">
      <w:pPr>
        <w:pStyle w:val="ListParagraph"/>
        <w:numPr>
          <w:ilvl w:val="0"/>
          <w:numId w:val="50"/>
        </w:numPr>
        <w:rPr>
          <w:rFonts w:cs="Times New Roman"/>
        </w:rPr>
      </w:pPr>
      <w:r w:rsidRPr="00616BDD">
        <w:rPr>
          <w:rFonts w:cs="Times New Roman"/>
        </w:rPr>
        <w:t xml:space="preserve">Réunion hebdomadaire de suivi </w:t>
      </w:r>
    </w:p>
    <w:p w14:paraId="41539A8D" w14:textId="77777777" w:rsidR="00BB397D" w:rsidRPr="00616BDD" w:rsidRDefault="00BB397D" w:rsidP="00BB397D">
      <w:pPr>
        <w:pStyle w:val="ListParagraph"/>
        <w:rPr>
          <w:rFonts w:cs="Times New Roman"/>
        </w:rPr>
      </w:pPr>
    </w:p>
    <w:p w14:paraId="3D452942" w14:textId="1B67CE44" w:rsidR="00EF43AB" w:rsidRPr="00616BDD" w:rsidRDefault="00EF43AB" w:rsidP="00BE3ACE">
      <w:pPr>
        <w:pStyle w:val="ListParagraph"/>
        <w:numPr>
          <w:ilvl w:val="0"/>
          <w:numId w:val="27"/>
        </w:numPr>
        <w:spacing w:after="0"/>
        <w:rPr>
          <w:rFonts w:cs="Times New Roman"/>
          <w:b/>
        </w:rPr>
      </w:pPr>
      <w:r w:rsidRPr="00616BDD">
        <w:rPr>
          <w:rFonts w:cs="Times New Roman"/>
          <w:b/>
        </w:rPr>
        <w:t xml:space="preserve">Passage à l’échelle de l’accompagnement psychosocial (APS) </w:t>
      </w:r>
    </w:p>
    <w:p w14:paraId="41909100" w14:textId="22BC9264" w:rsidR="00C55E57" w:rsidRPr="00646547" w:rsidRDefault="00550FFD" w:rsidP="00E70ADF">
      <w:pPr>
        <w:spacing w:after="0"/>
        <w:rPr>
          <w:rFonts w:cs="Times New Roman"/>
        </w:rPr>
      </w:pPr>
      <w:r w:rsidRPr="00646547">
        <w:rPr>
          <w:rFonts w:cs="Times New Roman"/>
        </w:rPr>
        <w:t xml:space="preserve">Afin de renforcer la rétention dans les soins, il est capital d’avoir des médiateurs dans toutes les formations sanitaires des zones ciblées. Il se fera : </w:t>
      </w:r>
    </w:p>
    <w:p w14:paraId="60432E6A" w14:textId="2242A156" w:rsidR="00617B7F" w:rsidRPr="00832D29" w:rsidRDefault="00616BDD" w:rsidP="006136BA">
      <w:pPr>
        <w:pStyle w:val="ListParagraph"/>
        <w:numPr>
          <w:ilvl w:val="0"/>
          <w:numId w:val="50"/>
        </w:numPr>
        <w:rPr>
          <w:rFonts w:cs="Times New Roman"/>
        </w:rPr>
      </w:pPr>
      <w:r>
        <w:rPr>
          <w:rFonts w:cs="Times New Roman"/>
        </w:rPr>
        <w:t>C</w:t>
      </w:r>
      <w:r w:rsidR="00617B7F" w:rsidRPr="00832D29">
        <w:rPr>
          <w:rFonts w:cs="Times New Roman"/>
        </w:rPr>
        <w:t>artographie des besoins</w:t>
      </w:r>
      <w:r w:rsidR="00715C4E">
        <w:rPr>
          <w:rFonts w:cs="Times New Roman"/>
        </w:rPr>
        <w:t xml:space="preserve"> pour identifier les gaps : </w:t>
      </w:r>
      <w:r w:rsidR="00617B7F" w:rsidRPr="00832D29">
        <w:rPr>
          <w:rFonts w:cs="Times New Roman"/>
        </w:rPr>
        <w:t>nombre de médiateurs par site PEC et PTME en fonction de la file active des sites conformément au schéma proposé dans le guide national d’APS</w:t>
      </w:r>
      <w:r w:rsidR="00715C4E">
        <w:rPr>
          <w:rFonts w:cs="Times New Roman"/>
        </w:rPr>
        <w:t> ;</w:t>
      </w:r>
      <w:r w:rsidR="00617B7F" w:rsidRPr="00832D29">
        <w:rPr>
          <w:rFonts w:cs="Times New Roman"/>
        </w:rPr>
        <w:t xml:space="preserve"> lister les sites où la présence des médiateurs est déjà effective </w:t>
      </w:r>
    </w:p>
    <w:p w14:paraId="0C588049" w14:textId="0D9FCFA6" w:rsidR="00617B7F" w:rsidRPr="00832D29" w:rsidRDefault="00616BDD" w:rsidP="006136BA">
      <w:pPr>
        <w:pStyle w:val="ListParagraph"/>
        <w:numPr>
          <w:ilvl w:val="0"/>
          <w:numId w:val="50"/>
        </w:numPr>
        <w:rPr>
          <w:rFonts w:cs="Times New Roman"/>
        </w:rPr>
      </w:pPr>
      <w:r>
        <w:rPr>
          <w:rFonts w:cs="Times New Roman"/>
        </w:rPr>
        <w:t>I</w:t>
      </w:r>
      <w:r w:rsidR="00550FFD">
        <w:rPr>
          <w:rFonts w:cs="Times New Roman"/>
        </w:rPr>
        <w:t>ntégration d</w:t>
      </w:r>
      <w:r w:rsidR="00550FFD" w:rsidRPr="00832D29">
        <w:rPr>
          <w:rFonts w:cs="Times New Roman"/>
        </w:rPr>
        <w:t>es nouveaux médiateurs identifiés dans les formations prévues dans les régions en 2017 pour l’APS</w:t>
      </w:r>
      <w:r w:rsidR="00715C4E">
        <w:rPr>
          <w:rFonts w:cs="Times New Roman"/>
        </w:rPr>
        <w:t xml:space="preserve">, </w:t>
      </w:r>
      <w:r w:rsidR="00550FFD" w:rsidRPr="00832D29">
        <w:rPr>
          <w:rFonts w:cs="Times New Roman"/>
        </w:rPr>
        <w:t>notamment les 41 médiateurs FM REGAP</w:t>
      </w:r>
      <w:r w:rsidR="00715C4E">
        <w:rPr>
          <w:rFonts w:cs="Times New Roman"/>
        </w:rPr>
        <w:t xml:space="preserve">, </w:t>
      </w:r>
      <w:r w:rsidR="00550FFD">
        <w:rPr>
          <w:rFonts w:cs="Times New Roman"/>
        </w:rPr>
        <w:t xml:space="preserve">le cas échéant </w:t>
      </w:r>
    </w:p>
    <w:p w14:paraId="0041F96C" w14:textId="3A658420" w:rsidR="00617B7F" w:rsidRPr="00832D29" w:rsidRDefault="00616BDD" w:rsidP="006136BA">
      <w:pPr>
        <w:pStyle w:val="ListParagraph"/>
        <w:numPr>
          <w:ilvl w:val="0"/>
          <w:numId w:val="50"/>
        </w:numPr>
        <w:rPr>
          <w:rFonts w:cs="Times New Roman"/>
        </w:rPr>
      </w:pPr>
      <w:r>
        <w:rPr>
          <w:rFonts w:cs="Times New Roman"/>
        </w:rPr>
        <w:t>F</w:t>
      </w:r>
      <w:r w:rsidR="00550FFD">
        <w:rPr>
          <w:rFonts w:cs="Times New Roman"/>
        </w:rPr>
        <w:t>ormation d</w:t>
      </w:r>
      <w:r w:rsidR="00617B7F" w:rsidRPr="00832D29">
        <w:rPr>
          <w:rFonts w:cs="Times New Roman"/>
        </w:rPr>
        <w:t>e</w:t>
      </w:r>
      <w:r w:rsidR="00550FFD">
        <w:rPr>
          <w:rFonts w:cs="Times New Roman"/>
        </w:rPr>
        <w:t xml:space="preserve">s </w:t>
      </w:r>
      <w:r w:rsidR="00355C77">
        <w:rPr>
          <w:rFonts w:cs="Times New Roman"/>
        </w:rPr>
        <w:t xml:space="preserve">chefs </w:t>
      </w:r>
      <w:r w:rsidR="00550FFD">
        <w:rPr>
          <w:rFonts w:cs="Times New Roman"/>
        </w:rPr>
        <w:t>des structures et d</w:t>
      </w:r>
      <w:r w:rsidR="00617B7F" w:rsidRPr="00832D29">
        <w:rPr>
          <w:rFonts w:cs="Times New Roman"/>
        </w:rPr>
        <w:t>es agents de PEC (médecins et sages-femmes) lors du dernier jour de la formation des médiateurs pour discuter du circuit du patient et de l’importance de l’APS.</w:t>
      </w:r>
    </w:p>
    <w:p w14:paraId="7E0A450D" w14:textId="46EDB925" w:rsidR="00617B7F" w:rsidRPr="00832D29" w:rsidRDefault="00616BDD" w:rsidP="006136BA">
      <w:pPr>
        <w:pStyle w:val="ListParagraph"/>
        <w:numPr>
          <w:ilvl w:val="0"/>
          <w:numId w:val="50"/>
        </w:numPr>
        <w:rPr>
          <w:rFonts w:cs="Times New Roman"/>
        </w:rPr>
      </w:pPr>
      <w:r>
        <w:rPr>
          <w:rFonts w:cs="Times New Roman"/>
        </w:rPr>
        <w:t>M</w:t>
      </w:r>
      <w:r w:rsidR="00550FFD">
        <w:rPr>
          <w:rFonts w:cs="Times New Roman"/>
        </w:rPr>
        <w:t>ise à disposition d</w:t>
      </w:r>
      <w:r w:rsidR="00617B7F" w:rsidRPr="00832D29">
        <w:rPr>
          <w:rFonts w:cs="Times New Roman"/>
        </w:rPr>
        <w:t>’un local aménagé</w:t>
      </w:r>
      <w:r w:rsidR="00F126A2">
        <w:rPr>
          <w:rFonts w:cs="Times New Roman"/>
        </w:rPr>
        <w:t xml:space="preserve"> </w:t>
      </w:r>
      <w:r w:rsidR="00617B7F" w:rsidRPr="00832D29">
        <w:rPr>
          <w:rFonts w:cs="Times New Roman"/>
        </w:rPr>
        <w:t>et qui permet la confidentialité pour les activités APS</w:t>
      </w:r>
    </w:p>
    <w:p w14:paraId="11139C76" w14:textId="28E48FDE" w:rsidR="00930F1C" w:rsidRDefault="00616BDD" w:rsidP="006136BA">
      <w:pPr>
        <w:pStyle w:val="ListParagraph"/>
        <w:numPr>
          <w:ilvl w:val="0"/>
          <w:numId w:val="50"/>
        </w:numPr>
        <w:rPr>
          <w:rFonts w:cs="Times New Roman"/>
        </w:rPr>
      </w:pPr>
      <w:r>
        <w:rPr>
          <w:rFonts w:cs="Times New Roman"/>
        </w:rPr>
        <w:t>Mise</w:t>
      </w:r>
      <w:r w:rsidR="00512D8B" w:rsidRPr="00832D29">
        <w:rPr>
          <w:rFonts w:cs="Times New Roman"/>
        </w:rPr>
        <w:t xml:space="preserve"> à disposition </w:t>
      </w:r>
      <w:r w:rsidR="00550FFD">
        <w:rPr>
          <w:rFonts w:cs="Times New Roman"/>
        </w:rPr>
        <w:t>d</w:t>
      </w:r>
      <w:r w:rsidR="00617B7F" w:rsidRPr="00832D29">
        <w:rPr>
          <w:rFonts w:cs="Times New Roman"/>
        </w:rPr>
        <w:t xml:space="preserve">es outils </w:t>
      </w:r>
      <w:r w:rsidR="00512D8B" w:rsidRPr="00832D29">
        <w:rPr>
          <w:rFonts w:cs="Times New Roman"/>
        </w:rPr>
        <w:t>nécessaires</w:t>
      </w:r>
      <w:r w:rsidR="00617B7F" w:rsidRPr="00832D29">
        <w:rPr>
          <w:rFonts w:cs="Times New Roman"/>
        </w:rPr>
        <w:t xml:space="preserve"> aux activités APS : boite à images, crédits téléphones, registres,…</w:t>
      </w:r>
      <w:r w:rsidR="00550FFD">
        <w:rPr>
          <w:rFonts w:cs="Times New Roman"/>
        </w:rPr>
        <w:t>)</w:t>
      </w:r>
    </w:p>
    <w:p w14:paraId="40B9F064" w14:textId="77777777" w:rsidR="00721659" w:rsidRPr="00930F1C" w:rsidRDefault="00721659" w:rsidP="006136BA">
      <w:pPr>
        <w:pStyle w:val="ListParagraph"/>
        <w:rPr>
          <w:rFonts w:cs="Times New Roman"/>
        </w:rPr>
      </w:pPr>
    </w:p>
    <w:p w14:paraId="61C13C30" w14:textId="77777777" w:rsidR="00BB397D" w:rsidRDefault="00315EDE" w:rsidP="00BE3ACE">
      <w:pPr>
        <w:pStyle w:val="ListParagraph"/>
        <w:numPr>
          <w:ilvl w:val="0"/>
          <w:numId w:val="16"/>
        </w:numPr>
        <w:spacing w:after="0"/>
        <w:rPr>
          <w:rFonts w:cs="Times New Roman"/>
        </w:rPr>
      </w:pPr>
      <w:r w:rsidRPr="00E70ADF">
        <w:rPr>
          <w:rFonts w:cs="Times New Roman"/>
          <w:b/>
        </w:rPr>
        <w:t>Renforcement de la disponibilité des stocks de Traitement ARV</w:t>
      </w:r>
      <w:r w:rsidRPr="00E32050">
        <w:rPr>
          <w:rFonts w:cs="Times New Roman"/>
        </w:rPr>
        <w:t xml:space="preserve"> dans les sites PTME</w:t>
      </w:r>
    </w:p>
    <w:p w14:paraId="3F9B97C2" w14:textId="636FFFCD" w:rsidR="00315EDE" w:rsidRDefault="00315EDE" w:rsidP="005A1F87">
      <w:pPr>
        <w:rPr>
          <w:rFonts w:cs="Times New Roman"/>
        </w:rPr>
      </w:pPr>
      <w:r w:rsidRPr="00BB397D">
        <w:rPr>
          <w:rFonts w:cs="Times New Roman"/>
        </w:rPr>
        <w:t xml:space="preserve">Grace à l’utilisation de la stratégie R6M, des réunions </w:t>
      </w:r>
      <w:r w:rsidR="00E21D4C" w:rsidRPr="00BB397D">
        <w:rPr>
          <w:rFonts w:cs="Times New Roman"/>
        </w:rPr>
        <w:t>semestrielle</w:t>
      </w:r>
      <w:r w:rsidR="00E21D4C">
        <w:rPr>
          <w:rFonts w:cs="Times New Roman"/>
        </w:rPr>
        <w:t>s</w:t>
      </w:r>
      <w:r w:rsidR="00E21D4C" w:rsidRPr="00BB397D">
        <w:rPr>
          <w:rFonts w:cs="Times New Roman"/>
        </w:rPr>
        <w:t xml:space="preserve"> </w:t>
      </w:r>
      <w:r w:rsidRPr="00BB397D">
        <w:rPr>
          <w:rFonts w:cs="Times New Roman"/>
        </w:rPr>
        <w:t xml:space="preserve">de monitorage décentralisé seront organisées pour identifier les goulots d’étranglement liés aux approvisionnements. Ces réunions permettront de dégager des pistes de solutions au cas par cas et d’y remédier en temps opportun. </w:t>
      </w:r>
    </w:p>
    <w:p w14:paraId="2A211AA5" w14:textId="059AA93F" w:rsidR="005A1F87" w:rsidRDefault="005A1F87" w:rsidP="005A1F87">
      <w:pPr>
        <w:pStyle w:val="ListParagraph"/>
        <w:numPr>
          <w:ilvl w:val="0"/>
          <w:numId w:val="16"/>
        </w:numPr>
        <w:spacing w:after="0"/>
        <w:rPr>
          <w:rFonts w:cs="Times New Roman"/>
          <w:b/>
        </w:rPr>
      </w:pPr>
      <w:r w:rsidRPr="005A1F87">
        <w:rPr>
          <w:rFonts w:cs="Times New Roman"/>
          <w:b/>
        </w:rPr>
        <w:t>Appui nutritionnel et alimentaire des PVVIH sous ARV</w:t>
      </w:r>
    </w:p>
    <w:p w14:paraId="16D225CD" w14:textId="5AB5589A" w:rsidR="005A1F87" w:rsidRPr="005A1F87" w:rsidRDefault="005A1F87" w:rsidP="005A1F87">
      <w:pPr>
        <w:spacing w:after="0"/>
        <w:rPr>
          <w:rFonts w:cs="Times New Roman"/>
        </w:rPr>
      </w:pPr>
      <w:r w:rsidRPr="005A1F87">
        <w:rPr>
          <w:rFonts w:cs="Times New Roman"/>
        </w:rPr>
        <w:t>Dans le souci de maintenir les PVVIH</w:t>
      </w:r>
      <w:r w:rsidR="00F126A2">
        <w:rPr>
          <w:rFonts w:cs="Times New Roman"/>
        </w:rPr>
        <w:t xml:space="preserve"> </w:t>
      </w:r>
      <w:r w:rsidRPr="005A1F87">
        <w:rPr>
          <w:rFonts w:cs="Times New Roman"/>
        </w:rPr>
        <w:t>dans les soins, il sera fait un appui alimentaire et nutritionnel pour toutes les personnes éligibles selon les critères du PAM.</w:t>
      </w:r>
    </w:p>
    <w:p w14:paraId="43376949" w14:textId="77777777" w:rsidR="005A1F87" w:rsidRPr="00BB397D" w:rsidRDefault="005A1F87" w:rsidP="00BB397D">
      <w:pPr>
        <w:spacing w:after="0"/>
        <w:rPr>
          <w:rFonts w:cs="Times New Roman"/>
        </w:rPr>
      </w:pPr>
    </w:p>
    <w:p w14:paraId="662759B0" w14:textId="7A803258" w:rsidR="00BE0A08" w:rsidRPr="00E21D4C" w:rsidRDefault="00E21D4C" w:rsidP="006136BA">
      <w:pPr>
        <w:pStyle w:val="Heading3"/>
        <w:numPr>
          <w:ilvl w:val="0"/>
          <w:numId w:val="0"/>
        </w:numPr>
        <w:ind w:left="993" w:hanging="360"/>
      </w:pPr>
      <w:bookmarkStart w:id="58" w:name="_Toc468985034"/>
      <w:r>
        <w:t>3</w:t>
      </w:r>
      <w:r w:rsidRPr="006136BA">
        <w:rPr>
          <w:vertAlign w:val="superscript"/>
        </w:rPr>
        <w:t>ème</w:t>
      </w:r>
      <w:r>
        <w:t xml:space="preserve"> 90 - </w:t>
      </w:r>
      <w:r w:rsidR="00447CED" w:rsidRPr="00E21D4C">
        <w:t xml:space="preserve">Réalisation de la charge </w:t>
      </w:r>
      <w:r w:rsidR="00BE0A08" w:rsidRPr="00E21D4C">
        <w:t>virale</w:t>
      </w:r>
      <w:bookmarkEnd w:id="58"/>
    </w:p>
    <w:p w14:paraId="01E3F6CD" w14:textId="77777777" w:rsidR="003373FB" w:rsidRPr="003373FB" w:rsidRDefault="00447CED" w:rsidP="00E21D4C">
      <w:pPr>
        <w:spacing w:after="0"/>
        <w:rPr>
          <w:rFonts w:cs="Times New Roman"/>
        </w:rPr>
      </w:pPr>
      <w:r w:rsidRPr="003373FB">
        <w:rPr>
          <w:rFonts w:cs="Times New Roman"/>
        </w:rPr>
        <w:t>Etant donné le faible niveau de réalisation de la charge virale en Guinée, le plan de rattrapage d’urgence se focalisera sur</w:t>
      </w:r>
      <w:r w:rsidR="003373FB" w:rsidRPr="003373FB">
        <w:rPr>
          <w:rFonts w:cs="Times New Roman"/>
        </w:rPr>
        <w:t> :</w:t>
      </w:r>
    </w:p>
    <w:p w14:paraId="0315AD24" w14:textId="71C0ED9E" w:rsidR="003373FB" w:rsidRPr="00164757" w:rsidRDefault="00447CED" w:rsidP="00E21D4C">
      <w:pPr>
        <w:pStyle w:val="ListParagraph"/>
        <w:numPr>
          <w:ilvl w:val="0"/>
          <w:numId w:val="53"/>
        </w:numPr>
        <w:spacing w:after="0"/>
        <w:rPr>
          <w:rFonts w:cs="Times New Roman"/>
          <w:b/>
        </w:rPr>
      </w:pPr>
      <w:r w:rsidRPr="00164757">
        <w:rPr>
          <w:rFonts w:cs="Times New Roman"/>
          <w:b/>
        </w:rPr>
        <w:t>F</w:t>
      </w:r>
      <w:r w:rsidR="004A53BA" w:rsidRPr="00164757">
        <w:rPr>
          <w:rFonts w:cs="Times New Roman"/>
          <w:b/>
        </w:rPr>
        <w:t xml:space="preserve">ormation </w:t>
      </w:r>
      <w:r w:rsidR="004A53BA" w:rsidRPr="00E21D4C">
        <w:rPr>
          <w:rFonts w:cs="Times New Roman"/>
          <w:b/>
        </w:rPr>
        <w:t>des techniciens</w:t>
      </w:r>
      <w:r w:rsidR="004A53BA" w:rsidRPr="006136BA">
        <w:rPr>
          <w:rFonts w:cs="Times New Roman"/>
        </w:rPr>
        <w:t xml:space="preserve"> </w:t>
      </w:r>
      <w:r w:rsidR="0018030E" w:rsidRPr="006136BA">
        <w:rPr>
          <w:rFonts w:cs="Times New Roman"/>
        </w:rPr>
        <w:t>sur</w:t>
      </w:r>
      <w:r w:rsidR="0018030E">
        <w:rPr>
          <w:rFonts w:cs="Times New Roman"/>
          <w:b/>
        </w:rPr>
        <w:t xml:space="preserve"> </w:t>
      </w:r>
      <w:r w:rsidR="0018030E" w:rsidRPr="006136BA">
        <w:rPr>
          <w:rFonts w:cs="Times New Roman"/>
        </w:rPr>
        <w:t xml:space="preserve">les </w:t>
      </w:r>
      <w:r w:rsidR="003373FB" w:rsidRPr="006136BA">
        <w:rPr>
          <w:rFonts w:cs="Times New Roman"/>
        </w:rPr>
        <w:t>techniques</w:t>
      </w:r>
      <w:r w:rsidR="003373FB" w:rsidRPr="00164757">
        <w:rPr>
          <w:rFonts w:cs="Times New Roman"/>
          <w:b/>
        </w:rPr>
        <w:t xml:space="preserve"> </w:t>
      </w:r>
      <w:r w:rsidR="003373FB" w:rsidRPr="00164757">
        <w:rPr>
          <w:rFonts w:cs="Times New Roman"/>
        </w:rPr>
        <w:t xml:space="preserve">de prélèvement </w:t>
      </w:r>
      <w:r w:rsidR="004A53BA" w:rsidRPr="00164757">
        <w:rPr>
          <w:rFonts w:cs="Times New Roman"/>
        </w:rPr>
        <w:t>aux d’examen de la charge virale</w:t>
      </w:r>
    </w:p>
    <w:p w14:paraId="5090F506" w14:textId="3C8DDF87" w:rsidR="003373FB" w:rsidRPr="00164757" w:rsidRDefault="00164757" w:rsidP="00E21D4C">
      <w:pPr>
        <w:ind w:left="284"/>
        <w:rPr>
          <w:rFonts w:cs="Times New Roman"/>
        </w:rPr>
      </w:pPr>
      <w:r w:rsidRPr="00164757">
        <w:rPr>
          <w:rFonts w:cs="Times New Roman"/>
        </w:rPr>
        <w:t>Un atelier sera organisé à l’intention des techniciens des laboratoires des zones ciblées.</w:t>
      </w:r>
    </w:p>
    <w:p w14:paraId="1295CA8D" w14:textId="7A14F2D2" w:rsidR="00EF43AB" w:rsidRDefault="00EF43AB" w:rsidP="00BE3ACE">
      <w:pPr>
        <w:pStyle w:val="ListParagraph"/>
        <w:numPr>
          <w:ilvl w:val="0"/>
          <w:numId w:val="27"/>
        </w:numPr>
        <w:tabs>
          <w:tab w:val="left" w:pos="709"/>
          <w:tab w:val="left" w:pos="851"/>
          <w:tab w:val="left" w:pos="993"/>
        </w:tabs>
        <w:autoSpaceDE w:val="0"/>
        <w:autoSpaceDN w:val="0"/>
        <w:adjustRightInd w:val="0"/>
        <w:spacing w:after="0" w:line="241" w:lineRule="atLeast"/>
        <w:rPr>
          <w:rFonts w:cs="Times New Roman"/>
        </w:rPr>
      </w:pPr>
      <w:r w:rsidRPr="003373FB">
        <w:rPr>
          <w:rFonts w:cs="Times New Roman"/>
          <w:b/>
        </w:rPr>
        <w:t>Education des patients</w:t>
      </w:r>
      <w:r w:rsidRPr="00914FF3">
        <w:rPr>
          <w:rFonts w:cs="Times New Roman"/>
        </w:rPr>
        <w:t xml:space="preserve"> à l’importance du suivi par CV via l’APS</w:t>
      </w:r>
      <w:r w:rsidR="00F126A2">
        <w:rPr>
          <w:rFonts w:cs="Times New Roman"/>
        </w:rPr>
        <w:t xml:space="preserve"> </w:t>
      </w:r>
      <w:r w:rsidRPr="00914FF3">
        <w:rPr>
          <w:rFonts w:cs="Times New Roman"/>
        </w:rPr>
        <w:t xml:space="preserve">et l’élaboration d’outils </w:t>
      </w:r>
    </w:p>
    <w:p w14:paraId="2DF80995" w14:textId="7EB067F4" w:rsidR="003373FB" w:rsidRPr="003373FB" w:rsidRDefault="003373FB" w:rsidP="003373FB">
      <w:pPr>
        <w:tabs>
          <w:tab w:val="left" w:pos="709"/>
          <w:tab w:val="left" w:pos="851"/>
          <w:tab w:val="left" w:pos="993"/>
        </w:tabs>
        <w:autoSpaceDE w:val="0"/>
        <w:autoSpaceDN w:val="0"/>
        <w:adjustRightInd w:val="0"/>
        <w:spacing w:after="0" w:line="241" w:lineRule="atLeast"/>
        <w:ind w:left="284"/>
        <w:rPr>
          <w:rFonts w:cs="Times New Roman"/>
        </w:rPr>
      </w:pPr>
      <w:r>
        <w:rPr>
          <w:rFonts w:cs="Times New Roman"/>
        </w:rPr>
        <w:t xml:space="preserve">Afin d’amener les patients eux-mêmes à demander leur charge virale, il sera fait : </w:t>
      </w:r>
    </w:p>
    <w:p w14:paraId="33B9292B" w14:textId="77777777" w:rsidR="003373FB" w:rsidRPr="00154989" w:rsidRDefault="004A53BA" w:rsidP="006136BA">
      <w:pPr>
        <w:pStyle w:val="ListParagraph"/>
        <w:numPr>
          <w:ilvl w:val="0"/>
          <w:numId w:val="50"/>
        </w:numPr>
        <w:rPr>
          <w:rFonts w:cs="Times New Roman"/>
        </w:rPr>
      </w:pPr>
      <w:r w:rsidRPr="00154989">
        <w:rPr>
          <w:rFonts w:cs="Times New Roman"/>
        </w:rPr>
        <w:t xml:space="preserve">Formation des APS sur l’algorithme et l’intérêt de la charge </w:t>
      </w:r>
      <w:r w:rsidR="003373FB" w:rsidRPr="00154989">
        <w:rPr>
          <w:rFonts w:cs="Times New Roman"/>
        </w:rPr>
        <w:t xml:space="preserve">virale dans le suivi des PVVIH </w:t>
      </w:r>
    </w:p>
    <w:p w14:paraId="75DE55B5" w14:textId="616D17E2" w:rsidR="005735C9" w:rsidRPr="006136BA" w:rsidRDefault="004A53BA" w:rsidP="006136BA">
      <w:pPr>
        <w:pStyle w:val="ListParagraph"/>
        <w:numPr>
          <w:ilvl w:val="0"/>
          <w:numId w:val="50"/>
        </w:numPr>
        <w:rPr>
          <w:rFonts w:cs="Times New Roman"/>
        </w:rPr>
      </w:pPr>
      <w:r w:rsidRPr="003373FB">
        <w:rPr>
          <w:rFonts w:cs="Times New Roman"/>
        </w:rPr>
        <w:t>Sensibilisation des patients sur l’intérêt de la charge (charge virale détectable et indétectable)</w:t>
      </w:r>
    </w:p>
    <w:p w14:paraId="2DF47F39" w14:textId="77777777" w:rsidR="003361C2" w:rsidRPr="003373FB" w:rsidRDefault="003361C2" w:rsidP="003361C2">
      <w:pPr>
        <w:pStyle w:val="ListParagraph"/>
        <w:tabs>
          <w:tab w:val="left" w:pos="709"/>
          <w:tab w:val="left" w:pos="851"/>
          <w:tab w:val="left" w:pos="993"/>
        </w:tabs>
        <w:autoSpaceDE w:val="0"/>
        <w:autoSpaceDN w:val="0"/>
        <w:adjustRightInd w:val="0"/>
        <w:spacing w:after="0" w:line="241" w:lineRule="atLeast"/>
        <w:ind w:left="1070"/>
        <w:rPr>
          <w:rFonts w:cs="Times New Roman"/>
          <w:sz w:val="24"/>
        </w:rPr>
      </w:pPr>
    </w:p>
    <w:p w14:paraId="5DDD7D7A" w14:textId="19C33447" w:rsidR="008F4690" w:rsidRDefault="00EF43AB" w:rsidP="00BE3ACE">
      <w:pPr>
        <w:pStyle w:val="ListParagraph"/>
        <w:numPr>
          <w:ilvl w:val="0"/>
          <w:numId w:val="27"/>
        </w:numPr>
        <w:tabs>
          <w:tab w:val="left" w:pos="709"/>
          <w:tab w:val="left" w:pos="851"/>
          <w:tab w:val="left" w:pos="993"/>
        </w:tabs>
        <w:autoSpaceDE w:val="0"/>
        <w:autoSpaceDN w:val="0"/>
        <w:adjustRightInd w:val="0"/>
        <w:spacing w:after="0" w:line="241" w:lineRule="atLeast"/>
        <w:rPr>
          <w:rFonts w:cs="Times New Roman"/>
          <w:b/>
        </w:rPr>
      </w:pPr>
      <w:r w:rsidRPr="003373FB">
        <w:rPr>
          <w:rFonts w:cs="Times New Roman"/>
          <w:b/>
        </w:rPr>
        <w:t>Renforcement des laboratoires</w:t>
      </w:r>
      <w:r w:rsidR="00A272AC" w:rsidRPr="003373FB">
        <w:rPr>
          <w:rFonts w:cs="Times New Roman"/>
          <w:b/>
        </w:rPr>
        <w:t xml:space="preserve"> </w:t>
      </w:r>
      <w:r w:rsidR="003361C2">
        <w:rPr>
          <w:rFonts w:cs="Times New Roman"/>
          <w:b/>
        </w:rPr>
        <w:t>des zones ciblées</w:t>
      </w:r>
    </w:p>
    <w:p w14:paraId="26A72BD0" w14:textId="0235FBFB" w:rsidR="00164757" w:rsidRPr="00164757" w:rsidRDefault="00164757" w:rsidP="00164757">
      <w:pPr>
        <w:tabs>
          <w:tab w:val="left" w:pos="709"/>
          <w:tab w:val="left" w:pos="851"/>
          <w:tab w:val="left" w:pos="993"/>
        </w:tabs>
        <w:autoSpaceDE w:val="0"/>
        <w:autoSpaceDN w:val="0"/>
        <w:adjustRightInd w:val="0"/>
        <w:spacing w:after="0" w:line="241" w:lineRule="atLeast"/>
        <w:ind w:left="284"/>
        <w:rPr>
          <w:rFonts w:cs="Times New Roman"/>
        </w:rPr>
      </w:pPr>
      <w:r w:rsidRPr="00164757">
        <w:rPr>
          <w:rFonts w:cs="Times New Roman"/>
        </w:rPr>
        <w:t xml:space="preserve">Le plan se focalisera sur la mise à niveau des laboratoires des zones ciblées. Il sera fait : </w:t>
      </w:r>
    </w:p>
    <w:p w14:paraId="23BEB8B2" w14:textId="02C055BD" w:rsidR="004A53BA" w:rsidRPr="003373FB" w:rsidRDefault="004A53BA" w:rsidP="006136BA">
      <w:pPr>
        <w:pStyle w:val="ListParagraph"/>
        <w:numPr>
          <w:ilvl w:val="0"/>
          <w:numId w:val="50"/>
        </w:numPr>
        <w:rPr>
          <w:rFonts w:cs="Times New Roman"/>
        </w:rPr>
      </w:pPr>
      <w:r w:rsidRPr="003373FB">
        <w:rPr>
          <w:rFonts w:cs="Times New Roman"/>
        </w:rPr>
        <w:t>Réhabilitation de</w:t>
      </w:r>
      <w:r w:rsidR="009E2981">
        <w:rPr>
          <w:rFonts w:cs="Times New Roman"/>
        </w:rPr>
        <w:t>s</w:t>
      </w:r>
      <w:r w:rsidRPr="003373FB">
        <w:rPr>
          <w:rFonts w:cs="Times New Roman"/>
        </w:rPr>
        <w:t xml:space="preserve"> laboratoires adaptés à la charge virale</w:t>
      </w:r>
    </w:p>
    <w:p w14:paraId="7B27815A" w14:textId="1C3408EB" w:rsidR="004A53BA" w:rsidRPr="003361C2" w:rsidRDefault="00164757" w:rsidP="006136BA">
      <w:pPr>
        <w:pStyle w:val="ListParagraph"/>
        <w:numPr>
          <w:ilvl w:val="0"/>
          <w:numId w:val="50"/>
        </w:numPr>
        <w:rPr>
          <w:rFonts w:cs="Times New Roman"/>
        </w:rPr>
      </w:pPr>
      <w:r>
        <w:rPr>
          <w:rFonts w:cs="Times New Roman"/>
        </w:rPr>
        <w:t>Modification des plateformes Ebola en plateforme CV</w:t>
      </w:r>
      <w:r w:rsidR="004A53BA" w:rsidRPr="003373FB">
        <w:rPr>
          <w:rFonts w:cs="Times New Roman"/>
        </w:rPr>
        <w:t xml:space="preserve"> </w:t>
      </w:r>
      <w:r>
        <w:rPr>
          <w:rFonts w:cs="Times New Roman"/>
        </w:rPr>
        <w:t>(le cas échéant)</w:t>
      </w:r>
    </w:p>
    <w:p w14:paraId="657E00E0" w14:textId="77777777" w:rsidR="003361C2" w:rsidRPr="003373FB" w:rsidRDefault="003361C2" w:rsidP="003361C2">
      <w:pPr>
        <w:pStyle w:val="ListParagraph"/>
        <w:tabs>
          <w:tab w:val="left" w:pos="709"/>
          <w:tab w:val="left" w:pos="851"/>
          <w:tab w:val="left" w:pos="993"/>
        </w:tabs>
        <w:autoSpaceDE w:val="0"/>
        <w:autoSpaceDN w:val="0"/>
        <w:adjustRightInd w:val="0"/>
        <w:spacing w:line="241" w:lineRule="atLeast"/>
        <w:ind w:left="1070"/>
        <w:rPr>
          <w:rFonts w:cs="Times New Roman"/>
        </w:rPr>
      </w:pPr>
    </w:p>
    <w:p w14:paraId="13FB17A0" w14:textId="6EE0D96E" w:rsidR="009E2981" w:rsidRPr="009E2981" w:rsidRDefault="00447CED" w:rsidP="00BE3ACE">
      <w:pPr>
        <w:pStyle w:val="ListParagraph"/>
        <w:numPr>
          <w:ilvl w:val="0"/>
          <w:numId w:val="27"/>
        </w:numPr>
        <w:spacing w:after="0"/>
        <w:rPr>
          <w:rFonts w:cs="Times New Roman"/>
        </w:rPr>
      </w:pPr>
      <w:r w:rsidRPr="00616BDD">
        <w:rPr>
          <w:rFonts w:cs="Times New Roman"/>
          <w:b/>
        </w:rPr>
        <w:t>Mise à échelle de la pratique de prélève</w:t>
      </w:r>
      <w:r w:rsidR="009E2981">
        <w:rPr>
          <w:rFonts w:cs="Times New Roman"/>
          <w:b/>
        </w:rPr>
        <w:t xml:space="preserve">ment sur papier buvard </w:t>
      </w:r>
      <w:r w:rsidR="009E2981" w:rsidRPr="009E2981">
        <w:rPr>
          <w:rFonts w:cs="Times New Roman"/>
        </w:rPr>
        <w:t>dans</w:t>
      </w:r>
      <w:r w:rsidRPr="009E2981">
        <w:rPr>
          <w:rFonts w:cs="Times New Roman"/>
        </w:rPr>
        <w:t xml:space="preserve"> les sites PTME</w:t>
      </w:r>
      <w:r w:rsidR="009E2981" w:rsidRPr="009E2981">
        <w:rPr>
          <w:rFonts w:cs="Times New Roman"/>
        </w:rPr>
        <w:t xml:space="preserve"> des zones ciblées</w:t>
      </w:r>
    </w:p>
    <w:p w14:paraId="4BA8A52D" w14:textId="77777777" w:rsidR="00164757" w:rsidRDefault="009E2981" w:rsidP="00164757">
      <w:pPr>
        <w:spacing w:after="0"/>
        <w:rPr>
          <w:rFonts w:cs="Times New Roman"/>
        </w:rPr>
      </w:pPr>
      <w:r w:rsidRPr="009E2981">
        <w:rPr>
          <w:rFonts w:cs="Times New Roman"/>
        </w:rPr>
        <w:t xml:space="preserve">En vue de rendre effective le prélèvement dur papier buvard, il sera fait : </w:t>
      </w:r>
    </w:p>
    <w:p w14:paraId="422D4712" w14:textId="1FD58584" w:rsidR="009E2981" w:rsidRPr="00164757" w:rsidRDefault="009E2981" w:rsidP="006136BA">
      <w:pPr>
        <w:pStyle w:val="ListParagraph"/>
        <w:numPr>
          <w:ilvl w:val="0"/>
          <w:numId w:val="50"/>
        </w:numPr>
        <w:rPr>
          <w:rFonts w:cs="Times New Roman"/>
        </w:rPr>
      </w:pPr>
      <w:r w:rsidRPr="00164757">
        <w:rPr>
          <w:rFonts w:cs="Times New Roman"/>
        </w:rPr>
        <w:t>Formation des agents sur l’utilisation du papier buvard</w:t>
      </w:r>
    </w:p>
    <w:p w14:paraId="22CDEB10" w14:textId="61C945B8" w:rsidR="009E2981" w:rsidRDefault="009E2981" w:rsidP="006136BA">
      <w:pPr>
        <w:pStyle w:val="ListParagraph"/>
        <w:numPr>
          <w:ilvl w:val="0"/>
          <w:numId w:val="50"/>
        </w:numPr>
        <w:rPr>
          <w:rFonts w:cs="Times New Roman"/>
        </w:rPr>
      </w:pPr>
      <w:r w:rsidRPr="009E2981">
        <w:rPr>
          <w:rFonts w:cs="Times New Roman"/>
        </w:rPr>
        <w:t>Approvisionnement régulier des sites en papier buvard</w:t>
      </w:r>
    </w:p>
    <w:p w14:paraId="2F8B44CE" w14:textId="77777777" w:rsidR="00164757" w:rsidRPr="009E2981" w:rsidRDefault="00164757" w:rsidP="00164757">
      <w:pPr>
        <w:pStyle w:val="ListParagraph"/>
        <w:rPr>
          <w:rFonts w:cs="Times New Roman"/>
        </w:rPr>
      </w:pPr>
    </w:p>
    <w:p w14:paraId="786D18AC" w14:textId="77777777" w:rsidR="00447CED" w:rsidRPr="00447CED" w:rsidRDefault="00447CED" w:rsidP="00BE3ACE">
      <w:pPr>
        <w:pStyle w:val="ListParagraph"/>
        <w:numPr>
          <w:ilvl w:val="0"/>
          <w:numId w:val="51"/>
        </w:numPr>
        <w:spacing w:after="0"/>
        <w:rPr>
          <w:rFonts w:cs="Times New Roman"/>
          <w:b/>
        </w:rPr>
      </w:pPr>
      <w:r w:rsidRPr="00447CED">
        <w:rPr>
          <w:rFonts w:cs="Times New Roman"/>
          <w:b/>
        </w:rPr>
        <w:t xml:space="preserve">Redynamisation de la collecte, transport des échantillons DBS et du circuit de rendu des résultats de PCR </w:t>
      </w:r>
    </w:p>
    <w:p w14:paraId="10BA3D1E" w14:textId="6FB555AA" w:rsidR="00447CED" w:rsidRPr="00164757" w:rsidRDefault="00447CED" w:rsidP="00BB397D">
      <w:pPr>
        <w:rPr>
          <w:rFonts w:cs="Times New Roman"/>
        </w:rPr>
      </w:pPr>
      <w:r w:rsidRPr="00164757">
        <w:rPr>
          <w:rFonts w:cs="Times New Roman"/>
        </w:rPr>
        <w:t xml:space="preserve">Actuellement le transport des échantillons DBS et le rendu des résultats de PCR se font grâce à un contrat signé avec la poste qui dispose des moyens logistiques pour </w:t>
      </w:r>
      <w:r w:rsidR="00721659">
        <w:rPr>
          <w:rFonts w:cs="Times New Roman"/>
        </w:rPr>
        <w:t>l’</w:t>
      </w:r>
      <w:r w:rsidRPr="00164757">
        <w:rPr>
          <w:rFonts w:cs="Times New Roman"/>
        </w:rPr>
        <w:t>acheminement régulier de ces échantillons vers les laboratoires d’analyse.</w:t>
      </w:r>
      <w:r w:rsidR="00F126A2">
        <w:rPr>
          <w:rFonts w:cs="Times New Roman"/>
        </w:rPr>
        <w:t xml:space="preserve"> </w:t>
      </w:r>
      <w:r w:rsidRPr="00164757">
        <w:rPr>
          <w:rFonts w:cs="Times New Roman"/>
        </w:rPr>
        <w:t>Il s’agira pour ce plan de faire :</w:t>
      </w:r>
    </w:p>
    <w:p w14:paraId="0C5877A6" w14:textId="2ACA2901" w:rsidR="00447CED" w:rsidRPr="00164757" w:rsidRDefault="00447CED" w:rsidP="006136BA">
      <w:pPr>
        <w:pStyle w:val="ListParagraph"/>
        <w:numPr>
          <w:ilvl w:val="0"/>
          <w:numId w:val="50"/>
        </w:numPr>
        <w:rPr>
          <w:rFonts w:cs="Times New Roman"/>
        </w:rPr>
      </w:pPr>
      <w:r w:rsidRPr="00164757">
        <w:rPr>
          <w:rFonts w:cs="Times New Roman"/>
        </w:rPr>
        <w:t>Appui aux rencontres de concertation mensuelle entre acteurs clés impliqués dans l’offre du</w:t>
      </w:r>
      <w:r w:rsidR="00721659">
        <w:rPr>
          <w:rFonts w:cs="Times New Roman"/>
        </w:rPr>
        <w:t xml:space="preserve"> d</w:t>
      </w:r>
      <w:r w:rsidRPr="00164757">
        <w:rPr>
          <w:rFonts w:cs="Times New Roman"/>
        </w:rPr>
        <w:t>iagnostic précoce du VIH pour l’envoi des échantillons et le rendu des résultats</w:t>
      </w:r>
    </w:p>
    <w:p w14:paraId="38F2C3D7" w14:textId="5AA0A885" w:rsidR="00447CED" w:rsidRDefault="00447CED" w:rsidP="006136BA">
      <w:pPr>
        <w:pStyle w:val="ListParagraph"/>
        <w:numPr>
          <w:ilvl w:val="0"/>
          <w:numId w:val="50"/>
        </w:numPr>
        <w:rPr>
          <w:rFonts w:cs="Times New Roman"/>
        </w:rPr>
      </w:pPr>
      <w:r w:rsidRPr="00164757">
        <w:rPr>
          <w:rFonts w:cs="Times New Roman"/>
        </w:rPr>
        <w:t>Dissémination des affiches sur la technique de prélèvement DBS dans les formations sanitaires</w:t>
      </w:r>
    </w:p>
    <w:p w14:paraId="5DC9393B" w14:textId="2893C5CF" w:rsidR="00FF6674" w:rsidRDefault="00FF6674">
      <w:pPr>
        <w:rPr>
          <w:rFonts w:cs="Times New Roman"/>
        </w:rPr>
      </w:pPr>
    </w:p>
    <w:p w14:paraId="095122F4" w14:textId="4EF96F2A" w:rsidR="00FF6674" w:rsidRPr="00FF6674" w:rsidRDefault="00C55E3C" w:rsidP="006136BA">
      <w:pPr>
        <w:pStyle w:val="Heading2"/>
      </w:pPr>
      <w:bookmarkStart w:id="59" w:name="_Toc468985035"/>
      <w:r w:rsidRPr="00FF6674">
        <w:t>BENEFICIAIRES A ATTEINDRE</w:t>
      </w:r>
      <w:r>
        <w:t xml:space="preserve"> (PTME/PECP)</w:t>
      </w:r>
      <w:r w:rsidRPr="00FF6674">
        <w:t> :</w:t>
      </w:r>
      <w:bookmarkEnd w:id="59"/>
    </w:p>
    <w:tbl>
      <w:tblPr>
        <w:tblW w:w="10516" w:type="dxa"/>
        <w:jc w:val="center"/>
        <w:tblLook w:val="04A0" w:firstRow="1" w:lastRow="0" w:firstColumn="1" w:lastColumn="0" w:noHBand="0" w:noVBand="1"/>
      </w:tblPr>
      <w:tblGrid>
        <w:gridCol w:w="1940"/>
        <w:gridCol w:w="1844"/>
        <w:gridCol w:w="2127"/>
        <w:gridCol w:w="2012"/>
        <w:gridCol w:w="1561"/>
        <w:gridCol w:w="1032"/>
      </w:tblGrid>
      <w:tr w:rsidR="00617072" w:rsidRPr="00164882" w14:paraId="5BE779D5" w14:textId="77777777" w:rsidTr="006136BA">
        <w:trPr>
          <w:trHeight w:val="903"/>
          <w:jc w:val="center"/>
        </w:trPr>
        <w:tc>
          <w:tcPr>
            <w:tcW w:w="1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7D860" w14:textId="77777777" w:rsidR="00FF6674" w:rsidRPr="007D02E2" w:rsidRDefault="00FF6674" w:rsidP="00721659">
            <w:pPr>
              <w:spacing w:before="0" w:after="0" w:line="240" w:lineRule="auto"/>
              <w:rPr>
                <w:rFonts w:eastAsia="Times New Roman" w:cs="Times New Roman"/>
                <w:bCs/>
                <w:color w:val="000000"/>
                <w:sz w:val="20"/>
                <w:szCs w:val="20"/>
              </w:rPr>
            </w:pPr>
            <w:r w:rsidRPr="007D02E2">
              <w:rPr>
                <w:rFonts w:eastAsia="Times New Roman" w:cs="Times New Roman"/>
                <w:bCs/>
                <w:color w:val="000000"/>
                <w:sz w:val="20"/>
              </w:rPr>
              <w:t> </w:t>
            </w:r>
          </w:p>
        </w:tc>
        <w:tc>
          <w:tcPr>
            <w:tcW w:w="18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74CF9D" w14:textId="5F01F9D8" w:rsidR="00FF6674" w:rsidRPr="007D02E2" w:rsidRDefault="00FF6674" w:rsidP="006136BA">
            <w:pPr>
              <w:spacing w:before="0" w:after="0" w:line="240" w:lineRule="auto"/>
              <w:jc w:val="center"/>
              <w:rPr>
                <w:rFonts w:eastAsia="Times New Roman" w:cs="Times New Roman"/>
                <w:bCs/>
                <w:color w:val="000000"/>
                <w:sz w:val="20"/>
                <w:szCs w:val="20"/>
              </w:rPr>
            </w:pPr>
            <w:r w:rsidRPr="007D02E2">
              <w:rPr>
                <w:rFonts w:eastAsia="Times New Roman" w:cs="Times New Roman"/>
                <w:bCs/>
                <w:color w:val="000000"/>
                <w:sz w:val="20"/>
              </w:rPr>
              <w:t xml:space="preserve">Nbre </w:t>
            </w:r>
            <w:r w:rsidR="007138D4">
              <w:rPr>
                <w:rFonts w:eastAsia="Times New Roman" w:cs="Times New Roman"/>
                <w:bCs/>
                <w:color w:val="000000"/>
                <w:sz w:val="20"/>
              </w:rPr>
              <w:t xml:space="preserve">de </w:t>
            </w:r>
            <w:r w:rsidRPr="007D02E2">
              <w:rPr>
                <w:rFonts w:eastAsia="Times New Roman" w:cs="Times New Roman"/>
                <w:bCs/>
                <w:color w:val="000000"/>
                <w:sz w:val="20"/>
              </w:rPr>
              <w:t>femmes enceintes à dépister au VIH</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4D93BA" w14:textId="481863C0" w:rsidR="00FF6674" w:rsidRPr="007D02E2" w:rsidRDefault="00FF6674" w:rsidP="006136BA">
            <w:pPr>
              <w:spacing w:before="0" w:after="0" w:line="240" w:lineRule="auto"/>
              <w:jc w:val="center"/>
              <w:rPr>
                <w:rFonts w:eastAsia="Times New Roman" w:cs="Times New Roman"/>
                <w:bCs/>
                <w:color w:val="000000"/>
                <w:sz w:val="20"/>
                <w:szCs w:val="20"/>
              </w:rPr>
            </w:pPr>
            <w:r w:rsidRPr="007D02E2">
              <w:rPr>
                <w:rFonts w:eastAsia="Times New Roman" w:cs="Times New Roman"/>
                <w:bCs/>
                <w:color w:val="000000"/>
                <w:sz w:val="20"/>
              </w:rPr>
              <w:t xml:space="preserve">Nbre de </w:t>
            </w:r>
            <w:r w:rsidR="00721659">
              <w:rPr>
                <w:rFonts w:eastAsia="Times New Roman" w:cs="Times New Roman"/>
                <w:bCs/>
                <w:color w:val="000000"/>
                <w:sz w:val="20"/>
              </w:rPr>
              <w:t>f</w:t>
            </w:r>
            <w:r w:rsidRPr="007D02E2">
              <w:rPr>
                <w:rFonts w:eastAsia="Times New Roman" w:cs="Times New Roman"/>
                <w:bCs/>
                <w:color w:val="000000"/>
                <w:sz w:val="20"/>
              </w:rPr>
              <w:t>emmes enceintes ayant besoins ARV pour la PTME</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290A4E" w14:textId="6AB79683" w:rsidR="00FF6674" w:rsidRPr="007D02E2" w:rsidRDefault="00FF6674" w:rsidP="006136BA">
            <w:pPr>
              <w:spacing w:before="0" w:after="0" w:line="240" w:lineRule="auto"/>
              <w:jc w:val="center"/>
              <w:rPr>
                <w:rFonts w:eastAsia="Times New Roman" w:cs="Times New Roman"/>
                <w:bCs/>
                <w:color w:val="000000"/>
                <w:sz w:val="20"/>
                <w:szCs w:val="20"/>
              </w:rPr>
            </w:pPr>
            <w:r w:rsidRPr="007D02E2">
              <w:rPr>
                <w:rFonts w:eastAsia="Times New Roman" w:cs="Times New Roman"/>
                <w:bCs/>
                <w:color w:val="000000"/>
                <w:sz w:val="20"/>
              </w:rPr>
              <w:t>Nbre d’enfants nés de mères séropositives</w:t>
            </w:r>
            <w:r w:rsidR="00F126A2">
              <w:rPr>
                <w:rFonts w:eastAsia="Times New Roman" w:cs="Times New Roman"/>
                <w:bCs/>
                <w:color w:val="000000"/>
                <w:sz w:val="20"/>
              </w:rPr>
              <w:t xml:space="preserve"> </w:t>
            </w:r>
            <w:r w:rsidRPr="007D02E2">
              <w:rPr>
                <w:rFonts w:eastAsia="Times New Roman" w:cs="Times New Roman"/>
                <w:bCs/>
                <w:color w:val="000000"/>
                <w:sz w:val="20"/>
              </w:rPr>
              <w:t>à dépister au VIH</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7D33F7" w14:textId="0989DA8C" w:rsidR="00FF6674" w:rsidRPr="007D02E2" w:rsidRDefault="00FF6674" w:rsidP="006136BA">
            <w:pPr>
              <w:spacing w:before="0" w:after="0" w:line="240" w:lineRule="auto"/>
              <w:jc w:val="center"/>
              <w:rPr>
                <w:rFonts w:eastAsia="Times New Roman" w:cs="Times New Roman"/>
                <w:bCs/>
                <w:color w:val="000000"/>
                <w:sz w:val="20"/>
                <w:szCs w:val="20"/>
              </w:rPr>
            </w:pPr>
            <w:r w:rsidRPr="007D02E2">
              <w:rPr>
                <w:rFonts w:eastAsia="Times New Roman" w:cs="Times New Roman"/>
                <w:bCs/>
                <w:color w:val="000000"/>
                <w:sz w:val="20"/>
              </w:rPr>
              <w:t>Nbre d’enfants à dépister au VIH</w:t>
            </w:r>
            <w:r w:rsidR="00CD7824">
              <w:rPr>
                <w:rFonts w:eastAsia="Times New Roman" w:cs="Times New Roman"/>
                <w:bCs/>
                <w:color w:val="000000"/>
                <w:sz w:val="20"/>
              </w:rPr>
              <w:t xml:space="preserve"> </w:t>
            </w:r>
            <w:r w:rsidRPr="007D02E2">
              <w:rPr>
                <w:rFonts w:eastAsia="Times New Roman" w:cs="Times New Roman"/>
                <w:bCs/>
                <w:color w:val="000000"/>
                <w:sz w:val="20"/>
              </w:rPr>
              <w:t>(hors PTME)</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13F7E91" w14:textId="7BB54D47" w:rsidR="00FF6674" w:rsidRPr="007D02E2" w:rsidRDefault="00FF6674" w:rsidP="00721659">
            <w:pPr>
              <w:spacing w:before="0" w:after="0" w:line="240" w:lineRule="auto"/>
              <w:jc w:val="center"/>
              <w:rPr>
                <w:rFonts w:eastAsia="Times New Roman" w:cs="Times New Roman"/>
                <w:bCs/>
                <w:color w:val="000000"/>
                <w:sz w:val="20"/>
                <w:szCs w:val="20"/>
                <w:lang w:val="en-US"/>
              </w:rPr>
            </w:pPr>
            <w:r w:rsidRPr="007D02E2">
              <w:rPr>
                <w:rFonts w:eastAsia="Times New Roman" w:cs="Times New Roman"/>
                <w:bCs/>
                <w:color w:val="000000"/>
                <w:sz w:val="20"/>
                <w:szCs w:val="20"/>
                <w:lang w:val="en-US"/>
              </w:rPr>
              <w:t xml:space="preserve">Enfants VIH+ </w:t>
            </w:r>
            <w:proofErr w:type="spellStart"/>
            <w:r w:rsidRPr="007D02E2">
              <w:rPr>
                <w:rFonts w:eastAsia="Times New Roman" w:cs="Times New Roman"/>
                <w:bCs/>
                <w:color w:val="000000"/>
                <w:sz w:val="20"/>
                <w:szCs w:val="20"/>
                <w:lang w:val="en-US"/>
              </w:rPr>
              <w:t>suivis</w:t>
            </w:r>
            <w:proofErr w:type="spellEnd"/>
          </w:p>
        </w:tc>
      </w:tr>
      <w:tr w:rsidR="00FF6674" w:rsidRPr="00164882" w14:paraId="3E71C718" w14:textId="77777777" w:rsidTr="006136BA">
        <w:trPr>
          <w:trHeight w:val="1070"/>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A39D591" w14:textId="1455CEC2" w:rsidR="00FF6674" w:rsidRPr="007D02E2" w:rsidRDefault="00FF6674" w:rsidP="00721659">
            <w:pPr>
              <w:spacing w:before="0" w:after="0" w:line="240" w:lineRule="auto"/>
              <w:rPr>
                <w:rFonts w:eastAsia="Times New Roman" w:cs="Times New Roman"/>
                <w:bCs/>
                <w:color w:val="000000"/>
                <w:sz w:val="20"/>
                <w:szCs w:val="20"/>
              </w:rPr>
            </w:pPr>
            <w:r w:rsidRPr="007D02E2">
              <w:rPr>
                <w:rFonts w:eastAsia="Times New Roman" w:cs="Times New Roman"/>
                <w:bCs/>
                <w:color w:val="000000"/>
                <w:sz w:val="20"/>
              </w:rPr>
              <w:t xml:space="preserve">Données 2015 </w:t>
            </w:r>
            <w:r w:rsidRPr="00077F1B">
              <w:rPr>
                <w:rFonts w:eastAsia="Times New Roman" w:cs="Times New Roman"/>
                <w:bCs/>
                <w:color w:val="000000"/>
                <w:sz w:val="20"/>
              </w:rPr>
              <w:t>(plan</w:t>
            </w:r>
            <w:r w:rsidRPr="007D02E2">
              <w:rPr>
                <w:rFonts w:eastAsia="Times New Roman" w:cs="Times New Roman"/>
                <w:bCs/>
                <w:color w:val="000000"/>
                <w:sz w:val="20"/>
              </w:rPr>
              <w:t xml:space="preserve"> </w:t>
            </w:r>
            <w:proofErr w:type="spellStart"/>
            <w:r w:rsidRPr="007D02E2">
              <w:rPr>
                <w:rFonts w:eastAsia="Times New Roman" w:cs="Times New Roman"/>
                <w:bCs/>
                <w:color w:val="000000"/>
                <w:sz w:val="20"/>
              </w:rPr>
              <w:t>eTME</w:t>
            </w:r>
            <w:proofErr w:type="spellEnd"/>
            <w:r w:rsidRPr="007D02E2">
              <w:rPr>
                <w:rFonts w:eastAsia="Times New Roman" w:cs="Times New Roman"/>
                <w:bCs/>
                <w:color w:val="000000"/>
                <w:sz w:val="20"/>
              </w:rPr>
              <w:t xml:space="preserve">, </w:t>
            </w:r>
            <w:r w:rsidRPr="00077F1B">
              <w:rPr>
                <w:rFonts w:eastAsia="Times New Roman" w:cs="Times New Roman"/>
                <w:bCs/>
                <w:color w:val="000000"/>
                <w:sz w:val="20"/>
              </w:rPr>
              <w:t>Spectrum</w:t>
            </w:r>
            <w:r w:rsidR="00617072">
              <w:rPr>
                <w:rFonts w:eastAsia="Times New Roman" w:cs="Times New Roman"/>
                <w:bCs/>
                <w:color w:val="000000"/>
                <w:sz w:val="20"/>
              </w:rPr>
              <w:t>, (rapport Annuel</w:t>
            </w:r>
            <w:r w:rsidRPr="007D02E2">
              <w:rPr>
                <w:rFonts w:eastAsia="Times New Roman" w:cs="Times New Roman"/>
                <w:bCs/>
                <w:color w:val="000000"/>
                <w:sz w:val="20"/>
              </w:rPr>
              <w:t xml:space="preserve"> PECP 2015) </w:t>
            </w:r>
          </w:p>
        </w:tc>
        <w:tc>
          <w:tcPr>
            <w:tcW w:w="1844" w:type="dxa"/>
            <w:tcBorders>
              <w:top w:val="nil"/>
              <w:left w:val="nil"/>
              <w:bottom w:val="single" w:sz="4" w:space="0" w:color="auto"/>
              <w:right w:val="single" w:sz="4" w:space="0" w:color="auto"/>
            </w:tcBorders>
            <w:shd w:val="clear" w:color="auto" w:fill="auto"/>
            <w:vAlign w:val="center"/>
            <w:hideMark/>
          </w:tcPr>
          <w:p w14:paraId="77C2F8CF" w14:textId="088E11AA" w:rsidR="00FF6674" w:rsidRPr="0041136E" w:rsidRDefault="00FF6674" w:rsidP="00721659">
            <w:pPr>
              <w:spacing w:before="0" w:after="0" w:line="240" w:lineRule="auto"/>
              <w:jc w:val="center"/>
              <w:rPr>
                <w:rFonts w:eastAsia="Times New Roman" w:cs="Times New Roman"/>
                <w:color w:val="000000"/>
                <w:sz w:val="24"/>
                <w:lang w:val="en-US"/>
              </w:rPr>
            </w:pPr>
            <w:r w:rsidRPr="0041136E">
              <w:rPr>
                <w:rFonts w:eastAsia="Times New Roman" w:cs="Times New Roman"/>
                <w:color w:val="000000"/>
                <w:sz w:val="24"/>
              </w:rPr>
              <w:t>488</w:t>
            </w:r>
            <w:r w:rsidR="00721659">
              <w:rPr>
                <w:rFonts w:eastAsia="Times New Roman" w:cs="Times New Roman"/>
                <w:color w:val="000000"/>
                <w:sz w:val="24"/>
              </w:rPr>
              <w:t xml:space="preserve"> </w:t>
            </w:r>
            <w:r w:rsidRPr="0041136E">
              <w:rPr>
                <w:rFonts w:eastAsia="Times New Roman" w:cs="Times New Roman"/>
                <w:color w:val="000000"/>
                <w:sz w:val="24"/>
              </w:rPr>
              <w:t>826</w:t>
            </w:r>
          </w:p>
        </w:tc>
        <w:tc>
          <w:tcPr>
            <w:tcW w:w="2127" w:type="dxa"/>
            <w:tcBorders>
              <w:top w:val="nil"/>
              <w:left w:val="nil"/>
              <w:bottom w:val="single" w:sz="4" w:space="0" w:color="auto"/>
              <w:right w:val="single" w:sz="4" w:space="0" w:color="auto"/>
            </w:tcBorders>
            <w:shd w:val="clear" w:color="auto" w:fill="auto"/>
            <w:vAlign w:val="center"/>
            <w:hideMark/>
          </w:tcPr>
          <w:p w14:paraId="0DD014F0" w14:textId="13090401" w:rsidR="00FF6674" w:rsidRPr="0041136E" w:rsidRDefault="00FF6674" w:rsidP="00721659">
            <w:pPr>
              <w:spacing w:before="0" w:after="0" w:line="240" w:lineRule="auto"/>
              <w:jc w:val="center"/>
              <w:rPr>
                <w:rFonts w:eastAsia="Times New Roman" w:cs="Times New Roman"/>
                <w:color w:val="000000"/>
                <w:sz w:val="24"/>
                <w:lang w:val="en-US"/>
              </w:rPr>
            </w:pPr>
            <w:r w:rsidRPr="0041136E">
              <w:rPr>
                <w:rFonts w:eastAsia="Times New Roman" w:cs="Times New Roman"/>
                <w:color w:val="000000"/>
                <w:sz w:val="24"/>
              </w:rPr>
              <w:t>6</w:t>
            </w:r>
            <w:r w:rsidR="00721659">
              <w:rPr>
                <w:rFonts w:eastAsia="Times New Roman" w:cs="Times New Roman"/>
                <w:color w:val="000000"/>
                <w:sz w:val="24"/>
              </w:rPr>
              <w:t xml:space="preserve"> </w:t>
            </w:r>
            <w:r w:rsidRPr="0041136E">
              <w:rPr>
                <w:rFonts w:eastAsia="Times New Roman" w:cs="Times New Roman"/>
                <w:color w:val="000000"/>
                <w:sz w:val="24"/>
              </w:rPr>
              <w:t>608</w:t>
            </w:r>
          </w:p>
        </w:tc>
        <w:tc>
          <w:tcPr>
            <w:tcW w:w="0" w:type="auto"/>
            <w:tcBorders>
              <w:top w:val="nil"/>
              <w:left w:val="nil"/>
              <w:bottom w:val="single" w:sz="4" w:space="0" w:color="auto"/>
              <w:right w:val="single" w:sz="4" w:space="0" w:color="auto"/>
            </w:tcBorders>
            <w:shd w:val="clear" w:color="auto" w:fill="auto"/>
            <w:vAlign w:val="center"/>
            <w:hideMark/>
          </w:tcPr>
          <w:p w14:paraId="02BFF8B5" w14:textId="7847FCAC" w:rsidR="00FF6674" w:rsidRPr="0041136E" w:rsidRDefault="00FF6674" w:rsidP="00721659">
            <w:pPr>
              <w:spacing w:before="0" w:after="0" w:line="240" w:lineRule="auto"/>
              <w:jc w:val="center"/>
              <w:rPr>
                <w:rFonts w:eastAsia="Times New Roman" w:cs="Times New Roman"/>
                <w:color w:val="000000"/>
                <w:sz w:val="24"/>
                <w:lang w:val="en-US"/>
              </w:rPr>
            </w:pPr>
            <w:r w:rsidRPr="0041136E">
              <w:rPr>
                <w:rFonts w:eastAsia="Times New Roman" w:cs="Times New Roman"/>
                <w:color w:val="000000"/>
                <w:sz w:val="24"/>
              </w:rPr>
              <w:t>6</w:t>
            </w:r>
            <w:r w:rsidR="00721659">
              <w:rPr>
                <w:rFonts w:eastAsia="Times New Roman" w:cs="Times New Roman"/>
                <w:color w:val="000000"/>
                <w:sz w:val="24"/>
              </w:rPr>
              <w:t xml:space="preserve"> </w:t>
            </w:r>
            <w:r w:rsidRPr="0041136E">
              <w:rPr>
                <w:rFonts w:eastAsia="Times New Roman" w:cs="Times New Roman"/>
                <w:color w:val="000000"/>
                <w:sz w:val="24"/>
              </w:rPr>
              <w:t>608</w:t>
            </w:r>
          </w:p>
        </w:tc>
        <w:tc>
          <w:tcPr>
            <w:tcW w:w="0" w:type="auto"/>
            <w:tcBorders>
              <w:top w:val="nil"/>
              <w:left w:val="nil"/>
              <w:bottom w:val="single" w:sz="4" w:space="0" w:color="auto"/>
              <w:right w:val="single" w:sz="4" w:space="0" w:color="auto"/>
            </w:tcBorders>
            <w:shd w:val="clear" w:color="auto" w:fill="auto"/>
            <w:vAlign w:val="center"/>
            <w:hideMark/>
          </w:tcPr>
          <w:p w14:paraId="19B4F01A" w14:textId="00D78E68" w:rsidR="00FF6674" w:rsidRPr="0041136E" w:rsidRDefault="00FF6674" w:rsidP="00721659">
            <w:pPr>
              <w:spacing w:before="0" w:after="0" w:line="240" w:lineRule="auto"/>
              <w:jc w:val="center"/>
              <w:rPr>
                <w:rFonts w:eastAsia="Times New Roman" w:cs="Times New Roman"/>
                <w:color w:val="000000"/>
                <w:sz w:val="24"/>
                <w:lang w:val="en-US"/>
              </w:rPr>
            </w:pPr>
            <w:r w:rsidRPr="0041136E">
              <w:rPr>
                <w:rFonts w:eastAsia="Times New Roman" w:cs="Times New Roman"/>
                <w:color w:val="000000"/>
                <w:sz w:val="24"/>
                <w:lang w:val="en-US"/>
              </w:rPr>
              <w:t>3</w:t>
            </w:r>
            <w:r w:rsidR="00721659">
              <w:rPr>
                <w:rFonts w:eastAsia="Times New Roman" w:cs="Times New Roman"/>
                <w:color w:val="000000"/>
                <w:sz w:val="24"/>
                <w:lang w:val="en-US"/>
              </w:rPr>
              <w:t xml:space="preserve"> </w:t>
            </w:r>
            <w:r w:rsidRPr="0041136E">
              <w:rPr>
                <w:rFonts w:eastAsia="Times New Roman" w:cs="Times New Roman"/>
                <w:color w:val="000000"/>
                <w:sz w:val="24"/>
                <w:lang w:val="en-US"/>
              </w:rPr>
              <w:t>497</w:t>
            </w:r>
          </w:p>
        </w:tc>
        <w:tc>
          <w:tcPr>
            <w:tcW w:w="0" w:type="auto"/>
            <w:tcBorders>
              <w:top w:val="nil"/>
              <w:left w:val="nil"/>
              <w:bottom w:val="single" w:sz="4" w:space="0" w:color="auto"/>
              <w:right w:val="single" w:sz="4" w:space="0" w:color="auto"/>
            </w:tcBorders>
            <w:shd w:val="clear" w:color="auto" w:fill="auto"/>
            <w:vAlign w:val="center"/>
            <w:hideMark/>
          </w:tcPr>
          <w:p w14:paraId="4D6BDFB3" w14:textId="6769F60F" w:rsidR="00FF6674" w:rsidRPr="0041136E" w:rsidRDefault="00FF6674" w:rsidP="00721659">
            <w:pPr>
              <w:spacing w:before="0" w:after="0" w:line="240" w:lineRule="auto"/>
              <w:jc w:val="center"/>
              <w:rPr>
                <w:rFonts w:eastAsia="Times New Roman" w:cs="Times New Roman"/>
                <w:color w:val="000000"/>
                <w:sz w:val="24"/>
                <w:szCs w:val="20"/>
                <w:lang w:val="en-US"/>
              </w:rPr>
            </w:pPr>
            <w:r w:rsidRPr="0041136E">
              <w:rPr>
                <w:rFonts w:eastAsia="Times New Roman" w:cs="Times New Roman"/>
                <w:color w:val="000000"/>
                <w:sz w:val="24"/>
                <w:szCs w:val="20"/>
                <w:lang w:val="en-US"/>
              </w:rPr>
              <w:t>6</w:t>
            </w:r>
            <w:r w:rsidR="00721659">
              <w:rPr>
                <w:rFonts w:eastAsia="Times New Roman" w:cs="Times New Roman"/>
                <w:color w:val="000000"/>
                <w:sz w:val="24"/>
                <w:szCs w:val="20"/>
                <w:lang w:val="en-US"/>
              </w:rPr>
              <w:t xml:space="preserve"> </w:t>
            </w:r>
            <w:r w:rsidRPr="0041136E">
              <w:rPr>
                <w:rFonts w:eastAsia="Times New Roman" w:cs="Times New Roman"/>
                <w:color w:val="000000"/>
                <w:sz w:val="24"/>
                <w:szCs w:val="20"/>
                <w:lang w:val="en-US"/>
              </w:rPr>
              <w:t>027</w:t>
            </w:r>
          </w:p>
        </w:tc>
      </w:tr>
      <w:tr w:rsidR="00FF6674" w:rsidRPr="00164882" w14:paraId="708482C7" w14:textId="77777777" w:rsidTr="006136BA">
        <w:trPr>
          <w:trHeight w:val="617"/>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DEFC13B" w14:textId="0891D45A" w:rsidR="00FF6674" w:rsidRPr="007D02E2" w:rsidRDefault="00FF6674" w:rsidP="00721659">
            <w:pPr>
              <w:spacing w:before="0" w:after="0" w:line="240" w:lineRule="auto"/>
              <w:rPr>
                <w:rFonts w:eastAsia="Times New Roman" w:cs="Times New Roman"/>
                <w:bCs/>
                <w:color w:val="000000"/>
                <w:sz w:val="20"/>
                <w:szCs w:val="20"/>
              </w:rPr>
            </w:pPr>
            <w:r w:rsidRPr="007D02E2">
              <w:rPr>
                <w:rFonts w:eastAsia="Times New Roman" w:cs="Times New Roman"/>
                <w:bCs/>
                <w:color w:val="000000"/>
                <w:sz w:val="20"/>
              </w:rPr>
              <w:t>Cible visée selon l</w:t>
            </w:r>
            <w:r w:rsidR="00721659">
              <w:rPr>
                <w:rFonts w:eastAsia="Times New Roman" w:cs="Times New Roman"/>
                <w:bCs/>
                <w:color w:val="000000"/>
                <w:sz w:val="20"/>
              </w:rPr>
              <w:t>’</w:t>
            </w:r>
            <w:r w:rsidRPr="007D02E2">
              <w:rPr>
                <w:rFonts w:eastAsia="Times New Roman" w:cs="Times New Roman"/>
                <w:bCs/>
                <w:color w:val="000000"/>
                <w:sz w:val="20"/>
              </w:rPr>
              <w:t>objectif 90-90-90</w:t>
            </w:r>
          </w:p>
        </w:tc>
        <w:tc>
          <w:tcPr>
            <w:tcW w:w="1844" w:type="dxa"/>
            <w:tcBorders>
              <w:top w:val="nil"/>
              <w:left w:val="nil"/>
              <w:bottom w:val="single" w:sz="4" w:space="0" w:color="auto"/>
              <w:right w:val="single" w:sz="4" w:space="0" w:color="auto"/>
            </w:tcBorders>
            <w:shd w:val="clear" w:color="auto" w:fill="auto"/>
            <w:vAlign w:val="center"/>
            <w:hideMark/>
          </w:tcPr>
          <w:p w14:paraId="61D4C248" w14:textId="3EBB3840" w:rsidR="00FF6674" w:rsidRPr="0041136E" w:rsidRDefault="00FF6674" w:rsidP="00721659">
            <w:pPr>
              <w:spacing w:before="0" w:after="0" w:line="240" w:lineRule="auto"/>
              <w:jc w:val="center"/>
              <w:rPr>
                <w:rFonts w:eastAsia="Times New Roman" w:cs="Times New Roman"/>
                <w:color w:val="000000"/>
                <w:sz w:val="24"/>
                <w:lang w:val="en-US"/>
              </w:rPr>
            </w:pPr>
            <w:r w:rsidRPr="0041136E">
              <w:rPr>
                <w:rFonts w:eastAsia="Times New Roman" w:cs="Times New Roman"/>
                <w:color w:val="000000"/>
                <w:sz w:val="24"/>
              </w:rPr>
              <w:t>439</w:t>
            </w:r>
            <w:r w:rsidR="00721659">
              <w:rPr>
                <w:rFonts w:eastAsia="Times New Roman" w:cs="Times New Roman"/>
                <w:color w:val="000000"/>
                <w:sz w:val="24"/>
              </w:rPr>
              <w:t xml:space="preserve"> </w:t>
            </w:r>
            <w:r w:rsidRPr="0041136E">
              <w:rPr>
                <w:rFonts w:eastAsia="Times New Roman" w:cs="Times New Roman"/>
                <w:color w:val="000000"/>
                <w:sz w:val="24"/>
              </w:rPr>
              <w:t>943</w:t>
            </w:r>
          </w:p>
        </w:tc>
        <w:tc>
          <w:tcPr>
            <w:tcW w:w="2127" w:type="dxa"/>
            <w:tcBorders>
              <w:top w:val="nil"/>
              <w:left w:val="nil"/>
              <w:bottom w:val="single" w:sz="4" w:space="0" w:color="auto"/>
              <w:right w:val="single" w:sz="4" w:space="0" w:color="auto"/>
            </w:tcBorders>
            <w:shd w:val="clear" w:color="auto" w:fill="auto"/>
            <w:vAlign w:val="center"/>
            <w:hideMark/>
          </w:tcPr>
          <w:p w14:paraId="3A2E39CB" w14:textId="787D35E4" w:rsidR="00FF6674" w:rsidRPr="0041136E" w:rsidRDefault="00FF6674" w:rsidP="00721659">
            <w:pPr>
              <w:spacing w:before="0" w:after="0" w:line="240" w:lineRule="auto"/>
              <w:jc w:val="center"/>
              <w:rPr>
                <w:rFonts w:eastAsia="Times New Roman" w:cs="Times New Roman"/>
                <w:color w:val="000000"/>
                <w:sz w:val="24"/>
                <w:lang w:val="en-US"/>
              </w:rPr>
            </w:pPr>
            <w:r w:rsidRPr="0041136E">
              <w:rPr>
                <w:rFonts w:eastAsia="Times New Roman" w:cs="Times New Roman"/>
                <w:color w:val="000000"/>
                <w:sz w:val="24"/>
              </w:rPr>
              <w:t>5</w:t>
            </w:r>
            <w:r w:rsidR="00721659">
              <w:rPr>
                <w:rFonts w:eastAsia="Times New Roman" w:cs="Times New Roman"/>
                <w:color w:val="000000"/>
                <w:sz w:val="24"/>
              </w:rPr>
              <w:t xml:space="preserve"> </w:t>
            </w:r>
            <w:r w:rsidRPr="0041136E">
              <w:rPr>
                <w:rFonts w:eastAsia="Times New Roman" w:cs="Times New Roman"/>
                <w:color w:val="000000"/>
                <w:sz w:val="24"/>
              </w:rPr>
              <w:t>947</w:t>
            </w:r>
          </w:p>
        </w:tc>
        <w:tc>
          <w:tcPr>
            <w:tcW w:w="0" w:type="auto"/>
            <w:tcBorders>
              <w:top w:val="nil"/>
              <w:left w:val="nil"/>
              <w:bottom w:val="single" w:sz="4" w:space="0" w:color="auto"/>
              <w:right w:val="single" w:sz="4" w:space="0" w:color="auto"/>
            </w:tcBorders>
            <w:shd w:val="clear" w:color="auto" w:fill="auto"/>
            <w:vAlign w:val="center"/>
            <w:hideMark/>
          </w:tcPr>
          <w:p w14:paraId="1A6C0155" w14:textId="73838B84" w:rsidR="00FF6674" w:rsidRPr="0041136E" w:rsidRDefault="00FF6674" w:rsidP="00721659">
            <w:pPr>
              <w:spacing w:before="0" w:after="0" w:line="240" w:lineRule="auto"/>
              <w:jc w:val="center"/>
              <w:rPr>
                <w:rFonts w:eastAsia="Times New Roman" w:cs="Times New Roman"/>
                <w:color w:val="000000"/>
                <w:sz w:val="24"/>
                <w:lang w:val="en-US"/>
              </w:rPr>
            </w:pPr>
            <w:r w:rsidRPr="0041136E">
              <w:rPr>
                <w:rFonts w:eastAsia="Times New Roman" w:cs="Times New Roman"/>
                <w:color w:val="000000"/>
                <w:sz w:val="24"/>
              </w:rPr>
              <w:t>5</w:t>
            </w:r>
            <w:r w:rsidR="00721659">
              <w:rPr>
                <w:rFonts w:eastAsia="Times New Roman" w:cs="Times New Roman"/>
                <w:color w:val="000000"/>
                <w:sz w:val="24"/>
              </w:rPr>
              <w:t xml:space="preserve"> </w:t>
            </w:r>
            <w:r w:rsidRPr="0041136E">
              <w:rPr>
                <w:rFonts w:eastAsia="Times New Roman" w:cs="Times New Roman"/>
                <w:color w:val="000000"/>
                <w:sz w:val="24"/>
              </w:rPr>
              <w:t>947</w:t>
            </w:r>
          </w:p>
        </w:tc>
        <w:tc>
          <w:tcPr>
            <w:tcW w:w="0" w:type="auto"/>
            <w:tcBorders>
              <w:top w:val="nil"/>
              <w:left w:val="nil"/>
              <w:bottom w:val="single" w:sz="4" w:space="0" w:color="auto"/>
              <w:right w:val="single" w:sz="4" w:space="0" w:color="auto"/>
            </w:tcBorders>
            <w:shd w:val="clear" w:color="auto" w:fill="auto"/>
            <w:vAlign w:val="center"/>
            <w:hideMark/>
          </w:tcPr>
          <w:p w14:paraId="3C7BD286" w14:textId="72965443" w:rsidR="00FF6674" w:rsidRPr="0041136E" w:rsidRDefault="00FF6674" w:rsidP="00721659">
            <w:pPr>
              <w:spacing w:before="0" w:after="0" w:line="240" w:lineRule="auto"/>
              <w:jc w:val="center"/>
              <w:rPr>
                <w:rFonts w:eastAsia="Times New Roman" w:cs="Times New Roman"/>
                <w:color w:val="000000"/>
                <w:sz w:val="24"/>
                <w:lang w:val="en-US"/>
              </w:rPr>
            </w:pPr>
            <w:r w:rsidRPr="0041136E">
              <w:rPr>
                <w:rFonts w:eastAsia="Times New Roman" w:cs="Times New Roman"/>
                <w:color w:val="000000"/>
                <w:sz w:val="24"/>
              </w:rPr>
              <w:t>3</w:t>
            </w:r>
            <w:r w:rsidR="00721659">
              <w:rPr>
                <w:rFonts w:eastAsia="Times New Roman" w:cs="Times New Roman"/>
                <w:color w:val="000000"/>
                <w:sz w:val="24"/>
              </w:rPr>
              <w:t xml:space="preserve"> </w:t>
            </w:r>
            <w:r w:rsidRPr="0041136E">
              <w:rPr>
                <w:rFonts w:eastAsia="Times New Roman" w:cs="Times New Roman"/>
                <w:color w:val="000000"/>
                <w:sz w:val="24"/>
              </w:rPr>
              <w:t>147</w:t>
            </w:r>
          </w:p>
        </w:tc>
        <w:tc>
          <w:tcPr>
            <w:tcW w:w="0" w:type="auto"/>
            <w:tcBorders>
              <w:top w:val="nil"/>
              <w:left w:val="nil"/>
              <w:bottom w:val="single" w:sz="4" w:space="0" w:color="auto"/>
              <w:right w:val="single" w:sz="4" w:space="0" w:color="auto"/>
            </w:tcBorders>
            <w:shd w:val="clear" w:color="auto" w:fill="auto"/>
            <w:vAlign w:val="center"/>
            <w:hideMark/>
          </w:tcPr>
          <w:p w14:paraId="754844CE" w14:textId="742E3A5D" w:rsidR="00FF6674" w:rsidRPr="0041136E" w:rsidRDefault="00FF6674" w:rsidP="00721659">
            <w:pPr>
              <w:spacing w:before="0" w:after="0" w:line="240" w:lineRule="auto"/>
              <w:jc w:val="center"/>
              <w:rPr>
                <w:rFonts w:eastAsia="Times New Roman" w:cs="Times New Roman"/>
                <w:color w:val="000000"/>
                <w:sz w:val="24"/>
                <w:lang w:val="en-US"/>
              </w:rPr>
            </w:pPr>
            <w:r w:rsidRPr="0041136E">
              <w:rPr>
                <w:rFonts w:eastAsia="Times New Roman" w:cs="Times New Roman"/>
                <w:color w:val="000000"/>
                <w:sz w:val="24"/>
                <w:lang w:val="en-US"/>
              </w:rPr>
              <w:t>5</w:t>
            </w:r>
            <w:r w:rsidR="00721659">
              <w:rPr>
                <w:rFonts w:eastAsia="Times New Roman" w:cs="Times New Roman"/>
                <w:color w:val="000000"/>
                <w:sz w:val="24"/>
                <w:lang w:val="en-US"/>
              </w:rPr>
              <w:t xml:space="preserve"> </w:t>
            </w:r>
            <w:r w:rsidRPr="0041136E">
              <w:rPr>
                <w:rFonts w:eastAsia="Times New Roman" w:cs="Times New Roman"/>
                <w:color w:val="000000"/>
                <w:sz w:val="24"/>
                <w:lang w:val="en-US"/>
              </w:rPr>
              <w:t>424</w:t>
            </w:r>
          </w:p>
        </w:tc>
      </w:tr>
      <w:tr w:rsidR="00FF6674" w:rsidRPr="00164882" w14:paraId="33964B95" w14:textId="77777777" w:rsidTr="006136BA">
        <w:trPr>
          <w:trHeight w:val="936"/>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699F45F" w14:textId="77777777" w:rsidR="00FF6674" w:rsidRPr="006136BA" w:rsidRDefault="00FF6674" w:rsidP="00721659">
            <w:pPr>
              <w:spacing w:before="0" w:after="0" w:line="240" w:lineRule="auto"/>
              <w:rPr>
                <w:rFonts w:eastAsia="Times New Roman" w:cs="Times New Roman"/>
                <w:bCs/>
                <w:sz w:val="20"/>
                <w:szCs w:val="20"/>
                <w:lang w:val="en-US"/>
              </w:rPr>
            </w:pPr>
            <w:r w:rsidRPr="006136BA">
              <w:rPr>
                <w:rFonts w:eastAsia="Times New Roman" w:cs="Times New Roman"/>
                <w:bCs/>
                <w:sz w:val="20"/>
              </w:rPr>
              <w:t>Besoins couverts (rapport 2015 PNPCSP)</w:t>
            </w:r>
          </w:p>
        </w:tc>
        <w:tc>
          <w:tcPr>
            <w:tcW w:w="1844" w:type="dxa"/>
            <w:tcBorders>
              <w:top w:val="nil"/>
              <w:left w:val="nil"/>
              <w:bottom w:val="single" w:sz="4" w:space="0" w:color="auto"/>
              <w:right w:val="single" w:sz="4" w:space="0" w:color="auto"/>
            </w:tcBorders>
            <w:shd w:val="clear" w:color="auto" w:fill="auto"/>
            <w:vAlign w:val="center"/>
            <w:hideMark/>
          </w:tcPr>
          <w:p w14:paraId="7B409F86" w14:textId="1D1B67EA" w:rsidR="00FF6674" w:rsidRPr="006136BA" w:rsidRDefault="00FF6674" w:rsidP="00721659">
            <w:pPr>
              <w:spacing w:before="0" w:after="0" w:line="240" w:lineRule="auto"/>
              <w:jc w:val="center"/>
              <w:rPr>
                <w:rFonts w:eastAsia="Times New Roman" w:cs="Times New Roman"/>
                <w:sz w:val="24"/>
                <w:lang w:val="en-US"/>
              </w:rPr>
            </w:pPr>
            <w:r w:rsidRPr="006136BA">
              <w:rPr>
                <w:rFonts w:eastAsia="Times New Roman" w:cs="Times New Roman"/>
                <w:sz w:val="24"/>
                <w:lang w:val="en-US"/>
              </w:rPr>
              <w:t>131</w:t>
            </w:r>
            <w:r w:rsidR="00721659" w:rsidRPr="006136BA">
              <w:rPr>
                <w:rFonts w:eastAsia="Times New Roman" w:cs="Times New Roman"/>
                <w:sz w:val="24"/>
                <w:lang w:val="en-US"/>
              </w:rPr>
              <w:t xml:space="preserve"> </w:t>
            </w:r>
            <w:r w:rsidRPr="006136BA">
              <w:rPr>
                <w:rFonts w:eastAsia="Times New Roman" w:cs="Times New Roman"/>
                <w:sz w:val="24"/>
                <w:lang w:val="en-US"/>
              </w:rPr>
              <w:t>598</w:t>
            </w:r>
          </w:p>
        </w:tc>
        <w:tc>
          <w:tcPr>
            <w:tcW w:w="2127" w:type="dxa"/>
            <w:tcBorders>
              <w:top w:val="nil"/>
              <w:left w:val="nil"/>
              <w:bottom w:val="single" w:sz="4" w:space="0" w:color="auto"/>
              <w:right w:val="single" w:sz="4" w:space="0" w:color="auto"/>
            </w:tcBorders>
            <w:shd w:val="clear" w:color="auto" w:fill="auto"/>
            <w:vAlign w:val="center"/>
            <w:hideMark/>
          </w:tcPr>
          <w:p w14:paraId="7934CEAA" w14:textId="0462D332" w:rsidR="00FF6674" w:rsidRPr="006136BA" w:rsidRDefault="00FF6674" w:rsidP="00721659">
            <w:pPr>
              <w:spacing w:before="0" w:after="0" w:line="240" w:lineRule="auto"/>
              <w:jc w:val="center"/>
              <w:rPr>
                <w:rFonts w:eastAsia="Times New Roman" w:cs="Times New Roman"/>
                <w:sz w:val="24"/>
                <w:lang w:val="en-US"/>
              </w:rPr>
            </w:pPr>
            <w:r w:rsidRPr="006136BA">
              <w:rPr>
                <w:rFonts w:eastAsia="Times New Roman" w:cs="Times New Roman"/>
                <w:sz w:val="24"/>
              </w:rPr>
              <w:t>1</w:t>
            </w:r>
            <w:r w:rsidR="00721659" w:rsidRPr="006136BA">
              <w:rPr>
                <w:rFonts w:eastAsia="Times New Roman" w:cs="Times New Roman"/>
                <w:sz w:val="24"/>
              </w:rPr>
              <w:t xml:space="preserve"> </w:t>
            </w:r>
            <w:r w:rsidRPr="006136BA">
              <w:rPr>
                <w:rFonts w:eastAsia="Times New Roman" w:cs="Times New Roman"/>
                <w:sz w:val="24"/>
              </w:rPr>
              <w:t>769</w:t>
            </w:r>
          </w:p>
        </w:tc>
        <w:tc>
          <w:tcPr>
            <w:tcW w:w="0" w:type="auto"/>
            <w:tcBorders>
              <w:top w:val="nil"/>
              <w:left w:val="nil"/>
              <w:bottom w:val="single" w:sz="4" w:space="0" w:color="auto"/>
              <w:right w:val="single" w:sz="4" w:space="0" w:color="auto"/>
            </w:tcBorders>
            <w:shd w:val="clear" w:color="auto" w:fill="auto"/>
            <w:vAlign w:val="center"/>
            <w:hideMark/>
          </w:tcPr>
          <w:p w14:paraId="79E93AAD" w14:textId="77777777" w:rsidR="00FF6674" w:rsidRPr="006136BA" w:rsidRDefault="00FF6674" w:rsidP="00721659">
            <w:pPr>
              <w:spacing w:before="0" w:after="0" w:line="240" w:lineRule="auto"/>
              <w:jc w:val="center"/>
              <w:rPr>
                <w:rFonts w:eastAsia="Times New Roman" w:cs="Times New Roman"/>
                <w:sz w:val="24"/>
                <w:lang w:val="en-US"/>
              </w:rPr>
            </w:pPr>
            <w:r w:rsidRPr="006136BA">
              <w:rPr>
                <w:rFonts w:eastAsia="Times New Roman" w:cs="Times New Roman"/>
                <w:sz w:val="24"/>
              </w:rPr>
              <w:t>246</w:t>
            </w:r>
          </w:p>
        </w:tc>
        <w:tc>
          <w:tcPr>
            <w:tcW w:w="0" w:type="auto"/>
            <w:tcBorders>
              <w:top w:val="nil"/>
              <w:left w:val="nil"/>
              <w:bottom w:val="single" w:sz="4" w:space="0" w:color="auto"/>
              <w:right w:val="single" w:sz="4" w:space="0" w:color="auto"/>
            </w:tcBorders>
            <w:shd w:val="clear" w:color="auto" w:fill="auto"/>
            <w:vAlign w:val="center"/>
            <w:hideMark/>
          </w:tcPr>
          <w:p w14:paraId="037D06D9" w14:textId="77777777" w:rsidR="00FF6674" w:rsidRPr="006136BA" w:rsidRDefault="00FF6674" w:rsidP="00721659">
            <w:pPr>
              <w:spacing w:before="0" w:after="0" w:line="240" w:lineRule="auto"/>
              <w:jc w:val="center"/>
              <w:rPr>
                <w:rFonts w:eastAsia="Times New Roman" w:cs="Times New Roman"/>
                <w:sz w:val="24"/>
                <w:lang w:val="en-US"/>
              </w:rPr>
            </w:pPr>
            <w:r w:rsidRPr="006136BA">
              <w:rPr>
                <w:rFonts w:eastAsia="Times New Roman" w:cs="Times New Roman"/>
                <w:sz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6E7C5A04" w14:textId="160ABF9E" w:rsidR="00FF6674" w:rsidRPr="006136BA" w:rsidRDefault="00FF6674" w:rsidP="00721659">
            <w:pPr>
              <w:spacing w:before="0" w:after="0" w:line="240" w:lineRule="auto"/>
              <w:jc w:val="center"/>
              <w:rPr>
                <w:rFonts w:eastAsia="Times New Roman" w:cs="Times New Roman"/>
                <w:sz w:val="24"/>
                <w:lang w:val="en-US"/>
              </w:rPr>
            </w:pPr>
            <w:r w:rsidRPr="006136BA">
              <w:rPr>
                <w:rFonts w:eastAsia="Times New Roman" w:cs="Times New Roman"/>
                <w:sz w:val="24"/>
                <w:lang w:val="en-US"/>
              </w:rPr>
              <w:t>1</w:t>
            </w:r>
            <w:r w:rsidR="00721659" w:rsidRPr="006136BA">
              <w:rPr>
                <w:rFonts w:eastAsia="Times New Roman" w:cs="Times New Roman"/>
                <w:sz w:val="24"/>
                <w:lang w:val="en-US"/>
              </w:rPr>
              <w:t xml:space="preserve"> </w:t>
            </w:r>
            <w:r w:rsidRPr="006136BA">
              <w:rPr>
                <w:rFonts w:eastAsia="Times New Roman" w:cs="Times New Roman"/>
                <w:sz w:val="24"/>
                <w:lang w:val="en-US"/>
              </w:rPr>
              <w:t>193</w:t>
            </w:r>
          </w:p>
        </w:tc>
      </w:tr>
      <w:tr w:rsidR="007138D4" w:rsidRPr="008C696B" w14:paraId="678D8D43" w14:textId="77777777" w:rsidTr="007138D4">
        <w:trPr>
          <w:trHeight w:val="683"/>
          <w:jc w:val="center"/>
        </w:trPr>
        <w:tc>
          <w:tcPr>
            <w:tcW w:w="1940" w:type="dxa"/>
            <w:tcBorders>
              <w:top w:val="nil"/>
              <w:left w:val="single" w:sz="4" w:space="0" w:color="auto"/>
              <w:bottom w:val="single" w:sz="4" w:space="0" w:color="auto"/>
              <w:right w:val="single" w:sz="4" w:space="0" w:color="auto"/>
            </w:tcBorders>
            <w:shd w:val="clear" w:color="auto" w:fill="FBA575" w:themeFill="accent2" w:themeFillTint="99"/>
            <w:vAlign w:val="center"/>
            <w:hideMark/>
          </w:tcPr>
          <w:p w14:paraId="27DE5DD6" w14:textId="77777777" w:rsidR="00FF6674" w:rsidRPr="008C696B" w:rsidRDefault="00FF6674" w:rsidP="00721659">
            <w:pPr>
              <w:spacing w:before="0" w:after="0" w:line="240" w:lineRule="auto"/>
              <w:rPr>
                <w:rFonts w:eastAsia="Times New Roman" w:cs="Times New Roman"/>
                <w:sz w:val="20"/>
                <w:szCs w:val="20"/>
              </w:rPr>
            </w:pPr>
            <w:r w:rsidRPr="008C696B">
              <w:rPr>
                <w:rFonts w:eastAsia="Times New Roman" w:cs="Times New Roman"/>
                <w:sz w:val="20"/>
              </w:rPr>
              <w:t>Gap en lien avec l’objectif 90-90-90</w:t>
            </w:r>
          </w:p>
        </w:tc>
        <w:tc>
          <w:tcPr>
            <w:tcW w:w="1844" w:type="dxa"/>
            <w:tcBorders>
              <w:top w:val="nil"/>
              <w:left w:val="nil"/>
              <w:bottom w:val="single" w:sz="4" w:space="0" w:color="auto"/>
              <w:right w:val="single" w:sz="4" w:space="0" w:color="auto"/>
            </w:tcBorders>
            <w:shd w:val="clear" w:color="auto" w:fill="FBA575" w:themeFill="accent2" w:themeFillTint="99"/>
            <w:vAlign w:val="center"/>
            <w:hideMark/>
          </w:tcPr>
          <w:p w14:paraId="18C291E4" w14:textId="4F23A0C4" w:rsidR="00FF6674" w:rsidRPr="008C696B" w:rsidRDefault="00FF6674" w:rsidP="00721659">
            <w:pPr>
              <w:spacing w:before="0" w:after="0" w:line="240" w:lineRule="auto"/>
              <w:jc w:val="center"/>
              <w:rPr>
                <w:rFonts w:eastAsia="Times New Roman" w:cs="Times New Roman"/>
                <w:b/>
                <w:sz w:val="24"/>
                <w:lang w:val="en-US"/>
              </w:rPr>
            </w:pPr>
            <w:r w:rsidRPr="008C696B">
              <w:rPr>
                <w:rFonts w:eastAsia="Times New Roman" w:cs="Times New Roman"/>
                <w:b/>
                <w:sz w:val="24"/>
              </w:rPr>
              <w:t>308</w:t>
            </w:r>
            <w:r w:rsidR="00721659" w:rsidRPr="008C696B">
              <w:rPr>
                <w:rFonts w:eastAsia="Times New Roman" w:cs="Times New Roman"/>
                <w:b/>
                <w:sz w:val="24"/>
              </w:rPr>
              <w:t xml:space="preserve"> </w:t>
            </w:r>
            <w:r w:rsidRPr="008C696B">
              <w:rPr>
                <w:rFonts w:eastAsia="Times New Roman" w:cs="Times New Roman"/>
                <w:b/>
                <w:sz w:val="24"/>
              </w:rPr>
              <w:t>345</w:t>
            </w:r>
          </w:p>
        </w:tc>
        <w:tc>
          <w:tcPr>
            <w:tcW w:w="2127" w:type="dxa"/>
            <w:tcBorders>
              <w:top w:val="nil"/>
              <w:left w:val="nil"/>
              <w:bottom w:val="single" w:sz="4" w:space="0" w:color="auto"/>
              <w:right w:val="single" w:sz="4" w:space="0" w:color="auto"/>
            </w:tcBorders>
            <w:shd w:val="clear" w:color="auto" w:fill="FBA575" w:themeFill="accent2" w:themeFillTint="99"/>
            <w:vAlign w:val="center"/>
            <w:hideMark/>
          </w:tcPr>
          <w:p w14:paraId="7B63A5AD" w14:textId="2B247C04" w:rsidR="00FF6674" w:rsidRPr="008C696B" w:rsidRDefault="00FF6674" w:rsidP="00721659">
            <w:pPr>
              <w:spacing w:before="0" w:after="0" w:line="240" w:lineRule="auto"/>
              <w:jc w:val="center"/>
              <w:rPr>
                <w:rFonts w:eastAsia="Times New Roman" w:cs="Times New Roman"/>
                <w:b/>
                <w:sz w:val="24"/>
                <w:lang w:val="en-US"/>
              </w:rPr>
            </w:pPr>
            <w:r w:rsidRPr="008C696B">
              <w:rPr>
                <w:rFonts w:eastAsia="Times New Roman" w:cs="Times New Roman"/>
                <w:b/>
                <w:sz w:val="24"/>
              </w:rPr>
              <w:t>4</w:t>
            </w:r>
            <w:r w:rsidR="00721659" w:rsidRPr="008C696B">
              <w:rPr>
                <w:rFonts w:eastAsia="Times New Roman" w:cs="Times New Roman"/>
                <w:b/>
                <w:sz w:val="24"/>
              </w:rPr>
              <w:t xml:space="preserve"> </w:t>
            </w:r>
            <w:r w:rsidRPr="008C696B">
              <w:rPr>
                <w:rFonts w:eastAsia="Times New Roman" w:cs="Times New Roman"/>
                <w:b/>
                <w:sz w:val="24"/>
              </w:rPr>
              <w:t>178</w:t>
            </w:r>
          </w:p>
        </w:tc>
        <w:tc>
          <w:tcPr>
            <w:tcW w:w="0" w:type="auto"/>
            <w:tcBorders>
              <w:top w:val="nil"/>
              <w:left w:val="nil"/>
              <w:bottom w:val="single" w:sz="4" w:space="0" w:color="auto"/>
              <w:right w:val="single" w:sz="4" w:space="0" w:color="auto"/>
            </w:tcBorders>
            <w:shd w:val="clear" w:color="auto" w:fill="FBA575" w:themeFill="accent2" w:themeFillTint="99"/>
            <w:vAlign w:val="center"/>
            <w:hideMark/>
          </w:tcPr>
          <w:p w14:paraId="38D7D37C" w14:textId="74F20E92" w:rsidR="00FF6674" w:rsidRPr="008C696B" w:rsidRDefault="00FF6674" w:rsidP="00721659">
            <w:pPr>
              <w:spacing w:before="0" w:after="0" w:line="240" w:lineRule="auto"/>
              <w:jc w:val="center"/>
              <w:rPr>
                <w:rFonts w:eastAsia="Times New Roman" w:cs="Times New Roman"/>
                <w:b/>
                <w:sz w:val="24"/>
                <w:lang w:val="en-US"/>
              </w:rPr>
            </w:pPr>
            <w:r w:rsidRPr="008C696B">
              <w:rPr>
                <w:rFonts w:eastAsia="Times New Roman" w:cs="Times New Roman"/>
                <w:b/>
                <w:sz w:val="24"/>
                <w:lang w:val="en-US"/>
              </w:rPr>
              <w:t>5</w:t>
            </w:r>
            <w:r w:rsidR="00721659" w:rsidRPr="008C696B">
              <w:rPr>
                <w:rFonts w:eastAsia="Times New Roman" w:cs="Times New Roman"/>
                <w:b/>
                <w:sz w:val="24"/>
                <w:lang w:val="en-US"/>
              </w:rPr>
              <w:t xml:space="preserve"> </w:t>
            </w:r>
            <w:r w:rsidRPr="008C696B">
              <w:rPr>
                <w:rFonts w:eastAsia="Times New Roman" w:cs="Times New Roman"/>
                <w:b/>
                <w:sz w:val="24"/>
                <w:lang w:val="en-US"/>
              </w:rPr>
              <w:t>701</w:t>
            </w:r>
          </w:p>
        </w:tc>
        <w:tc>
          <w:tcPr>
            <w:tcW w:w="0" w:type="auto"/>
            <w:tcBorders>
              <w:top w:val="nil"/>
              <w:left w:val="nil"/>
              <w:bottom w:val="single" w:sz="4" w:space="0" w:color="auto"/>
              <w:right w:val="single" w:sz="4" w:space="0" w:color="auto"/>
            </w:tcBorders>
            <w:shd w:val="clear" w:color="auto" w:fill="FBA575" w:themeFill="accent2" w:themeFillTint="99"/>
            <w:vAlign w:val="center"/>
            <w:hideMark/>
          </w:tcPr>
          <w:p w14:paraId="4AD91CA1" w14:textId="77B6CD31" w:rsidR="00FF6674" w:rsidRPr="008C696B" w:rsidRDefault="00FF6674" w:rsidP="00721659">
            <w:pPr>
              <w:spacing w:before="0" w:after="0" w:line="240" w:lineRule="auto"/>
              <w:jc w:val="center"/>
              <w:rPr>
                <w:rFonts w:eastAsia="Times New Roman" w:cs="Times New Roman"/>
                <w:b/>
                <w:sz w:val="24"/>
                <w:lang w:val="en-US"/>
              </w:rPr>
            </w:pPr>
            <w:r w:rsidRPr="008C696B">
              <w:rPr>
                <w:rFonts w:eastAsia="Times New Roman" w:cs="Times New Roman"/>
                <w:b/>
                <w:sz w:val="24"/>
                <w:lang w:val="en-US"/>
              </w:rPr>
              <w:t>3</w:t>
            </w:r>
            <w:r w:rsidR="00721659" w:rsidRPr="008C696B">
              <w:rPr>
                <w:rFonts w:eastAsia="Times New Roman" w:cs="Times New Roman"/>
                <w:b/>
                <w:sz w:val="24"/>
                <w:lang w:val="en-US"/>
              </w:rPr>
              <w:t xml:space="preserve"> </w:t>
            </w:r>
            <w:r w:rsidRPr="008C696B">
              <w:rPr>
                <w:rFonts w:eastAsia="Times New Roman" w:cs="Times New Roman"/>
                <w:b/>
                <w:sz w:val="24"/>
                <w:lang w:val="en-US"/>
              </w:rPr>
              <w:t>147</w:t>
            </w:r>
          </w:p>
        </w:tc>
        <w:tc>
          <w:tcPr>
            <w:tcW w:w="0" w:type="auto"/>
            <w:tcBorders>
              <w:top w:val="nil"/>
              <w:left w:val="nil"/>
              <w:bottom w:val="single" w:sz="4" w:space="0" w:color="auto"/>
              <w:right w:val="single" w:sz="4" w:space="0" w:color="auto"/>
            </w:tcBorders>
            <w:shd w:val="clear" w:color="auto" w:fill="FBA575" w:themeFill="accent2" w:themeFillTint="99"/>
            <w:vAlign w:val="center"/>
            <w:hideMark/>
          </w:tcPr>
          <w:p w14:paraId="062C2B80" w14:textId="39D6750D" w:rsidR="00FF6674" w:rsidRPr="008C696B" w:rsidRDefault="00FF6674" w:rsidP="00721659">
            <w:pPr>
              <w:spacing w:before="0" w:after="0" w:line="240" w:lineRule="auto"/>
              <w:jc w:val="center"/>
              <w:rPr>
                <w:rFonts w:eastAsia="Times New Roman" w:cs="Times New Roman"/>
                <w:b/>
                <w:sz w:val="24"/>
                <w:lang w:val="en-US"/>
              </w:rPr>
            </w:pPr>
            <w:r w:rsidRPr="008C696B">
              <w:rPr>
                <w:rFonts w:eastAsia="Times New Roman" w:cs="Times New Roman"/>
                <w:b/>
                <w:sz w:val="24"/>
                <w:lang w:val="en-US"/>
              </w:rPr>
              <w:t>4</w:t>
            </w:r>
            <w:r w:rsidR="00721659" w:rsidRPr="008C696B">
              <w:rPr>
                <w:rFonts w:eastAsia="Times New Roman" w:cs="Times New Roman"/>
                <w:b/>
                <w:sz w:val="24"/>
                <w:lang w:val="en-US"/>
              </w:rPr>
              <w:t xml:space="preserve"> </w:t>
            </w:r>
            <w:r w:rsidRPr="008C696B">
              <w:rPr>
                <w:rFonts w:eastAsia="Times New Roman" w:cs="Times New Roman"/>
                <w:b/>
                <w:sz w:val="24"/>
                <w:lang w:val="en-US"/>
              </w:rPr>
              <w:t>231</w:t>
            </w:r>
          </w:p>
        </w:tc>
      </w:tr>
    </w:tbl>
    <w:p w14:paraId="332E9DB6" w14:textId="77777777" w:rsidR="006267AC" w:rsidRDefault="006267AC" w:rsidP="006136BA"/>
    <w:p w14:paraId="45D5BB11" w14:textId="07E19760" w:rsidR="00DA0BFE" w:rsidRPr="00591D63" w:rsidRDefault="00DA0BFE" w:rsidP="006136BA">
      <w:pPr>
        <w:pStyle w:val="Heading2"/>
      </w:pPr>
      <w:bookmarkStart w:id="60" w:name="_Toc468985036"/>
      <w:r w:rsidRPr="00591D63">
        <w:t>STRATEGIE DE COMMUNICATION</w:t>
      </w:r>
      <w:bookmarkEnd w:id="60"/>
    </w:p>
    <w:p w14:paraId="33764CEC" w14:textId="5D8C299B" w:rsidR="00DA0BFE" w:rsidRPr="00914FF3" w:rsidRDefault="00DA0BFE" w:rsidP="00E70ADF">
      <w:pPr>
        <w:rPr>
          <w:rFonts w:cs="Times New Roman"/>
        </w:rPr>
      </w:pPr>
      <w:r w:rsidRPr="00914FF3">
        <w:rPr>
          <w:rFonts w:cs="Times New Roman"/>
        </w:rPr>
        <w:t xml:space="preserve">Le succès du plan de rattrapage d’urgence passera par un renforcement de la stratégie de communication des campagnes nationales pour le changement de comportement </w:t>
      </w:r>
      <w:r w:rsidR="00586C80" w:rsidRPr="00914FF3">
        <w:rPr>
          <w:rFonts w:cs="Times New Roman"/>
        </w:rPr>
        <w:t>existant</w:t>
      </w:r>
      <w:r w:rsidRPr="00914FF3">
        <w:rPr>
          <w:rFonts w:cs="Times New Roman"/>
        </w:rPr>
        <w:t>.</w:t>
      </w:r>
      <w:r w:rsidR="00F126A2">
        <w:rPr>
          <w:rFonts w:cs="Times New Roman"/>
        </w:rPr>
        <w:t xml:space="preserve"> </w:t>
      </w:r>
      <w:r w:rsidRPr="00914FF3">
        <w:rPr>
          <w:rFonts w:cs="Times New Roman"/>
        </w:rPr>
        <w:t>Cette stratégie révisée et validée en 2016 devra mobiliser les principaux acteurs étatiques et non étatiques, notamment les réseaux de PVVIH, les organisations à base communautaire et les populations clés.</w:t>
      </w:r>
    </w:p>
    <w:p w14:paraId="5C71DA17" w14:textId="2514972D" w:rsidR="00DA0BFE" w:rsidRPr="00914FF3" w:rsidRDefault="00DA0BFE" w:rsidP="00E70ADF">
      <w:pPr>
        <w:rPr>
          <w:rFonts w:cs="Times New Roman"/>
        </w:rPr>
      </w:pPr>
      <w:r w:rsidRPr="00914FF3">
        <w:rPr>
          <w:rFonts w:cs="Times New Roman"/>
        </w:rPr>
        <w:t>L’objectif premier de ce plan sera de renforcer les campagnes de sensibilisation des populations clés (les HSH, les PS,</w:t>
      </w:r>
      <w:r w:rsidR="00721659">
        <w:rPr>
          <w:rFonts w:cs="Times New Roman"/>
        </w:rPr>
        <w:t xml:space="preserve"> et population carcérale</w:t>
      </w:r>
      <w:r w:rsidRPr="00914FF3">
        <w:rPr>
          <w:rFonts w:cs="Times New Roman"/>
        </w:rPr>
        <w:t>)</w:t>
      </w:r>
      <w:r w:rsidR="00721659">
        <w:rPr>
          <w:rFonts w:cs="Times New Roman"/>
        </w:rPr>
        <w:t>,</w:t>
      </w:r>
      <w:r w:rsidRPr="00914FF3">
        <w:rPr>
          <w:rFonts w:cs="Times New Roman"/>
        </w:rPr>
        <w:t xml:space="preserve"> les femmes enceintes dans le cadre de l’option B+, les miniers, les routiers, des patients TB ainsi que les jeunes/adolescents autour des SADJ et des CECOJE. </w:t>
      </w:r>
    </w:p>
    <w:p w14:paraId="16C894D3" w14:textId="77777777" w:rsidR="00DA0BFE" w:rsidRPr="00591D63" w:rsidRDefault="007E55E9" w:rsidP="006136BA">
      <w:pPr>
        <w:pStyle w:val="Heading2"/>
      </w:pPr>
      <w:r w:rsidRPr="00591D63">
        <w:t xml:space="preserve"> </w:t>
      </w:r>
      <w:bookmarkStart w:id="61" w:name="_Toc468985037"/>
      <w:r w:rsidR="00DA0BFE" w:rsidRPr="00591D63">
        <w:t>SUIVI ET ÉVALUATION</w:t>
      </w:r>
      <w:bookmarkEnd w:id="61"/>
      <w:r w:rsidR="00DA0BFE" w:rsidRPr="00591D63">
        <w:t xml:space="preserve"> </w:t>
      </w:r>
    </w:p>
    <w:p w14:paraId="28022EC8" w14:textId="19FA7B22" w:rsidR="00DA0BFE" w:rsidRPr="00914FF3" w:rsidRDefault="00DA0BFE" w:rsidP="00E70ADF">
      <w:pPr>
        <w:rPr>
          <w:rFonts w:cs="Times New Roman"/>
        </w:rPr>
      </w:pPr>
      <w:r w:rsidRPr="00914FF3">
        <w:rPr>
          <w:rFonts w:cs="Times New Roman"/>
          <w:b/>
        </w:rPr>
        <w:t>Suivi-évaluation « régulier » du programme</w:t>
      </w:r>
      <w:r w:rsidRPr="00914FF3">
        <w:rPr>
          <w:rFonts w:cs="Times New Roman"/>
          <w:bCs/>
        </w:rPr>
        <w:t xml:space="preserve"> : Fait mensuellement, il </w:t>
      </w:r>
      <w:r w:rsidRPr="00914FF3">
        <w:rPr>
          <w:rFonts w:cs="Times New Roman"/>
        </w:rPr>
        <w:t xml:space="preserve">aura pour fonction d’assurer le suivi </w:t>
      </w:r>
      <w:r w:rsidRPr="00914FF3">
        <w:rPr>
          <w:rFonts w:cs="Times New Roman"/>
          <w:bCs/>
        </w:rPr>
        <w:t>de la mise en œuvre des interventions</w:t>
      </w:r>
      <w:r w:rsidRPr="00914FF3">
        <w:rPr>
          <w:rFonts w:cs="Times New Roman"/>
        </w:rPr>
        <w:t>. Les chargés de suivi-évaluation</w:t>
      </w:r>
      <w:r w:rsidRPr="00914FF3">
        <w:rPr>
          <w:rFonts w:cs="Times New Roman"/>
          <w:bCs/>
        </w:rPr>
        <w:t xml:space="preserve"> du SE/CNLS et du PNPCSP</w:t>
      </w:r>
      <w:r w:rsidR="00884E91">
        <w:rPr>
          <w:rFonts w:cs="Times New Roman"/>
          <w:bCs/>
        </w:rPr>
        <w:t>, PNLAT</w:t>
      </w:r>
      <w:r w:rsidRPr="00914FF3">
        <w:rPr>
          <w:rFonts w:cs="Times New Roman"/>
          <w:bCs/>
        </w:rPr>
        <w:t xml:space="preserve"> en collaboration avec Population Services International</w:t>
      </w:r>
      <w:r w:rsidRPr="00914FF3">
        <w:rPr>
          <w:rStyle w:val="FootnoteReference"/>
          <w:rFonts w:cs="Times New Roman"/>
          <w:bCs/>
        </w:rPr>
        <w:footnoteReference w:id="6"/>
      </w:r>
      <w:r w:rsidRPr="00914FF3">
        <w:rPr>
          <w:rFonts w:cs="Times New Roman"/>
          <w:bCs/>
        </w:rPr>
        <w:t xml:space="preserve"> (PSI) </w:t>
      </w:r>
      <w:r w:rsidRPr="00914FF3">
        <w:rPr>
          <w:rFonts w:cs="Times New Roman"/>
        </w:rPr>
        <w:t>mettront en place des mécanismes de suivi communautaire, afin de renforcer l’appropriation e</w:t>
      </w:r>
      <w:r w:rsidR="0030429A" w:rsidRPr="00914FF3">
        <w:rPr>
          <w:rFonts w:cs="Times New Roman"/>
        </w:rPr>
        <w:t xml:space="preserve">t l’implication des communautés. Ce suivi permettra de : </w:t>
      </w:r>
    </w:p>
    <w:p w14:paraId="76C9771C" w14:textId="77777777" w:rsidR="0030429A" w:rsidRPr="00914FF3" w:rsidRDefault="0030429A" w:rsidP="00BE3ACE">
      <w:pPr>
        <w:pStyle w:val="ListParagraph"/>
        <w:numPr>
          <w:ilvl w:val="0"/>
          <w:numId w:val="18"/>
        </w:numPr>
        <w:rPr>
          <w:rFonts w:cs="Times New Roman"/>
          <w:bCs/>
        </w:rPr>
      </w:pPr>
      <w:r w:rsidRPr="00914FF3">
        <w:rPr>
          <w:rFonts w:cs="Times New Roman"/>
          <w:bCs/>
        </w:rPr>
        <w:t xml:space="preserve">Renforcer l’unité de S&amp;E du programme avec les compétences de qualité </w:t>
      </w:r>
    </w:p>
    <w:p w14:paraId="29EB5FD0" w14:textId="6524FFE4" w:rsidR="0030429A" w:rsidRPr="00914FF3" w:rsidRDefault="0030429A" w:rsidP="00BE3ACE">
      <w:pPr>
        <w:pStyle w:val="ListParagraph"/>
        <w:numPr>
          <w:ilvl w:val="0"/>
          <w:numId w:val="18"/>
        </w:numPr>
        <w:rPr>
          <w:rFonts w:cs="Times New Roman"/>
          <w:bCs/>
        </w:rPr>
      </w:pPr>
      <w:r w:rsidRPr="00914FF3">
        <w:rPr>
          <w:rFonts w:cs="Times New Roman"/>
          <w:bCs/>
        </w:rPr>
        <w:t>Renforcer la validation des données au</w:t>
      </w:r>
      <w:r w:rsidR="00F126A2">
        <w:rPr>
          <w:rFonts w:cs="Times New Roman"/>
          <w:bCs/>
        </w:rPr>
        <w:t xml:space="preserve"> </w:t>
      </w:r>
      <w:r w:rsidRPr="00914FF3">
        <w:rPr>
          <w:rFonts w:cs="Times New Roman"/>
          <w:bCs/>
        </w:rPr>
        <w:t>niveau régional</w:t>
      </w:r>
    </w:p>
    <w:p w14:paraId="45C7851B" w14:textId="069C9172" w:rsidR="0030429A" w:rsidRPr="00914FF3" w:rsidRDefault="0030429A" w:rsidP="00BE3ACE">
      <w:pPr>
        <w:pStyle w:val="ListParagraph"/>
        <w:numPr>
          <w:ilvl w:val="0"/>
          <w:numId w:val="18"/>
        </w:numPr>
        <w:rPr>
          <w:rFonts w:cs="Times New Roman"/>
          <w:bCs/>
        </w:rPr>
      </w:pPr>
      <w:r w:rsidRPr="00914FF3">
        <w:rPr>
          <w:rFonts w:cs="Times New Roman"/>
          <w:bCs/>
        </w:rPr>
        <w:t>Tenir les réunions régulières des comités (médical technique, SMNI</w:t>
      </w:r>
      <w:r w:rsidR="007E55E9" w:rsidRPr="00914FF3">
        <w:rPr>
          <w:rFonts w:cs="Times New Roman"/>
          <w:bCs/>
        </w:rPr>
        <w:t xml:space="preserve"> PTME/PECP</w:t>
      </w:r>
      <w:r w:rsidRPr="00914FF3">
        <w:rPr>
          <w:rFonts w:cs="Times New Roman"/>
          <w:bCs/>
        </w:rPr>
        <w:t>, S&amp;E, suivi des intrants)</w:t>
      </w:r>
    </w:p>
    <w:p w14:paraId="5C074351" w14:textId="71E873DE" w:rsidR="00164757" w:rsidRDefault="0030429A" w:rsidP="00BE3ACE">
      <w:pPr>
        <w:pStyle w:val="ListParagraph"/>
        <w:numPr>
          <w:ilvl w:val="0"/>
          <w:numId w:val="18"/>
        </w:numPr>
        <w:rPr>
          <w:rFonts w:cs="Times New Roman"/>
          <w:bCs/>
        </w:rPr>
      </w:pPr>
      <w:r w:rsidRPr="00914FF3">
        <w:rPr>
          <w:rFonts w:cs="Times New Roman"/>
          <w:bCs/>
        </w:rPr>
        <w:t>Organiser des missions de collecte des données de consommation par les DRS et</w:t>
      </w:r>
      <w:r w:rsidR="00F126A2">
        <w:rPr>
          <w:rFonts w:cs="Times New Roman"/>
          <w:bCs/>
        </w:rPr>
        <w:t xml:space="preserve"> </w:t>
      </w:r>
      <w:r w:rsidR="004B4C13" w:rsidRPr="00914FF3">
        <w:rPr>
          <w:rFonts w:cs="Times New Roman"/>
          <w:bCs/>
        </w:rPr>
        <w:t>DPS/DCS</w:t>
      </w:r>
    </w:p>
    <w:p w14:paraId="42F17D8E" w14:textId="1DAE6BDF" w:rsidR="0030429A" w:rsidRPr="00914FF3" w:rsidRDefault="0030429A" w:rsidP="00BE3ACE">
      <w:pPr>
        <w:pStyle w:val="ListParagraph"/>
        <w:numPr>
          <w:ilvl w:val="0"/>
          <w:numId w:val="18"/>
        </w:numPr>
        <w:rPr>
          <w:rFonts w:cs="Times New Roman"/>
          <w:bCs/>
        </w:rPr>
      </w:pPr>
      <w:r w:rsidRPr="00914FF3">
        <w:rPr>
          <w:rFonts w:cs="Times New Roman"/>
          <w:bCs/>
        </w:rPr>
        <w:t xml:space="preserve">Analyser </w:t>
      </w:r>
      <w:r w:rsidR="004B4C13" w:rsidRPr="00914FF3">
        <w:rPr>
          <w:rFonts w:cs="Times New Roman"/>
          <w:bCs/>
        </w:rPr>
        <w:t>l</w:t>
      </w:r>
      <w:r w:rsidRPr="00914FF3">
        <w:rPr>
          <w:rFonts w:cs="Times New Roman"/>
          <w:bCs/>
        </w:rPr>
        <w:t>es données au niveau central</w:t>
      </w:r>
    </w:p>
    <w:p w14:paraId="456A94B1" w14:textId="764F3169" w:rsidR="00DA0BFE" w:rsidRPr="00914FF3" w:rsidRDefault="00DA0BFE" w:rsidP="00E70ADF">
      <w:pPr>
        <w:rPr>
          <w:rFonts w:cs="Times New Roman"/>
          <w:bCs/>
        </w:rPr>
      </w:pPr>
      <w:r w:rsidRPr="00914FF3">
        <w:rPr>
          <w:rFonts w:cs="Times New Roman"/>
          <w:b/>
        </w:rPr>
        <w:t>Missions de supervisions conjointes </w:t>
      </w:r>
      <w:r w:rsidRPr="00914FF3">
        <w:rPr>
          <w:rFonts w:cs="Times New Roman"/>
        </w:rPr>
        <w:t xml:space="preserve">: Sur une base trimestrielle des missions de supervisions conjointes permettront d’assurer un contrôle </w:t>
      </w:r>
      <w:r w:rsidR="008053DA">
        <w:rPr>
          <w:rFonts w:cs="Times New Roman"/>
        </w:rPr>
        <w:t xml:space="preserve">de </w:t>
      </w:r>
      <w:r w:rsidRPr="00914FF3">
        <w:rPr>
          <w:rFonts w:cs="Times New Roman"/>
        </w:rPr>
        <w:t xml:space="preserve">qualité régulier. Ces missions, réuniront l’ensemble des parties prenantes et </w:t>
      </w:r>
      <w:r w:rsidRPr="00914FF3">
        <w:rPr>
          <w:rFonts w:cs="Times New Roman"/>
          <w:bCs/>
        </w:rPr>
        <w:t>permettront d’ajuster la mise en œuvre des interventions</w:t>
      </w:r>
      <w:r w:rsidRPr="00914FF3">
        <w:rPr>
          <w:rFonts w:cs="Times New Roman"/>
        </w:rPr>
        <w:t xml:space="preserve">, </w:t>
      </w:r>
      <w:r w:rsidRPr="00914FF3">
        <w:rPr>
          <w:rFonts w:cs="Times New Roman"/>
          <w:bCs/>
        </w:rPr>
        <w:t>si nécessaire.</w:t>
      </w:r>
    </w:p>
    <w:p w14:paraId="24D7178E" w14:textId="77777777" w:rsidR="00DA0BFE" w:rsidRPr="00914FF3" w:rsidRDefault="00DA0BFE" w:rsidP="00E70ADF">
      <w:pPr>
        <w:rPr>
          <w:rFonts w:cs="Times New Roman"/>
          <w:bCs/>
        </w:rPr>
      </w:pPr>
      <w:r w:rsidRPr="00914FF3">
        <w:rPr>
          <w:rFonts w:cs="Times New Roman"/>
          <w:b/>
        </w:rPr>
        <w:t xml:space="preserve">Evaluation </w:t>
      </w:r>
      <w:r w:rsidRPr="00914FF3">
        <w:rPr>
          <w:rFonts w:cs="Times New Roman"/>
          <w:b/>
          <w:bCs/>
        </w:rPr>
        <w:t>à court terme (6 mois) :</w:t>
      </w:r>
      <w:r w:rsidRPr="00914FF3">
        <w:rPr>
          <w:rFonts w:cs="Times New Roman"/>
        </w:rPr>
        <w:t xml:space="preserve"> Six mois après le début du programme, une évaluation interne perme</w:t>
      </w:r>
      <w:r w:rsidRPr="00914FF3">
        <w:rPr>
          <w:rFonts w:cs="Times New Roman"/>
          <w:bCs/>
        </w:rPr>
        <w:t>ttra de vérifier la réalisation des activités programmées à court terme</w:t>
      </w:r>
      <w:r w:rsidRPr="00914FF3">
        <w:rPr>
          <w:rFonts w:cs="Times New Roman"/>
        </w:rPr>
        <w:t xml:space="preserve"> </w:t>
      </w:r>
      <w:r w:rsidRPr="00914FF3">
        <w:rPr>
          <w:rFonts w:cs="Times New Roman"/>
          <w:bCs/>
        </w:rPr>
        <w:t xml:space="preserve">et </w:t>
      </w:r>
      <w:r w:rsidRPr="00914FF3">
        <w:rPr>
          <w:rFonts w:cs="Times New Roman"/>
        </w:rPr>
        <w:t>d’évaluer à partir des indicateurs planifiés si les résultats, sont atteints et/ou restent réalisables.</w:t>
      </w:r>
    </w:p>
    <w:p w14:paraId="6AAF6079" w14:textId="77777777" w:rsidR="00DA0BFE" w:rsidRPr="00914FF3" w:rsidRDefault="00DA0BFE" w:rsidP="00E70ADF">
      <w:pPr>
        <w:rPr>
          <w:rFonts w:cs="Times New Roman"/>
          <w:bCs/>
        </w:rPr>
      </w:pPr>
      <w:r w:rsidRPr="00914FF3">
        <w:rPr>
          <w:rFonts w:cs="Times New Roman"/>
          <w:b/>
        </w:rPr>
        <w:t>Evaluation à mi-parcours</w:t>
      </w:r>
      <w:r w:rsidRPr="00914FF3">
        <w:rPr>
          <w:rFonts w:cs="Times New Roman"/>
          <w:b/>
          <w:bCs/>
        </w:rPr>
        <w:t xml:space="preserve"> (</w:t>
      </w:r>
      <w:r w:rsidR="002021C0" w:rsidRPr="00914FF3">
        <w:rPr>
          <w:rFonts w:cs="Times New Roman"/>
          <w:b/>
          <w:bCs/>
        </w:rPr>
        <w:t>12</w:t>
      </w:r>
      <w:r w:rsidRPr="00914FF3">
        <w:rPr>
          <w:rFonts w:cs="Times New Roman"/>
          <w:b/>
          <w:bCs/>
        </w:rPr>
        <w:t xml:space="preserve"> mois) </w:t>
      </w:r>
      <w:r w:rsidRPr="00914FF3">
        <w:rPr>
          <w:rFonts w:cs="Times New Roman"/>
          <w:b/>
        </w:rPr>
        <w:t>:</w:t>
      </w:r>
      <w:r w:rsidRPr="00914FF3">
        <w:rPr>
          <w:rFonts w:cs="Times New Roman"/>
        </w:rPr>
        <w:t xml:space="preserve"> Une évaluation indépendante externe permettra aux partenaires de mise en œuvre du plan de rattrapage d’urgence de mesurer les progrès réalisés, d’analyser les forces, faiblesses, opportunités, défis et leçons apprises pour pouvoir éventuellement réorienter ou poursuivre les interventions.</w:t>
      </w:r>
    </w:p>
    <w:p w14:paraId="65150382" w14:textId="3F847212" w:rsidR="00DA0BFE" w:rsidRPr="00914FF3" w:rsidRDefault="00DA0BFE" w:rsidP="00E70ADF">
      <w:pPr>
        <w:rPr>
          <w:rFonts w:cs="Times New Roman"/>
        </w:rPr>
      </w:pPr>
      <w:r w:rsidRPr="00914FF3">
        <w:rPr>
          <w:rFonts w:cs="Times New Roman"/>
          <w:b/>
        </w:rPr>
        <w:t>Evaluation finale</w:t>
      </w:r>
      <w:r w:rsidR="002021C0" w:rsidRPr="00914FF3">
        <w:rPr>
          <w:rFonts w:cs="Times New Roman"/>
          <w:b/>
        </w:rPr>
        <w:t xml:space="preserve"> (18 mois)</w:t>
      </w:r>
      <w:r w:rsidRPr="00914FF3">
        <w:rPr>
          <w:rFonts w:cs="Times New Roman"/>
          <w:b/>
        </w:rPr>
        <w:t> :</w:t>
      </w:r>
      <w:r w:rsidRPr="00914FF3">
        <w:rPr>
          <w:rFonts w:cs="Times New Roman"/>
        </w:rPr>
        <w:t xml:space="preserve"> Elle permettra d’évaluer </w:t>
      </w:r>
      <w:r w:rsidRPr="00914FF3">
        <w:rPr>
          <w:rFonts w:cs="Times New Roman"/>
          <w:bCs/>
        </w:rPr>
        <w:t xml:space="preserve">le plan de rattrapage d’urgence </w:t>
      </w:r>
      <w:r w:rsidRPr="00914FF3">
        <w:rPr>
          <w:rFonts w:cs="Times New Roman"/>
        </w:rPr>
        <w:t>dans</w:t>
      </w:r>
      <w:r w:rsidRPr="00914FF3">
        <w:rPr>
          <w:rFonts w:cs="Times New Roman"/>
          <w:bCs/>
        </w:rPr>
        <w:t xml:space="preserve"> son ensemble. Elle vérifiera l’atteinte des objectifs fixés</w:t>
      </w:r>
      <w:r w:rsidR="002021C0" w:rsidRPr="00914FF3">
        <w:rPr>
          <w:rFonts w:cs="Times New Roman"/>
          <w:bCs/>
        </w:rPr>
        <w:t xml:space="preserve"> avant fin juin 2018,</w:t>
      </w:r>
      <w:r w:rsidRPr="00914FF3">
        <w:rPr>
          <w:rFonts w:cs="Times New Roman"/>
          <w:bCs/>
        </w:rPr>
        <w:t xml:space="preserve"> le nombre de patients sous TARV. </w:t>
      </w:r>
      <w:r w:rsidRPr="00914FF3">
        <w:rPr>
          <w:rFonts w:cs="Times New Roman"/>
        </w:rPr>
        <w:t xml:space="preserve">Cette évaluation permettra aussi de tirer les leçons apprises </w:t>
      </w:r>
      <w:r w:rsidR="007E55E9" w:rsidRPr="00914FF3">
        <w:rPr>
          <w:rFonts w:cs="Times New Roman"/>
        </w:rPr>
        <w:t xml:space="preserve">ainsi que les </w:t>
      </w:r>
      <w:r w:rsidRPr="00914FF3">
        <w:rPr>
          <w:rFonts w:cs="Times New Roman"/>
        </w:rPr>
        <w:t>bonnes pratiques et de capitaliser les acquis</w:t>
      </w:r>
      <w:r w:rsidR="002021C0" w:rsidRPr="00914FF3">
        <w:rPr>
          <w:rFonts w:cs="Times New Roman"/>
        </w:rPr>
        <w:t xml:space="preserve"> en vue de tripler le nombre de PVVIH sous traitement à l’horizon 2019.</w:t>
      </w:r>
    </w:p>
    <w:p w14:paraId="72346E3C" w14:textId="77777777" w:rsidR="00003CDC" w:rsidRPr="00914FF3" w:rsidRDefault="00003CDC" w:rsidP="00E70ADF">
      <w:pPr>
        <w:rPr>
          <w:rFonts w:cs="Times New Roman"/>
        </w:rPr>
      </w:pPr>
      <w:r w:rsidRPr="00914FF3">
        <w:rPr>
          <w:rFonts w:cs="Times New Roman"/>
        </w:rPr>
        <w:t>Les indicateurs à collecter pour ce plan d’urgence sont :</w:t>
      </w:r>
    </w:p>
    <w:p w14:paraId="6075F618" w14:textId="7DB1FB96" w:rsidR="00003CDC" w:rsidRPr="00914FF3" w:rsidRDefault="00003CDC" w:rsidP="00BE3ACE">
      <w:pPr>
        <w:pStyle w:val="ListParagraph"/>
        <w:numPr>
          <w:ilvl w:val="0"/>
          <w:numId w:val="19"/>
        </w:numPr>
        <w:rPr>
          <w:rFonts w:cs="Times New Roman"/>
        </w:rPr>
      </w:pPr>
      <w:r w:rsidRPr="00914FF3">
        <w:rPr>
          <w:rFonts w:cs="Times New Roman"/>
        </w:rPr>
        <w:t xml:space="preserve">Nombre de </w:t>
      </w:r>
      <w:r w:rsidR="008053DA">
        <w:rPr>
          <w:rFonts w:cs="Times New Roman"/>
        </w:rPr>
        <w:t>p</w:t>
      </w:r>
      <w:r w:rsidRPr="00914FF3">
        <w:rPr>
          <w:rFonts w:cs="Times New Roman"/>
        </w:rPr>
        <w:t xml:space="preserve">ersonnes dépistées </w:t>
      </w:r>
      <w:r w:rsidR="008B0646" w:rsidRPr="00914FF3">
        <w:rPr>
          <w:rFonts w:cs="Times New Roman"/>
        </w:rPr>
        <w:t>(désagrégé par type de population</w:t>
      </w:r>
      <w:r w:rsidR="00164757">
        <w:rPr>
          <w:rFonts w:cs="Times New Roman"/>
        </w:rPr>
        <w:t xml:space="preserve"> et par service</w:t>
      </w:r>
      <w:r w:rsidR="008B0646" w:rsidRPr="00914FF3">
        <w:rPr>
          <w:rFonts w:cs="Times New Roman"/>
        </w:rPr>
        <w:t>)</w:t>
      </w:r>
    </w:p>
    <w:p w14:paraId="286EF221" w14:textId="502AE3C9" w:rsidR="00003CDC" w:rsidRPr="00914FF3" w:rsidRDefault="00003CDC" w:rsidP="00BE3ACE">
      <w:pPr>
        <w:pStyle w:val="ListParagraph"/>
        <w:numPr>
          <w:ilvl w:val="0"/>
          <w:numId w:val="19"/>
        </w:numPr>
        <w:rPr>
          <w:rFonts w:cs="Times New Roman"/>
        </w:rPr>
      </w:pPr>
      <w:r w:rsidRPr="00914FF3">
        <w:rPr>
          <w:rFonts w:cs="Times New Roman"/>
        </w:rPr>
        <w:t>Nombre et % de PVVIH mise</w:t>
      </w:r>
      <w:r w:rsidR="008053DA">
        <w:rPr>
          <w:rFonts w:cs="Times New Roman"/>
        </w:rPr>
        <w:t>s</w:t>
      </w:r>
      <w:r w:rsidRPr="00914FF3">
        <w:rPr>
          <w:rFonts w:cs="Times New Roman"/>
        </w:rPr>
        <w:t xml:space="preserve"> sous traitement </w:t>
      </w:r>
      <w:r w:rsidR="008B0646" w:rsidRPr="00914FF3">
        <w:rPr>
          <w:rFonts w:cs="Times New Roman"/>
        </w:rPr>
        <w:t>(désagrégé par type de population</w:t>
      </w:r>
      <w:r w:rsidR="00586C80" w:rsidRPr="00914FF3">
        <w:rPr>
          <w:rFonts w:cs="Times New Roman"/>
        </w:rPr>
        <w:t xml:space="preserve"> et par service</w:t>
      </w:r>
      <w:r w:rsidR="008B0646" w:rsidRPr="00914FF3">
        <w:rPr>
          <w:rFonts w:cs="Times New Roman"/>
        </w:rPr>
        <w:t>)</w:t>
      </w:r>
    </w:p>
    <w:p w14:paraId="434B95AF" w14:textId="300DB7EF" w:rsidR="00003CDC" w:rsidRPr="00914FF3" w:rsidRDefault="00003CDC" w:rsidP="00BE3ACE">
      <w:pPr>
        <w:pStyle w:val="ListParagraph"/>
        <w:numPr>
          <w:ilvl w:val="0"/>
          <w:numId w:val="19"/>
        </w:numPr>
        <w:rPr>
          <w:rFonts w:cs="Times New Roman"/>
        </w:rPr>
      </w:pPr>
      <w:r w:rsidRPr="00914FF3">
        <w:rPr>
          <w:rFonts w:cs="Times New Roman"/>
        </w:rPr>
        <w:t xml:space="preserve">Couverture géographique des </w:t>
      </w:r>
      <w:r w:rsidR="008053DA">
        <w:rPr>
          <w:rFonts w:cs="Times New Roman"/>
        </w:rPr>
        <w:t>s</w:t>
      </w:r>
      <w:r w:rsidRPr="00914FF3">
        <w:rPr>
          <w:rFonts w:cs="Times New Roman"/>
        </w:rPr>
        <w:t xml:space="preserve">ites PTME </w:t>
      </w:r>
    </w:p>
    <w:p w14:paraId="45BA2F2B" w14:textId="3E80AD7F" w:rsidR="00003CDC" w:rsidRPr="00914FF3" w:rsidRDefault="00003CDC" w:rsidP="00BE3ACE">
      <w:pPr>
        <w:pStyle w:val="ListParagraph"/>
        <w:numPr>
          <w:ilvl w:val="0"/>
          <w:numId w:val="19"/>
        </w:numPr>
        <w:rPr>
          <w:rFonts w:cs="Times New Roman"/>
        </w:rPr>
      </w:pPr>
      <w:r w:rsidRPr="00914FF3">
        <w:rPr>
          <w:rFonts w:cs="Times New Roman"/>
        </w:rPr>
        <w:t xml:space="preserve">Nombre </w:t>
      </w:r>
      <w:r w:rsidR="00B014B8" w:rsidRPr="00914FF3">
        <w:rPr>
          <w:rFonts w:cs="Times New Roman"/>
        </w:rPr>
        <w:t xml:space="preserve">et % </w:t>
      </w:r>
      <w:r w:rsidRPr="00914FF3">
        <w:rPr>
          <w:rFonts w:cs="Times New Roman"/>
        </w:rPr>
        <w:t>de PVVIH ayant réalisée la charge virale</w:t>
      </w:r>
      <w:r w:rsidR="008B0646" w:rsidRPr="00914FF3">
        <w:rPr>
          <w:rFonts w:cs="Times New Roman"/>
        </w:rPr>
        <w:t xml:space="preserve"> (désagrégé par type de population</w:t>
      </w:r>
      <w:r w:rsidR="00586C80" w:rsidRPr="00914FF3">
        <w:rPr>
          <w:rFonts w:cs="Times New Roman"/>
        </w:rPr>
        <w:t xml:space="preserve"> et par service</w:t>
      </w:r>
      <w:r w:rsidR="008B0646" w:rsidRPr="00914FF3">
        <w:rPr>
          <w:rFonts w:cs="Times New Roman"/>
        </w:rPr>
        <w:t>)</w:t>
      </w:r>
    </w:p>
    <w:p w14:paraId="23C912DD" w14:textId="0FF4140B" w:rsidR="00962F21" w:rsidRPr="00914FF3" w:rsidRDefault="00B014B8" w:rsidP="00BE3ACE">
      <w:pPr>
        <w:pStyle w:val="ListParagraph"/>
        <w:numPr>
          <w:ilvl w:val="0"/>
          <w:numId w:val="19"/>
        </w:numPr>
        <w:rPr>
          <w:rFonts w:cs="Times New Roman"/>
        </w:rPr>
      </w:pPr>
      <w:r w:rsidRPr="00914FF3">
        <w:rPr>
          <w:rFonts w:cs="Times New Roman"/>
        </w:rPr>
        <w:t xml:space="preserve">Nombre et </w:t>
      </w:r>
      <w:r w:rsidR="00003CDC" w:rsidRPr="00914FF3">
        <w:rPr>
          <w:rFonts w:cs="Times New Roman"/>
        </w:rPr>
        <w:t xml:space="preserve">% de </w:t>
      </w:r>
      <w:r w:rsidR="008053DA">
        <w:rPr>
          <w:rFonts w:cs="Times New Roman"/>
        </w:rPr>
        <w:t xml:space="preserve">PVVIH à </w:t>
      </w:r>
      <w:r w:rsidR="00003CDC" w:rsidRPr="00914FF3">
        <w:rPr>
          <w:rFonts w:cs="Times New Roman"/>
        </w:rPr>
        <w:t>charge vir</w:t>
      </w:r>
      <w:r w:rsidR="008B0646" w:rsidRPr="00914FF3">
        <w:rPr>
          <w:rFonts w:cs="Times New Roman"/>
        </w:rPr>
        <w:t>ale indétectable</w:t>
      </w:r>
    </w:p>
    <w:p w14:paraId="3FF7EB75" w14:textId="484B378E" w:rsidR="00962F21" w:rsidRPr="00914FF3" w:rsidRDefault="00962F21" w:rsidP="00E70ADF">
      <w:pPr>
        <w:tabs>
          <w:tab w:val="left" w:pos="960"/>
        </w:tabs>
        <w:rPr>
          <w:rFonts w:cs="Times New Roman"/>
        </w:rPr>
      </w:pPr>
    </w:p>
    <w:p w14:paraId="1ACFEF09" w14:textId="77777777" w:rsidR="00962F21" w:rsidRPr="00914FF3" w:rsidRDefault="00962F21" w:rsidP="00E70ADF">
      <w:pPr>
        <w:rPr>
          <w:rFonts w:cs="Times New Roman"/>
        </w:rPr>
        <w:sectPr w:rsidR="00962F21" w:rsidRPr="00914FF3" w:rsidSect="00D563E9">
          <w:footerReference w:type="default" r:id="rId30"/>
          <w:footerReference w:type="first" r:id="rId31"/>
          <w:pgSz w:w="11906" w:h="16838"/>
          <w:pgMar w:top="1418" w:right="1418" w:bottom="1418" w:left="1418" w:header="708" w:footer="708" w:gutter="0"/>
          <w:pgNumType w:start="0"/>
          <w:cols w:space="708"/>
          <w:titlePg/>
          <w:docGrid w:linePitch="360"/>
        </w:sectPr>
      </w:pPr>
    </w:p>
    <w:p w14:paraId="78A53929" w14:textId="64370EE2" w:rsidR="00962F21" w:rsidRDefault="00962F21" w:rsidP="006136BA">
      <w:pPr>
        <w:pStyle w:val="Heading2"/>
      </w:pPr>
      <w:bookmarkStart w:id="62" w:name="_Toc468985038"/>
      <w:r w:rsidRPr="00591D63">
        <w:t>BUDGET</w:t>
      </w:r>
      <w:bookmarkEnd w:id="62"/>
    </w:p>
    <w:p w14:paraId="117AF30D" w14:textId="77777777" w:rsidR="00FD7208" w:rsidRPr="00FD7208" w:rsidRDefault="00FD7208" w:rsidP="006136BA"/>
    <w:p w14:paraId="67E6277F" w14:textId="35398D68" w:rsidR="00FD7208" w:rsidRPr="008019D6" w:rsidRDefault="00FD7208" w:rsidP="00FD7208">
      <w:pPr>
        <w:pStyle w:val="Heading3"/>
        <w:numPr>
          <w:ilvl w:val="0"/>
          <w:numId w:val="88"/>
        </w:numPr>
      </w:pPr>
      <w:bookmarkStart w:id="63" w:name="_Toc468985039"/>
      <w:r w:rsidRPr="00FD7208">
        <w:t>Détail du budget</w:t>
      </w:r>
      <w:bookmarkEnd w:id="63"/>
      <w:r w:rsidRPr="008019D6">
        <w:t xml:space="preserve"> </w:t>
      </w:r>
    </w:p>
    <w:tbl>
      <w:tblPr>
        <w:tblW w:w="5000" w:type="pct"/>
        <w:tblCellMar>
          <w:left w:w="70" w:type="dxa"/>
          <w:right w:w="70" w:type="dxa"/>
        </w:tblCellMar>
        <w:tblLook w:val="04A0" w:firstRow="1" w:lastRow="0" w:firstColumn="1" w:lastColumn="0" w:noHBand="0" w:noVBand="1"/>
      </w:tblPr>
      <w:tblGrid>
        <w:gridCol w:w="2430"/>
        <w:gridCol w:w="3592"/>
        <w:gridCol w:w="4528"/>
        <w:gridCol w:w="1225"/>
        <w:gridCol w:w="1162"/>
        <w:gridCol w:w="1205"/>
      </w:tblGrid>
      <w:tr w:rsidR="008C2DD6" w:rsidRPr="00CB75BA" w14:paraId="421CCB79" w14:textId="77777777" w:rsidTr="005767ED">
        <w:trPr>
          <w:trHeight w:val="491"/>
          <w:tblHeader/>
        </w:trPr>
        <w:tc>
          <w:tcPr>
            <w:tcW w:w="8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9A40F53"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 xml:space="preserve">Résultats attendus </w:t>
            </w:r>
          </w:p>
        </w:tc>
        <w:tc>
          <w:tcPr>
            <w:tcW w:w="12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ECA4F1"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Produits attendus</w:t>
            </w:r>
          </w:p>
        </w:tc>
        <w:tc>
          <w:tcPr>
            <w:tcW w:w="160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807776"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Actions Prioritaires</w:t>
            </w:r>
          </w:p>
        </w:tc>
        <w:tc>
          <w:tcPr>
            <w:tcW w:w="1270"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73AF68" w14:textId="77777777" w:rsidR="00CB75BA" w:rsidRPr="00BC6E23" w:rsidRDefault="00CB75BA" w:rsidP="005767ED">
            <w:pPr>
              <w:spacing w:before="0" w:after="0"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Coût estimatif (USD)</w:t>
            </w:r>
          </w:p>
        </w:tc>
      </w:tr>
      <w:tr w:rsidR="008C2DD6" w:rsidRPr="00CB75BA" w14:paraId="6135CB23" w14:textId="77777777" w:rsidTr="005767ED">
        <w:trPr>
          <w:trHeight w:val="491"/>
          <w:tblHeader/>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65B6BE9E"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tcBorders>
              <w:top w:val="single" w:sz="4" w:space="0" w:color="auto"/>
              <w:left w:val="single" w:sz="4" w:space="0" w:color="auto"/>
              <w:bottom w:val="single" w:sz="4" w:space="0" w:color="auto"/>
              <w:right w:val="single" w:sz="4" w:space="0" w:color="auto"/>
            </w:tcBorders>
            <w:vAlign w:val="center"/>
            <w:hideMark/>
          </w:tcPr>
          <w:p w14:paraId="2EBB8F30"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601" w:type="pct"/>
            <w:vMerge/>
            <w:tcBorders>
              <w:top w:val="single" w:sz="4" w:space="0" w:color="auto"/>
              <w:left w:val="single" w:sz="4" w:space="0" w:color="auto"/>
              <w:bottom w:val="single" w:sz="4" w:space="0" w:color="auto"/>
              <w:right w:val="single" w:sz="4" w:space="0" w:color="auto"/>
            </w:tcBorders>
            <w:vAlign w:val="center"/>
            <w:hideMark/>
          </w:tcPr>
          <w:p w14:paraId="6C70EB78"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gridSpan w:val="3"/>
            <w:vMerge/>
            <w:tcBorders>
              <w:top w:val="single" w:sz="4" w:space="0" w:color="auto"/>
              <w:left w:val="single" w:sz="4" w:space="0" w:color="auto"/>
              <w:bottom w:val="single" w:sz="4" w:space="0" w:color="auto"/>
              <w:right w:val="single" w:sz="4" w:space="0" w:color="auto"/>
            </w:tcBorders>
            <w:vAlign w:val="center"/>
            <w:hideMark/>
          </w:tcPr>
          <w:p w14:paraId="43063BED"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r>
      <w:tr w:rsidR="008C2DD6" w:rsidRPr="00CB75BA" w14:paraId="4C1FD6F0" w14:textId="77777777" w:rsidTr="005767ED">
        <w:trPr>
          <w:trHeight w:val="237"/>
          <w:tblHeader/>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67BEE7F6"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tcBorders>
              <w:top w:val="single" w:sz="4" w:space="0" w:color="auto"/>
              <w:left w:val="single" w:sz="4" w:space="0" w:color="auto"/>
              <w:bottom w:val="single" w:sz="4" w:space="0" w:color="auto"/>
              <w:right w:val="single" w:sz="4" w:space="0" w:color="auto"/>
            </w:tcBorders>
            <w:vAlign w:val="center"/>
            <w:hideMark/>
          </w:tcPr>
          <w:p w14:paraId="21D5B7F0"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601" w:type="pct"/>
            <w:vMerge/>
            <w:tcBorders>
              <w:top w:val="single" w:sz="4" w:space="0" w:color="auto"/>
              <w:left w:val="single" w:sz="4" w:space="0" w:color="auto"/>
              <w:bottom w:val="single" w:sz="4" w:space="0" w:color="auto"/>
              <w:right w:val="single" w:sz="4" w:space="0" w:color="auto"/>
            </w:tcBorders>
            <w:vAlign w:val="center"/>
            <w:hideMark/>
          </w:tcPr>
          <w:p w14:paraId="1EFE376C"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4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9A0FDC8"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Total</w:t>
            </w:r>
          </w:p>
        </w:tc>
        <w:tc>
          <w:tcPr>
            <w:tcW w:w="41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034A970"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 xml:space="preserve">Disponible </w:t>
            </w:r>
          </w:p>
        </w:tc>
        <w:tc>
          <w:tcPr>
            <w:tcW w:w="42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F5507FB"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 xml:space="preserve">A mobiliser </w:t>
            </w:r>
          </w:p>
        </w:tc>
      </w:tr>
      <w:tr w:rsidR="008C2DD6" w:rsidRPr="00CB75BA" w14:paraId="20DDF55C" w14:textId="77777777" w:rsidTr="00CB75BA">
        <w:trPr>
          <w:trHeight w:val="229"/>
        </w:trPr>
        <w:tc>
          <w:tcPr>
            <w:tcW w:w="3730" w:type="pct"/>
            <w:gridSpan w:val="3"/>
            <w:tcBorders>
              <w:top w:val="single" w:sz="4" w:space="0" w:color="auto"/>
              <w:left w:val="single" w:sz="4" w:space="0" w:color="auto"/>
              <w:bottom w:val="single" w:sz="4" w:space="0" w:color="auto"/>
              <w:right w:val="nil"/>
            </w:tcBorders>
            <w:shd w:val="clear" w:color="000000" w:fill="FDE9D9"/>
            <w:vAlign w:val="center"/>
            <w:hideMark/>
          </w:tcPr>
          <w:p w14:paraId="7C859C36" w14:textId="14EAAABB"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Dépistage</w:t>
            </w:r>
            <w:r w:rsidR="00F126A2" w:rsidRPr="00BC6E23">
              <w:rPr>
                <w:rFonts w:ascii="Arial Narrow" w:eastAsia="Times New Roman" w:hAnsi="Arial Narrow" w:cs="Calibri"/>
                <w:b/>
                <w:bCs/>
                <w:color w:val="000000"/>
                <w:sz w:val="20"/>
                <w:szCs w:val="20"/>
                <w:lang w:eastAsia="fr-FR"/>
              </w:rPr>
              <w:t xml:space="preserve"> </w:t>
            </w:r>
            <w:r w:rsidRPr="00BC6E23">
              <w:rPr>
                <w:rFonts w:ascii="Arial Narrow" w:eastAsia="Times New Roman" w:hAnsi="Arial Narrow" w:cs="Calibri"/>
                <w:b/>
                <w:bCs/>
                <w:color w:val="000000"/>
                <w:sz w:val="20"/>
                <w:szCs w:val="20"/>
                <w:lang w:eastAsia="fr-FR"/>
              </w:rPr>
              <w:t>des patients tuberculeux</w:t>
            </w:r>
          </w:p>
        </w:tc>
        <w:tc>
          <w:tcPr>
            <w:tcW w:w="433"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CC6BA74"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217 000</w:t>
            </w:r>
          </w:p>
        </w:tc>
        <w:tc>
          <w:tcPr>
            <w:tcW w:w="411" w:type="pct"/>
            <w:tcBorders>
              <w:top w:val="single" w:sz="4" w:space="0" w:color="auto"/>
              <w:left w:val="nil"/>
              <w:bottom w:val="single" w:sz="4" w:space="0" w:color="auto"/>
              <w:right w:val="single" w:sz="4" w:space="0" w:color="auto"/>
            </w:tcBorders>
            <w:shd w:val="clear" w:color="000000" w:fill="FDE9D9"/>
            <w:vAlign w:val="center"/>
            <w:hideMark/>
          </w:tcPr>
          <w:p w14:paraId="5EEBD120"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15 000</w:t>
            </w:r>
          </w:p>
        </w:tc>
        <w:tc>
          <w:tcPr>
            <w:tcW w:w="426" w:type="pct"/>
            <w:tcBorders>
              <w:top w:val="single" w:sz="4" w:space="0" w:color="auto"/>
              <w:left w:val="nil"/>
              <w:bottom w:val="single" w:sz="4" w:space="0" w:color="auto"/>
              <w:right w:val="single" w:sz="4" w:space="0" w:color="auto"/>
            </w:tcBorders>
            <w:shd w:val="clear" w:color="000000" w:fill="FDE9D9"/>
            <w:vAlign w:val="center"/>
            <w:hideMark/>
          </w:tcPr>
          <w:p w14:paraId="17C2A26D"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202 000</w:t>
            </w:r>
          </w:p>
        </w:tc>
      </w:tr>
      <w:tr w:rsidR="008C2DD6" w:rsidRPr="00CB75BA" w14:paraId="2B485392" w14:textId="77777777" w:rsidTr="00CB75BA">
        <w:trPr>
          <w:trHeight w:val="514"/>
        </w:trPr>
        <w:tc>
          <w:tcPr>
            <w:tcW w:w="859" w:type="pct"/>
            <w:vMerge w:val="restart"/>
            <w:tcBorders>
              <w:top w:val="nil"/>
              <w:left w:val="single" w:sz="4" w:space="0" w:color="auto"/>
              <w:bottom w:val="single" w:sz="4" w:space="0" w:color="auto"/>
              <w:right w:val="single" w:sz="4" w:space="0" w:color="auto"/>
            </w:tcBorders>
            <w:shd w:val="clear" w:color="auto" w:fill="auto"/>
            <w:vAlign w:val="center"/>
            <w:hideMark/>
          </w:tcPr>
          <w:p w14:paraId="0E142C37" w14:textId="08AE9F55" w:rsidR="00075FF6"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u w:val="single"/>
                <w:lang w:eastAsia="fr-FR"/>
              </w:rPr>
              <w:t>Résultat attendu 1</w:t>
            </w:r>
            <w:r w:rsidR="006267AC" w:rsidRPr="00BC6E23">
              <w:rPr>
                <w:rFonts w:ascii="Arial Narrow" w:eastAsia="Times New Roman" w:hAnsi="Arial Narrow" w:cs="Calibri"/>
                <w:b/>
                <w:bCs/>
                <w:color w:val="000000"/>
                <w:sz w:val="20"/>
                <w:szCs w:val="20"/>
                <w:u w:val="single"/>
                <w:lang w:eastAsia="fr-FR"/>
              </w:rPr>
              <w:t>.</w:t>
            </w:r>
            <w:r w:rsidRPr="00BC6E23">
              <w:rPr>
                <w:rFonts w:ascii="Arial Narrow" w:eastAsia="Times New Roman" w:hAnsi="Arial Narrow" w:cs="Calibri"/>
                <w:b/>
                <w:bCs/>
                <w:color w:val="000000"/>
                <w:sz w:val="20"/>
                <w:szCs w:val="20"/>
                <w:u w:val="single"/>
                <w:lang w:eastAsia="fr-FR"/>
              </w:rPr>
              <w:t>1:</w:t>
            </w:r>
            <w:r w:rsidR="00075FF6" w:rsidRPr="006136BA">
              <w:rPr>
                <w:rFonts w:ascii="Arial Narrow" w:eastAsia="Times New Roman" w:hAnsi="Arial Narrow" w:cs="Calibri"/>
                <w:b/>
                <w:bCs/>
                <w:color w:val="000000"/>
                <w:sz w:val="20"/>
                <w:szCs w:val="20"/>
                <w:lang w:eastAsia="fr-FR"/>
              </w:rPr>
              <w:t xml:space="preserve"> </w:t>
            </w:r>
          </w:p>
          <w:p w14:paraId="7E1A8204" w14:textId="1A501AE2"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r w:rsidRPr="00BC6E23">
              <w:rPr>
                <w:rFonts w:ascii="Arial Narrow" w:eastAsia="Times New Roman" w:hAnsi="Arial Narrow" w:cs="Calibri"/>
                <w:b/>
                <w:bCs/>
                <w:color w:val="000000"/>
                <w:sz w:val="20"/>
                <w:szCs w:val="20"/>
                <w:lang w:eastAsia="fr-FR"/>
              </w:rPr>
              <w:t>2</w:t>
            </w:r>
            <w:r w:rsidR="006267AC" w:rsidRPr="00BC6E23">
              <w:rPr>
                <w:rFonts w:ascii="Arial Narrow" w:eastAsia="Times New Roman" w:hAnsi="Arial Narrow" w:cs="Calibri"/>
                <w:b/>
                <w:bCs/>
                <w:color w:val="000000"/>
                <w:sz w:val="20"/>
                <w:szCs w:val="20"/>
                <w:lang w:eastAsia="fr-FR"/>
              </w:rPr>
              <w:t xml:space="preserve"> </w:t>
            </w:r>
            <w:r w:rsidRPr="00BC6E23">
              <w:rPr>
                <w:rFonts w:ascii="Arial Narrow" w:eastAsia="Times New Roman" w:hAnsi="Arial Narrow" w:cs="Calibri"/>
                <w:b/>
                <w:bCs/>
                <w:color w:val="000000"/>
                <w:sz w:val="20"/>
                <w:szCs w:val="20"/>
                <w:lang w:eastAsia="fr-FR"/>
              </w:rPr>
              <w:t>906 patients TB sont dépistés</w:t>
            </w: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59FACB1D" w14:textId="0E241E8E"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1.1.1:</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Intégration de l’activité de dépistage VIH aux niveaux des 53 CDT fonctionnels </w:t>
            </w:r>
          </w:p>
        </w:tc>
        <w:tc>
          <w:tcPr>
            <w:tcW w:w="1601" w:type="pct"/>
            <w:tcBorders>
              <w:top w:val="nil"/>
              <w:left w:val="nil"/>
              <w:bottom w:val="single" w:sz="4" w:space="0" w:color="auto"/>
              <w:right w:val="single" w:sz="4" w:space="0" w:color="auto"/>
            </w:tcBorders>
            <w:shd w:val="clear" w:color="auto" w:fill="auto"/>
            <w:vAlign w:val="center"/>
            <w:hideMark/>
          </w:tcPr>
          <w:p w14:paraId="054EF486" w14:textId="1CDCB36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1.1.1.1: Formation</w:t>
            </w:r>
            <w:r w:rsidR="00BC6E23">
              <w:rPr>
                <w:rFonts w:ascii="Arial Narrow" w:eastAsia="Times New Roman" w:hAnsi="Arial Narrow" w:cs="Calibri"/>
                <w:color w:val="000000"/>
                <w:sz w:val="20"/>
                <w:szCs w:val="20"/>
                <w:lang w:eastAsia="fr-FR"/>
              </w:rPr>
              <w:t xml:space="preserve"> des</w:t>
            </w:r>
            <w:r w:rsidRPr="00BC6E23">
              <w:rPr>
                <w:rFonts w:ascii="Arial Narrow" w:eastAsia="Times New Roman" w:hAnsi="Arial Narrow" w:cs="Calibri"/>
                <w:color w:val="000000"/>
                <w:sz w:val="20"/>
                <w:szCs w:val="20"/>
                <w:lang w:eastAsia="fr-FR"/>
              </w:rPr>
              <w:t xml:space="preserve"> prestataires de santé : Trois (03) prestataires de chacun </w:t>
            </w:r>
            <w:r w:rsidR="00BC6E23">
              <w:rPr>
                <w:rFonts w:ascii="Arial Narrow" w:eastAsia="Times New Roman" w:hAnsi="Arial Narrow" w:cs="Calibri"/>
                <w:color w:val="000000"/>
                <w:sz w:val="20"/>
                <w:szCs w:val="20"/>
                <w:lang w:eastAsia="fr-FR"/>
              </w:rPr>
              <w:t xml:space="preserve">des </w:t>
            </w:r>
            <w:r w:rsidRPr="00BC6E23">
              <w:rPr>
                <w:rFonts w:ascii="Arial Narrow" w:eastAsia="Times New Roman" w:hAnsi="Arial Narrow" w:cs="Calibri"/>
                <w:color w:val="000000"/>
                <w:sz w:val="20"/>
                <w:szCs w:val="20"/>
                <w:lang w:eastAsia="fr-FR"/>
              </w:rPr>
              <w:t>27 sites pour l’activité de dépistage</w:t>
            </w:r>
          </w:p>
        </w:tc>
        <w:tc>
          <w:tcPr>
            <w:tcW w:w="433" w:type="pct"/>
            <w:tcBorders>
              <w:top w:val="nil"/>
              <w:left w:val="nil"/>
              <w:bottom w:val="single" w:sz="4" w:space="0" w:color="auto"/>
              <w:right w:val="single" w:sz="4" w:space="0" w:color="auto"/>
            </w:tcBorders>
            <w:shd w:val="clear" w:color="auto" w:fill="auto"/>
            <w:noWrap/>
            <w:vAlign w:val="center"/>
            <w:hideMark/>
          </w:tcPr>
          <w:p w14:paraId="41077C1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573150A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c>
          <w:tcPr>
            <w:tcW w:w="426" w:type="pct"/>
            <w:tcBorders>
              <w:top w:val="nil"/>
              <w:left w:val="nil"/>
              <w:bottom w:val="single" w:sz="4" w:space="0" w:color="auto"/>
              <w:right w:val="single" w:sz="4" w:space="0" w:color="auto"/>
            </w:tcBorders>
            <w:shd w:val="clear" w:color="auto" w:fill="auto"/>
            <w:noWrap/>
            <w:vAlign w:val="center"/>
            <w:hideMark/>
          </w:tcPr>
          <w:p w14:paraId="19F01AF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r>
      <w:tr w:rsidR="008C2DD6" w:rsidRPr="00CB75BA" w14:paraId="01D1AD8E" w14:textId="77777777" w:rsidTr="005767ED">
        <w:trPr>
          <w:trHeight w:val="550"/>
        </w:trPr>
        <w:tc>
          <w:tcPr>
            <w:tcW w:w="859" w:type="pct"/>
            <w:vMerge/>
            <w:tcBorders>
              <w:top w:val="nil"/>
              <w:left w:val="single" w:sz="4" w:space="0" w:color="auto"/>
              <w:bottom w:val="single" w:sz="4" w:space="0" w:color="auto"/>
              <w:right w:val="single" w:sz="4" w:space="0" w:color="auto"/>
            </w:tcBorders>
            <w:vAlign w:val="center"/>
            <w:hideMark/>
          </w:tcPr>
          <w:p w14:paraId="10BAE4F4"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6CEE211B"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single" w:sz="4" w:space="0" w:color="auto"/>
              <w:left w:val="nil"/>
              <w:bottom w:val="single" w:sz="4" w:space="0" w:color="auto"/>
              <w:right w:val="single" w:sz="4" w:space="0" w:color="auto"/>
            </w:tcBorders>
            <w:shd w:val="clear" w:color="auto" w:fill="auto"/>
            <w:vAlign w:val="center"/>
            <w:hideMark/>
          </w:tcPr>
          <w:p w14:paraId="0678F90E" w14:textId="1AB4E7E2"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1.1.1.2: Mise à disposition des outils de collecte : un (01) </w:t>
            </w:r>
            <w:r w:rsidR="00BC6E23">
              <w:rPr>
                <w:rFonts w:ascii="Arial Narrow" w:eastAsia="Times New Roman" w:hAnsi="Arial Narrow" w:cs="Calibri"/>
                <w:color w:val="000000"/>
                <w:sz w:val="20"/>
                <w:szCs w:val="20"/>
                <w:lang w:eastAsia="fr-FR"/>
              </w:rPr>
              <w:t>r</w:t>
            </w:r>
            <w:r w:rsidRPr="00BC6E23">
              <w:rPr>
                <w:rFonts w:ascii="Arial Narrow" w:eastAsia="Times New Roman" w:hAnsi="Arial Narrow" w:cs="Calibri"/>
                <w:color w:val="000000"/>
                <w:sz w:val="20"/>
                <w:szCs w:val="20"/>
                <w:lang w:eastAsia="fr-FR"/>
              </w:rPr>
              <w:t xml:space="preserve">egistre de dépistage pour chacun des 27 sites </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69F7454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20 000</w:t>
            </w:r>
          </w:p>
        </w:tc>
        <w:tc>
          <w:tcPr>
            <w:tcW w:w="411" w:type="pct"/>
            <w:tcBorders>
              <w:top w:val="nil"/>
              <w:left w:val="nil"/>
              <w:bottom w:val="single" w:sz="4" w:space="0" w:color="auto"/>
              <w:right w:val="single" w:sz="4" w:space="0" w:color="auto"/>
            </w:tcBorders>
            <w:shd w:val="clear" w:color="auto" w:fill="auto"/>
            <w:noWrap/>
            <w:vAlign w:val="center"/>
            <w:hideMark/>
          </w:tcPr>
          <w:p w14:paraId="4E2ABC84"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26" w:type="pct"/>
            <w:tcBorders>
              <w:top w:val="nil"/>
              <w:left w:val="nil"/>
              <w:bottom w:val="single" w:sz="4" w:space="0" w:color="auto"/>
              <w:right w:val="single" w:sz="4" w:space="0" w:color="auto"/>
            </w:tcBorders>
            <w:shd w:val="clear" w:color="auto" w:fill="auto"/>
            <w:noWrap/>
            <w:vAlign w:val="center"/>
            <w:hideMark/>
          </w:tcPr>
          <w:p w14:paraId="588F057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7EB2878F" w14:textId="77777777" w:rsidTr="00CD7824">
        <w:trPr>
          <w:trHeight w:val="513"/>
        </w:trPr>
        <w:tc>
          <w:tcPr>
            <w:tcW w:w="859" w:type="pct"/>
            <w:vMerge/>
            <w:tcBorders>
              <w:top w:val="nil"/>
              <w:left w:val="single" w:sz="4" w:space="0" w:color="auto"/>
              <w:bottom w:val="single" w:sz="4" w:space="0" w:color="auto"/>
              <w:right w:val="single" w:sz="4" w:space="0" w:color="auto"/>
            </w:tcBorders>
            <w:vAlign w:val="center"/>
            <w:hideMark/>
          </w:tcPr>
          <w:p w14:paraId="63FBD5B5"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4F4278A4"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single" w:sz="4" w:space="0" w:color="auto"/>
              <w:left w:val="nil"/>
              <w:bottom w:val="single" w:sz="4" w:space="0" w:color="auto"/>
              <w:right w:val="single" w:sz="4" w:space="0" w:color="auto"/>
            </w:tcBorders>
            <w:shd w:val="clear" w:color="auto" w:fill="auto"/>
            <w:vAlign w:val="center"/>
            <w:hideMark/>
          </w:tcPr>
          <w:p w14:paraId="441B0E09" w14:textId="1BC397DA"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1.1.1.3: Mise à disposition des intrants de dépistage VIH </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5CF63CA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100 000</w:t>
            </w:r>
          </w:p>
        </w:tc>
        <w:tc>
          <w:tcPr>
            <w:tcW w:w="411" w:type="pct"/>
            <w:tcBorders>
              <w:top w:val="nil"/>
              <w:left w:val="nil"/>
              <w:bottom w:val="single" w:sz="4" w:space="0" w:color="auto"/>
              <w:right w:val="single" w:sz="4" w:space="0" w:color="auto"/>
            </w:tcBorders>
            <w:shd w:val="clear" w:color="auto" w:fill="auto"/>
            <w:noWrap/>
            <w:vAlign w:val="center"/>
            <w:hideMark/>
          </w:tcPr>
          <w:p w14:paraId="6D825E4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3D68F602"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100 000</w:t>
            </w:r>
          </w:p>
        </w:tc>
      </w:tr>
      <w:tr w:rsidR="008C2DD6" w:rsidRPr="00CB75BA" w14:paraId="1170D14D" w14:textId="77777777" w:rsidTr="005767ED">
        <w:trPr>
          <w:trHeight w:val="239"/>
        </w:trPr>
        <w:tc>
          <w:tcPr>
            <w:tcW w:w="859" w:type="pct"/>
            <w:vMerge/>
            <w:tcBorders>
              <w:top w:val="nil"/>
              <w:left w:val="single" w:sz="4" w:space="0" w:color="auto"/>
              <w:bottom w:val="single" w:sz="4" w:space="0" w:color="auto"/>
              <w:right w:val="single" w:sz="4" w:space="0" w:color="auto"/>
            </w:tcBorders>
            <w:vAlign w:val="center"/>
            <w:hideMark/>
          </w:tcPr>
          <w:p w14:paraId="22077B2D"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140D3B5A" w14:textId="293088B8"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1.1.2:</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Intégration de l’activité de dépistage VIH dans les sept (07) nouveaux CDT prévus être structurés en 2017 </w:t>
            </w:r>
          </w:p>
        </w:tc>
        <w:tc>
          <w:tcPr>
            <w:tcW w:w="1601" w:type="pct"/>
            <w:tcBorders>
              <w:top w:val="single" w:sz="4" w:space="0" w:color="auto"/>
              <w:left w:val="nil"/>
              <w:bottom w:val="single" w:sz="4" w:space="0" w:color="auto"/>
              <w:right w:val="single" w:sz="4" w:space="0" w:color="auto"/>
            </w:tcBorders>
            <w:shd w:val="clear" w:color="auto" w:fill="auto"/>
            <w:vAlign w:val="center"/>
            <w:hideMark/>
          </w:tcPr>
          <w:p w14:paraId="5AAAA28B" w14:textId="45F9B67D"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1.1.2.1: Formation du personnel (3 par sites)</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des</w:t>
            </w:r>
            <w:r w:rsidR="00BC6E23">
              <w:rPr>
                <w:rFonts w:ascii="Arial Narrow" w:eastAsia="Times New Roman" w:hAnsi="Arial Narrow" w:cs="Calibri"/>
                <w:color w:val="000000"/>
                <w:sz w:val="20"/>
                <w:szCs w:val="20"/>
                <w:lang w:eastAsia="fr-FR"/>
              </w:rPr>
              <w:t xml:space="preserve"> sept</w:t>
            </w:r>
            <w:r w:rsidRPr="00BC6E23">
              <w:rPr>
                <w:rFonts w:ascii="Arial Narrow" w:eastAsia="Times New Roman" w:hAnsi="Arial Narrow" w:cs="Calibri"/>
                <w:color w:val="000000"/>
                <w:sz w:val="20"/>
                <w:szCs w:val="20"/>
                <w:lang w:eastAsia="fr-FR"/>
              </w:rPr>
              <w:t xml:space="preserve"> (07) nouveaux CDT </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5F2A86D6"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c>
          <w:tcPr>
            <w:tcW w:w="411" w:type="pct"/>
            <w:tcBorders>
              <w:top w:val="nil"/>
              <w:left w:val="nil"/>
              <w:bottom w:val="single" w:sz="4" w:space="0" w:color="auto"/>
              <w:right w:val="single" w:sz="4" w:space="0" w:color="auto"/>
            </w:tcBorders>
            <w:shd w:val="clear" w:color="auto" w:fill="auto"/>
            <w:noWrap/>
            <w:vAlign w:val="center"/>
            <w:hideMark/>
          </w:tcPr>
          <w:p w14:paraId="7D839F7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3D8AD096"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r>
      <w:tr w:rsidR="008C2DD6" w:rsidRPr="00CB75BA" w14:paraId="6C9B90E8" w14:textId="77777777" w:rsidTr="00CB75BA">
        <w:trPr>
          <w:trHeight w:val="898"/>
        </w:trPr>
        <w:tc>
          <w:tcPr>
            <w:tcW w:w="859" w:type="pct"/>
            <w:vMerge/>
            <w:tcBorders>
              <w:top w:val="nil"/>
              <w:left w:val="single" w:sz="4" w:space="0" w:color="auto"/>
              <w:bottom w:val="single" w:sz="4" w:space="0" w:color="auto"/>
              <w:right w:val="single" w:sz="4" w:space="0" w:color="auto"/>
            </w:tcBorders>
            <w:vAlign w:val="center"/>
            <w:hideMark/>
          </w:tcPr>
          <w:p w14:paraId="301A4367"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7A988461"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481B85C2" w14:textId="2CB92D95"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1.1.2.2: Mise à disposition des outils de collecte des données, planification à propos des intrants de dépistage VIH et des ARV pour les </w:t>
            </w:r>
            <w:r w:rsidR="00BC6E23">
              <w:rPr>
                <w:rFonts w:ascii="Arial Narrow" w:eastAsia="Times New Roman" w:hAnsi="Arial Narrow" w:cs="Calibri"/>
                <w:color w:val="000000"/>
                <w:sz w:val="20"/>
                <w:szCs w:val="20"/>
                <w:lang w:eastAsia="fr-FR"/>
              </w:rPr>
              <w:t xml:space="preserve">sept </w:t>
            </w:r>
            <w:r w:rsidRPr="00BC6E23">
              <w:rPr>
                <w:rFonts w:ascii="Arial Narrow" w:eastAsia="Times New Roman" w:hAnsi="Arial Narrow" w:cs="Calibri"/>
                <w:color w:val="000000"/>
                <w:sz w:val="20"/>
                <w:szCs w:val="20"/>
                <w:lang w:eastAsia="fr-FR"/>
              </w:rPr>
              <w:t xml:space="preserve">(07) nouveaux CDT </w:t>
            </w:r>
          </w:p>
        </w:tc>
        <w:tc>
          <w:tcPr>
            <w:tcW w:w="433" w:type="pct"/>
            <w:tcBorders>
              <w:top w:val="nil"/>
              <w:left w:val="nil"/>
              <w:bottom w:val="single" w:sz="4" w:space="0" w:color="auto"/>
              <w:right w:val="single" w:sz="4" w:space="0" w:color="auto"/>
            </w:tcBorders>
            <w:shd w:val="clear" w:color="auto" w:fill="auto"/>
            <w:noWrap/>
            <w:vAlign w:val="center"/>
            <w:hideMark/>
          </w:tcPr>
          <w:p w14:paraId="62E73B5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5BDD617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56F0BD50"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08F68CCF" w14:textId="77777777" w:rsidTr="00CD7824">
        <w:trPr>
          <w:trHeight w:val="701"/>
        </w:trPr>
        <w:tc>
          <w:tcPr>
            <w:tcW w:w="859" w:type="pct"/>
            <w:vMerge/>
            <w:tcBorders>
              <w:top w:val="nil"/>
              <w:left w:val="single" w:sz="4" w:space="0" w:color="auto"/>
              <w:bottom w:val="single" w:sz="4" w:space="0" w:color="auto"/>
              <w:right w:val="single" w:sz="4" w:space="0" w:color="auto"/>
            </w:tcBorders>
            <w:vAlign w:val="center"/>
            <w:hideMark/>
          </w:tcPr>
          <w:p w14:paraId="2713153C"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22226981"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1D363103" w14:textId="17DAA35E"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1.1.2.3: (</w:t>
            </w:r>
            <w:r w:rsidR="00BC6E23">
              <w:rPr>
                <w:rFonts w:ascii="Arial Narrow" w:eastAsia="Times New Roman" w:hAnsi="Arial Narrow" w:cs="Calibri"/>
                <w:color w:val="000000"/>
                <w:sz w:val="20"/>
                <w:szCs w:val="20"/>
                <w:lang w:eastAsia="fr-FR"/>
              </w:rPr>
              <w:t>0</w:t>
            </w:r>
            <w:r w:rsidRPr="00BC6E23">
              <w:rPr>
                <w:rFonts w:ascii="Arial Narrow" w:eastAsia="Times New Roman" w:hAnsi="Arial Narrow" w:cs="Calibri"/>
                <w:color w:val="000000"/>
                <w:sz w:val="20"/>
                <w:szCs w:val="20"/>
                <w:lang w:eastAsia="fr-FR"/>
              </w:rPr>
              <w:t xml:space="preserve">4) Réunions de concertation entre le PNPCSP et le PNLAT afin (i) de rendre fonctionnel les CDT du CHU </w:t>
            </w:r>
            <w:proofErr w:type="spellStart"/>
            <w:r w:rsidRPr="00BC6E23">
              <w:rPr>
                <w:rFonts w:ascii="Arial Narrow" w:eastAsia="Times New Roman" w:hAnsi="Arial Narrow" w:cs="Calibri"/>
                <w:color w:val="000000"/>
                <w:sz w:val="20"/>
                <w:szCs w:val="20"/>
                <w:lang w:eastAsia="fr-FR"/>
              </w:rPr>
              <w:t>Donka</w:t>
            </w:r>
            <w:proofErr w:type="spellEnd"/>
            <w:r w:rsidRPr="00BC6E23">
              <w:rPr>
                <w:rFonts w:ascii="Arial Narrow" w:eastAsia="Times New Roman" w:hAnsi="Arial Narrow" w:cs="Calibri"/>
                <w:color w:val="000000"/>
                <w:sz w:val="20"/>
                <w:szCs w:val="20"/>
                <w:lang w:eastAsia="fr-FR"/>
              </w:rPr>
              <w:t xml:space="preserve"> et (ii) intégrer l’activité VIH </w:t>
            </w:r>
          </w:p>
        </w:tc>
        <w:tc>
          <w:tcPr>
            <w:tcW w:w="433" w:type="pct"/>
            <w:tcBorders>
              <w:top w:val="nil"/>
              <w:left w:val="nil"/>
              <w:bottom w:val="single" w:sz="4" w:space="0" w:color="auto"/>
              <w:right w:val="single" w:sz="4" w:space="0" w:color="auto"/>
            </w:tcBorders>
            <w:shd w:val="clear" w:color="auto" w:fill="auto"/>
            <w:noWrap/>
            <w:vAlign w:val="center"/>
            <w:hideMark/>
          </w:tcPr>
          <w:p w14:paraId="43030DF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12 000</w:t>
            </w:r>
          </w:p>
        </w:tc>
        <w:tc>
          <w:tcPr>
            <w:tcW w:w="411" w:type="pct"/>
            <w:tcBorders>
              <w:top w:val="nil"/>
              <w:left w:val="nil"/>
              <w:bottom w:val="single" w:sz="4" w:space="0" w:color="auto"/>
              <w:right w:val="single" w:sz="4" w:space="0" w:color="auto"/>
            </w:tcBorders>
            <w:shd w:val="clear" w:color="auto" w:fill="auto"/>
            <w:noWrap/>
            <w:vAlign w:val="center"/>
            <w:hideMark/>
          </w:tcPr>
          <w:p w14:paraId="673AA5D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4FF8703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12 000</w:t>
            </w:r>
          </w:p>
        </w:tc>
      </w:tr>
      <w:tr w:rsidR="008C2DD6" w:rsidRPr="00CB75BA" w14:paraId="4353D06F" w14:textId="77777777" w:rsidTr="00CB75BA">
        <w:trPr>
          <w:trHeight w:val="918"/>
        </w:trPr>
        <w:tc>
          <w:tcPr>
            <w:tcW w:w="859" w:type="pct"/>
            <w:vMerge/>
            <w:tcBorders>
              <w:top w:val="nil"/>
              <w:left w:val="single" w:sz="4" w:space="0" w:color="auto"/>
              <w:bottom w:val="single" w:sz="4" w:space="0" w:color="auto"/>
              <w:right w:val="single" w:sz="4" w:space="0" w:color="auto"/>
            </w:tcBorders>
            <w:vAlign w:val="center"/>
            <w:hideMark/>
          </w:tcPr>
          <w:p w14:paraId="7584A0F6"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7C1FED4F" w14:textId="0D4449AE" w:rsidR="00CB75BA" w:rsidRPr="00BC6E23" w:rsidRDefault="00AC5D81"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Produit 1.1.3: </w:t>
            </w:r>
            <w:r w:rsidR="00CB75BA" w:rsidRPr="00BC6E23">
              <w:rPr>
                <w:rFonts w:ascii="Arial Narrow" w:eastAsia="Times New Roman" w:hAnsi="Arial Narrow" w:cs="Calibri"/>
                <w:color w:val="000000"/>
                <w:sz w:val="20"/>
                <w:szCs w:val="20"/>
                <w:lang w:eastAsia="fr-FR"/>
              </w:rPr>
              <w:t>Disponibilité des intrants VIH dans les services TB</w:t>
            </w:r>
          </w:p>
        </w:tc>
        <w:tc>
          <w:tcPr>
            <w:tcW w:w="1601" w:type="pct"/>
            <w:tcBorders>
              <w:top w:val="nil"/>
              <w:left w:val="nil"/>
              <w:bottom w:val="single" w:sz="4" w:space="0" w:color="auto"/>
              <w:right w:val="single" w:sz="4" w:space="0" w:color="auto"/>
            </w:tcBorders>
            <w:shd w:val="clear" w:color="auto" w:fill="auto"/>
            <w:vAlign w:val="center"/>
            <w:hideMark/>
          </w:tcPr>
          <w:p w14:paraId="6FDFD7C6" w14:textId="22CD0BB9"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1.1.3</w:t>
            </w:r>
            <w:r w:rsidR="00012092">
              <w:rPr>
                <w:rFonts w:ascii="Arial Narrow" w:eastAsia="Times New Roman" w:hAnsi="Arial Narrow" w:cs="Calibri"/>
                <w:color w:val="000000"/>
                <w:sz w:val="20"/>
                <w:szCs w:val="20"/>
                <w:lang w:eastAsia="fr-FR"/>
              </w:rPr>
              <w:t>.</w:t>
            </w:r>
            <w:r w:rsidRPr="00BC6E23">
              <w:rPr>
                <w:rFonts w:ascii="Arial Narrow" w:eastAsia="Times New Roman" w:hAnsi="Arial Narrow" w:cs="Calibri"/>
                <w:color w:val="000000"/>
                <w:sz w:val="20"/>
                <w:szCs w:val="20"/>
                <w:lang w:eastAsia="fr-FR"/>
              </w:rPr>
              <w:t xml:space="preserve">1. </w:t>
            </w:r>
            <w:r w:rsidR="00012092">
              <w:rPr>
                <w:rFonts w:ascii="Arial Narrow" w:eastAsia="Times New Roman" w:hAnsi="Arial Narrow" w:cs="Calibri"/>
                <w:color w:val="000000"/>
                <w:sz w:val="20"/>
                <w:szCs w:val="20"/>
                <w:lang w:eastAsia="fr-FR"/>
              </w:rPr>
              <w:t xml:space="preserve">Deux </w:t>
            </w:r>
            <w:r w:rsidRPr="00BC6E23">
              <w:rPr>
                <w:rFonts w:ascii="Arial Narrow" w:eastAsia="Times New Roman" w:hAnsi="Arial Narrow" w:cs="Calibri"/>
                <w:color w:val="000000"/>
                <w:sz w:val="20"/>
                <w:szCs w:val="20"/>
                <w:lang w:eastAsia="fr-FR"/>
              </w:rPr>
              <w:t>(</w:t>
            </w:r>
            <w:r w:rsidR="00012092">
              <w:rPr>
                <w:rFonts w:ascii="Arial Narrow" w:eastAsia="Times New Roman" w:hAnsi="Arial Narrow" w:cs="Calibri"/>
                <w:color w:val="000000"/>
                <w:sz w:val="20"/>
                <w:szCs w:val="20"/>
                <w:lang w:eastAsia="fr-FR"/>
              </w:rPr>
              <w:t>0</w:t>
            </w:r>
            <w:r w:rsidRPr="00BC6E23">
              <w:rPr>
                <w:rFonts w:ascii="Arial Narrow" w:eastAsia="Times New Roman" w:hAnsi="Arial Narrow" w:cs="Calibri"/>
                <w:color w:val="000000"/>
                <w:sz w:val="20"/>
                <w:szCs w:val="20"/>
                <w:lang w:eastAsia="fr-FR"/>
              </w:rPr>
              <w:t xml:space="preserve">2) réunions d'intégration </w:t>
            </w:r>
            <w:r w:rsidR="00012092">
              <w:rPr>
                <w:rFonts w:ascii="Arial Narrow" w:eastAsia="Times New Roman" w:hAnsi="Arial Narrow" w:cs="Calibri"/>
                <w:color w:val="000000"/>
                <w:sz w:val="20"/>
                <w:szCs w:val="20"/>
                <w:lang w:eastAsia="fr-FR"/>
              </w:rPr>
              <w:t xml:space="preserve">des </w:t>
            </w:r>
            <w:r w:rsidR="00012092" w:rsidRPr="00BC6E23">
              <w:rPr>
                <w:rFonts w:ascii="Arial Narrow" w:eastAsia="Times New Roman" w:hAnsi="Arial Narrow" w:cs="Calibri"/>
                <w:color w:val="000000"/>
                <w:sz w:val="20"/>
                <w:szCs w:val="20"/>
                <w:lang w:eastAsia="fr-FR"/>
              </w:rPr>
              <w:t>intrants VIH (kits de dépistage)</w:t>
            </w:r>
            <w:r w:rsidR="00012092">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dans le plan de distribution des produits de santé TB</w:t>
            </w:r>
          </w:p>
        </w:tc>
        <w:tc>
          <w:tcPr>
            <w:tcW w:w="433" w:type="pct"/>
            <w:tcBorders>
              <w:top w:val="nil"/>
              <w:left w:val="nil"/>
              <w:bottom w:val="single" w:sz="4" w:space="0" w:color="auto"/>
              <w:right w:val="single" w:sz="4" w:space="0" w:color="auto"/>
            </w:tcBorders>
            <w:shd w:val="clear" w:color="auto" w:fill="auto"/>
            <w:noWrap/>
            <w:vAlign w:val="center"/>
            <w:hideMark/>
          </w:tcPr>
          <w:p w14:paraId="7965AC4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6 000</w:t>
            </w:r>
          </w:p>
        </w:tc>
        <w:tc>
          <w:tcPr>
            <w:tcW w:w="411" w:type="pct"/>
            <w:tcBorders>
              <w:top w:val="nil"/>
              <w:left w:val="nil"/>
              <w:bottom w:val="single" w:sz="4" w:space="0" w:color="auto"/>
              <w:right w:val="single" w:sz="4" w:space="0" w:color="auto"/>
            </w:tcBorders>
            <w:shd w:val="clear" w:color="auto" w:fill="auto"/>
            <w:noWrap/>
            <w:vAlign w:val="center"/>
            <w:hideMark/>
          </w:tcPr>
          <w:p w14:paraId="4C902366"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50AACBA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6 000</w:t>
            </w:r>
          </w:p>
        </w:tc>
      </w:tr>
      <w:tr w:rsidR="008C2DD6" w:rsidRPr="00CB75BA" w14:paraId="1EE3D0C6" w14:textId="77777777" w:rsidTr="00BC6E23">
        <w:trPr>
          <w:trHeight w:val="839"/>
        </w:trPr>
        <w:tc>
          <w:tcPr>
            <w:tcW w:w="859" w:type="pct"/>
            <w:vMerge/>
            <w:tcBorders>
              <w:top w:val="nil"/>
              <w:left w:val="single" w:sz="4" w:space="0" w:color="auto"/>
              <w:bottom w:val="single" w:sz="4" w:space="0" w:color="auto"/>
              <w:right w:val="single" w:sz="4" w:space="0" w:color="auto"/>
            </w:tcBorders>
            <w:vAlign w:val="center"/>
            <w:hideMark/>
          </w:tcPr>
          <w:p w14:paraId="01701B74"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44D9DE8C"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753B7D8B" w14:textId="2F477F1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1.1.3.2.</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Réunions mensuelles de planification et de suivi conjoint des pharmaciens des programmes TB et VIH associés aux pharmaciens des PR concernés </w:t>
            </w:r>
          </w:p>
        </w:tc>
        <w:tc>
          <w:tcPr>
            <w:tcW w:w="433" w:type="pct"/>
            <w:tcBorders>
              <w:top w:val="nil"/>
              <w:left w:val="nil"/>
              <w:bottom w:val="single" w:sz="4" w:space="0" w:color="auto"/>
              <w:right w:val="single" w:sz="4" w:space="0" w:color="auto"/>
            </w:tcBorders>
            <w:shd w:val="clear" w:color="auto" w:fill="auto"/>
            <w:noWrap/>
            <w:vAlign w:val="center"/>
            <w:hideMark/>
          </w:tcPr>
          <w:p w14:paraId="064C3D4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54 000</w:t>
            </w:r>
          </w:p>
        </w:tc>
        <w:tc>
          <w:tcPr>
            <w:tcW w:w="411" w:type="pct"/>
            <w:tcBorders>
              <w:top w:val="nil"/>
              <w:left w:val="nil"/>
              <w:bottom w:val="single" w:sz="4" w:space="0" w:color="auto"/>
              <w:right w:val="single" w:sz="4" w:space="0" w:color="auto"/>
            </w:tcBorders>
            <w:shd w:val="clear" w:color="auto" w:fill="auto"/>
            <w:noWrap/>
            <w:vAlign w:val="center"/>
            <w:hideMark/>
          </w:tcPr>
          <w:p w14:paraId="35D68E8D"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032789F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54 000</w:t>
            </w:r>
          </w:p>
        </w:tc>
      </w:tr>
      <w:tr w:rsidR="008C2DD6" w:rsidRPr="00CB75BA" w14:paraId="05AE1263" w14:textId="77777777" w:rsidTr="00CB75BA">
        <w:trPr>
          <w:trHeight w:val="375"/>
        </w:trPr>
        <w:tc>
          <w:tcPr>
            <w:tcW w:w="3730" w:type="pct"/>
            <w:gridSpan w:val="3"/>
            <w:tcBorders>
              <w:top w:val="single" w:sz="4" w:space="0" w:color="auto"/>
              <w:left w:val="single" w:sz="4" w:space="0" w:color="auto"/>
              <w:bottom w:val="single" w:sz="4" w:space="0" w:color="auto"/>
              <w:right w:val="nil"/>
            </w:tcBorders>
            <w:shd w:val="clear" w:color="000000" w:fill="FDE9D9"/>
            <w:vAlign w:val="center"/>
            <w:hideMark/>
          </w:tcPr>
          <w:p w14:paraId="24CCF6D4"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Dépistage des populations clés</w:t>
            </w:r>
          </w:p>
        </w:tc>
        <w:tc>
          <w:tcPr>
            <w:tcW w:w="433"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625E4A7"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588 700</w:t>
            </w:r>
          </w:p>
        </w:tc>
        <w:tc>
          <w:tcPr>
            <w:tcW w:w="411" w:type="pct"/>
            <w:tcBorders>
              <w:top w:val="single" w:sz="4" w:space="0" w:color="auto"/>
              <w:left w:val="nil"/>
              <w:bottom w:val="single" w:sz="4" w:space="0" w:color="auto"/>
              <w:right w:val="single" w:sz="4" w:space="0" w:color="auto"/>
            </w:tcBorders>
            <w:shd w:val="clear" w:color="000000" w:fill="FDE9D9"/>
            <w:noWrap/>
            <w:vAlign w:val="center"/>
            <w:hideMark/>
          </w:tcPr>
          <w:p w14:paraId="56C1B900"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23 700</w:t>
            </w:r>
          </w:p>
        </w:tc>
        <w:tc>
          <w:tcPr>
            <w:tcW w:w="426" w:type="pct"/>
            <w:tcBorders>
              <w:top w:val="single" w:sz="4" w:space="0" w:color="auto"/>
              <w:left w:val="nil"/>
              <w:bottom w:val="single" w:sz="4" w:space="0" w:color="auto"/>
              <w:right w:val="single" w:sz="4" w:space="0" w:color="auto"/>
            </w:tcBorders>
            <w:shd w:val="clear" w:color="000000" w:fill="FDE9D9"/>
            <w:noWrap/>
            <w:vAlign w:val="center"/>
            <w:hideMark/>
          </w:tcPr>
          <w:p w14:paraId="60E32923"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565 000</w:t>
            </w:r>
          </w:p>
        </w:tc>
      </w:tr>
      <w:tr w:rsidR="008C2DD6" w:rsidRPr="00CB75BA" w14:paraId="7BB272CC" w14:textId="77777777" w:rsidTr="00BC6E23">
        <w:trPr>
          <w:trHeight w:val="800"/>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0C7C9" w14:textId="03366DF6" w:rsidR="00075FF6"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u w:val="single"/>
                <w:lang w:eastAsia="fr-FR"/>
              </w:rPr>
              <w:t>Résultat attendu 1</w:t>
            </w:r>
            <w:r w:rsidR="006267AC" w:rsidRPr="00BC6E23">
              <w:rPr>
                <w:rFonts w:ascii="Arial Narrow" w:eastAsia="Times New Roman" w:hAnsi="Arial Narrow" w:cs="Calibri"/>
                <w:b/>
                <w:bCs/>
                <w:color w:val="000000"/>
                <w:sz w:val="20"/>
                <w:szCs w:val="20"/>
                <w:u w:val="single"/>
                <w:lang w:eastAsia="fr-FR"/>
              </w:rPr>
              <w:t>.</w:t>
            </w:r>
            <w:r w:rsidRPr="00BC6E23">
              <w:rPr>
                <w:rFonts w:ascii="Arial Narrow" w:eastAsia="Times New Roman" w:hAnsi="Arial Narrow" w:cs="Calibri"/>
                <w:b/>
                <w:bCs/>
                <w:color w:val="000000"/>
                <w:sz w:val="20"/>
                <w:szCs w:val="20"/>
                <w:u w:val="single"/>
                <w:lang w:eastAsia="fr-FR"/>
              </w:rPr>
              <w:t>2:</w:t>
            </w:r>
            <w:r w:rsidR="00075FF6" w:rsidRPr="006136BA">
              <w:rPr>
                <w:rFonts w:ascii="Arial Narrow" w:eastAsia="Times New Roman" w:hAnsi="Arial Narrow" w:cs="Calibri"/>
                <w:b/>
                <w:bCs/>
                <w:color w:val="000000"/>
                <w:sz w:val="20"/>
                <w:szCs w:val="20"/>
                <w:lang w:eastAsia="fr-FR"/>
              </w:rPr>
              <w:t xml:space="preserve"> </w:t>
            </w:r>
          </w:p>
          <w:p w14:paraId="02041E4F" w14:textId="74F6F1C9"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r w:rsidRPr="00BC6E23">
              <w:rPr>
                <w:rFonts w:ascii="Arial Narrow" w:eastAsia="Times New Roman" w:hAnsi="Arial Narrow" w:cs="Calibri"/>
                <w:b/>
                <w:bCs/>
                <w:color w:val="000000"/>
                <w:sz w:val="20"/>
                <w:szCs w:val="20"/>
                <w:lang w:eastAsia="fr-FR"/>
              </w:rPr>
              <w:t>4</w:t>
            </w:r>
            <w:r w:rsidR="00075FF6">
              <w:rPr>
                <w:rFonts w:ascii="Arial Narrow" w:eastAsia="Times New Roman" w:hAnsi="Arial Narrow" w:cs="Calibri"/>
                <w:b/>
                <w:bCs/>
                <w:color w:val="000000"/>
                <w:sz w:val="20"/>
                <w:szCs w:val="20"/>
                <w:lang w:eastAsia="fr-FR"/>
              </w:rPr>
              <w:t xml:space="preserve"> </w:t>
            </w:r>
            <w:r w:rsidRPr="00BC6E23">
              <w:rPr>
                <w:rFonts w:ascii="Arial Narrow" w:eastAsia="Times New Roman" w:hAnsi="Arial Narrow" w:cs="Calibri"/>
                <w:b/>
                <w:bCs/>
                <w:color w:val="000000"/>
                <w:sz w:val="20"/>
                <w:szCs w:val="20"/>
                <w:lang w:eastAsia="fr-FR"/>
              </w:rPr>
              <w:t>266 PS et 774 HSH</w:t>
            </w:r>
            <w:r w:rsidR="00F126A2" w:rsidRPr="00BC6E23">
              <w:rPr>
                <w:rFonts w:ascii="Arial Narrow" w:eastAsia="Times New Roman" w:hAnsi="Arial Narrow" w:cs="Calibri"/>
                <w:b/>
                <w:bCs/>
                <w:color w:val="000000"/>
                <w:sz w:val="20"/>
                <w:szCs w:val="20"/>
                <w:lang w:eastAsia="fr-FR"/>
              </w:rPr>
              <w:t xml:space="preserve"> </w:t>
            </w:r>
            <w:r w:rsidRPr="00BC6E23">
              <w:rPr>
                <w:rFonts w:ascii="Arial Narrow" w:eastAsia="Times New Roman" w:hAnsi="Arial Narrow" w:cs="Calibri"/>
                <w:b/>
                <w:bCs/>
                <w:color w:val="000000"/>
                <w:sz w:val="20"/>
                <w:szCs w:val="20"/>
                <w:lang w:eastAsia="fr-FR"/>
              </w:rPr>
              <w:t>sont dépistés</w:t>
            </w:r>
            <w:r w:rsidR="00F126A2" w:rsidRPr="00BC6E23">
              <w:rPr>
                <w:rFonts w:ascii="Arial Narrow" w:eastAsia="Times New Roman" w:hAnsi="Arial Narrow" w:cs="Calibri"/>
                <w:b/>
                <w:bCs/>
                <w:color w:val="000000"/>
                <w:sz w:val="20"/>
                <w:szCs w:val="20"/>
                <w:lang w:eastAsia="fr-FR"/>
              </w:rPr>
              <w:t xml:space="preserve"> </w:t>
            </w:r>
          </w:p>
        </w:tc>
        <w:tc>
          <w:tcPr>
            <w:tcW w:w="1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B74F8"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1.2.1: Mise en place d’équipes mobiles de dépistage issues des centres de prise en charge à proximité des sites de rencontres (Kindia et N'Zérékoré)</w:t>
            </w:r>
          </w:p>
        </w:tc>
        <w:tc>
          <w:tcPr>
            <w:tcW w:w="1601" w:type="pct"/>
            <w:tcBorders>
              <w:top w:val="single" w:sz="4" w:space="0" w:color="auto"/>
              <w:left w:val="nil"/>
              <w:bottom w:val="single" w:sz="4" w:space="0" w:color="auto"/>
              <w:right w:val="single" w:sz="4" w:space="0" w:color="auto"/>
            </w:tcBorders>
            <w:shd w:val="clear" w:color="auto" w:fill="auto"/>
            <w:vAlign w:val="center"/>
            <w:hideMark/>
          </w:tcPr>
          <w:p w14:paraId="199337BF" w14:textId="17B5FE82"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1.2.1.1: Primes de motivation et primes de transports pour les agents (200 USD/mois *</w:t>
            </w:r>
            <w:r w:rsid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20 agents)</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3FCE692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180 000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6CA439E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20 000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14:paraId="734D689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160 000</w:t>
            </w:r>
          </w:p>
        </w:tc>
      </w:tr>
      <w:tr w:rsidR="008C2DD6" w:rsidRPr="00CB75BA" w14:paraId="5DEF3FC6" w14:textId="77777777" w:rsidTr="00CD7824">
        <w:trPr>
          <w:trHeight w:val="485"/>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07EAE563"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596EC262"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09240505"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1.2.1.2: Mise à disposition des intrants de dépistage</w:t>
            </w:r>
          </w:p>
        </w:tc>
        <w:tc>
          <w:tcPr>
            <w:tcW w:w="433" w:type="pct"/>
            <w:tcBorders>
              <w:top w:val="nil"/>
              <w:left w:val="nil"/>
              <w:bottom w:val="single" w:sz="4" w:space="0" w:color="auto"/>
              <w:right w:val="single" w:sz="4" w:space="0" w:color="auto"/>
            </w:tcBorders>
            <w:shd w:val="clear" w:color="auto" w:fill="auto"/>
            <w:noWrap/>
            <w:vAlign w:val="center"/>
            <w:hideMark/>
          </w:tcPr>
          <w:p w14:paraId="45E13502"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200 000</w:t>
            </w:r>
          </w:p>
        </w:tc>
        <w:tc>
          <w:tcPr>
            <w:tcW w:w="411" w:type="pct"/>
            <w:tcBorders>
              <w:top w:val="nil"/>
              <w:left w:val="nil"/>
              <w:bottom w:val="single" w:sz="4" w:space="0" w:color="auto"/>
              <w:right w:val="single" w:sz="4" w:space="0" w:color="auto"/>
            </w:tcBorders>
            <w:shd w:val="clear" w:color="auto" w:fill="auto"/>
            <w:noWrap/>
            <w:vAlign w:val="center"/>
            <w:hideMark/>
          </w:tcPr>
          <w:p w14:paraId="6BBB5D4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0DF72912"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200 000</w:t>
            </w:r>
          </w:p>
        </w:tc>
      </w:tr>
      <w:tr w:rsidR="008C2DD6" w:rsidRPr="00CB75BA" w14:paraId="11883E46" w14:textId="77777777" w:rsidTr="00CD7824">
        <w:trPr>
          <w:trHeight w:val="620"/>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3E6E7D86"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tcBorders>
              <w:top w:val="nil"/>
              <w:left w:val="nil"/>
              <w:bottom w:val="single" w:sz="4" w:space="0" w:color="auto"/>
              <w:right w:val="single" w:sz="4" w:space="0" w:color="auto"/>
            </w:tcBorders>
            <w:shd w:val="clear" w:color="auto" w:fill="auto"/>
            <w:vAlign w:val="center"/>
            <w:hideMark/>
          </w:tcPr>
          <w:p w14:paraId="2FD25B6B"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Produit 1.2.2: Utilisation du car mobile </w:t>
            </w:r>
          </w:p>
        </w:tc>
        <w:tc>
          <w:tcPr>
            <w:tcW w:w="1601" w:type="pct"/>
            <w:tcBorders>
              <w:top w:val="nil"/>
              <w:left w:val="nil"/>
              <w:bottom w:val="single" w:sz="4" w:space="0" w:color="auto"/>
              <w:right w:val="single" w:sz="4" w:space="0" w:color="auto"/>
            </w:tcBorders>
            <w:shd w:val="clear" w:color="auto" w:fill="auto"/>
            <w:vAlign w:val="center"/>
            <w:hideMark/>
          </w:tcPr>
          <w:p w14:paraId="3409D444" w14:textId="146E3878"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1.2.2.1: Utilisation du car mobile de FMG pour l’activité de dépistage sur les axes routiers à Conakry </w:t>
            </w:r>
          </w:p>
        </w:tc>
        <w:tc>
          <w:tcPr>
            <w:tcW w:w="433" w:type="pct"/>
            <w:tcBorders>
              <w:top w:val="nil"/>
              <w:left w:val="nil"/>
              <w:bottom w:val="single" w:sz="4" w:space="0" w:color="auto"/>
              <w:right w:val="single" w:sz="4" w:space="0" w:color="auto"/>
            </w:tcBorders>
            <w:shd w:val="clear" w:color="auto" w:fill="auto"/>
            <w:noWrap/>
            <w:vAlign w:val="center"/>
            <w:hideMark/>
          </w:tcPr>
          <w:p w14:paraId="7820F79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3 600</w:t>
            </w:r>
          </w:p>
        </w:tc>
        <w:tc>
          <w:tcPr>
            <w:tcW w:w="411" w:type="pct"/>
            <w:tcBorders>
              <w:top w:val="nil"/>
              <w:left w:val="nil"/>
              <w:bottom w:val="single" w:sz="4" w:space="0" w:color="auto"/>
              <w:right w:val="single" w:sz="4" w:space="0" w:color="auto"/>
            </w:tcBorders>
            <w:shd w:val="clear" w:color="auto" w:fill="auto"/>
            <w:noWrap/>
            <w:vAlign w:val="center"/>
            <w:hideMark/>
          </w:tcPr>
          <w:p w14:paraId="23C823B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3 600</w:t>
            </w:r>
          </w:p>
        </w:tc>
        <w:tc>
          <w:tcPr>
            <w:tcW w:w="426" w:type="pct"/>
            <w:tcBorders>
              <w:top w:val="nil"/>
              <w:left w:val="nil"/>
              <w:bottom w:val="single" w:sz="4" w:space="0" w:color="auto"/>
              <w:right w:val="single" w:sz="4" w:space="0" w:color="auto"/>
            </w:tcBorders>
            <w:shd w:val="clear" w:color="auto" w:fill="auto"/>
            <w:noWrap/>
            <w:vAlign w:val="center"/>
            <w:hideMark/>
          </w:tcPr>
          <w:p w14:paraId="5010047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r>
      <w:tr w:rsidR="008C2DD6" w:rsidRPr="00CB75BA" w14:paraId="18BA8911" w14:textId="77777777" w:rsidTr="00CD7824">
        <w:trPr>
          <w:trHeight w:val="646"/>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8D818E" w14:textId="52D3F35A" w:rsidR="00075FF6" w:rsidRDefault="00075FF6"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u w:val="single"/>
                <w:lang w:eastAsia="fr-FR"/>
              </w:rPr>
              <w:t>Résultat attendu 1.3:</w:t>
            </w:r>
            <w:r w:rsidRPr="006136BA">
              <w:rPr>
                <w:rFonts w:ascii="Arial Narrow" w:eastAsia="Times New Roman" w:hAnsi="Arial Narrow" w:cs="Calibri"/>
                <w:b/>
                <w:bCs/>
                <w:color w:val="000000"/>
                <w:sz w:val="20"/>
                <w:szCs w:val="20"/>
                <w:lang w:eastAsia="fr-FR"/>
              </w:rPr>
              <w:t xml:space="preserve"> </w:t>
            </w:r>
          </w:p>
          <w:p w14:paraId="32C9AC44" w14:textId="282BB13E" w:rsidR="00075FF6" w:rsidRPr="00BC6E23" w:rsidRDefault="00075FF6"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r w:rsidRPr="00BC6E23">
              <w:rPr>
                <w:rFonts w:ascii="Arial Narrow" w:eastAsia="Times New Roman" w:hAnsi="Arial Narrow" w:cs="Calibri"/>
                <w:b/>
                <w:bCs/>
                <w:color w:val="000000"/>
                <w:sz w:val="20"/>
                <w:szCs w:val="20"/>
                <w:lang w:eastAsia="fr-FR"/>
              </w:rPr>
              <w:t>1</w:t>
            </w:r>
            <w:r>
              <w:rPr>
                <w:rFonts w:ascii="Arial Narrow" w:eastAsia="Times New Roman" w:hAnsi="Arial Narrow" w:cs="Calibri"/>
                <w:b/>
                <w:bCs/>
                <w:color w:val="000000"/>
                <w:sz w:val="20"/>
                <w:szCs w:val="20"/>
                <w:lang w:eastAsia="fr-FR"/>
              </w:rPr>
              <w:t xml:space="preserve"> </w:t>
            </w:r>
            <w:r w:rsidRPr="00BC6E23">
              <w:rPr>
                <w:rFonts w:ascii="Arial Narrow" w:eastAsia="Times New Roman" w:hAnsi="Arial Narrow" w:cs="Calibri"/>
                <w:b/>
                <w:bCs/>
                <w:color w:val="000000"/>
                <w:sz w:val="20"/>
                <w:szCs w:val="20"/>
                <w:lang w:eastAsia="fr-FR"/>
              </w:rPr>
              <w:t xml:space="preserve">500 détenus sont dépistés </w:t>
            </w:r>
          </w:p>
        </w:tc>
        <w:tc>
          <w:tcPr>
            <w:tcW w:w="1270" w:type="pct"/>
            <w:vMerge w:val="restart"/>
            <w:tcBorders>
              <w:top w:val="nil"/>
              <w:left w:val="nil"/>
              <w:right w:val="single" w:sz="4" w:space="0" w:color="auto"/>
            </w:tcBorders>
            <w:shd w:val="clear" w:color="auto" w:fill="auto"/>
            <w:vAlign w:val="center"/>
            <w:hideMark/>
          </w:tcPr>
          <w:p w14:paraId="7DE28650" w14:textId="6175847D" w:rsidR="00075FF6" w:rsidRPr="00BC6E23" w:rsidRDefault="00075FF6"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1.3.1: Structuration de l’activité de dépistage VIH au niveau des centres de santé des prisons</w:t>
            </w:r>
          </w:p>
        </w:tc>
        <w:tc>
          <w:tcPr>
            <w:tcW w:w="1601" w:type="pct"/>
            <w:tcBorders>
              <w:top w:val="nil"/>
              <w:left w:val="nil"/>
              <w:bottom w:val="single" w:sz="4" w:space="0" w:color="auto"/>
              <w:right w:val="single" w:sz="4" w:space="0" w:color="auto"/>
            </w:tcBorders>
            <w:shd w:val="clear" w:color="auto" w:fill="auto"/>
            <w:vAlign w:val="center"/>
            <w:hideMark/>
          </w:tcPr>
          <w:p w14:paraId="7647B48E" w14:textId="7800A15D" w:rsidR="00075FF6" w:rsidRPr="00BC6E23" w:rsidRDefault="00075FF6"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1.3.1.1: Formation </w:t>
            </w:r>
            <w:r w:rsidR="00012092">
              <w:rPr>
                <w:rFonts w:ascii="Arial Narrow" w:eastAsia="Times New Roman" w:hAnsi="Arial Narrow" w:cs="Calibri"/>
                <w:color w:val="000000"/>
                <w:sz w:val="20"/>
                <w:szCs w:val="20"/>
                <w:lang w:eastAsia="fr-FR"/>
              </w:rPr>
              <w:t xml:space="preserve">des </w:t>
            </w:r>
            <w:r w:rsidRPr="00BC6E23">
              <w:rPr>
                <w:rFonts w:ascii="Arial Narrow" w:eastAsia="Times New Roman" w:hAnsi="Arial Narrow" w:cs="Calibri"/>
                <w:color w:val="000000"/>
                <w:sz w:val="20"/>
                <w:szCs w:val="20"/>
                <w:lang w:eastAsia="fr-FR"/>
              </w:rPr>
              <w:t>prestataires des centres de santé des prisons (25 prestataires)</w:t>
            </w:r>
          </w:p>
        </w:tc>
        <w:tc>
          <w:tcPr>
            <w:tcW w:w="433" w:type="pct"/>
            <w:tcBorders>
              <w:top w:val="nil"/>
              <w:left w:val="nil"/>
              <w:bottom w:val="single" w:sz="4" w:space="0" w:color="auto"/>
              <w:right w:val="single" w:sz="4" w:space="0" w:color="auto"/>
            </w:tcBorders>
            <w:shd w:val="clear" w:color="auto" w:fill="auto"/>
            <w:noWrap/>
            <w:vAlign w:val="center"/>
            <w:hideMark/>
          </w:tcPr>
          <w:p w14:paraId="37E6916A" w14:textId="77777777" w:rsidR="00075FF6" w:rsidRPr="00BC6E23" w:rsidRDefault="00075FF6"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236563A8" w14:textId="77777777" w:rsidR="00075FF6" w:rsidRPr="00BC6E23" w:rsidRDefault="00075FF6"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03ACD6D6" w14:textId="77777777" w:rsidR="00075FF6" w:rsidRPr="00BC6E23" w:rsidRDefault="00075FF6"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6281E900" w14:textId="77777777" w:rsidTr="00CD7824">
        <w:trPr>
          <w:trHeight w:val="331"/>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472902EE" w14:textId="77777777" w:rsidR="00075FF6" w:rsidRPr="00BC6E23" w:rsidRDefault="00075FF6"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tcBorders>
              <w:left w:val="nil"/>
              <w:bottom w:val="single" w:sz="4" w:space="0" w:color="auto"/>
              <w:right w:val="single" w:sz="4" w:space="0" w:color="auto"/>
            </w:tcBorders>
            <w:shd w:val="clear" w:color="auto" w:fill="auto"/>
            <w:vAlign w:val="center"/>
            <w:hideMark/>
          </w:tcPr>
          <w:p w14:paraId="0B622F51" w14:textId="7AD81F59" w:rsidR="00075FF6" w:rsidRPr="00BC6E23" w:rsidRDefault="00075FF6"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50BDFB82" w14:textId="77777777" w:rsidR="00075FF6" w:rsidRPr="00BC6E23" w:rsidRDefault="00075FF6"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1.3.1.2: Primes de motivation</w:t>
            </w:r>
          </w:p>
        </w:tc>
        <w:tc>
          <w:tcPr>
            <w:tcW w:w="433" w:type="pct"/>
            <w:tcBorders>
              <w:top w:val="nil"/>
              <w:left w:val="nil"/>
              <w:bottom w:val="single" w:sz="4" w:space="0" w:color="auto"/>
              <w:right w:val="single" w:sz="4" w:space="0" w:color="auto"/>
            </w:tcBorders>
            <w:shd w:val="clear" w:color="auto" w:fill="auto"/>
            <w:noWrap/>
            <w:vAlign w:val="center"/>
            <w:hideMark/>
          </w:tcPr>
          <w:p w14:paraId="23669633" w14:textId="77777777" w:rsidR="00075FF6" w:rsidRPr="00BC6E23" w:rsidRDefault="00075FF6"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90 000</w:t>
            </w:r>
          </w:p>
        </w:tc>
        <w:tc>
          <w:tcPr>
            <w:tcW w:w="411" w:type="pct"/>
            <w:tcBorders>
              <w:top w:val="nil"/>
              <w:left w:val="nil"/>
              <w:bottom w:val="single" w:sz="4" w:space="0" w:color="auto"/>
              <w:right w:val="single" w:sz="4" w:space="0" w:color="auto"/>
            </w:tcBorders>
            <w:shd w:val="clear" w:color="auto" w:fill="auto"/>
            <w:noWrap/>
            <w:vAlign w:val="center"/>
            <w:hideMark/>
          </w:tcPr>
          <w:p w14:paraId="319CF28D" w14:textId="77777777" w:rsidR="00075FF6" w:rsidRPr="00BC6E23" w:rsidRDefault="00075FF6"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6D11E4C2" w14:textId="77777777" w:rsidR="00075FF6" w:rsidRPr="00BC6E23" w:rsidRDefault="00075FF6"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90 000</w:t>
            </w:r>
          </w:p>
        </w:tc>
      </w:tr>
      <w:tr w:rsidR="008C2DD6" w:rsidRPr="00CB75BA" w14:paraId="42407664" w14:textId="77777777" w:rsidTr="00CD7824">
        <w:trPr>
          <w:trHeight w:val="595"/>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2CD48EE0" w14:textId="77777777" w:rsidR="00CD7824" w:rsidRPr="00BC6E23" w:rsidRDefault="00CD7824"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9F419" w14:textId="6971AD67" w:rsidR="00CD7824" w:rsidRPr="00BC6E23" w:rsidRDefault="00CD7824" w:rsidP="006136BA">
            <w:pPr>
              <w:spacing w:beforeLines="40" w:before="96" w:afterLines="40" w:after="96" w:line="240" w:lineRule="auto"/>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Produit 1.3.2</w:t>
            </w:r>
            <w:r w:rsidRPr="00BC6E23">
              <w:rPr>
                <w:rFonts w:ascii="Arial Narrow" w:eastAsia="Times New Roman" w:hAnsi="Arial Narrow" w:cs="Calibri"/>
                <w:color w:val="000000"/>
                <w:sz w:val="20"/>
                <w:szCs w:val="20"/>
                <w:lang w:eastAsia="fr-FR"/>
              </w:rPr>
              <w:t>: Dépistage de tous les prisonniers et mettre sous traitement ARV tous les positifs de la prison centrale de Conakry</w:t>
            </w:r>
          </w:p>
        </w:tc>
        <w:tc>
          <w:tcPr>
            <w:tcW w:w="1601" w:type="pct"/>
            <w:tcBorders>
              <w:top w:val="nil"/>
              <w:left w:val="nil"/>
              <w:bottom w:val="single" w:sz="4" w:space="0" w:color="auto"/>
              <w:right w:val="single" w:sz="4" w:space="0" w:color="auto"/>
            </w:tcBorders>
            <w:shd w:val="clear" w:color="auto" w:fill="auto"/>
            <w:vAlign w:val="center"/>
            <w:hideMark/>
          </w:tcPr>
          <w:p w14:paraId="6E966348" w14:textId="491637B0" w:rsidR="00CD7824" w:rsidRPr="00BC6E23" w:rsidRDefault="00CD7824"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1.3.</w:t>
            </w:r>
            <w:r>
              <w:rPr>
                <w:rFonts w:ascii="Arial Narrow" w:eastAsia="Times New Roman" w:hAnsi="Arial Narrow" w:cs="Calibri"/>
                <w:color w:val="000000"/>
                <w:sz w:val="20"/>
                <w:szCs w:val="20"/>
                <w:lang w:eastAsia="fr-FR"/>
              </w:rPr>
              <w:t>2</w:t>
            </w:r>
            <w:r w:rsidRPr="00BC6E23">
              <w:rPr>
                <w:rFonts w:ascii="Arial Narrow" w:eastAsia="Times New Roman" w:hAnsi="Arial Narrow" w:cs="Calibri"/>
                <w:color w:val="000000"/>
                <w:sz w:val="20"/>
                <w:szCs w:val="20"/>
                <w:lang w:eastAsia="fr-FR"/>
              </w:rPr>
              <w:t xml:space="preserve">.1: Obtention d’agrément de la part du Ministère de la Justice </w:t>
            </w:r>
          </w:p>
        </w:tc>
        <w:tc>
          <w:tcPr>
            <w:tcW w:w="433" w:type="pct"/>
            <w:tcBorders>
              <w:top w:val="nil"/>
              <w:left w:val="nil"/>
              <w:bottom w:val="single" w:sz="4" w:space="0" w:color="auto"/>
              <w:right w:val="single" w:sz="4" w:space="0" w:color="auto"/>
            </w:tcBorders>
            <w:shd w:val="clear" w:color="auto" w:fill="auto"/>
            <w:noWrap/>
            <w:vAlign w:val="center"/>
            <w:hideMark/>
          </w:tcPr>
          <w:p w14:paraId="1A6BB945" w14:textId="77777777" w:rsidR="00CD7824" w:rsidRPr="00BC6E23" w:rsidRDefault="00CD7824"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100</w:t>
            </w:r>
          </w:p>
        </w:tc>
        <w:tc>
          <w:tcPr>
            <w:tcW w:w="411" w:type="pct"/>
            <w:tcBorders>
              <w:top w:val="nil"/>
              <w:left w:val="nil"/>
              <w:bottom w:val="single" w:sz="4" w:space="0" w:color="auto"/>
              <w:right w:val="single" w:sz="4" w:space="0" w:color="auto"/>
            </w:tcBorders>
            <w:shd w:val="clear" w:color="auto" w:fill="auto"/>
            <w:noWrap/>
            <w:vAlign w:val="center"/>
            <w:hideMark/>
          </w:tcPr>
          <w:p w14:paraId="31AF4623" w14:textId="77777777" w:rsidR="00CD7824" w:rsidRPr="00BC6E23" w:rsidRDefault="00CD7824"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100</w:t>
            </w:r>
          </w:p>
        </w:tc>
        <w:tc>
          <w:tcPr>
            <w:tcW w:w="426" w:type="pct"/>
            <w:tcBorders>
              <w:top w:val="nil"/>
              <w:left w:val="nil"/>
              <w:bottom w:val="single" w:sz="4" w:space="0" w:color="auto"/>
              <w:right w:val="single" w:sz="4" w:space="0" w:color="auto"/>
            </w:tcBorders>
            <w:shd w:val="clear" w:color="auto" w:fill="auto"/>
            <w:noWrap/>
            <w:vAlign w:val="center"/>
            <w:hideMark/>
          </w:tcPr>
          <w:p w14:paraId="2C227DCA" w14:textId="77777777" w:rsidR="00CD7824" w:rsidRPr="00BC6E23" w:rsidRDefault="00CD7824"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r>
      <w:tr w:rsidR="008C2DD6" w:rsidRPr="00CB75BA" w14:paraId="167B7726" w14:textId="77777777" w:rsidTr="00CD7824">
        <w:trPr>
          <w:trHeight w:val="606"/>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3E0AA329" w14:textId="77777777" w:rsidR="00CD7824" w:rsidRPr="00BC6E23" w:rsidRDefault="00CD7824"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tcBorders>
              <w:top w:val="single" w:sz="4" w:space="0" w:color="auto"/>
              <w:left w:val="single" w:sz="4" w:space="0" w:color="auto"/>
              <w:bottom w:val="single" w:sz="4" w:space="0" w:color="auto"/>
              <w:right w:val="single" w:sz="4" w:space="0" w:color="auto"/>
            </w:tcBorders>
            <w:vAlign w:val="center"/>
            <w:hideMark/>
          </w:tcPr>
          <w:p w14:paraId="392224A7" w14:textId="77777777" w:rsidR="00CD7824" w:rsidRPr="00BC6E23" w:rsidRDefault="00CD7824"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6DE4DC74" w14:textId="34224FFC" w:rsidR="00CD7824" w:rsidRPr="00BC6E23" w:rsidRDefault="00CD7824"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1.3.</w:t>
            </w:r>
            <w:r>
              <w:rPr>
                <w:rFonts w:ascii="Arial Narrow" w:eastAsia="Times New Roman" w:hAnsi="Arial Narrow" w:cs="Calibri"/>
                <w:color w:val="000000"/>
                <w:sz w:val="20"/>
                <w:szCs w:val="20"/>
                <w:lang w:eastAsia="fr-FR"/>
              </w:rPr>
              <w:t>2</w:t>
            </w:r>
            <w:r w:rsidRPr="00BC6E23">
              <w:rPr>
                <w:rFonts w:ascii="Arial Narrow" w:eastAsia="Times New Roman" w:hAnsi="Arial Narrow" w:cs="Calibri"/>
                <w:color w:val="000000"/>
                <w:sz w:val="20"/>
                <w:szCs w:val="20"/>
                <w:lang w:eastAsia="fr-FR"/>
              </w:rPr>
              <w:t>.2: Sensibilisation des détenus au dépistage par les associations de PVVIH</w:t>
            </w:r>
          </w:p>
        </w:tc>
        <w:tc>
          <w:tcPr>
            <w:tcW w:w="433" w:type="pct"/>
            <w:tcBorders>
              <w:top w:val="nil"/>
              <w:left w:val="nil"/>
              <w:bottom w:val="single" w:sz="4" w:space="0" w:color="auto"/>
              <w:right w:val="single" w:sz="4" w:space="0" w:color="auto"/>
            </w:tcBorders>
            <w:shd w:val="clear" w:color="auto" w:fill="auto"/>
            <w:noWrap/>
            <w:vAlign w:val="center"/>
            <w:hideMark/>
          </w:tcPr>
          <w:p w14:paraId="7FEA3A69" w14:textId="77777777" w:rsidR="00CD7824" w:rsidRPr="00BC6E23" w:rsidRDefault="00CD7824"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c>
          <w:tcPr>
            <w:tcW w:w="411" w:type="pct"/>
            <w:tcBorders>
              <w:top w:val="nil"/>
              <w:left w:val="nil"/>
              <w:bottom w:val="single" w:sz="4" w:space="0" w:color="auto"/>
              <w:right w:val="single" w:sz="4" w:space="0" w:color="auto"/>
            </w:tcBorders>
            <w:shd w:val="clear" w:color="auto" w:fill="auto"/>
            <w:noWrap/>
            <w:vAlign w:val="center"/>
            <w:hideMark/>
          </w:tcPr>
          <w:p w14:paraId="57CFBA1D" w14:textId="77777777" w:rsidR="00CD7824" w:rsidRPr="00BC6E23" w:rsidRDefault="00CD7824"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5723E0FF" w14:textId="77777777" w:rsidR="00CD7824" w:rsidRPr="00BC6E23" w:rsidRDefault="00CD7824"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r>
      <w:tr w:rsidR="008C2DD6" w:rsidRPr="00CB75BA" w14:paraId="29392B92" w14:textId="77777777" w:rsidTr="00CD7824">
        <w:trPr>
          <w:trHeight w:val="542"/>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19969E7C" w14:textId="77777777" w:rsidR="00CD7824" w:rsidRPr="00BC6E23" w:rsidRDefault="00CD7824" w:rsidP="006136BA">
            <w:pPr>
              <w:spacing w:beforeLines="40" w:before="96" w:afterLines="40" w:after="96" w:line="240" w:lineRule="auto"/>
              <w:rPr>
                <w:rFonts w:ascii="Arial Narrow" w:eastAsia="Times New Roman" w:hAnsi="Arial Narrow" w:cs="Calibri"/>
                <w:b/>
                <w:bCs/>
                <w:color w:val="000000"/>
                <w:sz w:val="20"/>
                <w:szCs w:val="20"/>
                <w:u w:val="single"/>
                <w:lang w:eastAsia="fr-FR"/>
              </w:rPr>
            </w:pPr>
          </w:p>
        </w:tc>
        <w:tc>
          <w:tcPr>
            <w:tcW w:w="1270" w:type="pct"/>
            <w:vMerge/>
            <w:tcBorders>
              <w:top w:val="single" w:sz="4" w:space="0" w:color="auto"/>
              <w:left w:val="single" w:sz="4" w:space="0" w:color="auto"/>
              <w:bottom w:val="single" w:sz="4" w:space="0" w:color="auto"/>
              <w:right w:val="single" w:sz="4" w:space="0" w:color="auto"/>
            </w:tcBorders>
            <w:vAlign w:val="center"/>
            <w:hideMark/>
          </w:tcPr>
          <w:p w14:paraId="424ABEEF" w14:textId="77777777" w:rsidR="00CD7824" w:rsidRPr="00BC6E23" w:rsidRDefault="00CD7824"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488BA007" w14:textId="23634D3E" w:rsidR="00CD7824" w:rsidRPr="00BC6E23" w:rsidRDefault="00CD7824"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1.3.</w:t>
            </w:r>
            <w:r>
              <w:rPr>
                <w:rFonts w:ascii="Arial Narrow" w:eastAsia="Times New Roman" w:hAnsi="Arial Narrow" w:cs="Calibri"/>
                <w:color w:val="000000"/>
                <w:sz w:val="20"/>
                <w:szCs w:val="20"/>
                <w:lang w:eastAsia="fr-FR"/>
              </w:rPr>
              <w:t>2</w:t>
            </w:r>
            <w:r w:rsidRPr="00BC6E23">
              <w:rPr>
                <w:rFonts w:ascii="Arial Narrow" w:eastAsia="Times New Roman" w:hAnsi="Arial Narrow" w:cs="Calibri"/>
                <w:color w:val="000000"/>
                <w:sz w:val="20"/>
                <w:szCs w:val="20"/>
                <w:lang w:eastAsia="fr-FR"/>
              </w:rPr>
              <w:t xml:space="preserve">.3: Mise à disposition des intrants de dépistage et des outils de rapportage </w:t>
            </w:r>
          </w:p>
        </w:tc>
        <w:tc>
          <w:tcPr>
            <w:tcW w:w="433" w:type="pct"/>
            <w:tcBorders>
              <w:top w:val="nil"/>
              <w:left w:val="nil"/>
              <w:bottom w:val="single" w:sz="4" w:space="0" w:color="auto"/>
              <w:right w:val="single" w:sz="4" w:space="0" w:color="auto"/>
            </w:tcBorders>
            <w:shd w:val="clear" w:color="auto" w:fill="auto"/>
            <w:noWrap/>
            <w:vAlign w:val="center"/>
            <w:hideMark/>
          </w:tcPr>
          <w:p w14:paraId="2F871824" w14:textId="77777777" w:rsidR="00CD7824" w:rsidRPr="00BC6E23" w:rsidRDefault="00CD7824"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100 000</w:t>
            </w:r>
          </w:p>
        </w:tc>
        <w:tc>
          <w:tcPr>
            <w:tcW w:w="411" w:type="pct"/>
            <w:tcBorders>
              <w:top w:val="nil"/>
              <w:left w:val="nil"/>
              <w:bottom w:val="single" w:sz="4" w:space="0" w:color="auto"/>
              <w:right w:val="single" w:sz="4" w:space="0" w:color="auto"/>
            </w:tcBorders>
            <w:shd w:val="clear" w:color="auto" w:fill="auto"/>
            <w:noWrap/>
            <w:vAlign w:val="center"/>
            <w:hideMark/>
          </w:tcPr>
          <w:p w14:paraId="6CB5F09F" w14:textId="77777777" w:rsidR="00CD7824" w:rsidRPr="00BC6E23" w:rsidRDefault="00CD7824"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1ADCF1E9" w14:textId="77777777" w:rsidR="00CD7824" w:rsidRPr="00BC6E23" w:rsidRDefault="00CD7824"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100 000</w:t>
            </w:r>
          </w:p>
        </w:tc>
      </w:tr>
      <w:tr w:rsidR="008C2DD6" w:rsidRPr="00CB75BA" w14:paraId="636B3624" w14:textId="77777777" w:rsidTr="00CB75BA">
        <w:trPr>
          <w:trHeight w:val="375"/>
        </w:trPr>
        <w:tc>
          <w:tcPr>
            <w:tcW w:w="3730"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1495529" w14:textId="77777777" w:rsidR="00CB75BA" w:rsidRPr="006136BA"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6136BA">
              <w:rPr>
                <w:rFonts w:ascii="Arial Narrow" w:eastAsia="Times New Roman" w:hAnsi="Arial Narrow" w:cs="Calibri"/>
                <w:b/>
                <w:bCs/>
                <w:color w:val="000000"/>
                <w:sz w:val="20"/>
                <w:szCs w:val="20"/>
                <w:lang w:eastAsia="fr-FR"/>
              </w:rPr>
              <w:t>Dépistage des femmes enceintes et enfants</w:t>
            </w:r>
          </w:p>
        </w:tc>
        <w:tc>
          <w:tcPr>
            <w:tcW w:w="433"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554C68F"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702 000</w:t>
            </w:r>
          </w:p>
        </w:tc>
        <w:tc>
          <w:tcPr>
            <w:tcW w:w="411" w:type="pct"/>
            <w:tcBorders>
              <w:top w:val="single" w:sz="4" w:space="0" w:color="auto"/>
              <w:left w:val="nil"/>
              <w:bottom w:val="single" w:sz="4" w:space="0" w:color="auto"/>
              <w:right w:val="single" w:sz="4" w:space="0" w:color="auto"/>
            </w:tcBorders>
            <w:shd w:val="clear" w:color="000000" w:fill="FDE9D9"/>
            <w:noWrap/>
            <w:vAlign w:val="center"/>
            <w:hideMark/>
          </w:tcPr>
          <w:p w14:paraId="60522C6C"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140 000</w:t>
            </w:r>
          </w:p>
        </w:tc>
        <w:tc>
          <w:tcPr>
            <w:tcW w:w="426" w:type="pct"/>
            <w:tcBorders>
              <w:top w:val="single" w:sz="4" w:space="0" w:color="auto"/>
              <w:left w:val="nil"/>
              <w:bottom w:val="single" w:sz="4" w:space="0" w:color="auto"/>
              <w:right w:val="single" w:sz="4" w:space="0" w:color="auto"/>
            </w:tcBorders>
            <w:shd w:val="clear" w:color="000000" w:fill="FDE9D9"/>
            <w:noWrap/>
            <w:vAlign w:val="center"/>
            <w:hideMark/>
          </w:tcPr>
          <w:p w14:paraId="4B7F0838"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562 000</w:t>
            </w:r>
          </w:p>
        </w:tc>
      </w:tr>
      <w:tr w:rsidR="008C2DD6" w:rsidRPr="00CB75BA" w14:paraId="250DB0E2" w14:textId="77777777" w:rsidTr="00CB75BA">
        <w:trPr>
          <w:trHeight w:val="867"/>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85692E" w14:textId="3396FD12" w:rsidR="00075FF6" w:rsidRDefault="00CB75BA" w:rsidP="006136BA">
            <w:pPr>
              <w:spacing w:beforeLines="40" w:before="96" w:afterLines="40" w:after="96" w:line="240" w:lineRule="auto"/>
              <w:rPr>
                <w:rFonts w:ascii="Arial Narrow" w:eastAsia="Times New Roman" w:hAnsi="Arial Narrow" w:cs="Times New Roman"/>
                <w:b/>
                <w:bCs/>
                <w:color w:val="000000"/>
                <w:sz w:val="20"/>
                <w:szCs w:val="20"/>
                <w:u w:val="single"/>
                <w:lang w:eastAsia="fr-FR"/>
              </w:rPr>
            </w:pPr>
            <w:r w:rsidRPr="006136BA">
              <w:rPr>
                <w:rFonts w:ascii="Arial Narrow" w:eastAsia="Times New Roman" w:hAnsi="Arial Narrow" w:cs="Times New Roman"/>
                <w:b/>
                <w:bCs/>
                <w:color w:val="000000"/>
                <w:sz w:val="20"/>
                <w:szCs w:val="20"/>
                <w:u w:val="single"/>
                <w:lang w:eastAsia="fr-FR"/>
              </w:rPr>
              <w:t>Résultat attendu 1</w:t>
            </w:r>
            <w:r w:rsidR="006267AC" w:rsidRPr="006136BA">
              <w:rPr>
                <w:rFonts w:ascii="Arial Narrow" w:eastAsia="Times New Roman" w:hAnsi="Arial Narrow" w:cs="Times New Roman"/>
                <w:b/>
                <w:bCs/>
                <w:color w:val="000000"/>
                <w:sz w:val="20"/>
                <w:szCs w:val="20"/>
                <w:u w:val="single"/>
                <w:lang w:eastAsia="fr-FR"/>
              </w:rPr>
              <w:t>.</w:t>
            </w:r>
            <w:r w:rsidRPr="006136BA">
              <w:rPr>
                <w:rFonts w:ascii="Arial Narrow" w:eastAsia="Times New Roman" w:hAnsi="Arial Narrow" w:cs="Times New Roman"/>
                <w:b/>
                <w:bCs/>
                <w:color w:val="000000"/>
                <w:sz w:val="20"/>
                <w:szCs w:val="20"/>
                <w:u w:val="single"/>
                <w:lang w:eastAsia="fr-FR"/>
              </w:rPr>
              <w:t>4</w:t>
            </w:r>
            <w:r w:rsidR="00075FF6">
              <w:rPr>
                <w:rFonts w:ascii="Arial Narrow" w:eastAsia="Times New Roman" w:hAnsi="Arial Narrow" w:cs="Times New Roman"/>
                <w:b/>
                <w:bCs/>
                <w:color w:val="000000"/>
                <w:sz w:val="20"/>
                <w:szCs w:val="20"/>
                <w:u w:val="single"/>
                <w:lang w:eastAsia="fr-FR"/>
              </w:rPr>
              <w:t>:</w:t>
            </w:r>
          </w:p>
          <w:p w14:paraId="2308EF34" w14:textId="74D91AA9"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r w:rsidRPr="006136BA">
              <w:rPr>
                <w:rFonts w:ascii="Arial Narrow" w:eastAsia="Times New Roman" w:hAnsi="Arial Narrow" w:cs="Times New Roman"/>
                <w:b/>
                <w:bCs/>
                <w:color w:val="000000"/>
                <w:sz w:val="20"/>
                <w:szCs w:val="20"/>
                <w:lang w:eastAsia="fr-FR"/>
              </w:rPr>
              <w:t>4</w:t>
            </w:r>
            <w:r w:rsidR="00075FF6">
              <w:rPr>
                <w:rFonts w:ascii="Arial Narrow" w:eastAsia="Times New Roman" w:hAnsi="Arial Narrow" w:cs="Times New Roman"/>
                <w:b/>
                <w:bCs/>
                <w:color w:val="000000"/>
                <w:sz w:val="20"/>
                <w:szCs w:val="20"/>
                <w:lang w:eastAsia="fr-FR"/>
              </w:rPr>
              <w:t xml:space="preserve"> </w:t>
            </w:r>
            <w:r w:rsidRPr="006136BA">
              <w:rPr>
                <w:rFonts w:ascii="Arial Narrow" w:eastAsia="Times New Roman" w:hAnsi="Arial Narrow" w:cs="Times New Roman"/>
                <w:b/>
                <w:bCs/>
                <w:color w:val="000000"/>
                <w:sz w:val="20"/>
                <w:szCs w:val="20"/>
                <w:lang w:eastAsia="fr-FR"/>
              </w:rPr>
              <w:t xml:space="preserve">839 femmes enceintes et 4500 enfants sont dépistés </w:t>
            </w:r>
          </w:p>
        </w:tc>
        <w:tc>
          <w:tcPr>
            <w:tcW w:w="1270" w:type="pct"/>
            <w:tcBorders>
              <w:top w:val="nil"/>
              <w:left w:val="nil"/>
              <w:bottom w:val="single" w:sz="4" w:space="0" w:color="auto"/>
              <w:right w:val="single" w:sz="4" w:space="0" w:color="auto"/>
            </w:tcBorders>
            <w:shd w:val="clear" w:color="auto" w:fill="auto"/>
            <w:vAlign w:val="center"/>
            <w:hideMark/>
          </w:tcPr>
          <w:p w14:paraId="28CD557D" w14:textId="16C064A8" w:rsidR="00CB75BA" w:rsidRPr="00BC6E23" w:rsidRDefault="00AC5D81"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Produit 1.4.1: </w:t>
            </w:r>
            <w:r w:rsidR="00CB75BA" w:rsidRPr="00BC6E23">
              <w:rPr>
                <w:rFonts w:ascii="Arial Narrow" w:eastAsia="Times New Roman" w:hAnsi="Arial Narrow" w:cs="Calibri"/>
                <w:color w:val="000000"/>
                <w:sz w:val="20"/>
                <w:szCs w:val="20"/>
                <w:lang w:eastAsia="fr-FR"/>
              </w:rPr>
              <w:t xml:space="preserve">Renforcement de la coordination et du leadership </w:t>
            </w:r>
            <w:r w:rsidR="007A51D1" w:rsidRPr="00BC6E23">
              <w:rPr>
                <w:rFonts w:ascii="Arial Narrow" w:eastAsia="Times New Roman" w:hAnsi="Arial Narrow" w:cs="Calibri"/>
                <w:color w:val="000000"/>
                <w:sz w:val="20"/>
                <w:szCs w:val="20"/>
                <w:lang w:eastAsia="fr-FR"/>
              </w:rPr>
              <w:t>à</w:t>
            </w:r>
            <w:r w:rsidR="00CB75BA" w:rsidRPr="00BC6E23">
              <w:rPr>
                <w:rFonts w:ascii="Arial Narrow" w:eastAsia="Times New Roman" w:hAnsi="Arial Narrow" w:cs="Calibri"/>
                <w:color w:val="000000"/>
                <w:sz w:val="20"/>
                <w:szCs w:val="20"/>
                <w:lang w:eastAsia="fr-FR"/>
              </w:rPr>
              <w:t xml:space="preserve"> tous les niveaux de la pyramide sanitaire</w:t>
            </w:r>
          </w:p>
        </w:tc>
        <w:tc>
          <w:tcPr>
            <w:tcW w:w="1601" w:type="pct"/>
            <w:tcBorders>
              <w:top w:val="nil"/>
              <w:left w:val="nil"/>
              <w:bottom w:val="single" w:sz="4" w:space="0" w:color="auto"/>
              <w:right w:val="single" w:sz="4" w:space="0" w:color="auto"/>
            </w:tcBorders>
            <w:shd w:val="clear" w:color="auto" w:fill="auto"/>
            <w:vAlign w:val="center"/>
            <w:hideMark/>
          </w:tcPr>
          <w:p w14:paraId="68556DB5"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1.4.1.1: Intégration des prestations de PTME dans le paquet de soins des CS, des postes de santé, et structures privées de soins de santé</w:t>
            </w:r>
          </w:p>
        </w:tc>
        <w:tc>
          <w:tcPr>
            <w:tcW w:w="433" w:type="pct"/>
            <w:tcBorders>
              <w:top w:val="nil"/>
              <w:left w:val="nil"/>
              <w:bottom w:val="single" w:sz="4" w:space="0" w:color="auto"/>
              <w:right w:val="single" w:sz="4" w:space="0" w:color="auto"/>
            </w:tcBorders>
            <w:shd w:val="clear" w:color="auto" w:fill="auto"/>
            <w:noWrap/>
            <w:vAlign w:val="center"/>
            <w:hideMark/>
          </w:tcPr>
          <w:p w14:paraId="305E95A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250 000</w:t>
            </w:r>
          </w:p>
        </w:tc>
        <w:tc>
          <w:tcPr>
            <w:tcW w:w="411" w:type="pct"/>
            <w:tcBorders>
              <w:top w:val="nil"/>
              <w:left w:val="nil"/>
              <w:bottom w:val="single" w:sz="4" w:space="0" w:color="auto"/>
              <w:right w:val="single" w:sz="4" w:space="0" w:color="auto"/>
            </w:tcBorders>
            <w:shd w:val="clear" w:color="auto" w:fill="auto"/>
            <w:noWrap/>
            <w:vAlign w:val="center"/>
            <w:hideMark/>
          </w:tcPr>
          <w:p w14:paraId="37A07D9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50 000</w:t>
            </w:r>
          </w:p>
        </w:tc>
        <w:tc>
          <w:tcPr>
            <w:tcW w:w="426" w:type="pct"/>
            <w:tcBorders>
              <w:top w:val="nil"/>
              <w:left w:val="nil"/>
              <w:bottom w:val="single" w:sz="4" w:space="0" w:color="auto"/>
              <w:right w:val="single" w:sz="4" w:space="0" w:color="auto"/>
            </w:tcBorders>
            <w:shd w:val="clear" w:color="auto" w:fill="auto"/>
            <w:noWrap/>
            <w:vAlign w:val="center"/>
            <w:hideMark/>
          </w:tcPr>
          <w:p w14:paraId="22FED3BD"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200 000</w:t>
            </w:r>
          </w:p>
        </w:tc>
      </w:tr>
      <w:tr w:rsidR="008C2DD6" w:rsidRPr="00CB75BA" w14:paraId="720CF481" w14:textId="77777777" w:rsidTr="00CB75BA">
        <w:trPr>
          <w:trHeight w:val="1261"/>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1947A2EC"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nil"/>
              <w:left w:val="nil"/>
              <w:bottom w:val="single" w:sz="4" w:space="0" w:color="auto"/>
              <w:right w:val="single" w:sz="4" w:space="0" w:color="auto"/>
            </w:tcBorders>
            <w:shd w:val="clear" w:color="auto" w:fill="auto"/>
            <w:vAlign w:val="center"/>
            <w:hideMark/>
          </w:tcPr>
          <w:p w14:paraId="6C4202E3" w14:textId="47E0AB4C"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1.4.2</w:t>
            </w:r>
            <w:r w:rsidR="008B6A71" w:rsidRPr="00BC6E23">
              <w:rPr>
                <w:rFonts w:ascii="Arial Narrow" w:eastAsia="Times New Roman" w:hAnsi="Arial Narrow" w:cs="Calibri"/>
                <w:color w:val="000000"/>
                <w:sz w:val="20"/>
                <w:szCs w:val="20"/>
                <w:lang w:eastAsia="fr-FR"/>
              </w:rPr>
              <w:t>: Extension</w:t>
            </w:r>
            <w:r w:rsidRPr="00BC6E23">
              <w:rPr>
                <w:rFonts w:ascii="Arial Narrow" w:eastAsia="Times New Roman" w:hAnsi="Arial Narrow" w:cs="Calibri"/>
                <w:color w:val="000000"/>
                <w:sz w:val="20"/>
                <w:szCs w:val="20"/>
                <w:lang w:eastAsia="fr-FR"/>
              </w:rPr>
              <w:t xml:space="preserve"> de la couverture géographique des sites intégrés de SMNI/PTME </w:t>
            </w:r>
          </w:p>
        </w:tc>
        <w:tc>
          <w:tcPr>
            <w:tcW w:w="1601" w:type="pct"/>
            <w:tcBorders>
              <w:top w:val="nil"/>
              <w:left w:val="nil"/>
              <w:bottom w:val="single" w:sz="4" w:space="0" w:color="auto"/>
              <w:right w:val="single" w:sz="4" w:space="0" w:color="auto"/>
            </w:tcBorders>
            <w:shd w:val="clear" w:color="auto" w:fill="auto"/>
            <w:vAlign w:val="center"/>
            <w:hideMark/>
          </w:tcPr>
          <w:p w14:paraId="3B759F6C" w14:textId="6ECD7761"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1.4.2.1: Renforcement de capacités des acteurs communautaires et le soutien à la mise en œuvre du paquet de services SMNI/PTME/PECP</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dans les régions et DPS prioritaires (coaching et suivi post</w:t>
            </w:r>
            <w:r w:rsidR="00012092">
              <w:rPr>
                <w:rFonts w:ascii="Arial Narrow" w:eastAsia="Times New Roman" w:hAnsi="Arial Narrow" w:cs="Calibri"/>
                <w:color w:val="000000"/>
                <w:sz w:val="20"/>
                <w:szCs w:val="20"/>
                <w:lang w:eastAsia="fr-FR"/>
              </w:rPr>
              <w:t>-</w:t>
            </w:r>
            <w:r w:rsidRPr="00BC6E23">
              <w:rPr>
                <w:rFonts w:ascii="Arial Narrow" w:eastAsia="Times New Roman" w:hAnsi="Arial Narrow" w:cs="Calibri"/>
                <w:color w:val="000000"/>
                <w:sz w:val="20"/>
                <w:szCs w:val="20"/>
                <w:lang w:eastAsia="fr-FR"/>
              </w:rPr>
              <w:t>formation, dotation en intrants, etc.)</w:t>
            </w:r>
          </w:p>
        </w:tc>
        <w:tc>
          <w:tcPr>
            <w:tcW w:w="433" w:type="pct"/>
            <w:tcBorders>
              <w:top w:val="nil"/>
              <w:left w:val="nil"/>
              <w:bottom w:val="single" w:sz="4" w:space="0" w:color="auto"/>
              <w:right w:val="single" w:sz="4" w:space="0" w:color="auto"/>
            </w:tcBorders>
            <w:shd w:val="clear" w:color="auto" w:fill="auto"/>
            <w:noWrap/>
            <w:vAlign w:val="center"/>
            <w:hideMark/>
          </w:tcPr>
          <w:p w14:paraId="2A71CDB9"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350 000</w:t>
            </w:r>
          </w:p>
        </w:tc>
        <w:tc>
          <w:tcPr>
            <w:tcW w:w="411" w:type="pct"/>
            <w:tcBorders>
              <w:top w:val="nil"/>
              <w:left w:val="nil"/>
              <w:bottom w:val="single" w:sz="4" w:space="0" w:color="auto"/>
              <w:right w:val="single" w:sz="4" w:space="0" w:color="auto"/>
            </w:tcBorders>
            <w:shd w:val="clear" w:color="auto" w:fill="auto"/>
            <w:noWrap/>
            <w:vAlign w:val="center"/>
            <w:hideMark/>
          </w:tcPr>
          <w:p w14:paraId="6AEE03B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50 000</w:t>
            </w:r>
          </w:p>
        </w:tc>
        <w:tc>
          <w:tcPr>
            <w:tcW w:w="426" w:type="pct"/>
            <w:tcBorders>
              <w:top w:val="nil"/>
              <w:left w:val="nil"/>
              <w:bottom w:val="single" w:sz="4" w:space="0" w:color="auto"/>
              <w:right w:val="single" w:sz="4" w:space="0" w:color="auto"/>
            </w:tcBorders>
            <w:shd w:val="clear" w:color="auto" w:fill="auto"/>
            <w:noWrap/>
            <w:vAlign w:val="center"/>
            <w:hideMark/>
          </w:tcPr>
          <w:p w14:paraId="4811E86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300 000</w:t>
            </w:r>
          </w:p>
        </w:tc>
      </w:tr>
      <w:tr w:rsidR="008C2DD6" w:rsidRPr="00CB75BA" w14:paraId="3A68490F" w14:textId="77777777" w:rsidTr="00CD7824">
        <w:trPr>
          <w:trHeight w:val="514"/>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760CF132"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nil"/>
              <w:left w:val="nil"/>
              <w:bottom w:val="single" w:sz="4" w:space="0" w:color="auto"/>
              <w:right w:val="single" w:sz="4" w:space="0" w:color="auto"/>
            </w:tcBorders>
            <w:shd w:val="clear" w:color="auto" w:fill="auto"/>
            <w:vAlign w:val="center"/>
            <w:hideMark/>
          </w:tcPr>
          <w:p w14:paraId="698E006D" w14:textId="7F6EE529"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1.4.3:</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Redynamisation des plateformes communautaires </w:t>
            </w:r>
          </w:p>
        </w:tc>
        <w:tc>
          <w:tcPr>
            <w:tcW w:w="1601" w:type="pct"/>
            <w:tcBorders>
              <w:top w:val="nil"/>
              <w:left w:val="nil"/>
              <w:bottom w:val="single" w:sz="4" w:space="0" w:color="auto"/>
              <w:right w:val="single" w:sz="4" w:space="0" w:color="auto"/>
            </w:tcBorders>
            <w:shd w:val="clear" w:color="auto" w:fill="auto"/>
            <w:vAlign w:val="center"/>
            <w:hideMark/>
          </w:tcPr>
          <w:p w14:paraId="07B339C8" w14:textId="12A297DE"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1.4.3.1:Intensification de</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l’offre des services intégrés de SMNI/PTME/PECP</w:t>
            </w:r>
            <w:r w:rsidR="00012092">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en stratégie avancée et/ou mobile </w:t>
            </w:r>
          </w:p>
        </w:tc>
        <w:tc>
          <w:tcPr>
            <w:tcW w:w="433" w:type="pct"/>
            <w:tcBorders>
              <w:top w:val="nil"/>
              <w:left w:val="nil"/>
              <w:bottom w:val="single" w:sz="4" w:space="0" w:color="auto"/>
              <w:right w:val="single" w:sz="4" w:space="0" w:color="auto"/>
            </w:tcBorders>
            <w:shd w:val="clear" w:color="auto" w:fill="auto"/>
            <w:noWrap/>
            <w:vAlign w:val="center"/>
            <w:hideMark/>
          </w:tcPr>
          <w:p w14:paraId="01BC5B84"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320F90B9"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26" w:type="pct"/>
            <w:tcBorders>
              <w:top w:val="nil"/>
              <w:left w:val="nil"/>
              <w:bottom w:val="single" w:sz="4" w:space="0" w:color="auto"/>
              <w:right w:val="single" w:sz="4" w:space="0" w:color="auto"/>
            </w:tcBorders>
            <w:shd w:val="clear" w:color="auto" w:fill="auto"/>
            <w:noWrap/>
            <w:vAlign w:val="center"/>
            <w:hideMark/>
          </w:tcPr>
          <w:p w14:paraId="1A2FE4C6"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r>
      <w:tr w:rsidR="008C2DD6" w:rsidRPr="00CB75BA" w14:paraId="685803EA" w14:textId="77777777" w:rsidTr="00CB75BA">
        <w:trPr>
          <w:trHeight w:val="554"/>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4DC7A914"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nil"/>
              <w:left w:val="nil"/>
              <w:bottom w:val="single" w:sz="4" w:space="0" w:color="auto"/>
              <w:right w:val="single" w:sz="4" w:space="0" w:color="auto"/>
            </w:tcBorders>
            <w:shd w:val="clear" w:color="auto" w:fill="auto"/>
            <w:vAlign w:val="center"/>
            <w:hideMark/>
          </w:tcPr>
          <w:p w14:paraId="7FAE3BEE" w14:textId="02A8D22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1.4.4:</w:t>
            </w:r>
            <w:r w:rsidR="00012092">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Monitorage de la couverture effective en PTME </w:t>
            </w:r>
          </w:p>
        </w:tc>
        <w:tc>
          <w:tcPr>
            <w:tcW w:w="1601" w:type="pct"/>
            <w:tcBorders>
              <w:top w:val="nil"/>
              <w:left w:val="nil"/>
              <w:bottom w:val="single" w:sz="4" w:space="0" w:color="auto"/>
              <w:right w:val="single" w:sz="4" w:space="0" w:color="auto"/>
            </w:tcBorders>
            <w:shd w:val="clear" w:color="auto" w:fill="auto"/>
            <w:vAlign w:val="center"/>
            <w:hideMark/>
          </w:tcPr>
          <w:p w14:paraId="5A3E073B" w14:textId="414ACF5C"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1.4.4.1:</w:t>
            </w:r>
            <w:r w:rsidR="00012092">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Réunions de validation trimestrielle</w:t>
            </w:r>
            <w:r w:rsidR="00012092">
              <w:rPr>
                <w:rFonts w:ascii="Arial Narrow" w:eastAsia="Times New Roman" w:hAnsi="Arial Narrow" w:cs="Calibri"/>
                <w:color w:val="000000"/>
                <w:sz w:val="20"/>
                <w:szCs w:val="20"/>
                <w:lang w:eastAsia="fr-FR"/>
              </w:rPr>
              <w:t>s</w:t>
            </w:r>
            <w:r w:rsidRPr="00BC6E23">
              <w:rPr>
                <w:rFonts w:ascii="Arial Narrow" w:eastAsia="Times New Roman" w:hAnsi="Arial Narrow" w:cs="Calibri"/>
                <w:color w:val="000000"/>
                <w:sz w:val="20"/>
                <w:szCs w:val="20"/>
                <w:lang w:eastAsia="fr-FR"/>
              </w:rPr>
              <w:t xml:space="preserve"> des données SMNI/PTME/PECP au niveau régional </w:t>
            </w:r>
          </w:p>
        </w:tc>
        <w:tc>
          <w:tcPr>
            <w:tcW w:w="433" w:type="pct"/>
            <w:tcBorders>
              <w:top w:val="nil"/>
              <w:left w:val="nil"/>
              <w:bottom w:val="single" w:sz="4" w:space="0" w:color="auto"/>
              <w:right w:val="single" w:sz="4" w:space="0" w:color="auto"/>
            </w:tcBorders>
            <w:shd w:val="clear" w:color="auto" w:fill="auto"/>
            <w:noWrap/>
            <w:vAlign w:val="center"/>
            <w:hideMark/>
          </w:tcPr>
          <w:p w14:paraId="18A84052"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72 000</w:t>
            </w:r>
          </w:p>
        </w:tc>
        <w:tc>
          <w:tcPr>
            <w:tcW w:w="411" w:type="pct"/>
            <w:tcBorders>
              <w:top w:val="nil"/>
              <w:left w:val="nil"/>
              <w:bottom w:val="single" w:sz="4" w:space="0" w:color="auto"/>
              <w:right w:val="single" w:sz="4" w:space="0" w:color="auto"/>
            </w:tcBorders>
            <w:shd w:val="clear" w:color="auto" w:fill="auto"/>
            <w:noWrap/>
            <w:vAlign w:val="center"/>
            <w:hideMark/>
          </w:tcPr>
          <w:p w14:paraId="09B8541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30 000</w:t>
            </w:r>
          </w:p>
        </w:tc>
        <w:tc>
          <w:tcPr>
            <w:tcW w:w="426" w:type="pct"/>
            <w:tcBorders>
              <w:top w:val="nil"/>
              <w:left w:val="nil"/>
              <w:bottom w:val="single" w:sz="4" w:space="0" w:color="auto"/>
              <w:right w:val="single" w:sz="4" w:space="0" w:color="auto"/>
            </w:tcBorders>
            <w:shd w:val="clear" w:color="auto" w:fill="auto"/>
            <w:noWrap/>
            <w:vAlign w:val="center"/>
            <w:hideMark/>
          </w:tcPr>
          <w:p w14:paraId="7F7FE3ED"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42 000</w:t>
            </w:r>
          </w:p>
        </w:tc>
      </w:tr>
      <w:tr w:rsidR="008C2DD6" w:rsidRPr="00CB75BA" w14:paraId="43421BD3" w14:textId="77777777" w:rsidTr="00CB75BA">
        <w:trPr>
          <w:trHeight w:val="562"/>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139B1BC6"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nil"/>
              <w:left w:val="nil"/>
              <w:bottom w:val="single" w:sz="4" w:space="0" w:color="auto"/>
              <w:right w:val="single" w:sz="4" w:space="0" w:color="auto"/>
            </w:tcBorders>
            <w:shd w:val="clear" w:color="auto" w:fill="auto"/>
            <w:vAlign w:val="center"/>
            <w:hideMark/>
          </w:tcPr>
          <w:p w14:paraId="408546C2" w14:textId="2192E5FB"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1.4.5:</w:t>
            </w:r>
            <w:r w:rsidR="00012092">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Elargissement de l’offre du dépistage du VIH </w:t>
            </w:r>
          </w:p>
        </w:tc>
        <w:tc>
          <w:tcPr>
            <w:tcW w:w="1601" w:type="pct"/>
            <w:tcBorders>
              <w:top w:val="nil"/>
              <w:left w:val="nil"/>
              <w:bottom w:val="single" w:sz="4" w:space="0" w:color="auto"/>
              <w:right w:val="single" w:sz="4" w:space="0" w:color="auto"/>
            </w:tcBorders>
            <w:shd w:val="clear" w:color="auto" w:fill="auto"/>
            <w:vAlign w:val="center"/>
            <w:hideMark/>
          </w:tcPr>
          <w:p w14:paraId="53F8536C" w14:textId="1B8D906D"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1.4.5.1: Dépistage systématique du VIH (DBS, test rapide)</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dans les services de soins recevant des enfants </w:t>
            </w:r>
          </w:p>
        </w:tc>
        <w:tc>
          <w:tcPr>
            <w:tcW w:w="433" w:type="pct"/>
            <w:tcBorders>
              <w:top w:val="nil"/>
              <w:left w:val="nil"/>
              <w:bottom w:val="single" w:sz="4" w:space="0" w:color="auto"/>
              <w:right w:val="single" w:sz="4" w:space="0" w:color="auto"/>
            </w:tcBorders>
            <w:shd w:val="clear" w:color="auto" w:fill="auto"/>
            <w:noWrap/>
            <w:vAlign w:val="center"/>
            <w:hideMark/>
          </w:tcPr>
          <w:p w14:paraId="78A532F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PM</w:t>
            </w:r>
          </w:p>
        </w:tc>
        <w:tc>
          <w:tcPr>
            <w:tcW w:w="411" w:type="pct"/>
            <w:tcBorders>
              <w:top w:val="nil"/>
              <w:left w:val="nil"/>
              <w:bottom w:val="single" w:sz="4" w:space="0" w:color="auto"/>
              <w:right w:val="single" w:sz="4" w:space="0" w:color="auto"/>
            </w:tcBorders>
            <w:shd w:val="clear" w:color="auto" w:fill="auto"/>
            <w:noWrap/>
            <w:vAlign w:val="center"/>
            <w:hideMark/>
          </w:tcPr>
          <w:p w14:paraId="74A2358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PM</w:t>
            </w:r>
          </w:p>
        </w:tc>
        <w:tc>
          <w:tcPr>
            <w:tcW w:w="426" w:type="pct"/>
            <w:tcBorders>
              <w:top w:val="nil"/>
              <w:left w:val="nil"/>
              <w:bottom w:val="single" w:sz="4" w:space="0" w:color="auto"/>
              <w:right w:val="single" w:sz="4" w:space="0" w:color="auto"/>
            </w:tcBorders>
            <w:shd w:val="clear" w:color="auto" w:fill="auto"/>
            <w:noWrap/>
            <w:vAlign w:val="center"/>
            <w:hideMark/>
          </w:tcPr>
          <w:p w14:paraId="0DEC749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PM</w:t>
            </w:r>
          </w:p>
        </w:tc>
      </w:tr>
      <w:tr w:rsidR="008C2DD6" w:rsidRPr="00CB75BA" w14:paraId="218D2D98" w14:textId="77777777" w:rsidTr="005767ED">
        <w:trPr>
          <w:trHeight w:val="557"/>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5A324C5C"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single" w:sz="4" w:space="0" w:color="auto"/>
              <w:left w:val="nil"/>
              <w:bottom w:val="single" w:sz="4" w:space="0" w:color="auto"/>
              <w:right w:val="single" w:sz="4" w:space="0" w:color="auto"/>
            </w:tcBorders>
            <w:shd w:val="clear" w:color="auto" w:fill="auto"/>
            <w:vAlign w:val="center"/>
            <w:hideMark/>
          </w:tcPr>
          <w:p w14:paraId="56A8560A" w14:textId="20EA5F98"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1.4.6:</w:t>
            </w:r>
            <w:r w:rsidR="00012092">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Approvisionnement en intrants de dépistage, consommables et outils de gestion </w:t>
            </w:r>
          </w:p>
        </w:tc>
        <w:tc>
          <w:tcPr>
            <w:tcW w:w="1601" w:type="pct"/>
            <w:tcBorders>
              <w:top w:val="single" w:sz="4" w:space="0" w:color="auto"/>
              <w:left w:val="nil"/>
              <w:bottom w:val="single" w:sz="4" w:space="0" w:color="auto"/>
              <w:right w:val="single" w:sz="4" w:space="0" w:color="auto"/>
            </w:tcBorders>
            <w:shd w:val="clear" w:color="auto" w:fill="auto"/>
            <w:vAlign w:val="center"/>
            <w:hideMark/>
          </w:tcPr>
          <w:p w14:paraId="12F997B3" w14:textId="5A621452"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1.4.6.1: Formation pratique sur site des prestataires sur</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le CDIP et remplissage des outils de gestion </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0C3D6E3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20 000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2BBB0D8D"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14:paraId="4203A992"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20 000</w:t>
            </w:r>
          </w:p>
        </w:tc>
      </w:tr>
      <w:tr w:rsidR="008C2DD6" w:rsidRPr="00CB75BA" w14:paraId="1D738830" w14:textId="77777777" w:rsidTr="005767ED">
        <w:trPr>
          <w:trHeight w:val="56"/>
        </w:trPr>
        <w:tc>
          <w:tcPr>
            <w:tcW w:w="3730"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01AD4BE" w14:textId="77777777" w:rsidR="00CB75BA" w:rsidRPr="006136BA"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6136BA">
              <w:rPr>
                <w:rFonts w:ascii="Arial Narrow" w:eastAsia="Times New Roman" w:hAnsi="Arial Narrow" w:cs="Calibri"/>
                <w:b/>
                <w:bCs/>
                <w:color w:val="000000"/>
                <w:sz w:val="20"/>
                <w:szCs w:val="20"/>
                <w:lang w:eastAsia="fr-FR"/>
              </w:rPr>
              <w:t>Dépistage de la population générale</w:t>
            </w:r>
          </w:p>
        </w:tc>
        <w:tc>
          <w:tcPr>
            <w:tcW w:w="433" w:type="pct"/>
            <w:tcBorders>
              <w:top w:val="single" w:sz="4" w:space="0" w:color="auto"/>
              <w:left w:val="nil"/>
              <w:bottom w:val="single" w:sz="4" w:space="0" w:color="auto"/>
              <w:right w:val="single" w:sz="4" w:space="0" w:color="auto"/>
            </w:tcBorders>
            <w:shd w:val="clear" w:color="000000" w:fill="FDE9D9"/>
            <w:noWrap/>
            <w:vAlign w:val="center"/>
            <w:hideMark/>
          </w:tcPr>
          <w:p w14:paraId="60606386"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3 506 400</w:t>
            </w:r>
          </w:p>
        </w:tc>
        <w:tc>
          <w:tcPr>
            <w:tcW w:w="411" w:type="pct"/>
            <w:tcBorders>
              <w:top w:val="single" w:sz="4" w:space="0" w:color="auto"/>
              <w:left w:val="nil"/>
              <w:bottom w:val="single" w:sz="4" w:space="0" w:color="auto"/>
              <w:right w:val="single" w:sz="4" w:space="0" w:color="auto"/>
            </w:tcBorders>
            <w:shd w:val="clear" w:color="000000" w:fill="FDE9D9"/>
            <w:noWrap/>
            <w:vAlign w:val="center"/>
            <w:hideMark/>
          </w:tcPr>
          <w:p w14:paraId="6CD6F819"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3 000 000</w:t>
            </w:r>
          </w:p>
        </w:tc>
        <w:tc>
          <w:tcPr>
            <w:tcW w:w="426" w:type="pct"/>
            <w:tcBorders>
              <w:top w:val="single" w:sz="4" w:space="0" w:color="auto"/>
              <w:left w:val="nil"/>
              <w:bottom w:val="single" w:sz="4" w:space="0" w:color="auto"/>
              <w:right w:val="single" w:sz="4" w:space="0" w:color="auto"/>
            </w:tcBorders>
            <w:shd w:val="clear" w:color="000000" w:fill="FDE9D9"/>
            <w:noWrap/>
            <w:vAlign w:val="center"/>
            <w:hideMark/>
          </w:tcPr>
          <w:p w14:paraId="0DF8D0EB"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506 400</w:t>
            </w:r>
          </w:p>
        </w:tc>
      </w:tr>
      <w:tr w:rsidR="008C2DD6" w:rsidRPr="00CB75BA" w14:paraId="4C594BE3" w14:textId="77777777" w:rsidTr="005767ED">
        <w:trPr>
          <w:trHeight w:val="1010"/>
        </w:trPr>
        <w:tc>
          <w:tcPr>
            <w:tcW w:w="859" w:type="pct"/>
            <w:vMerge w:val="restart"/>
            <w:tcBorders>
              <w:top w:val="nil"/>
              <w:left w:val="single" w:sz="4" w:space="0" w:color="auto"/>
              <w:bottom w:val="single" w:sz="4" w:space="0" w:color="auto"/>
              <w:right w:val="single" w:sz="4" w:space="0" w:color="auto"/>
            </w:tcBorders>
            <w:shd w:val="clear" w:color="auto" w:fill="auto"/>
            <w:vAlign w:val="center"/>
            <w:hideMark/>
          </w:tcPr>
          <w:p w14:paraId="2E393B71" w14:textId="7DF0129C" w:rsidR="00CB75BA" w:rsidRPr="006136BA" w:rsidRDefault="00CB75BA" w:rsidP="006136BA">
            <w:pPr>
              <w:spacing w:beforeLines="40" w:before="96" w:afterLines="40" w:after="96" w:line="240" w:lineRule="auto"/>
              <w:rPr>
                <w:rFonts w:ascii="Arial Narrow" w:eastAsia="Times New Roman" w:hAnsi="Arial Narrow" w:cs="Times New Roman"/>
                <w:b/>
                <w:bCs/>
                <w:color w:val="000000"/>
                <w:sz w:val="20"/>
                <w:szCs w:val="20"/>
                <w:lang w:eastAsia="fr-FR"/>
              </w:rPr>
            </w:pPr>
            <w:r w:rsidRPr="006136BA">
              <w:rPr>
                <w:rFonts w:ascii="Arial Narrow" w:eastAsia="Times New Roman" w:hAnsi="Arial Narrow" w:cs="Times New Roman"/>
                <w:b/>
                <w:bCs/>
                <w:color w:val="000000"/>
                <w:sz w:val="20"/>
                <w:szCs w:val="20"/>
                <w:u w:val="single"/>
                <w:lang w:eastAsia="fr-FR"/>
              </w:rPr>
              <w:t>Résultat attendu 1</w:t>
            </w:r>
            <w:r w:rsidR="00012092">
              <w:rPr>
                <w:rFonts w:ascii="Arial Narrow" w:eastAsia="Times New Roman" w:hAnsi="Arial Narrow" w:cs="Times New Roman"/>
                <w:b/>
                <w:bCs/>
                <w:color w:val="000000"/>
                <w:sz w:val="20"/>
                <w:szCs w:val="20"/>
                <w:u w:val="single"/>
                <w:lang w:eastAsia="fr-FR"/>
              </w:rPr>
              <w:t>.</w:t>
            </w:r>
            <w:r w:rsidRPr="006136BA">
              <w:rPr>
                <w:rFonts w:ascii="Arial Narrow" w:eastAsia="Times New Roman" w:hAnsi="Arial Narrow" w:cs="Times New Roman"/>
                <w:b/>
                <w:bCs/>
                <w:color w:val="000000"/>
                <w:sz w:val="20"/>
                <w:szCs w:val="20"/>
                <w:u w:val="single"/>
                <w:lang w:eastAsia="fr-FR"/>
              </w:rPr>
              <w:t>5:</w:t>
            </w:r>
          </w:p>
          <w:p w14:paraId="743C517B" w14:textId="784AC25F" w:rsidR="00CB75BA" w:rsidRPr="006136BA" w:rsidRDefault="00CB75BA" w:rsidP="006136BA">
            <w:pPr>
              <w:spacing w:beforeLines="40" w:before="96" w:afterLines="40" w:after="96" w:line="240" w:lineRule="auto"/>
              <w:rPr>
                <w:rFonts w:ascii="Arial Narrow" w:eastAsia="Times New Roman" w:hAnsi="Arial Narrow" w:cs="Times New Roman"/>
                <w:b/>
                <w:bCs/>
                <w:color w:val="000000"/>
                <w:sz w:val="20"/>
                <w:szCs w:val="20"/>
                <w:lang w:eastAsia="fr-FR"/>
              </w:rPr>
            </w:pPr>
            <w:r w:rsidRPr="006136BA">
              <w:rPr>
                <w:rFonts w:ascii="Arial Narrow" w:eastAsia="Times New Roman" w:hAnsi="Arial Narrow" w:cs="Times New Roman"/>
                <w:b/>
                <w:bCs/>
                <w:color w:val="000000"/>
                <w:sz w:val="20"/>
                <w:szCs w:val="20"/>
                <w:lang w:eastAsia="fr-FR"/>
              </w:rPr>
              <w:t>1</w:t>
            </w:r>
            <w:r w:rsidR="009D6205">
              <w:rPr>
                <w:rFonts w:ascii="Arial Narrow" w:eastAsia="Times New Roman" w:hAnsi="Arial Narrow" w:cs="Times New Roman"/>
                <w:b/>
                <w:bCs/>
                <w:color w:val="000000"/>
                <w:sz w:val="20"/>
                <w:szCs w:val="20"/>
                <w:lang w:eastAsia="fr-FR"/>
              </w:rPr>
              <w:t>4 508</w:t>
            </w:r>
            <w:r w:rsidR="004F0C41" w:rsidRPr="006136BA">
              <w:rPr>
                <w:rFonts w:ascii="Arial Narrow" w:eastAsia="Times New Roman" w:hAnsi="Arial Narrow" w:cs="Times New Roman"/>
                <w:b/>
                <w:bCs/>
                <w:color w:val="000000"/>
                <w:sz w:val="20"/>
                <w:szCs w:val="20"/>
                <w:lang w:eastAsia="fr-FR"/>
              </w:rPr>
              <w:t xml:space="preserve"> </w:t>
            </w:r>
            <w:r w:rsidR="005767ED">
              <w:rPr>
                <w:rFonts w:ascii="Arial Narrow" w:eastAsia="Times New Roman" w:hAnsi="Arial Narrow" w:cs="Times New Roman"/>
                <w:b/>
                <w:bCs/>
                <w:color w:val="000000"/>
                <w:sz w:val="20"/>
                <w:szCs w:val="20"/>
                <w:lang w:eastAsia="fr-FR"/>
              </w:rPr>
              <w:t xml:space="preserve">personnes </w:t>
            </w:r>
            <w:r w:rsidRPr="006136BA">
              <w:rPr>
                <w:rFonts w:ascii="Arial Narrow" w:eastAsia="Times New Roman" w:hAnsi="Arial Narrow" w:cs="Times New Roman"/>
                <w:b/>
                <w:bCs/>
                <w:color w:val="000000"/>
                <w:sz w:val="20"/>
                <w:szCs w:val="20"/>
                <w:lang w:eastAsia="fr-FR"/>
              </w:rPr>
              <w:t>sont dépistées</w:t>
            </w:r>
          </w:p>
        </w:tc>
        <w:tc>
          <w:tcPr>
            <w:tcW w:w="1270" w:type="pct"/>
            <w:tcBorders>
              <w:top w:val="nil"/>
              <w:left w:val="nil"/>
              <w:bottom w:val="single" w:sz="4" w:space="0" w:color="auto"/>
              <w:right w:val="single" w:sz="4" w:space="0" w:color="auto"/>
            </w:tcBorders>
            <w:shd w:val="clear" w:color="auto" w:fill="auto"/>
            <w:vAlign w:val="center"/>
            <w:hideMark/>
          </w:tcPr>
          <w:p w14:paraId="490ED6CA" w14:textId="60F57B3F"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1.5.1:</w:t>
            </w:r>
            <w:r w:rsidR="00075FF6">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Journées nationales de prévention et de dépistage VIH pour </w:t>
            </w:r>
            <w:r w:rsidR="009D6205">
              <w:rPr>
                <w:rFonts w:ascii="Arial Narrow" w:eastAsia="Times New Roman" w:hAnsi="Arial Narrow" w:cs="Calibri"/>
                <w:color w:val="000000"/>
                <w:sz w:val="20"/>
                <w:szCs w:val="20"/>
                <w:lang w:eastAsia="fr-FR"/>
              </w:rPr>
              <w:t>52</w:t>
            </w:r>
            <w:r w:rsidRPr="00BC6E23">
              <w:rPr>
                <w:rFonts w:ascii="Arial Narrow" w:eastAsia="Times New Roman" w:hAnsi="Arial Narrow" w:cs="Calibri"/>
                <w:color w:val="000000"/>
                <w:sz w:val="20"/>
                <w:szCs w:val="20"/>
                <w:lang w:eastAsia="fr-FR"/>
              </w:rPr>
              <w:t xml:space="preserve"> 000 personnes </w:t>
            </w:r>
            <w:r w:rsidR="00E3488E" w:rsidRPr="00BC6E23">
              <w:rPr>
                <w:rFonts w:ascii="Arial Narrow" w:eastAsia="Times New Roman" w:hAnsi="Arial Narrow" w:cs="Calibri"/>
                <w:color w:val="000000"/>
                <w:sz w:val="20"/>
                <w:szCs w:val="20"/>
                <w:lang w:eastAsia="fr-FR"/>
              </w:rPr>
              <w:t>âgées</w:t>
            </w:r>
            <w:r w:rsidRPr="00BC6E23">
              <w:rPr>
                <w:rFonts w:ascii="Arial Narrow" w:eastAsia="Times New Roman" w:hAnsi="Arial Narrow" w:cs="Calibri"/>
                <w:color w:val="000000"/>
                <w:sz w:val="20"/>
                <w:szCs w:val="20"/>
                <w:lang w:eastAsia="fr-FR"/>
              </w:rPr>
              <w:t xml:space="preserve"> de 15-49 ans</w:t>
            </w:r>
            <w:r w:rsidR="009D6205">
              <w:rPr>
                <w:rFonts w:ascii="Arial Narrow" w:eastAsia="Times New Roman" w:hAnsi="Arial Narrow" w:cs="Calibri"/>
                <w:color w:val="000000"/>
                <w:sz w:val="20"/>
                <w:szCs w:val="20"/>
                <w:lang w:eastAsia="fr-FR"/>
              </w:rPr>
              <w:t xml:space="preserve"> dont 2 600 seront </w:t>
            </w:r>
            <w:r w:rsidR="00AE20CA">
              <w:rPr>
                <w:rFonts w:ascii="Arial Narrow" w:eastAsia="Times New Roman" w:hAnsi="Arial Narrow" w:cs="Calibri"/>
                <w:color w:val="000000"/>
                <w:sz w:val="20"/>
                <w:szCs w:val="20"/>
                <w:lang w:eastAsia="fr-FR"/>
              </w:rPr>
              <w:t>dépistées</w:t>
            </w:r>
            <w:r w:rsidR="009D6205">
              <w:rPr>
                <w:rFonts w:ascii="Arial Narrow" w:eastAsia="Times New Roman" w:hAnsi="Arial Narrow" w:cs="Calibri"/>
                <w:color w:val="000000"/>
                <w:sz w:val="20"/>
                <w:szCs w:val="20"/>
                <w:lang w:eastAsia="fr-FR"/>
              </w:rPr>
              <w:t>.</w:t>
            </w:r>
          </w:p>
        </w:tc>
        <w:tc>
          <w:tcPr>
            <w:tcW w:w="1601" w:type="pct"/>
            <w:tcBorders>
              <w:top w:val="nil"/>
              <w:left w:val="nil"/>
              <w:bottom w:val="single" w:sz="4" w:space="0" w:color="auto"/>
              <w:right w:val="single" w:sz="4" w:space="0" w:color="auto"/>
            </w:tcBorders>
            <w:shd w:val="clear" w:color="auto" w:fill="auto"/>
            <w:vAlign w:val="center"/>
            <w:hideMark/>
          </w:tcPr>
          <w:p w14:paraId="5952EE01" w14:textId="2AA3C240"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1.5.1.1: CCC et distribution de préservatif</w:t>
            </w:r>
            <w:r w:rsidR="00012092">
              <w:rPr>
                <w:rFonts w:ascii="Arial Narrow" w:eastAsia="Times New Roman" w:hAnsi="Arial Narrow" w:cs="Calibri"/>
                <w:color w:val="000000"/>
                <w:sz w:val="20"/>
                <w:szCs w:val="20"/>
                <w:lang w:eastAsia="fr-FR"/>
              </w:rPr>
              <w:t>s</w:t>
            </w:r>
            <w:r w:rsidRPr="00BC6E23">
              <w:rPr>
                <w:rFonts w:ascii="Arial Narrow" w:eastAsia="Times New Roman" w:hAnsi="Arial Narrow" w:cs="Calibri"/>
                <w:color w:val="000000"/>
                <w:sz w:val="20"/>
                <w:szCs w:val="20"/>
                <w:lang w:eastAsia="fr-FR"/>
              </w:rPr>
              <w:t xml:space="preserve"> </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5D818869"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3 000 000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4D5AFB2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3 000 000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14:paraId="36614322"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r>
      <w:tr w:rsidR="008C2DD6" w:rsidRPr="00CB75BA" w14:paraId="2A8D9EBC" w14:textId="77777777" w:rsidTr="005767ED">
        <w:trPr>
          <w:trHeight w:val="752"/>
        </w:trPr>
        <w:tc>
          <w:tcPr>
            <w:tcW w:w="859" w:type="pct"/>
            <w:vMerge/>
            <w:tcBorders>
              <w:top w:val="nil"/>
              <w:left w:val="single" w:sz="4" w:space="0" w:color="auto"/>
              <w:bottom w:val="single" w:sz="4" w:space="0" w:color="auto"/>
              <w:right w:val="single" w:sz="4" w:space="0" w:color="auto"/>
            </w:tcBorders>
            <w:vAlign w:val="center"/>
            <w:hideMark/>
          </w:tcPr>
          <w:p w14:paraId="18C129D2" w14:textId="77777777" w:rsidR="00CB75BA" w:rsidRPr="006136BA" w:rsidRDefault="00CB75BA" w:rsidP="006136BA">
            <w:pPr>
              <w:spacing w:beforeLines="40" w:before="96" w:afterLines="40" w:after="96" w:line="240" w:lineRule="auto"/>
              <w:rPr>
                <w:rFonts w:ascii="Arial Narrow" w:eastAsia="Times New Roman" w:hAnsi="Arial Narrow" w:cs="Times New Roman"/>
                <w:b/>
                <w:bCs/>
                <w:color w:val="000000"/>
                <w:sz w:val="20"/>
                <w:szCs w:val="20"/>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456E1569" w14:textId="6425F698"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1.5.2:</w:t>
            </w:r>
            <w:r w:rsidR="00075FF6">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Recherche de 1</w:t>
            </w:r>
            <w:r w:rsidR="00ED40B5">
              <w:rPr>
                <w:rFonts w:ascii="Arial Narrow" w:eastAsia="Times New Roman" w:hAnsi="Arial Narrow" w:cs="Calibri"/>
                <w:color w:val="000000"/>
                <w:sz w:val="20"/>
                <w:szCs w:val="20"/>
                <w:lang w:eastAsia="fr-FR"/>
              </w:rPr>
              <w:t>1 908</w:t>
            </w:r>
            <w:r w:rsidRPr="00BC6E23">
              <w:rPr>
                <w:rFonts w:ascii="Arial Narrow" w:eastAsia="Times New Roman" w:hAnsi="Arial Narrow" w:cs="Calibri"/>
                <w:color w:val="000000"/>
                <w:sz w:val="20"/>
                <w:szCs w:val="20"/>
                <w:lang w:eastAsia="fr-FR"/>
              </w:rPr>
              <w:t xml:space="preserve"> patients testés positifs mais pas sous traitement ARV</w:t>
            </w:r>
          </w:p>
        </w:tc>
        <w:tc>
          <w:tcPr>
            <w:tcW w:w="1601" w:type="pct"/>
            <w:tcBorders>
              <w:top w:val="nil"/>
              <w:left w:val="nil"/>
              <w:bottom w:val="single" w:sz="4" w:space="0" w:color="auto"/>
              <w:right w:val="single" w:sz="4" w:space="0" w:color="auto"/>
            </w:tcBorders>
            <w:shd w:val="clear" w:color="auto" w:fill="auto"/>
            <w:vAlign w:val="center"/>
            <w:hideMark/>
          </w:tcPr>
          <w:p w14:paraId="2B3838DC" w14:textId="1F71FEAF"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1.5.2.1: </w:t>
            </w:r>
            <w:r w:rsidR="00E3488E" w:rsidRPr="00BC6E23">
              <w:rPr>
                <w:rFonts w:ascii="Arial Narrow" w:eastAsia="Times New Roman" w:hAnsi="Arial Narrow" w:cs="Calibri"/>
                <w:color w:val="000000"/>
                <w:sz w:val="20"/>
                <w:szCs w:val="20"/>
                <w:lang w:eastAsia="fr-FR"/>
              </w:rPr>
              <w:t>Déploiement</w:t>
            </w:r>
            <w:r w:rsidRPr="00BC6E23">
              <w:rPr>
                <w:rFonts w:ascii="Arial Narrow" w:eastAsia="Times New Roman" w:hAnsi="Arial Narrow" w:cs="Calibri"/>
                <w:color w:val="000000"/>
                <w:sz w:val="20"/>
                <w:szCs w:val="20"/>
                <w:lang w:eastAsia="fr-FR"/>
              </w:rPr>
              <w:t xml:space="preserve"> des OBC pour la recherche active des patients à travers les registres de</w:t>
            </w:r>
            <w:r w:rsidR="005767ED">
              <w:rPr>
                <w:rFonts w:ascii="Arial Narrow" w:eastAsia="Times New Roman" w:hAnsi="Arial Narrow" w:cs="Calibri"/>
                <w:color w:val="000000"/>
                <w:sz w:val="20"/>
                <w:szCs w:val="20"/>
                <w:lang w:eastAsia="fr-FR"/>
              </w:rPr>
              <w:t>s</w:t>
            </w:r>
            <w:r w:rsidRPr="00BC6E23">
              <w:rPr>
                <w:rFonts w:ascii="Arial Narrow" w:eastAsia="Times New Roman" w:hAnsi="Arial Narrow" w:cs="Calibri"/>
                <w:color w:val="000000"/>
                <w:sz w:val="20"/>
                <w:szCs w:val="20"/>
                <w:lang w:eastAsia="fr-FR"/>
              </w:rPr>
              <w:t xml:space="preserve"> </w:t>
            </w:r>
            <w:r w:rsidR="005767ED">
              <w:rPr>
                <w:rFonts w:ascii="Arial Narrow" w:eastAsia="Times New Roman" w:hAnsi="Arial Narrow" w:cs="Calibri"/>
                <w:color w:val="000000"/>
                <w:sz w:val="20"/>
                <w:szCs w:val="20"/>
                <w:lang w:eastAsia="fr-FR"/>
              </w:rPr>
              <w:t>C</w:t>
            </w:r>
            <w:r w:rsidR="005767ED" w:rsidRPr="00BC6E23">
              <w:rPr>
                <w:rFonts w:ascii="Arial Narrow" w:eastAsia="Times New Roman" w:hAnsi="Arial Narrow" w:cs="Calibri"/>
                <w:color w:val="000000"/>
                <w:sz w:val="20"/>
                <w:szCs w:val="20"/>
                <w:lang w:eastAsia="fr-FR"/>
              </w:rPr>
              <w:t>S</w:t>
            </w:r>
          </w:p>
        </w:tc>
        <w:tc>
          <w:tcPr>
            <w:tcW w:w="433" w:type="pct"/>
            <w:tcBorders>
              <w:top w:val="nil"/>
              <w:left w:val="nil"/>
              <w:bottom w:val="single" w:sz="4" w:space="0" w:color="auto"/>
              <w:right w:val="single" w:sz="4" w:space="0" w:color="auto"/>
            </w:tcBorders>
            <w:shd w:val="clear" w:color="auto" w:fill="auto"/>
            <w:noWrap/>
            <w:vAlign w:val="center"/>
            <w:hideMark/>
          </w:tcPr>
          <w:p w14:paraId="26EA0FFD"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500 000</w:t>
            </w:r>
          </w:p>
        </w:tc>
        <w:tc>
          <w:tcPr>
            <w:tcW w:w="411" w:type="pct"/>
            <w:tcBorders>
              <w:top w:val="nil"/>
              <w:left w:val="nil"/>
              <w:bottom w:val="single" w:sz="4" w:space="0" w:color="auto"/>
              <w:right w:val="single" w:sz="4" w:space="0" w:color="auto"/>
            </w:tcBorders>
            <w:shd w:val="clear" w:color="auto" w:fill="auto"/>
            <w:noWrap/>
            <w:vAlign w:val="center"/>
            <w:hideMark/>
          </w:tcPr>
          <w:p w14:paraId="7C741BF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0D63039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500 000</w:t>
            </w:r>
          </w:p>
        </w:tc>
      </w:tr>
      <w:tr w:rsidR="008C2DD6" w:rsidRPr="00CB75BA" w14:paraId="55710184" w14:textId="77777777" w:rsidTr="00CB75BA">
        <w:trPr>
          <w:trHeight w:val="330"/>
        </w:trPr>
        <w:tc>
          <w:tcPr>
            <w:tcW w:w="859" w:type="pct"/>
            <w:vMerge/>
            <w:tcBorders>
              <w:top w:val="nil"/>
              <w:left w:val="single" w:sz="4" w:space="0" w:color="auto"/>
              <w:bottom w:val="single" w:sz="4" w:space="0" w:color="auto"/>
              <w:right w:val="single" w:sz="4" w:space="0" w:color="auto"/>
            </w:tcBorders>
            <w:vAlign w:val="center"/>
            <w:hideMark/>
          </w:tcPr>
          <w:p w14:paraId="160F54D6" w14:textId="77777777" w:rsidR="00CB75BA" w:rsidRPr="006136BA" w:rsidRDefault="00CB75BA" w:rsidP="006136BA">
            <w:pPr>
              <w:spacing w:beforeLines="40" w:before="96" w:afterLines="40" w:after="96" w:line="240" w:lineRule="auto"/>
              <w:rPr>
                <w:rFonts w:ascii="Arial Narrow" w:eastAsia="Times New Roman" w:hAnsi="Arial Narrow" w:cs="Times New Roman"/>
                <w:b/>
                <w:bCs/>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6536549B"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7058A75B"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1.5.2.1: Communication par les médias</w:t>
            </w:r>
          </w:p>
        </w:tc>
        <w:tc>
          <w:tcPr>
            <w:tcW w:w="433" w:type="pct"/>
            <w:tcBorders>
              <w:top w:val="nil"/>
              <w:left w:val="nil"/>
              <w:bottom w:val="single" w:sz="4" w:space="0" w:color="auto"/>
              <w:right w:val="single" w:sz="4" w:space="0" w:color="auto"/>
            </w:tcBorders>
            <w:shd w:val="clear" w:color="auto" w:fill="auto"/>
            <w:noWrap/>
            <w:vAlign w:val="center"/>
            <w:hideMark/>
          </w:tcPr>
          <w:p w14:paraId="1419413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6 400</w:t>
            </w:r>
          </w:p>
        </w:tc>
        <w:tc>
          <w:tcPr>
            <w:tcW w:w="411" w:type="pct"/>
            <w:tcBorders>
              <w:top w:val="nil"/>
              <w:left w:val="nil"/>
              <w:bottom w:val="single" w:sz="4" w:space="0" w:color="auto"/>
              <w:right w:val="single" w:sz="4" w:space="0" w:color="auto"/>
            </w:tcBorders>
            <w:shd w:val="clear" w:color="auto" w:fill="auto"/>
            <w:noWrap/>
            <w:vAlign w:val="center"/>
            <w:hideMark/>
          </w:tcPr>
          <w:p w14:paraId="27E8089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0B9E5D6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6 400</w:t>
            </w:r>
          </w:p>
        </w:tc>
      </w:tr>
      <w:tr w:rsidR="008C2DD6" w:rsidRPr="00CB75BA" w14:paraId="687A6A8D" w14:textId="77777777" w:rsidTr="00E3488E">
        <w:trPr>
          <w:trHeight w:val="394"/>
        </w:trPr>
        <w:tc>
          <w:tcPr>
            <w:tcW w:w="3730"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B541664" w14:textId="77777777" w:rsidR="00CB75BA" w:rsidRPr="006136BA"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6136BA">
              <w:rPr>
                <w:rFonts w:ascii="Arial Narrow" w:eastAsia="Times New Roman" w:hAnsi="Arial Narrow" w:cs="Calibri"/>
                <w:b/>
                <w:bCs/>
                <w:color w:val="000000"/>
                <w:sz w:val="20"/>
                <w:szCs w:val="20"/>
                <w:lang w:eastAsia="fr-FR"/>
              </w:rPr>
              <w:t>Prise en charge des patients et maintien dans les soins</w:t>
            </w:r>
          </w:p>
        </w:tc>
        <w:tc>
          <w:tcPr>
            <w:tcW w:w="433" w:type="pct"/>
            <w:tcBorders>
              <w:top w:val="single" w:sz="4" w:space="0" w:color="auto"/>
              <w:left w:val="nil"/>
              <w:bottom w:val="single" w:sz="4" w:space="0" w:color="auto"/>
              <w:right w:val="single" w:sz="4" w:space="0" w:color="auto"/>
            </w:tcBorders>
            <w:shd w:val="clear" w:color="000000" w:fill="FDE9D9"/>
            <w:noWrap/>
            <w:vAlign w:val="center"/>
            <w:hideMark/>
          </w:tcPr>
          <w:p w14:paraId="13EBFAAF" w14:textId="734454C4" w:rsidR="00CB75BA" w:rsidRPr="00BC6E23" w:rsidRDefault="00716FBD"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Pr>
                <w:rFonts w:ascii="Arial Narrow" w:eastAsia="Times New Roman" w:hAnsi="Arial Narrow" w:cs="Calibri"/>
                <w:b/>
                <w:bCs/>
                <w:color w:val="000000"/>
                <w:sz w:val="20"/>
                <w:szCs w:val="20"/>
                <w:lang w:eastAsia="fr-FR"/>
              </w:rPr>
              <w:t>3 006 400</w:t>
            </w:r>
          </w:p>
        </w:tc>
        <w:tc>
          <w:tcPr>
            <w:tcW w:w="411" w:type="pct"/>
            <w:tcBorders>
              <w:top w:val="single" w:sz="4" w:space="0" w:color="auto"/>
              <w:left w:val="nil"/>
              <w:bottom w:val="single" w:sz="4" w:space="0" w:color="auto"/>
              <w:right w:val="single" w:sz="4" w:space="0" w:color="auto"/>
            </w:tcBorders>
            <w:shd w:val="clear" w:color="000000" w:fill="FDE9D9"/>
            <w:noWrap/>
            <w:vAlign w:val="center"/>
            <w:hideMark/>
          </w:tcPr>
          <w:p w14:paraId="5EFCC4E5" w14:textId="1F74D133" w:rsidR="00CB75BA" w:rsidRPr="00BC6E23" w:rsidRDefault="00716FBD"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Pr>
                <w:rFonts w:ascii="Arial Narrow" w:eastAsia="Times New Roman" w:hAnsi="Arial Narrow" w:cs="Calibri"/>
                <w:b/>
                <w:bCs/>
                <w:color w:val="000000"/>
                <w:sz w:val="20"/>
                <w:szCs w:val="20"/>
                <w:lang w:eastAsia="fr-FR"/>
              </w:rPr>
              <w:t>332 000</w:t>
            </w:r>
          </w:p>
        </w:tc>
        <w:tc>
          <w:tcPr>
            <w:tcW w:w="426" w:type="pct"/>
            <w:tcBorders>
              <w:top w:val="single" w:sz="4" w:space="0" w:color="auto"/>
              <w:left w:val="nil"/>
              <w:bottom w:val="single" w:sz="4" w:space="0" w:color="auto"/>
              <w:right w:val="single" w:sz="4" w:space="0" w:color="auto"/>
            </w:tcBorders>
            <w:shd w:val="clear" w:color="000000" w:fill="FDE9D9"/>
            <w:noWrap/>
            <w:vAlign w:val="center"/>
            <w:hideMark/>
          </w:tcPr>
          <w:p w14:paraId="221A5D4F" w14:textId="5F8A5DE1"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 xml:space="preserve">2 </w:t>
            </w:r>
            <w:r w:rsidR="00716FBD">
              <w:rPr>
                <w:rFonts w:ascii="Arial Narrow" w:eastAsia="Times New Roman" w:hAnsi="Arial Narrow" w:cs="Calibri"/>
                <w:b/>
                <w:bCs/>
                <w:color w:val="000000"/>
                <w:sz w:val="20"/>
                <w:szCs w:val="20"/>
                <w:lang w:eastAsia="fr-FR"/>
              </w:rPr>
              <w:t>6</w:t>
            </w:r>
            <w:r w:rsidRPr="00BC6E23">
              <w:rPr>
                <w:rFonts w:ascii="Arial Narrow" w:eastAsia="Times New Roman" w:hAnsi="Arial Narrow" w:cs="Calibri"/>
                <w:b/>
                <w:bCs/>
                <w:color w:val="000000"/>
                <w:sz w:val="20"/>
                <w:szCs w:val="20"/>
                <w:lang w:eastAsia="fr-FR"/>
              </w:rPr>
              <w:t>74 400</w:t>
            </w:r>
          </w:p>
        </w:tc>
      </w:tr>
      <w:tr w:rsidR="008C2DD6" w:rsidRPr="00CB75BA" w14:paraId="30B27F69" w14:textId="77777777" w:rsidTr="00E3488E">
        <w:trPr>
          <w:trHeight w:val="583"/>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421CD5" w14:textId="5A405E19" w:rsidR="00012092" w:rsidRDefault="00CB75BA" w:rsidP="006136BA">
            <w:pPr>
              <w:spacing w:beforeLines="40" w:before="96" w:afterLines="40" w:after="96" w:line="240" w:lineRule="auto"/>
              <w:rPr>
                <w:rFonts w:ascii="Arial Narrow" w:eastAsia="Times New Roman" w:hAnsi="Arial Narrow" w:cs="Times New Roman"/>
                <w:b/>
                <w:bCs/>
                <w:color w:val="000000"/>
                <w:sz w:val="20"/>
                <w:szCs w:val="20"/>
                <w:u w:val="single"/>
                <w:lang w:eastAsia="fr-FR"/>
              </w:rPr>
            </w:pPr>
            <w:r w:rsidRPr="006136BA">
              <w:rPr>
                <w:rFonts w:ascii="Arial Narrow" w:eastAsia="Times New Roman" w:hAnsi="Arial Narrow" w:cs="Times New Roman"/>
                <w:b/>
                <w:bCs/>
                <w:color w:val="000000"/>
                <w:sz w:val="20"/>
                <w:szCs w:val="20"/>
                <w:u w:val="single"/>
                <w:lang w:eastAsia="fr-FR"/>
              </w:rPr>
              <w:t>Résultat attendu 2:</w:t>
            </w:r>
          </w:p>
          <w:p w14:paraId="3B568EAC" w14:textId="6C945FF0" w:rsidR="00CB75BA" w:rsidRPr="006136BA" w:rsidRDefault="001456FA" w:rsidP="006136BA">
            <w:pPr>
              <w:spacing w:beforeLines="40" w:before="96" w:afterLines="40" w:after="96" w:line="240" w:lineRule="auto"/>
              <w:rPr>
                <w:rFonts w:ascii="Arial Narrow" w:eastAsia="Times New Roman" w:hAnsi="Arial Narrow" w:cs="Times New Roman"/>
                <w:color w:val="000000"/>
                <w:sz w:val="20"/>
                <w:szCs w:val="20"/>
                <w:lang w:eastAsia="fr-FR"/>
              </w:rPr>
            </w:pPr>
            <w:r w:rsidRPr="006136BA">
              <w:rPr>
                <w:rFonts w:ascii="Arial Narrow" w:hAnsi="Arial Narrow"/>
                <w:b/>
                <w:sz w:val="20"/>
                <w:szCs w:val="20"/>
              </w:rPr>
              <w:t xml:space="preserve">26 024 </w:t>
            </w:r>
            <w:r w:rsidR="008B6A71" w:rsidRPr="006136BA">
              <w:rPr>
                <w:rFonts w:ascii="Arial Narrow" w:eastAsia="Times New Roman" w:hAnsi="Arial Narrow" w:cs="Times New Roman"/>
                <w:b/>
                <w:bCs/>
                <w:color w:val="000000"/>
                <w:sz w:val="20"/>
                <w:szCs w:val="20"/>
                <w:lang w:eastAsia="fr-FR"/>
              </w:rPr>
              <w:t xml:space="preserve">patients sont </w:t>
            </w:r>
            <w:r w:rsidR="00CB75BA" w:rsidRPr="006136BA">
              <w:rPr>
                <w:rFonts w:ascii="Arial Narrow" w:eastAsia="Times New Roman" w:hAnsi="Arial Narrow" w:cs="Times New Roman"/>
                <w:b/>
                <w:bCs/>
                <w:color w:val="000000"/>
                <w:sz w:val="20"/>
                <w:szCs w:val="20"/>
                <w:lang w:eastAsia="fr-FR"/>
              </w:rPr>
              <w:t xml:space="preserve">mis </w:t>
            </w:r>
            <w:r w:rsidRPr="006136BA">
              <w:rPr>
                <w:rFonts w:ascii="Arial Narrow" w:eastAsia="Times New Roman" w:hAnsi="Arial Narrow" w:cs="Times New Roman"/>
                <w:b/>
                <w:bCs/>
                <w:color w:val="000000"/>
                <w:sz w:val="20"/>
                <w:szCs w:val="20"/>
                <w:lang w:eastAsia="fr-FR"/>
              </w:rPr>
              <w:t xml:space="preserve">sous </w:t>
            </w:r>
            <w:r w:rsidR="00CB75BA" w:rsidRPr="006136BA">
              <w:rPr>
                <w:rFonts w:ascii="Arial Narrow" w:eastAsia="Times New Roman" w:hAnsi="Arial Narrow" w:cs="Times New Roman"/>
                <w:b/>
                <w:bCs/>
                <w:color w:val="000000"/>
                <w:sz w:val="20"/>
                <w:szCs w:val="20"/>
                <w:lang w:eastAsia="fr-FR"/>
              </w:rPr>
              <w:t>traitement ARV et maintiennent les soin</w:t>
            </w:r>
            <w:r w:rsidR="00CB75BA" w:rsidRPr="006136BA">
              <w:rPr>
                <w:rFonts w:ascii="Arial Narrow" w:eastAsia="Times New Roman" w:hAnsi="Arial Narrow" w:cs="Times New Roman"/>
                <w:b/>
                <w:color w:val="000000"/>
                <w:sz w:val="20"/>
                <w:szCs w:val="20"/>
                <w:lang w:eastAsia="fr-FR"/>
              </w:rPr>
              <w:t>s</w:t>
            </w:r>
          </w:p>
        </w:tc>
        <w:tc>
          <w:tcPr>
            <w:tcW w:w="1270" w:type="pct"/>
            <w:tcBorders>
              <w:top w:val="nil"/>
              <w:left w:val="single" w:sz="4" w:space="0" w:color="auto"/>
              <w:bottom w:val="single" w:sz="4" w:space="0" w:color="auto"/>
              <w:right w:val="single" w:sz="4" w:space="0" w:color="auto"/>
            </w:tcBorders>
            <w:shd w:val="clear" w:color="auto" w:fill="auto"/>
            <w:vAlign w:val="center"/>
            <w:hideMark/>
          </w:tcPr>
          <w:p w14:paraId="02AC2219" w14:textId="675757F1"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2.1.:</w:t>
            </w:r>
            <w:r w:rsidR="00B95141"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Révision et adoption du manuel des procédures sur</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le « tester-traiter » </w:t>
            </w:r>
          </w:p>
        </w:tc>
        <w:tc>
          <w:tcPr>
            <w:tcW w:w="1601" w:type="pct"/>
            <w:tcBorders>
              <w:top w:val="nil"/>
              <w:left w:val="nil"/>
              <w:bottom w:val="single" w:sz="4" w:space="0" w:color="auto"/>
              <w:right w:val="single" w:sz="4" w:space="0" w:color="auto"/>
            </w:tcBorders>
            <w:shd w:val="clear" w:color="auto" w:fill="auto"/>
            <w:vAlign w:val="center"/>
            <w:hideMark/>
          </w:tcPr>
          <w:p w14:paraId="20A4C2BF" w14:textId="1CD5A87F"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2.1.1: Atelier de révision du manuel de procédures pour introduire le « tester –traiter »</w:t>
            </w:r>
          </w:p>
        </w:tc>
        <w:tc>
          <w:tcPr>
            <w:tcW w:w="433" w:type="pct"/>
            <w:tcBorders>
              <w:top w:val="nil"/>
              <w:left w:val="nil"/>
              <w:bottom w:val="single" w:sz="4" w:space="0" w:color="auto"/>
              <w:right w:val="single" w:sz="4" w:space="0" w:color="auto"/>
            </w:tcBorders>
            <w:shd w:val="clear" w:color="auto" w:fill="auto"/>
            <w:noWrap/>
            <w:vAlign w:val="center"/>
            <w:hideMark/>
          </w:tcPr>
          <w:p w14:paraId="6BCFCC90"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1DE7A37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5A776034"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73B5EC9E" w14:textId="77777777" w:rsidTr="00E3488E">
        <w:trPr>
          <w:trHeight w:val="436"/>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4ACEB4CA"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nil"/>
              <w:left w:val="single" w:sz="4" w:space="0" w:color="auto"/>
              <w:bottom w:val="single" w:sz="4" w:space="0" w:color="auto"/>
              <w:right w:val="single" w:sz="4" w:space="0" w:color="auto"/>
            </w:tcBorders>
            <w:shd w:val="clear" w:color="auto" w:fill="auto"/>
            <w:vAlign w:val="center"/>
            <w:hideMark/>
          </w:tcPr>
          <w:p w14:paraId="76FA7475" w14:textId="66585722"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2.2.:</w:t>
            </w:r>
            <w:r w:rsidR="00075FF6">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Plaidoyer pour la gratuité des frais de service</w:t>
            </w:r>
            <w:r w:rsidR="00F126A2" w:rsidRPr="00BC6E23">
              <w:rPr>
                <w:rFonts w:ascii="Arial Narrow" w:eastAsia="Times New Roman" w:hAnsi="Arial Narrow" w:cs="Calibri"/>
                <w:color w:val="000000"/>
                <w:sz w:val="20"/>
                <w:szCs w:val="20"/>
                <w:lang w:eastAsia="fr-FR"/>
              </w:rPr>
              <w:t xml:space="preserve"> </w:t>
            </w:r>
          </w:p>
        </w:tc>
        <w:tc>
          <w:tcPr>
            <w:tcW w:w="1601" w:type="pct"/>
            <w:tcBorders>
              <w:top w:val="nil"/>
              <w:left w:val="nil"/>
              <w:bottom w:val="single" w:sz="4" w:space="0" w:color="auto"/>
              <w:right w:val="single" w:sz="4" w:space="0" w:color="auto"/>
            </w:tcBorders>
            <w:shd w:val="clear" w:color="auto" w:fill="auto"/>
            <w:vAlign w:val="center"/>
            <w:hideMark/>
          </w:tcPr>
          <w:p w14:paraId="0152ACDC"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2.2.1: Table ronde de plaidoyer avec les décideurs </w:t>
            </w:r>
          </w:p>
        </w:tc>
        <w:tc>
          <w:tcPr>
            <w:tcW w:w="433" w:type="pct"/>
            <w:tcBorders>
              <w:top w:val="nil"/>
              <w:left w:val="nil"/>
              <w:bottom w:val="single" w:sz="4" w:space="0" w:color="auto"/>
              <w:right w:val="single" w:sz="4" w:space="0" w:color="auto"/>
            </w:tcBorders>
            <w:shd w:val="clear" w:color="auto" w:fill="auto"/>
            <w:noWrap/>
            <w:vAlign w:val="center"/>
            <w:hideMark/>
          </w:tcPr>
          <w:p w14:paraId="5BBE2D3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c>
          <w:tcPr>
            <w:tcW w:w="411" w:type="pct"/>
            <w:tcBorders>
              <w:top w:val="nil"/>
              <w:left w:val="nil"/>
              <w:bottom w:val="single" w:sz="4" w:space="0" w:color="auto"/>
              <w:right w:val="single" w:sz="4" w:space="0" w:color="auto"/>
            </w:tcBorders>
            <w:shd w:val="clear" w:color="auto" w:fill="auto"/>
            <w:noWrap/>
            <w:vAlign w:val="center"/>
            <w:hideMark/>
          </w:tcPr>
          <w:p w14:paraId="29DA7BA4"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3DC618E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r>
      <w:tr w:rsidR="008C2DD6" w:rsidRPr="00CB75BA" w14:paraId="4CC1BB38" w14:textId="77777777" w:rsidTr="00E3488E">
        <w:trPr>
          <w:trHeight w:val="826"/>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25436B07"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nil"/>
              <w:left w:val="single" w:sz="4" w:space="0" w:color="auto"/>
              <w:bottom w:val="single" w:sz="4" w:space="0" w:color="auto"/>
              <w:right w:val="single" w:sz="4" w:space="0" w:color="auto"/>
            </w:tcBorders>
            <w:shd w:val="clear" w:color="auto" w:fill="auto"/>
            <w:vAlign w:val="center"/>
            <w:hideMark/>
          </w:tcPr>
          <w:p w14:paraId="266DA829" w14:textId="1A6F3C32"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2.3.: Réactualisation</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de la file active </w:t>
            </w:r>
          </w:p>
        </w:tc>
        <w:tc>
          <w:tcPr>
            <w:tcW w:w="1601" w:type="pct"/>
            <w:tcBorders>
              <w:top w:val="nil"/>
              <w:left w:val="nil"/>
              <w:bottom w:val="single" w:sz="4" w:space="0" w:color="auto"/>
              <w:right w:val="single" w:sz="4" w:space="0" w:color="auto"/>
            </w:tcBorders>
            <w:shd w:val="clear" w:color="auto" w:fill="auto"/>
            <w:vAlign w:val="center"/>
            <w:hideMark/>
          </w:tcPr>
          <w:p w14:paraId="57D904B6" w14:textId="167D0194"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2.3.1: Actualiser la file active des personnes vivant avec le VIH (adultes, enfants et les femmes dans le cadre l’option B+ de la PTME) sous ARV basé sur un « modèle simplifié reproductible (MSR) »</w:t>
            </w:r>
            <w:r w:rsidR="00F126A2" w:rsidRPr="00BC6E23">
              <w:rPr>
                <w:rFonts w:ascii="Arial Narrow" w:eastAsia="Times New Roman" w:hAnsi="Arial Narrow" w:cs="Calibri"/>
                <w:color w:val="000000"/>
                <w:sz w:val="20"/>
                <w:szCs w:val="20"/>
                <w:lang w:eastAsia="fr-FR"/>
              </w:rPr>
              <w:t xml:space="preserve"> </w:t>
            </w:r>
          </w:p>
        </w:tc>
        <w:tc>
          <w:tcPr>
            <w:tcW w:w="433" w:type="pct"/>
            <w:tcBorders>
              <w:top w:val="nil"/>
              <w:left w:val="nil"/>
              <w:bottom w:val="single" w:sz="4" w:space="0" w:color="auto"/>
              <w:right w:val="single" w:sz="4" w:space="0" w:color="auto"/>
            </w:tcBorders>
            <w:shd w:val="clear" w:color="auto" w:fill="auto"/>
            <w:noWrap/>
            <w:vAlign w:val="center"/>
            <w:hideMark/>
          </w:tcPr>
          <w:p w14:paraId="3B968F76"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190 000</w:t>
            </w:r>
          </w:p>
        </w:tc>
        <w:tc>
          <w:tcPr>
            <w:tcW w:w="411" w:type="pct"/>
            <w:tcBorders>
              <w:top w:val="nil"/>
              <w:left w:val="nil"/>
              <w:bottom w:val="single" w:sz="4" w:space="0" w:color="auto"/>
              <w:right w:val="single" w:sz="4" w:space="0" w:color="auto"/>
            </w:tcBorders>
            <w:shd w:val="clear" w:color="auto" w:fill="auto"/>
            <w:noWrap/>
            <w:vAlign w:val="center"/>
            <w:hideMark/>
          </w:tcPr>
          <w:p w14:paraId="1A0A7770"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1E94C7CD"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190 000</w:t>
            </w:r>
          </w:p>
        </w:tc>
      </w:tr>
      <w:tr w:rsidR="008C2DD6" w:rsidRPr="00CB75BA" w14:paraId="0846ACF6" w14:textId="77777777" w:rsidTr="00E3488E">
        <w:trPr>
          <w:trHeight w:val="612"/>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3F383294"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69F92C6F" w14:textId="57B103AC"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2.4.:</w:t>
            </w:r>
            <w:r w:rsidR="00075FF6">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Acheminement des médicaments dans les sites CDT, PEC, PTME/PECP</w:t>
            </w:r>
            <w:r w:rsidR="00F126A2" w:rsidRPr="00BC6E23">
              <w:rPr>
                <w:rFonts w:ascii="Arial Narrow" w:eastAsia="Times New Roman" w:hAnsi="Arial Narrow" w:cs="Calibri"/>
                <w:color w:val="000000"/>
                <w:sz w:val="20"/>
                <w:szCs w:val="20"/>
                <w:lang w:eastAsia="fr-FR"/>
              </w:rPr>
              <w:t xml:space="preserve"> </w:t>
            </w:r>
          </w:p>
        </w:tc>
        <w:tc>
          <w:tcPr>
            <w:tcW w:w="1601" w:type="pct"/>
            <w:tcBorders>
              <w:top w:val="nil"/>
              <w:left w:val="nil"/>
              <w:bottom w:val="single" w:sz="4" w:space="0" w:color="auto"/>
              <w:right w:val="single" w:sz="4" w:space="0" w:color="auto"/>
            </w:tcBorders>
            <w:shd w:val="clear" w:color="auto" w:fill="auto"/>
            <w:vAlign w:val="center"/>
            <w:hideMark/>
          </w:tcPr>
          <w:p w14:paraId="172A81E8" w14:textId="3CE6CFC0"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2.4.1: Réunion d’information des prestataires des services VIH, les DPS, et les régions (DRS, CR-SE/CNLS et DR-PCG)</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du nouveau mode d’approvisionnement </w:t>
            </w:r>
          </w:p>
        </w:tc>
        <w:tc>
          <w:tcPr>
            <w:tcW w:w="433" w:type="pct"/>
            <w:tcBorders>
              <w:top w:val="nil"/>
              <w:left w:val="nil"/>
              <w:bottom w:val="single" w:sz="4" w:space="0" w:color="auto"/>
              <w:right w:val="single" w:sz="4" w:space="0" w:color="auto"/>
            </w:tcBorders>
            <w:shd w:val="clear" w:color="auto" w:fill="auto"/>
            <w:noWrap/>
            <w:vAlign w:val="center"/>
            <w:hideMark/>
          </w:tcPr>
          <w:p w14:paraId="54C6641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c>
          <w:tcPr>
            <w:tcW w:w="411" w:type="pct"/>
            <w:tcBorders>
              <w:top w:val="nil"/>
              <w:left w:val="nil"/>
              <w:bottom w:val="single" w:sz="4" w:space="0" w:color="auto"/>
              <w:right w:val="single" w:sz="4" w:space="0" w:color="auto"/>
            </w:tcBorders>
            <w:shd w:val="clear" w:color="auto" w:fill="auto"/>
            <w:noWrap/>
            <w:vAlign w:val="center"/>
            <w:hideMark/>
          </w:tcPr>
          <w:p w14:paraId="59FBADA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27411EC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r>
      <w:tr w:rsidR="008C2DD6" w:rsidRPr="00CB75BA" w14:paraId="49BE7AAA" w14:textId="77777777" w:rsidTr="00E3488E">
        <w:trPr>
          <w:trHeight w:val="325"/>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1A6605BA"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56F6786D"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4876CEDB"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2.4.2: Réunion d’estimation des quantités des intrants VIH</w:t>
            </w:r>
          </w:p>
        </w:tc>
        <w:tc>
          <w:tcPr>
            <w:tcW w:w="433" w:type="pct"/>
            <w:tcBorders>
              <w:top w:val="nil"/>
              <w:left w:val="nil"/>
              <w:bottom w:val="single" w:sz="4" w:space="0" w:color="auto"/>
              <w:right w:val="single" w:sz="4" w:space="0" w:color="auto"/>
            </w:tcBorders>
            <w:shd w:val="clear" w:color="auto" w:fill="auto"/>
            <w:noWrap/>
            <w:vAlign w:val="center"/>
            <w:hideMark/>
          </w:tcPr>
          <w:p w14:paraId="10EA788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3 000</w:t>
            </w:r>
          </w:p>
        </w:tc>
        <w:tc>
          <w:tcPr>
            <w:tcW w:w="411" w:type="pct"/>
            <w:tcBorders>
              <w:top w:val="nil"/>
              <w:left w:val="nil"/>
              <w:bottom w:val="single" w:sz="4" w:space="0" w:color="auto"/>
              <w:right w:val="single" w:sz="4" w:space="0" w:color="auto"/>
            </w:tcBorders>
            <w:shd w:val="clear" w:color="auto" w:fill="auto"/>
            <w:noWrap/>
            <w:vAlign w:val="center"/>
            <w:hideMark/>
          </w:tcPr>
          <w:p w14:paraId="0E1FC6F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7421A4D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3 000</w:t>
            </w:r>
          </w:p>
        </w:tc>
      </w:tr>
      <w:tr w:rsidR="008C2DD6" w:rsidRPr="00CB75BA" w14:paraId="128B28F3" w14:textId="77777777" w:rsidTr="00E3488E">
        <w:trPr>
          <w:trHeight w:val="289"/>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2B74B76E"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37ADD17A"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2249F8FC"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2.4.3: Réunion préfectorale et régionale de validation des données de consommation réelle </w:t>
            </w:r>
          </w:p>
        </w:tc>
        <w:tc>
          <w:tcPr>
            <w:tcW w:w="433" w:type="pct"/>
            <w:tcBorders>
              <w:top w:val="nil"/>
              <w:left w:val="nil"/>
              <w:bottom w:val="single" w:sz="4" w:space="0" w:color="auto"/>
              <w:right w:val="single" w:sz="4" w:space="0" w:color="auto"/>
            </w:tcBorders>
            <w:shd w:val="clear" w:color="auto" w:fill="auto"/>
            <w:noWrap/>
            <w:vAlign w:val="center"/>
            <w:hideMark/>
          </w:tcPr>
          <w:p w14:paraId="0AE18FD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8 000</w:t>
            </w:r>
          </w:p>
        </w:tc>
        <w:tc>
          <w:tcPr>
            <w:tcW w:w="411" w:type="pct"/>
            <w:tcBorders>
              <w:top w:val="nil"/>
              <w:left w:val="nil"/>
              <w:bottom w:val="single" w:sz="4" w:space="0" w:color="auto"/>
              <w:right w:val="single" w:sz="4" w:space="0" w:color="auto"/>
            </w:tcBorders>
            <w:shd w:val="clear" w:color="auto" w:fill="auto"/>
            <w:noWrap/>
            <w:vAlign w:val="center"/>
            <w:hideMark/>
          </w:tcPr>
          <w:p w14:paraId="0A58496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7805D36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8 000</w:t>
            </w:r>
          </w:p>
        </w:tc>
      </w:tr>
      <w:tr w:rsidR="008C2DD6" w:rsidRPr="00CB75BA" w14:paraId="510F89B9" w14:textId="77777777" w:rsidTr="00E3488E">
        <w:trPr>
          <w:trHeight w:val="253"/>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7FAEBDBA"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6DB18566"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4E578B6C" w14:textId="7DBCD2A9"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2.4.4: Réhabilitation et équipement</w:t>
            </w:r>
            <w:r w:rsidR="005767ED">
              <w:rPr>
                <w:rFonts w:ascii="Arial Narrow" w:eastAsia="Times New Roman" w:hAnsi="Arial Narrow" w:cs="Calibri"/>
                <w:color w:val="000000"/>
                <w:sz w:val="20"/>
                <w:szCs w:val="20"/>
                <w:lang w:eastAsia="fr-FR"/>
              </w:rPr>
              <w:t xml:space="preserve"> des</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dépôts des zones ciblées </w:t>
            </w:r>
          </w:p>
        </w:tc>
        <w:tc>
          <w:tcPr>
            <w:tcW w:w="433" w:type="pct"/>
            <w:tcBorders>
              <w:top w:val="nil"/>
              <w:left w:val="nil"/>
              <w:bottom w:val="single" w:sz="4" w:space="0" w:color="auto"/>
              <w:right w:val="single" w:sz="4" w:space="0" w:color="auto"/>
            </w:tcBorders>
            <w:shd w:val="clear" w:color="auto" w:fill="auto"/>
            <w:noWrap/>
            <w:vAlign w:val="center"/>
            <w:hideMark/>
          </w:tcPr>
          <w:p w14:paraId="0F8C815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250 000</w:t>
            </w:r>
          </w:p>
        </w:tc>
        <w:tc>
          <w:tcPr>
            <w:tcW w:w="411" w:type="pct"/>
            <w:tcBorders>
              <w:top w:val="nil"/>
              <w:left w:val="nil"/>
              <w:bottom w:val="single" w:sz="4" w:space="0" w:color="auto"/>
              <w:right w:val="single" w:sz="4" w:space="0" w:color="auto"/>
            </w:tcBorders>
            <w:shd w:val="clear" w:color="auto" w:fill="auto"/>
            <w:noWrap/>
            <w:vAlign w:val="center"/>
            <w:hideMark/>
          </w:tcPr>
          <w:p w14:paraId="1C4A5E3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6C0D30A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250 000</w:t>
            </w:r>
          </w:p>
        </w:tc>
      </w:tr>
      <w:tr w:rsidR="008C2DD6" w:rsidRPr="00CB75BA" w14:paraId="3AABD914" w14:textId="77777777" w:rsidTr="00E3488E">
        <w:trPr>
          <w:trHeight w:val="487"/>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5C235400"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525A5D04"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6FAF3433"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2.4.5: Mise à disposition des chaines de froid dans tous les dépôts des zones ciblées</w:t>
            </w:r>
          </w:p>
        </w:tc>
        <w:tc>
          <w:tcPr>
            <w:tcW w:w="433" w:type="pct"/>
            <w:tcBorders>
              <w:top w:val="nil"/>
              <w:left w:val="nil"/>
              <w:bottom w:val="single" w:sz="4" w:space="0" w:color="auto"/>
              <w:right w:val="single" w:sz="4" w:space="0" w:color="auto"/>
            </w:tcBorders>
            <w:shd w:val="clear" w:color="auto" w:fill="auto"/>
            <w:noWrap/>
            <w:vAlign w:val="center"/>
            <w:hideMark/>
          </w:tcPr>
          <w:p w14:paraId="2F7268E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800 000</w:t>
            </w:r>
          </w:p>
        </w:tc>
        <w:tc>
          <w:tcPr>
            <w:tcW w:w="411" w:type="pct"/>
            <w:tcBorders>
              <w:top w:val="nil"/>
              <w:left w:val="nil"/>
              <w:bottom w:val="single" w:sz="4" w:space="0" w:color="auto"/>
              <w:right w:val="single" w:sz="4" w:space="0" w:color="auto"/>
            </w:tcBorders>
            <w:shd w:val="clear" w:color="auto" w:fill="auto"/>
            <w:noWrap/>
            <w:vAlign w:val="center"/>
            <w:hideMark/>
          </w:tcPr>
          <w:p w14:paraId="532E969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3D532B2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800 000</w:t>
            </w:r>
          </w:p>
        </w:tc>
      </w:tr>
      <w:tr w:rsidR="008C2DD6" w:rsidRPr="00CB75BA" w14:paraId="58D0F44B" w14:textId="77777777" w:rsidTr="00E3488E">
        <w:trPr>
          <w:trHeight w:val="389"/>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6DB3A08A"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1F22CAE4"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14CE50F1"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2.4.6: Amélioration des conditions de stockage dans les formations sanitaires des zones ciblées</w:t>
            </w:r>
          </w:p>
        </w:tc>
        <w:tc>
          <w:tcPr>
            <w:tcW w:w="433" w:type="pct"/>
            <w:tcBorders>
              <w:top w:val="nil"/>
              <w:left w:val="nil"/>
              <w:bottom w:val="single" w:sz="4" w:space="0" w:color="auto"/>
              <w:right w:val="single" w:sz="4" w:space="0" w:color="auto"/>
            </w:tcBorders>
            <w:shd w:val="clear" w:color="auto" w:fill="auto"/>
            <w:noWrap/>
            <w:vAlign w:val="center"/>
            <w:hideMark/>
          </w:tcPr>
          <w:p w14:paraId="4A03E54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250 000</w:t>
            </w:r>
          </w:p>
        </w:tc>
        <w:tc>
          <w:tcPr>
            <w:tcW w:w="411" w:type="pct"/>
            <w:tcBorders>
              <w:top w:val="nil"/>
              <w:left w:val="nil"/>
              <w:bottom w:val="single" w:sz="4" w:space="0" w:color="auto"/>
              <w:right w:val="single" w:sz="4" w:space="0" w:color="auto"/>
            </w:tcBorders>
            <w:shd w:val="clear" w:color="auto" w:fill="auto"/>
            <w:noWrap/>
            <w:vAlign w:val="center"/>
            <w:hideMark/>
          </w:tcPr>
          <w:p w14:paraId="128073D9"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64E8FA2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250 000</w:t>
            </w:r>
          </w:p>
        </w:tc>
      </w:tr>
      <w:tr w:rsidR="008C2DD6" w:rsidRPr="00CB75BA" w14:paraId="2CB456D2" w14:textId="77777777" w:rsidTr="00E3488E">
        <w:trPr>
          <w:trHeight w:val="778"/>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6338CA72"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14BB5228"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714B7ABB" w14:textId="767ECA65"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2.4.7: Formation du</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personnel (</w:t>
            </w:r>
            <w:r w:rsidR="005767ED">
              <w:rPr>
                <w:rFonts w:ascii="Arial Narrow" w:eastAsia="Times New Roman" w:hAnsi="Arial Narrow" w:cs="Calibri"/>
                <w:color w:val="000000"/>
                <w:sz w:val="20"/>
                <w:szCs w:val="20"/>
                <w:lang w:eastAsia="fr-FR"/>
              </w:rPr>
              <w:t>p</w:t>
            </w:r>
            <w:r w:rsidRPr="00BC6E23">
              <w:rPr>
                <w:rFonts w:ascii="Arial Narrow" w:eastAsia="Times New Roman" w:hAnsi="Arial Narrow" w:cs="Calibri"/>
                <w:color w:val="000000"/>
                <w:sz w:val="20"/>
                <w:szCs w:val="20"/>
                <w:lang w:eastAsia="fr-FR"/>
              </w:rPr>
              <w:t>harmacien, magasinier, gestionnaire base des données et manutentionnaire) sur la gestion de stocks</w:t>
            </w:r>
          </w:p>
        </w:tc>
        <w:tc>
          <w:tcPr>
            <w:tcW w:w="433" w:type="pct"/>
            <w:tcBorders>
              <w:top w:val="nil"/>
              <w:left w:val="nil"/>
              <w:bottom w:val="single" w:sz="4" w:space="0" w:color="auto"/>
              <w:right w:val="single" w:sz="4" w:space="0" w:color="auto"/>
            </w:tcBorders>
            <w:shd w:val="clear" w:color="auto" w:fill="auto"/>
            <w:noWrap/>
            <w:vAlign w:val="center"/>
            <w:hideMark/>
          </w:tcPr>
          <w:p w14:paraId="77B04C9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20 000</w:t>
            </w:r>
          </w:p>
        </w:tc>
        <w:tc>
          <w:tcPr>
            <w:tcW w:w="411" w:type="pct"/>
            <w:tcBorders>
              <w:top w:val="nil"/>
              <w:left w:val="nil"/>
              <w:bottom w:val="single" w:sz="4" w:space="0" w:color="auto"/>
              <w:right w:val="single" w:sz="4" w:space="0" w:color="auto"/>
            </w:tcBorders>
            <w:shd w:val="clear" w:color="auto" w:fill="auto"/>
            <w:noWrap/>
            <w:vAlign w:val="center"/>
            <w:hideMark/>
          </w:tcPr>
          <w:p w14:paraId="41775C6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1B1FC424"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20 000</w:t>
            </w:r>
          </w:p>
        </w:tc>
      </w:tr>
      <w:tr w:rsidR="008C2DD6" w:rsidRPr="00CB75BA" w14:paraId="5C0A21CC" w14:textId="77777777" w:rsidTr="00E3488E">
        <w:trPr>
          <w:trHeight w:val="407"/>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1D73838B"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738A2962" w14:textId="7927809F"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2.5:</w:t>
            </w:r>
            <w:r w:rsidR="00075FF6">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Prise en charge des détenus des prisons de la ville de Conakry</w:t>
            </w:r>
          </w:p>
        </w:tc>
        <w:tc>
          <w:tcPr>
            <w:tcW w:w="1601" w:type="pct"/>
            <w:tcBorders>
              <w:top w:val="nil"/>
              <w:left w:val="nil"/>
              <w:bottom w:val="single" w:sz="4" w:space="0" w:color="auto"/>
              <w:right w:val="single" w:sz="4" w:space="0" w:color="auto"/>
            </w:tcBorders>
            <w:shd w:val="clear" w:color="auto" w:fill="auto"/>
            <w:vAlign w:val="center"/>
            <w:hideMark/>
          </w:tcPr>
          <w:p w14:paraId="16629628"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2.5.1: Formation des agents de santé des prisons à la PEC VIH </w:t>
            </w:r>
          </w:p>
        </w:tc>
        <w:tc>
          <w:tcPr>
            <w:tcW w:w="433" w:type="pct"/>
            <w:tcBorders>
              <w:top w:val="nil"/>
              <w:left w:val="nil"/>
              <w:bottom w:val="single" w:sz="4" w:space="0" w:color="auto"/>
              <w:right w:val="single" w:sz="4" w:space="0" w:color="auto"/>
            </w:tcBorders>
            <w:shd w:val="clear" w:color="auto" w:fill="auto"/>
            <w:noWrap/>
            <w:vAlign w:val="center"/>
            <w:hideMark/>
          </w:tcPr>
          <w:p w14:paraId="5F27324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7DBFCA84"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41C9212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688BFCC3" w14:textId="77777777" w:rsidTr="00E3488E">
        <w:trPr>
          <w:trHeight w:val="429"/>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0BBF6B46"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49831FF1"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466D2D47" w14:textId="7B7E3E3B"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2.5.2: Mise à disponibilité des ARV</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et des médicaments pour les IO</w:t>
            </w:r>
          </w:p>
        </w:tc>
        <w:tc>
          <w:tcPr>
            <w:tcW w:w="433" w:type="pct"/>
            <w:tcBorders>
              <w:top w:val="nil"/>
              <w:left w:val="nil"/>
              <w:bottom w:val="single" w:sz="4" w:space="0" w:color="auto"/>
              <w:right w:val="single" w:sz="4" w:space="0" w:color="auto"/>
            </w:tcBorders>
            <w:shd w:val="clear" w:color="auto" w:fill="auto"/>
            <w:noWrap/>
            <w:vAlign w:val="center"/>
            <w:hideMark/>
          </w:tcPr>
          <w:p w14:paraId="656ED6A1" w14:textId="352661FC" w:rsidR="00CB75BA" w:rsidRPr="00BC6E23" w:rsidRDefault="007804C9"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32 000</w:t>
            </w:r>
          </w:p>
        </w:tc>
        <w:tc>
          <w:tcPr>
            <w:tcW w:w="411" w:type="pct"/>
            <w:tcBorders>
              <w:top w:val="nil"/>
              <w:left w:val="nil"/>
              <w:bottom w:val="single" w:sz="4" w:space="0" w:color="auto"/>
              <w:right w:val="single" w:sz="4" w:space="0" w:color="auto"/>
            </w:tcBorders>
            <w:shd w:val="clear" w:color="auto" w:fill="auto"/>
            <w:noWrap/>
            <w:vAlign w:val="center"/>
            <w:hideMark/>
          </w:tcPr>
          <w:p w14:paraId="682CD685" w14:textId="1C89C077" w:rsidR="00CB75BA" w:rsidRPr="00BC6E23" w:rsidRDefault="007804C9"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32 000</w:t>
            </w:r>
          </w:p>
        </w:tc>
        <w:tc>
          <w:tcPr>
            <w:tcW w:w="426" w:type="pct"/>
            <w:tcBorders>
              <w:top w:val="nil"/>
              <w:left w:val="nil"/>
              <w:bottom w:val="single" w:sz="4" w:space="0" w:color="auto"/>
              <w:right w:val="single" w:sz="4" w:space="0" w:color="auto"/>
            </w:tcBorders>
            <w:shd w:val="clear" w:color="auto" w:fill="auto"/>
            <w:noWrap/>
            <w:vAlign w:val="center"/>
            <w:hideMark/>
          </w:tcPr>
          <w:p w14:paraId="1B2EAC12"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r>
      <w:tr w:rsidR="008C2DD6" w:rsidRPr="00CB75BA" w14:paraId="6B051948" w14:textId="77777777" w:rsidTr="00E3488E">
        <w:trPr>
          <w:trHeight w:val="394"/>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5D6CB6F4"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3A0FC" w14:textId="45F07174"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2.6:</w:t>
            </w:r>
            <w:r w:rsidR="00075FF6">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Stratégie du Rendez</w:t>
            </w:r>
            <w:r w:rsidR="00075FF6">
              <w:rPr>
                <w:rFonts w:ascii="Arial Narrow" w:eastAsia="Times New Roman" w:hAnsi="Arial Narrow" w:cs="Calibri"/>
                <w:color w:val="000000"/>
                <w:sz w:val="20"/>
                <w:szCs w:val="20"/>
                <w:lang w:eastAsia="fr-FR"/>
              </w:rPr>
              <w:t>-v</w:t>
            </w:r>
            <w:r w:rsidRPr="00BC6E23">
              <w:rPr>
                <w:rFonts w:ascii="Arial Narrow" w:eastAsia="Times New Roman" w:hAnsi="Arial Narrow" w:cs="Calibri"/>
                <w:color w:val="000000"/>
                <w:sz w:val="20"/>
                <w:szCs w:val="20"/>
                <w:lang w:eastAsia="fr-FR"/>
              </w:rPr>
              <w:t xml:space="preserve">ous </w:t>
            </w:r>
            <w:r w:rsidR="00075FF6">
              <w:rPr>
                <w:rFonts w:ascii="Arial Narrow" w:eastAsia="Times New Roman" w:hAnsi="Arial Narrow" w:cs="Calibri"/>
                <w:color w:val="000000"/>
                <w:sz w:val="20"/>
                <w:szCs w:val="20"/>
                <w:lang w:eastAsia="fr-FR"/>
              </w:rPr>
              <w:t xml:space="preserve">tous </w:t>
            </w:r>
            <w:r w:rsidRPr="00BC6E23">
              <w:rPr>
                <w:rFonts w:ascii="Arial Narrow" w:eastAsia="Times New Roman" w:hAnsi="Arial Narrow" w:cs="Calibri"/>
                <w:color w:val="000000"/>
                <w:sz w:val="20"/>
                <w:szCs w:val="20"/>
                <w:lang w:eastAsia="fr-FR"/>
              </w:rPr>
              <w:t>les 6 mois (R6M)</w:t>
            </w:r>
          </w:p>
        </w:tc>
        <w:tc>
          <w:tcPr>
            <w:tcW w:w="1601" w:type="pct"/>
            <w:tcBorders>
              <w:top w:val="nil"/>
              <w:left w:val="single" w:sz="4" w:space="0" w:color="auto"/>
              <w:bottom w:val="single" w:sz="4" w:space="0" w:color="auto"/>
              <w:right w:val="single" w:sz="4" w:space="0" w:color="auto"/>
            </w:tcBorders>
            <w:shd w:val="clear" w:color="auto" w:fill="auto"/>
            <w:vAlign w:val="center"/>
            <w:hideMark/>
          </w:tcPr>
          <w:p w14:paraId="3C339E11"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2.6.1: Atelier de validation du protocole Rendez-vous en 6 mois </w:t>
            </w:r>
          </w:p>
        </w:tc>
        <w:tc>
          <w:tcPr>
            <w:tcW w:w="433" w:type="pct"/>
            <w:tcBorders>
              <w:top w:val="nil"/>
              <w:left w:val="nil"/>
              <w:bottom w:val="single" w:sz="4" w:space="0" w:color="auto"/>
              <w:right w:val="single" w:sz="4" w:space="0" w:color="auto"/>
            </w:tcBorders>
            <w:shd w:val="clear" w:color="auto" w:fill="auto"/>
            <w:noWrap/>
            <w:vAlign w:val="center"/>
            <w:hideMark/>
          </w:tcPr>
          <w:p w14:paraId="2343C6B2"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7A2A704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492351C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4D3C151E" w14:textId="77777777" w:rsidTr="00E3488E">
        <w:trPr>
          <w:trHeight w:val="499"/>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3DA7BEC4"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single" w:sz="4" w:space="0" w:color="auto"/>
              <w:left w:val="single" w:sz="4" w:space="0" w:color="auto"/>
              <w:bottom w:val="single" w:sz="4" w:space="0" w:color="auto"/>
              <w:right w:val="single" w:sz="4" w:space="0" w:color="auto"/>
            </w:tcBorders>
            <w:vAlign w:val="center"/>
            <w:hideMark/>
          </w:tcPr>
          <w:p w14:paraId="674E3659"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7E9AC"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2.6.2: Formation des agents de la PCG et du PNPCSP aux aspects techniques de la stratégie R6M</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303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1B74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19CE0"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r>
      <w:tr w:rsidR="008C2DD6" w:rsidRPr="00CB75BA" w14:paraId="6FD12411" w14:textId="77777777" w:rsidTr="00E3488E">
        <w:trPr>
          <w:trHeight w:val="704"/>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1502EE47"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single" w:sz="4" w:space="0" w:color="auto"/>
              <w:left w:val="single" w:sz="4" w:space="0" w:color="auto"/>
              <w:bottom w:val="single" w:sz="4" w:space="0" w:color="auto"/>
              <w:right w:val="single" w:sz="4" w:space="0" w:color="auto"/>
            </w:tcBorders>
            <w:vAlign w:val="center"/>
            <w:hideMark/>
          </w:tcPr>
          <w:p w14:paraId="2C7BCD1F"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8E200"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2.6.3: Formation des pharmaciens et consultants, dans les dynamiques d’approvisionnement et gestion de stocks qui entraine l’implémentation du R6M dans les commandes d’ARV</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4C82D54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20 000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23C858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14:paraId="76DBF84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20 000</w:t>
            </w:r>
          </w:p>
        </w:tc>
      </w:tr>
      <w:tr w:rsidR="008C2DD6" w:rsidRPr="00CB75BA" w14:paraId="5306CB6C" w14:textId="77777777" w:rsidTr="00E3488E">
        <w:trPr>
          <w:trHeight w:val="207"/>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4561A3AD"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single" w:sz="4" w:space="0" w:color="auto"/>
              <w:left w:val="single" w:sz="4" w:space="0" w:color="auto"/>
              <w:bottom w:val="single" w:sz="4" w:space="0" w:color="auto"/>
              <w:right w:val="single" w:sz="4" w:space="0" w:color="auto"/>
            </w:tcBorders>
            <w:vAlign w:val="center"/>
            <w:hideMark/>
          </w:tcPr>
          <w:p w14:paraId="4DD0F54B"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single" w:sz="4" w:space="0" w:color="auto"/>
              <w:bottom w:val="single" w:sz="4" w:space="0" w:color="auto"/>
              <w:right w:val="single" w:sz="4" w:space="0" w:color="auto"/>
            </w:tcBorders>
            <w:shd w:val="clear" w:color="auto" w:fill="auto"/>
            <w:vAlign w:val="center"/>
            <w:hideMark/>
          </w:tcPr>
          <w:p w14:paraId="645F2918"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2.6.4: Mise à disposition des outils </w:t>
            </w:r>
          </w:p>
        </w:tc>
        <w:tc>
          <w:tcPr>
            <w:tcW w:w="433" w:type="pct"/>
            <w:tcBorders>
              <w:top w:val="nil"/>
              <w:left w:val="nil"/>
              <w:bottom w:val="single" w:sz="4" w:space="0" w:color="auto"/>
              <w:right w:val="single" w:sz="4" w:space="0" w:color="auto"/>
            </w:tcBorders>
            <w:shd w:val="clear" w:color="auto" w:fill="auto"/>
            <w:noWrap/>
            <w:vAlign w:val="center"/>
            <w:hideMark/>
          </w:tcPr>
          <w:p w14:paraId="31B8584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15 000</w:t>
            </w:r>
          </w:p>
        </w:tc>
        <w:tc>
          <w:tcPr>
            <w:tcW w:w="411" w:type="pct"/>
            <w:tcBorders>
              <w:top w:val="nil"/>
              <w:left w:val="nil"/>
              <w:bottom w:val="single" w:sz="4" w:space="0" w:color="auto"/>
              <w:right w:val="single" w:sz="4" w:space="0" w:color="auto"/>
            </w:tcBorders>
            <w:shd w:val="clear" w:color="auto" w:fill="auto"/>
            <w:noWrap/>
            <w:vAlign w:val="center"/>
            <w:hideMark/>
          </w:tcPr>
          <w:p w14:paraId="0820995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65A7020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15 000</w:t>
            </w:r>
          </w:p>
        </w:tc>
      </w:tr>
      <w:tr w:rsidR="008C2DD6" w:rsidRPr="00CB75BA" w14:paraId="7D91BBD3" w14:textId="77777777" w:rsidTr="005767ED">
        <w:trPr>
          <w:trHeight w:val="214"/>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46B6BD22"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2A574" w14:textId="343D38B9"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2.7:</w:t>
            </w:r>
            <w:r w:rsidR="00012092">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Recrutement d’un spécialiste GAS </w:t>
            </w:r>
          </w:p>
        </w:tc>
        <w:tc>
          <w:tcPr>
            <w:tcW w:w="1601" w:type="pct"/>
            <w:tcBorders>
              <w:top w:val="nil"/>
              <w:left w:val="nil"/>
              <w:bottom w:val="single" w:sz="4" w:space="0" w:color="auto"/>
              <w:right w:val="single" w:sz="4" w:space="0" w:color="auto"/>
            </w:tcBorders>
            <w:shd w:val="clear" w:color="auto" w:fill="auto"/>
            <w:vAlign w:val="center"/>
            <w:hideMark/>
          </w:tcPr>
          <w:p w14:paraId="0E1246C2" w14:textId="2BB5D2EC"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2.7.1: Recrutement d'un</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spécialiste GAS pour renforcer l’équipe nationale</w:t>
            </w:r>
          </w:p>
        </w:tc>
        <w:tc>
          <w:tcPr>
            <w:tcW w:w="433" w:type="pct"/>
            <w:tcBorders>
              <w:top w:val="nil"/>
              <w:left w:val="nil"/>
              <w:bottom w:val="single" w:sz="4" w:space="0" w:color="auto"/>
              <w:right w:val="single" w:sz="4" w:space="0" w:color="auto"/>
            </w:tcBorders>
            <w:shd w:val="clear" w:color="auto" w:fill="auto"/>
            <w:noWrap/>
            <w:vAlign w:val="center"/>
            <w:hideMark/>
          </w:tcPr>
          <w:p w14:paraId="6E313E7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48 000</w:t>
            </w:r>
          </w:p>
        </w:tc>
        <w:tc>
          <w:tcPr>
            <w:tcW w:w="411" w:type="pct"/>
            <w:tcBorders>
              <w:top w:val="nil"/>
              <w:left w:val="nil"/>
              <w:bottom w:val="single" w:sz="4" w:space="0" w:color="auto"/>
              <w:right w:val="single" w:sz="4" w:space="0" w:color="auto"/>
            </w:tcBorders>
            <w:shd w:val="clear" w:color="auto" w:fill="auto"/>
            <w:noWrap/>
            <w:vAlign w:val="center"/>
            <w:hideMark/>
          </w:tcPr>
          <w:p w14:paraId="72355734"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035F6426"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48 000</w:t>
            </w:r>
          </w:p>
        </w:tc>
      </w:tr>
      <w:tr w:rsidR="008C2DD6" w:rsidRPr="00CB75BA" w14:paraId="43268FC6" w14:textId="77777777" w:rsidTr="00E3488E">
        <w:trPr>
          <w:trHeight w:val="486"/>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5ADF8C6E"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4D1B3EB0" w14:textId="796966AC"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2.8:</w:t>
            </w:r>
            <w:r w:rsidR="00012092">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Distribution pilotes des ARV par les OBC </w:t>
            </w:r>
          </w:p>
        </w:tc>
        <w:tc>
          <w:tcPr>
            <w:tcW w:w="1601" w:type="pct"/>
            <w:tcBorders>
              <w:top w:val="nil"/>
              <w:left w:val="nil"/>
              <w:bottom w:val="single" w:sz="4" w:space="0" w:color="auto"/>
              <w:right w:val="single" w:sz="4" w:space="0" w:color="auto"/>
            </w:tcBorders>
            <w:shd w:val="clear" w:color="auto" w:fill="auto"/>
            <w:vAlign w:val="center"/>
            <w:hideMark/>
          </w:tcPr>
          <w:p w14:paraId="2940C0E7" w14:textId="5B94C480"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2.8.1: Identification et</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formation de quelques OBC (5)</w:t>
            </w:r>
          </w:p>
        </w:tc>
        <w:tc>
          <w:tcPr>
            <w:tcW w:w="433" w:type="pct"/>
            <w:tcBorders>
              <w:top w:val="nil"/>
              <w:left w:val="nil"/>
              <w:bottom w:val="single" w:sz="4" w:space="0" w:color="auto"/>
              <w:right w:val="single" w:sz="4" w:space="0" w:color="auto"/>
            </w:tcBorders>
            <w:shd w:val="clear" w:color="auto" w:fill="auto"/>
            <w:noWrap/>
            <w:vAlign w:val="center"/>
            <w:hideMark/>
          </w:tcPr>
          <w:p w14:paraId="3435250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75DA3F7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50C2258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167F10CC" w14:textId="77777777" w:rsidTr="00E3488E">
        <w:trPr>
          <w:trHeight w:val="330"/>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39666FB4"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29D81EE3"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6325C3C7"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2.8.2: Identification des zones pilotes</w:t>
            </w:r>
          </w:p>
        </w:tc>
        <w:tc>
          <w:tcPr>
            <w:tcW w:w="433" w:type="pct"/>
            <w:tcBorders>
              <w:top w:val="nil"/>
              <w:left w:val="nil"/>
              <w:bottom w:val="single" w:sz="4" w:space="0" w:color="auto"/>
              <w:right w:val="single" w:sz="4" w:space="0" w:color="auto"/>
            </w:tcBorders>
            <w:shd w:val="clear" w:color="auto" w:fill="auto"/>
            <w:noWrap/>
            <w:vAlign w:val="center"/>
            <w:hideMark/>
          </w:tcPr>
          <w:p w14:paraId="3AD496E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1 000</w:t>
            </w:r>
          </w:p>
        </w:tc>
        <w:tc>
          <w:tcPr>
            <w:tcW w:w="411" w:type="pct"/>
            <w:tcBorders>
              <w:top w:val="nil"/>
              <w:left w:val="nil"/>
              <w:bottom w:val="single" w:sz="4" w:space="0" w:color="auto"/>
              <w:right w:val="single" w:sz="4" w:space="0" w:color="auto"/>
            </w:tcBorders>
            <w:shd w:val="clear" w:color="auto" w:fill="auto"/>
            <w:noWrap/>
            <w:vAlign w:val="center"/>
            <w:hideMark/>
          </w:tcPr>
          <w:p w14:paraId="08AE5EE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247ACFB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1 000</w:t>
            </w:r>
          </w:p>
        </w:tc>
      </w:tr>
      <w:tr w:rsidR="008C2DD6" w:rsidRPr="00CB75BA" w14:paraId="4D6A2367" w14:textId="77777777" w:rsidTr="00E3488E">
        <w:trPr>
          <w:trHeight w:val="357"/>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23B424DF"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50F752C8"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3B2F9F58"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2.8.3: Dotation et distribution des ARV dans les sites de distributions ciblées</w:t>
            </w:r>
          </w:p>
        </w:tc>
        <w:tc>
          <w:tcPr>
            <w:tcW w:w="433" w:type="pct"/>
            <w:tcBorders>
              <w:top w:val="nil"/>
              <w:left w:val="nil"/>
              <w:bottom w:val="single" w:sz="4" w:space="0" w:color="auto"/>
              <w:right w:val="single" w:sz="4" w:space="0" w:color="auto"/>
            </w:tcBorders>
            <w:shd w:val="clear" w:color="auto" w:fill="auto"/>
            <w:noWrap/>
            <w:vAlign w:val="center"/>
            <w:hideMark/>
          </w:tcPr>
          <w:p w14:paraId="2D00C0E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250 000</w:t>
            </w:r>
          </w:p>
        </w:tc>
        <w:tc>
          <w:tcPr>
            <w:tcW w:w="411" w:type="pct"/>
            <w:tcBorders>
              <w:top w:val="nil"/>
              <w:left w:val="nil"/>
              <w:bottom w:val="single" w:sz="4" w:space="0" w:color="auto"/>
              <w:right w:val="single" w:sz="4" w:space="0" w:color="auto"/>
            </w:tcBorders>
            <w:shd w:val="clear" w:color="auto" w:fill="auto"/>
            <w:noWrap/>
            <w:vAlign w:val="center"/>
            <w:hideMark/>
          </w:tcPr>
          <w:p w14:paraId="10F4E770"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1E5F69C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250 000</w:t>
            </w:r>
          </w:p>
        </w:tc>
      </w:tr>
      <w:tr w:rsidR="008C2DD6" w:rsidRPr="00CB75BA" w14:paraId="56045821" w14:textId="77777777" w:rsidTr="00E3488E">
        <w:trPr>
          <w:trHeight w:val="448"/>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7BDD0905"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69B00684"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20F6DFFB"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2.8.4: Réunion hebdomadaire de suivi </w:t>
            </w:r>
          </w:p>
        </w:tc>
        <w:tc>
          <w:tcPr>
            <w:tcW w:w="433" w:type="pct"/>
            <w:tcBorders>
              <w:top w:val="nil"/>
              <w:left w:val="nil"/>
              <w:bottom w:val="single" w:sz="4" w:space="0" w:color="auto"/>
              <w:right w:val="single" w:sz="4" w:space="0" w:color="auto"/>
            </w:tcBorders>
            <w:shd w:val="clear" w:color="auto" w:fill="auto"/>
            <w:noWrap/>
            <w:vAlign w:val="center"/>
            <w:hideMark/>
          </w:tcPr>
          <w:p w14:paraId="39FB547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18 000</w:t>
            </w:r>
          </w:p>
        </w:tc>
        <w:tc>
          <w:tcPr>
            <w:tcW w:w="411" w:type="pct"/>
            <w:tcBorders>
              <w:top w:val="nil"/>
              <w:left w:val="nil"/>
              <w:bottom w:val="single" w:sz="4" w:space="0" w:color="auto"/>
              <w:right w:val="single" w:sz="4" w:space="0" w:color="auto"/>
            </w:tcBorders>
            <w:shd w:val="clear" w:color="auto" w:fill="auto"/>
            <w:noWrap/>
            <w:vAlign w:val="center"/>
            <w:hideMark/>
          </w:tcPr>
          <w:p w14:paraId="79E4EAA4"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5E0A8E5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18 000</w:t>
            </w:r>
          </w:p>
        </w:tc>
      </w:tr>
      <w:tr w:rsidR="008C2DD6" w:rsidRPr="00CB75BA" w14:paraId="57E26AAF" w14:textId="77777777" w:rsidTr="00AC5D81">
        <w:trPr>
          <w:trHeight w:val="462"/>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7FB5DBBA"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7EBB646E" w14:textId="7543519E"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2.9:</w:t>
            </w:r>
            <w:r w:rsidR="00012092">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Passage à l’échelle de l’accompagnement psychosocial (APS) </w:t>
            </w:r>
          </w:p>
        </w:tc>
        <w:tc>
          <w:tcPr>
            <w:tcW w:w="1601" w:type="pct"/>
            <w:tcBorders>
              <w:top w:val="nil"/>
              <w:left w:val="nil"/>
              <w:bottom w:val="single" w:sz="4" w:space="0" w:color="auto"/>
              <w:right w:val="single" w:sz="4" w:space="0" w:color="auto"/>
            </w:tcBorders>
            <w:shd w:val="clear" w:color="auto" w:fill="auto"/>
            <w:vAlign w:val="center"/>
            <w:hideMark/>
          </w:tcPr>
          <w:p w14:paraId="7608C585" w14:textId="42672394"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2.9.1: Cartographie des besoins </w:t>
            </w:r>
          </w:p>
        </w:tc>
        <w:tc>
          <w:tcPr>
            <w:tcW w:w="433" w:type="pct"/>
            <w:tcBorders>
              <w:top w:val="nil"/>
              <w:left w:val="nil"/>
              <w:bottom w:val="single" w:sz="4" w:space="0" w:color="auto"/>
              <w:right w:val="single" w:sz="4" w:space="0" w:color="auto"/>
            </w:tcBorders>
            <w:shd w:val="clear" w:color="auto" w:fill="auto"/>
            <w:noWrap/>
            <w:vAlign w:val="center"/>
            <w:hideMark/>
          </w:tcPr>
          <w:p w14:paraId="498E7F5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50 000</w:t>
            </w:r>
          </w:p>
        </w:tc>
        <w:tc>
          <w:tcPr>
            <w:tcW w:w="411" w:type="pct"/>
            <w:tcBorders>
              <w:top w:val="nil"/>
              <w:left w:val="nil"/>
              <w:bottom w:val="single" w:sz="4" w:space="0" w:color="auto"/>
              <w:right w:val="single" w:sz="4" w:space="0" w:color="auto"/>
            </w:tcBorders>
            <w:shd w:val="clear" w:color="auto" w:fill="auto"/>
            <w:noWrap/>
            <w:vAlign w:val="center"/>
            <w:hideMark/>
          </w:tcPr>
          <w:p w14:paraId="7AB92352"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2B8CE964"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50 000</w:t>
            </w:r>
          </w:p>
        </w:tc>
      </w:tr>
      <w:tr w:rsidR="008C2DD6" w:rsidRPr="00CB75BA" w14:paraId="28FEEE49" w14:textId="77777777" w:rsidTr="00E3488E">
        <w:trPr>
          <w:trHeight w:val="540"/>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24238EBF"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032800B2"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30AF4ED5" w14:textId="329F028D"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2.9.2: Intégration des nouveaux médiateurs identifiés</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(17 sites)</w:t>
            </w:r>
          </w:p>
        </w:tc>
        <w:tc>
          <w:tcPr>
            <w:tcW w:w="433" w:type="pct"/>
            <w:tcBorders>
              <w:top w:val="nil"/>
              <w:left w:val="nil"/>
              <w:bottom w:val="single" w:sz="4" w:space="0" w:color="auto"/>
              <w:right w:val="single" w:sz="4" w:space="0" w:color="auto"/>
            </w:tcBorders>
            <w:shd w:val="clear" w:color="auto" w:fill="auto"/>
            <w:noWrap/>
            <w:vAlign w:val="center"/>
            <w:hideMark/>
          </w:tcPr>
          <w:p w14:paraId="507014A0"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122 400</w:t>
            </w:r>
          </w:p>
        </w:tc>
        <w:tc>
          <w:tcPr>
            <w:tcW w:w="411" w:type="pct"/>
            <w:tcBorders>
              <w:top w:val="nil"/>
              <w:left w:val="nil"/>
              <w:bottom w:val="single" w:sz="4" w:space="0" w:color="auto"/>
              <w:right w:val="single" w:sz="4" w:space="0" w:color="auto"/>
            </w:tcBorders>
            <w:shd w:val="clear" w:color="auto" w:fill="auto"/>
            <w:noWrap/>
            <w:vAlign w:val="center"/>
            <w:hideMark/>
          </w:tcPr>
          <w:p w14:paraId="76D4276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43F855C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122 400</w:t>
            </w:r>
          </w:p>
        </w:tc>
      </w:tr>
      <w:tr w:rsidR="008C2DD6" w:rsidRPr="00CB75BA" w14:paraId="7CA43A4A" w14:textId="77777777" w:rsidTr="00AC5D81">
        <w:trPr>
          <w:trHeight w:val="688"/>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57083531"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70ED8E5C"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647B5F66" w14:textId="3BB33B8F"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Action 2.9.3: Formation des chefs des structures et des agents de PEC </w:t>
            </w:r>
          </w:p>
        </w:tc>
        <w:tc>
          <w:tcPr>
            <w:tcW w:w="433" w:type="pct"/>
            <w:tcBorders>
              <w:top w:val="nil"/>
              <w:left w:val="nil"/>
              <w:bottom w:val="single" w:sz="4" w:space="0" w:color="auto"/>
              <w:right w:val="single" w:sz="4" w:space="0" w:color="auto"/>
            </w:tcBorders>
            <w:shd w:val="clear" w:color="auto" w:fill="auto"/>
            <w:noWrap/>
            <w:vAlign w:val="center"/>
            <w:hideMark/>
          </w:tcPr>
          <w:p w14:paraId="6C07AF2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c>
          <w:tcPr>
            <w:tcW w:w="411" w:type="pct"/>
            <w:tcBorders>
              <w:top w:val="nil"/>
              <w:left w:val="nil"/>
              <w:bottom w:val="single" w:sz="4" w:space="0" w:color="auto"/>
              <w:right w:val="single" w:sz="4" w:space="0" w:color="auto"/>
            </w:tcBorders>
            <w:shd w:val="clear" w:color="auto" w:fill="auto"/>
            <w:noWrap/>
            <w:vAlign w:val="center"/>
            <w:hideMark/>
          </w:tcPr>
          <w:p w14:paraId="7DD883D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7646291D"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r>
      <w:tr w:rsidR="008C2DD6" w:rsidRPr="00CB75BA" w14:paraId="2CA08182" w14:textId="77777777" w:rsidTr="00AC5D81">
        <w:trPr>
          <w:trHeight w:val="542"/>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435D135B"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64BC683E"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2AF7F8BA" w14:textId="224E7F86"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2.9.4:</w:t>
            </w:r>
            <w:r w:rsidR="00CD7824">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Mise à disposition d’un local aménagé</w:t>
            </w:r>
            <w:r w:rsidR="00F126A2" w:rsidRPr="00BC6E23">
              <w:rPr>
                <w:rFonts w:ascii="Arial Narrow" w:eastAsia="Times New Roman" w:hAnsi="Arial Narrow" w:cs="Calibri"/>
                <w:color w:val="000000"/>
                <w:sz w:val="20"/>
                <w:szCs w:val="20"/>
                <w:lang w:eastAsia="fr-FR"/>
              </w:rPr>
              <w:t xml:space="preserve"> </w:t>
            </w:r>
          </w:p>
        </w:tc>
        <w:tc>
          <w:tcPr>
            <w:tcW w:w="433" w:type="pct"/>
            <w:tcBorders>
              <w:top w:val="nil"/>
              <w:left w:val="nil"/>
              <w:bottom w:val="single" w:sz="4" w:space="0" w:color="auto"/>
              <w:right w:val="single" w:sz="4" w:space="0" w:color="auto"/>
            </w:tcBorders>
            <w:shd w:val="clear" w:color="auto" w:fill="auto"/>
            <w:noWrap/>
            <w:vAlign w:val="center"/>
            <w:hideMark/>
          </w:tcPr>
          <w:p w14:paraId="060DC81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59C30AD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2A8432E0"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5E8DBD24" w14:textId="77777777" w:rsidTr="00AC5D81">
        <w:trPr>
          <w:trHeight w:val="990"/>
        </w:trPr>
        <w:tc>
          <w:tcPr>
            <w:tcW w:w="859" w:type="pct"/>
            <w:vMerge/>
            <w:tcBorders>
              <w:top w:val="single" w:sz="4" w:space="0" w:color="auto"/>
              <w:left w:val="single" w:sz="4" w:space="0" w:color="auto"/>
              <w:bottom w:val="single" w:sz="4" w:space="0" w:color="auto"/>
              <w:right w:val="single" w:sz="4" w:space="0" w:color="auto"/>
            </w:tcBorders>
            <w:vAlign w:val="center"/>
            <w:hideMark/>
          </w:tcPr>
          <w:p w14:paraId="249532AB"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0AC586D1"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56D1B859" w14:textId="78A2C89B"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2.9.5:</w:t>
            </w:r>
            <w:r w:rsidR="00CD7824">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Mise à disposition des outils nécessaires aux activités APS (boite à images, crédits téléphones, registres,…)</w:t>
            </w:r>
          </w:p>
        </w:tc>
        <w:tc>
          <w:tcPr>
            <w:tcW w:w="433" w:type="pct"/>
            <w:tcBorders>
              <w:top w:val="nil"/>
              <w:left w:val="nil"/>
              <w:bottom w:val="single" w:sz="4" w:space="0" w:color="auto"/>
              <w:right w:val="single" w:sz="4" w:space="0" w:color="auto"/>
            </w:tcBorders>
            <w:shd w:val="clear" w:color="auto" w:fill="auto"/>
            <w:noWrap/>
            <w:vAlign w:val="center"/>
            <w:hideMark/>
          </w:tcPr>
          <w:p w14:paraId="4699FF8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50 000</w:t>
            </w:r>
          </w:p>
        </w:tc>
        <w:tc>
          <w:tcPr>
            <w:tcW w:w="411" w:type="pct"/>
            <w:tcBorders>
              <w:top w:val="nil"/>
              <w:left w:val="nil"/>
              <w:bottom w:val="single" w:sz="4" w:space="0" w:color="auto"/>
              <w:right w:val="single" w:sz="4" w:space="0" w:color="auto"/>
            </w:tcBorders>
            <w:shd w:val="clear" w:color="auto" w:fill="auto"/>
            <w:noWrap/>
            <w:vAlign w:val="center"/>
            <w:hideMark/>
          </w:tcPr>
          <w:p w14:paraId="1CEDC08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67FFE1F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50 000</w:t>
            </w:r>
          </w:p>
        </w:tc>
      </w:tr>
      <w:tr w:rsidR="008C2DD6" w:rsidRPr="00CB75BA" w14:paraId="4042448C" w14:textId="77777777" w:rsidTr="00CD7824">
        <w:trPr>
          <w:trHeight w:val="555"/>
        </w:trPr>
        <w:tc>
          <w:tcPr>
            <w:tcW w:w="859" w:type="pct"/>
            <w:vMerge/>
            <w:tcBorders>
              <w:top w:val="single" w:sz="4" w:space="0" w:color="auto"/>
              <w:left w:val="single" w:sz="4" w:space="0" w:color="auto"/>
              <w:right w:val="single" w:sz="4" w:space="0" w:color="auto"/>
            </w:tcBorders>
            <w:vAlign w:val="center"/>
            <w:hideMark/>
          </w:tcPr>
          <w:p w14:paraId="7E9DEF2F" w14:textId="77777777" w:rsidR="00CB75BA" w:rsidRPr="006136BA" w:rsidRDefault="00CB75BA"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nil"/>
              <w:left w:val="single" w:sz="4" w:space="0" w:color="auto"/>
              <w:bottom w:val="single" w:sz="4" w:space="0" w:color="auto"/>
              <w:right w:val="single" w:sz="4" w:space="0" w:color="auto"/>
            </w:tcBorders>
            <w:shd w:val="clear" w:color="auto" w:fill="auto"/>
            <w:vAlign w:val="center"/>
            <w:hideMark/>
          </w:tcPr>
          <w:p w14:paraId="0BEDC780" w14:textId="17F6CFB5"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2.10:</w:t>
            </w:r>
            <w:r w:rsidR="00B95141"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Renforcement de la disponibilité des stocks de Traitement ARV </w:t>
            </w:r>
          </w:p>
        </w:tc>
        <w:tc>
          <w:tcPr>
            <w:tcW w:w="1601" w:type="pct"/>
            <w:tcBorders>
              <w:top w:val="nil"/>
              <w:left w:val="nil"/>
              <w:bottom w:val="single" w:sz="4" w:space="0" w:color="auto"/>
              <w:right w:val="single" w:sz="4" w:space="0" w:color="auto"/>
            </w:tcBorders>
            <w:shd w:val="clear" w:color="auto" w:fill="auto"/>
            <w:vAlign w:val="center"/>
            <w:hideMark/>
          </w:tcPr>
          <w:p w14:paraId="3C0B42DB" w14:textId="491C5D44"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2.10.1:</w:t>
            </w:r>
            <w:r w:rsidR="00CD7824">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Réunions </w:t>
            </w:r>
            <w:r w:rsidR="006848DD" w:rsidRPr="00BC6E23">
              <w:rPr>
                <w:rFonts w:ascii="Arial Narrow" w:eastAsia="Times New Roman" w:hAnsi="Arial Narrow" w:cs="Calibri"/>
                <w:color w:val="000000"/>
                <w:sz w:val="20"/>
                <w:szCs w:val="20"/>
                <w:lang w:eastAsia="fr-FR"/>
              </w:rPr>
              <w:t>semestrielle</w:t>
            </w:r>
            <w:r w:rsidR="006848DD">
              <w:rPr>
                <w:rFonts w:ascii="Arial Narrow" w:eastAsia="Times New Roman" w:hAnsi="Arial Narrow" w:cs="Calibri"/>
                <w:color w:val="000000"/>
                <w:sz w:val="20"/>
                <w:szCs w:val="20"/>
                <w:lang w:eastAsia="fr-FR"/>
              </w:rPr>
              <w:t>s</w:t>
            </w:r>
            <w:r w:rsidR="006848DD"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de monitorage décentralisé </w:t>
            </w:r>
          </w:p>
        </w:tc>
        <w:tc>
          <w:tcPr>
            <w:tcW w:w="433" w:type="pct"/>
            <w:tcBorders>
              <w:top w:val="nil"/>
              <w:left w:val="nil"/>
              <w:bottom w:val="single" w:sz="4" w:space="0" w:color="auto"/>
              <w:right w:val="single" w:sz="4" w:space="0" w:color="auto"/>
            </w:tcBorders>
            <w:shd w:val="clear" w:color="auto" w:fill="auto"/>
            <w:noWrap/>
            <w:vAlign w:val="center"/>
            <w:hideMark/>
          </w:tcPr>
          <w:p w14:paraId="17109EB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9 000</w:t>
            </w:r>
          </w:p>
        </w:tc>
        <w:tc>
          <w:tcPr>
            <w:tcW w:w="411" w:type="pct"/>
            <w:tcBorders>
              <w:top w:val="nil"/>
              <w:left w:val="nil"/>
              <w:bottom w:val="single" w:sz="4" w:space="0" w:color="auto"/>
              <w:right w:val="single" w:sz="4" w:space="0" w:color="auto"/>
            </w:tcBorders>
            <w:shd w:val="clear" w:color="auto" w:fill="auto"/>
            <w:noWrap/>
            <w:vAlign w:val="center"/>
            <w:hideMark/>
          </w:tcPr>
          <w:p w14:paraId="73A6373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4AA1E7B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9 000</w:t>
            </w:r>
          </w:p>
        </w:tc>
      </w:tr>
      <w:tr w:rsidR="008C2DD6" w:rsidRPr="00CB75BA" w14:paraId="1893132D" w14:textId="77777777" w:rsidTr="00CD7824">
        <w:trPr>
          <w:trHeight w:val="555"/>
        </w:trPr>
        <w:tc>
          <w:tcPr>
            <w:tcW w:w="859" w:type="pct"/>
            <w:tcBorders>
              <w:left w:val="single" w:sz="4" w:space="0" w:color="auto"/>
              <w:bottom w:val="single" w:sz="4" w:space="0" w:color="auto"/>
              <w:right w:val="single" w:sz="4" w:space="0" w:color="auto"/>
            </w:tcBorders>
            <w:vAlign w:val="center"/>
          </w:tcPr>
          <w:p w14:paraId="26AE0D90" w14:textId="77777777" w:rsidR="005A1F87" w:rsidRPr="006136BA" w:rsidRDefault="005A1F87" w:rsidP="006136BA">
            <w:pPr>
              <w:spacing w:beforeLines="40" w:before="96" w:afterLines="40" w:after="96" w:line="240" w:lineRule="auto"/>
              <w:rPr>
                <w:rFonts w:ascii="Arial Narrow" w:eastAsia="Times New Roman" w:hAnsi="Arial Narrow" w:cs="Times New Roman"/>
                <w:color w:val="000000"/>
                <w:sz w:val="20"/>
                <w:szCs w:val="20"/>
                <w:lang w:eastAsia="fr-FR"/>
              </w:rPr>
            </w:pPr>
          </w:p>
        </w:tc>
        <w:tc>
          <w:tcPr>
            <w:tcW w:w="1270" w:type="pct"/>
            <w:tcBorders>
              <w:top w:val="nil"/>
              <w:left w:val="single" w:sz="4" w:space="0" w:color="auto"/>
              <w:bottom w:val="single" w:sz="4" w:space="0" w:color="auto"/>
              <w:right w:val="single" w:sz="4" w:space="0" w:color="auto"/>
            </w:tcBorders>
            <w:shd w:val="clear" w:color="auto" w:fill="auto"/>
            <w:vAlign w:val="center"/>
          </w:tcPr>
          <w:p w14:paraId="7E4B0E46" w14:textId="170A42C5" w:rsidR="005A1F87" w:rsidRPr="00BC6E23" w:rsidRDefault="005A1F87"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Produit 2.11 : Appui nutritionnel et alimentaire à </w:t>
            </w:r>
            <w:r w:rsidRPr="006136BA">
              <w:rPr>
                <w:rFonts w:ascii="Arial Narrow" w:hAnsi="Arial Narrow" w:cstheme="minorHAnsi"/>
                <w:sz w:val="20"/>
                <w:szCs w:val="20"/>
              </w:rPr>
              <w:t>2</w:t>
            </w:r>
            <w:r w:rsidR="006848DD">
              <w:rPr>
                <w:rFonts w:ascii="Arial Narrow" w:hAnsi="Arial Narrow" w:cstheme="minorHAnsi"/>
                <w:sz w:val="20"/>
                <w:szCs w:val="20"/>
              </w:rPr>
              <w:t xml:space="preserve"> </w:t>
            </w:r>
            <w:r w:rsidRPr="006136BA">
              <w:rPr>
                <w:rFonts w:ascii="Arial Narrow" w:hAnsi="Arial Narrow" w:cstheme="minorHAnsi"/>
                <w:sz w:val="20"/>
                <w:szCs w:val="20"/>
              </w:rPr>
              <w:t>078 PVVIH et 2</w:t>
            </w:r>
            <w:r w:rsidR="006848DD">
              <w:rPr>
                <w:rFonts w:ascii="Arial Narrow" w:hAnsi="Arial Narrow" w:cstheme="minorHAnsi"/>
                <w:sz w:val="20"/>
                <w:szCs w:val="20"/>
              </w:rPr>
              <w:t xml:space="preserve"> </w:t>
            </w:r>
            <w:r w:rsidRPr="006136BA">
              <w:rPr>
                <w:rFonts w:ascii="Arial Narrow" w:hAnsi="Arial Narrow" w:cstheme="minorHAnsi"/>
                <w:sz w:val="20"/>
                <w:szCs w:val="20"/>
              </w:rPr>
              <w:t xml:space="preserve">115 familles (Conakry, </w:t>
            </w:r>
            <w:proofErr w:type="spellStart"/>
            <w:r w:rsidRPr="006136BA">
              <w:rPr>
                <w:rFonts w:ascii="Arial Narrow" w:hAnsi="Arial Narrow" w:cstheme="minorHAnsi"/>
                <w:sz w:val="20"/>
                <w:szCs w:val="20"/>
              </w:rPr>
              <w:t>Zérékoré</w:t>
            </w:r>
            <w:proofErr w:type="spellEnd"/>
            <w:r w:rsidRPr="006136BA">
              <w:rPr>
                <w:rFonts w:ascii="Arial Narrow" w:hAnsi="Arial Narrow" w:cstheme="minorHAnsi"/>
                <w:sz w:val="20"/>
                <w:szCs w:val="20"/>
              </w:rPr>
              <w:t xml:space="preserve">, </w:t>
            </w:r>
            <w:proofErr w:type="spellStart"/>
            <w:r w:rsidRPr="006136BA">
              <w:rPr>
                <w:rFonts w:ascii="Arial Narrow" w:hAnsi="Arial Narrow" w:cstheme="minorHAnsi"/>
                <w:sz w:val="20"/>
                <w:szCs w:val="20"/>
              </w:rPr>
              <w:t>Guéckedou</w:t>
            </w:r>
            <w:proofErr w:type="spellEnd"/>
            <w:r w:rsidRPr="006136BA">
              <w:rPr>
                <w:rFonts w:ascii="Arial Narrow" w:hAnsi="Arial Narrow" w:cstheme="minorHAnsi"/>
                <w:sz w:val="20"/>
                <w:szCs w:val="20"/>
              </w:rPr>
              <w:t>, Lola)</w:t>
            </w:r>
          </w:p>
        </w:tc>
        <w:tc>
          <w:tcPr>
            <w:tcW w:w="1601" w:type="pct"/>
            <w:tcBorders>
              <w:top w:val="nil"/>
              <w:left w:val="nil"/>
              <w:bottom w:val="single" w:sz="4" w:space="0" w:color="auto"/>
              <w:right w:val="single" w:sz="4" w:space="0" w:color="auto"/>
            </w:tcBorders>
            <w:shd w:val="clear" w:color="auto" w:fill="auto"/>
            <w:vAlign w:val="center"/>
          </w:tcPr>
          <w:p w14:paraId="206F7FC7" w14:textId="2538A374" w:rsidR="005A1F87" w:rsidRPr="00BC6E23" w:rsidRDefault="005A1F87"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2.10.1:</w:t>
            </w:r>
            <w:r w:rsidR="00CD7824">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Appui nutritionnel et alimentaire à </w:t>
            </w:r>
            <w:r w:rsidRPr="006136BA">
              <w:rPr>
                <w:rFonts w:ascii="Arial Narrow" w:hAnsi="Arial Narrow" w:cstheme="minorHAnsi"/>
                <w:sz w:val="20"/>
                <w:szCs w:val="20"/>
              </w:rPr>
              <w:t>2</w:t>
            </w:r>
            <w:r w:rsidR="006848DD">
              <w:rPr>
                <w:rFonts w:ascii="Arial Narrow" w:hAnsi="Arial Narrow" w:cstheme="minorHAnsi"/>
                <w:sz w:val="20"/>
                <w:szCs w:val="20"/>
              </w:rPr>
              <w:t xml:space="preserve"> </w:t>
            </w:r>
            <w:r w:rsidRPr="006136BA">
              <w:rPr>
                <w:rFonts w:ascii="Arial Narrow" w:hAnsi="Arial Narrow" w:cstheme="minorHAnsi"/>
                <w:sz w:val="20"/>
                <w:szCs w:val="20"/>
              </w:rPr>
              <w:t>078 PVVIH et 2</w:t>
            </w:r>
            <w:r w:rsidR="006848DD">
              <w:rPr>
                <w:rFonts w:ascii="Arial Narrow" w:hAnsi="Arial Narrow" w:cstheme="minorHAnsi"/>
                <w:sz w:val="20"/>
                <w:szCs w:val="20"/>
              </w:rPr>
              <w:t xml:space="preserve"> </w:t>
            </w:r>
            <w:r w:rsidRPr="006136BA">
              <w:rPr>
                <w:rFonts w:ascii="Arial Narrow" w:hAnsi="Arial Narrow" w:cstheme="minorHAnsi"/>
                <w:sz w:val="20"/>
                <w:szCs w:val="20"/>
              </w:rPr>
              <w:t>115 familles</w:t>
            </w:r>
          </w:p>
        </w:tc>
        <w:tc>
          <w:tcPr>
            <w:tcW w:w="433" w:type="pct"/>
            <w:tcBorders>
              <w:top w:val="nil"/>
              <w:left w:val="nil"/>
              <w:bottom w:val="single" w:sz="4" w:space="0" w:color="auto"/>
              <w:right w:val="single" w:sz="4" w:space="0" w:color="auto"/>
            </w:tcBorders>
            <w:shd w:val="clear" w:color="auto" w:fill="auto"/>
            <w:noWrap/>
            <w:vAlign w:val="center"/>
          </w:tcPr>
          <w:p w14:paraId="7085C1CB" w14:textId="75DFEAC9" w:rsidR="005A1F87" w:rsidRPr="00BC6E23" w:rsidRDefault="005A1F87"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800 000</w:t>
            </w:r>
          </w:p>
        </w:tc>
        <w:tc>
          <w:tcPr>
            <w:tcW w:w="411" w:type="pct"/>
            <w:tcBorders>
              <w:top w:val="nil"/>
              <w:left w:val="nil"/>
              <w:bottom w:val="single" w:sz="4" w:space="0" w:color="auto"/>
              <w:right w:val="single" w:sz="4" w:space="0" w:color="auto"/>
            </w:tcBorders>
            <w:shd w:val="clear" w:color="auto" w:fill="auto"/>
            <w:noWrap/>
            <w:vAlign w:val="center"/>
          </w:tcPr>
          <w:p w14:paraId="5668740B" w14:textId="367B5BAE" w:rsidR="005A1F87" w:rsidRPr="00BC6E23" w:rsidRDefault="005A1F87"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300 000</w:t>
            </w:r>
          </w:p>
        </w:tc>
        <w:tc>
          <w:tcPr>
            <w:tcW w:w="426" w:type="pct"/>
            <w:tcBorders>
              <w:top w:val="nil"/>
              <w:left w:val="nil"/>
              <w:bottom w:val="single" w:sz="4" w:space="0" w:color="auto"/>
              <w:right w:val="single" w:sz="4" w:space="0" w:color="auto"/>
            </w:tcBorders>
            <w:shd w:val="clear" w:color="auto" w:fill="auto"/>
            <w:noWrap/>
            <w:vAlign w:val="center"/>
          </w:tcPr>
          <w:p w14:paraId="0038A809" w14:textId="7B08EBCF" w:rsidR="005A1F87" w:rsidRPr="00BC6E23" w:rsidRDefault="005A1F87"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 500 000</w:t>
            </w:r>
          </w:p>
        </w:tc>
      </w:tr>
      <w:tr w:rsidR="008C2DD6" w:rsidRPr="00CB75BA" w14:paraId="5D3AF591" w14:textId="77777777" w:rsidTr="00E3488E">
        <w:trPr>
          <w:trHeight w:val="405"/>
        </w:trPr>
        <w:tc>
          <w:tcPr>
            <w:tcW w:w="3730"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94C8121" w14:textId="77777777" w:rsidR="00CB75BA" w:rsidRPr="00BC6E23" w:rsidRDefault="00CB75BA" w:rsidP="006136BA">
            <w:pPr>
              <w:spacing w:beforeLines="40" w:before="96" w:afterLines="40" w:after="96" w:line="240" w:lineRule="auto"/>
              <w:rPr>
                <w:rFonts w:ascii="Arial Narrow" w:eastAsia="Times New Roman" w:hAnsi="Arial Narrow" w:cs="Calibri"/>
                <w:b/>
                <w:color w:val="000000"/>
                <w:sz w:val="20"/>
                <w:szCs w:val="20"/>
                <w:lang w:eastAsia="fr-FR"/>
              </w:rPr>
            </w:pPr>
            <w:r w:rsidRPr="00BC6E23">
              <w:rPr>
                <w:rFonts w:ascii="Arial Narrow" w:eastAsia="Times New Roman" w:hAnsi="Arial Narrow" w:cs="Calibri"/>
                <w:b/>
                <w:color w:val="000000"/>
                <w:sz w:val="20"/>
                <w:szCs w:val="20"/>
                <w:lang w:eastAsia="fr-FR"/>
              </w:rPr>
              <w:t>Réalisation de la charge virale</w:t>
            </w:r>
          </w:p>
        </w:tc>
        <w:tc>
          <w:tcPr>
            <w:tcW w:w="433" w:type="pct"/>
            <w:tcBorders>
              <w:top w:val="single" w:sz="4" w:space="0" w:color="auto"/>
              <w:left w:val="nil"/>
              <w:bottom w:val="single" w:sz="4" w:space="0" w:color="auto"/>
              <w:right w:val="single" w:sz="4" w:space="0" w:color="auto"/>
            </w:tcBorders>
            <w:shd w:val="clear" w:color="000000" w:fill="FDE9D9"/>
            <w:noWrap/>
            <w:vAlign w:val="center"/>
            <w:hideMark/>
          </w:tcPr>
          <w:p w14:paraId="1702B9C4"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2 942 000</w:t>
            </w:r>
          </w:p>
        </w:tc>
        <w:tc>
          <w:tcPr>
            <w:tcW w:w="411" w:type="pct"/>
            <w:tcBorders>
              <w:top w:val="single" w:sz="4" w:space="0" w:color="auto"/>
              <w:left w:val="nil"/>
              <w:bottom w:val="single" w:sz="4" w:space="0" w:color="auto"/>
              <w:right w:val="single" w:sz="4" w:space="0" w:color="auto"/>
            </w:tcBorders>
            <w:shd w:val="clear" w:color="000000" w:fill="FDE9D9"/>
            <w:noWrap/>
            <w:vAlign w:val="center"/>
            <w:hideMark/>
          </w:tcPr>
          <w:p w14:paraId="5E9D4175"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313 000</w:t>
            </w:r>
          </w:p>
        </w:tc>
        <w:tc>
          <w:tcPr>
            <w:tcW w:w="426" w:type="pct"/>
            <w:tcBorders>
              <w:top w:val="single" w:sz="4" w:space="0" w:color="auto"/>
              <w:left w:val="nil"/>
              <w:bottom w:val="single" w:sz="4" w:space="0" w:color="auto"/>
              <w:right w:val="single" w:sz="4" w:space="0" w:color="auto"/>
            </w:tcBorders>
            <w:shd w:val="clear" w:color="000000" w:fill="FDE9D9"/>
            <w:noWrap/>
            <w:vAlign w:val="center"/>
            <w:hideMark/>
          </w:tcPr>
          <w:p w14:paraId="51E51A9E" w14:textId="77777777" w:rsidR="00CB75BA" w:rsidRPr="00BC6E23" w:rsidRDefault="00CB75BA" w:rsidP="006136BA">
            <w:pPr>
              <w:spacing w:beforeLines="40" w:before="96" w:afterLines="40" w:after="96" w:line="240" w:lineRule="auto"/>
              <w:jc w:val="center"/>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lang w:eastAsia="fr-FR"/>
              </w:rPr>
              <w:t>2 629 000</w:t>
            </w:r>
          </w:p>
        </w:tc>
      </w:tr>
      <w:tr w:rsidR="008C2DD6" w:rsidRPr="00CB75BA" w14:paraId="3830592E" w14:textId="77777777" w:rsidTr="00E3488E">
        <w:trPr>
          <w:trHeight w:val="443"/>
        </w:trPr>
        <w:tc>
          <w:tcPr>
            <w:tcW w:w="859" w:type="pct"/>
            <w:vMerge w:val="restart"/>
            <w:tcBorders>
              <w:top w:val="single" w:sz="4" w:space="0" w:color="auto"/>
              <w:left w:val="single" w:sz="4" w:space="0" w:color="auto"/>
              <w:bottom w:val="single" w:sz="4" w:space="0" w:color="auto"/>
              <w:right w:val="nil"/>
            </w:tcBorders>
            <w:shd w:val="clear" w:color="auto" w:fill="auto"/>
            <w:vAlign w:val="center"/>
            <w:hideMark/>
          </w:tcPr>
          <w:p w14:paraId="561ECBDC" w14:textId="2B9EB0EB" w:rsidR="00012092"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BC6E23">
              <w:rPr>
                <w:rFonts w:ascii="Arial Narrow" w:eastAsia="Times New Roman" w:hAnsi="Arial Narrow" w:cs="Calibri"/>
                <w:b/>
                <w:bCs/>
                <w:color w:val="000000"/>
                <w:sz w:val="20"/>
                <w:szCs w:val="20"/>
                <w:u w:val="single"/>
                <w:lang w:eastAsia="fr-FR"/>
              </w:rPr>
              <w:t>Résultat attendu 3:</w:t>
            </w:r>
          </w:p>
          <w:p w14:paraId="39EB912B" w14:textId="01F5EEDB" w:rsidR="00CB75BA" w:rsidRPr="00BC6E23" w:rsidRDefault="00C7583A" w:rsidP="006136BA">
            <w:pPr>
              <w:spacing w:beforeLines="40" w:before="96" w:afterLines="40" w:after="96" w:line="240" w:lineRule="auto"/>
              <w:rPr>
                <w:rFonts w:ascii="Arial Narrow" w:eastAsia="Times New Roman" w:hAnsi="Arial Narrow" w:cs="Calibri"/>
                <w:b/>
                <w:bCs/>
                <w:color w:val="000000"/>
                <w:sz w:val="20"/>
                <w:szCs w:val="20"/>
                <w:lang w:eastAsia="fr-FR"/>
              </w:rPr>
            </w:pPr>
            <w:r w:rsidRPr="006136BA">
              <w:rPr>
                <w:rFonts w:ascii="Arial Narrow" w:hAnsi="Arial Narrow"/>
                <w:b/>
                <w:sz w:val="20"/>
                <w:szCs w:val="20"/>
              </w:rPr>
              <w:t xml:space="preserve">26 024 </w:t>
            </w:r>
            <w:r w:rsidR="00CB75BA" w:rsidRPr="00BC6E23">
              <w:rPr>
                <w:rFonts w:ascii="Arial Narrow" w:eastAsia="Times New Roman" w:hAnsi="Arial Narrow" w:cs="Calibri"/>
                <w:b/>
                <w:bCs/>
                <w:color w:val="000000"/>
                <w:sz w:val="20"/>
                <w:szCs w:val="20"/>
                <w:lang w:eastAsia="fr-FR"/>
              </w:rPr>
              <w:t xml:space="preserve">patients </w:t>
            </w:r>
            <w:r w:rsidRPr="00BC6E23">
              <w:rPr>
                <w:rFonts w:ascii="Arial Narrow" w:eastAsia="Times New Roman" w:hAnsi="Arial Narrow" w:cs="Calibri"/>
                <w:b/>
                <w:bCs/>
                <w:color w:val="000000"/>
                <w:sz w:val="20"/>
                <w:szCs w:val="20"/>
                <w:lang w:eastAsia="fr-FR"/>
              </w:rPr>
              <w:t>ont réalis</w:t>
            </w:r>
            <w:r w:rsidR="00F419A0" w:rsidRPr="00BC6E23">
              <w:rPr>
                <w:rFonts w:ascii="Arial Narrow" w:eastAsia="Times New Roman" w:hAnsi="Arial Narrow" w:cs="Calibri"/>
                <w:b/>
                <w:bCs/>
                <w:color w:val="000000"/>
                <w:sz w:val="20"/>
                <w:szCs w:val="20"/>
                <w:lang w:eastAsia="fr-FR"/>
              </w:rPr>
              <w:t>é</w:t>
            </w:r>
            <w:r w:rsidRPr="00BC6E23">
              <w:rPr>
                <w:rFonts w:ascii="Arial Narrow" w:eastAsia="Times New Roman" w:hAnsi="Arial Narrow" w:cs="Calibri"/>
                <w:b/>
                <w:bCs/>
                <w:color w:val="000000"/>
                <w:sz w:val="20"/>
                <w:szCs w:val="20"/>
                <w:lang w:eastAsia="fr-FR"/>
              </w:rPr>
              <w:t xml:space="preserve"> leur charge virale</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D0221" w14:textId="52D905F9"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3.1:</w:t>
            </w:r>
            <w:r w:rsidR="00B95141"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Formation des techniciens techniques de prélèvement aux d’examen de la charge virale</w:t>
            </w:r>
          </w:p>
        </w:tc>
        <w:tc>
          <w:tcPr>
            <w:tcW w:w="1601" w:type="pct"/>
            <w:tcBorders>
              <w:top w:val="single" w:sz="4" w:space="0" w:color="auto"/>
              <w:left w:val="nil"/>
              <w:bottom w:val="single" w:sz="4" w:space="0" w:color="auto"/>
              <w:right w:val="single" w:sz="4" w:space="0" w:color="auto"/>
            </w:tcBorders>
            <w:shd w:val="clear" w:color="auto" w:fill="auto"/>
            <w:vAlign w:val="center"/>
            <w:hideMark/>
          </w:tcPr>
          <w:p w14:paraId="62B767DB" w14:textId="7066C6FA"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3.1.1:</w:t>
            </w:r>
            <w:r w:rsidR="00CD7824">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Atelier de formation à l’intention des techniciens des laboratoires des zones ciblées</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31181B6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3 000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04E0B011"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14:paraId="3ACF27A3"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3 000</w:t>
            </w:r>
          </w:p>
        </w:tc>
      </w:tr>
      <w:tr w:rsidR="008C2DD6" w:rsidRPr="00CB75BA" w14:paraId="55C79815" w14:textId="77777777" w:rsidTr="006848DD">
        <w:trPr>
          <w:trHeight w:val="600"/>
        </w:trPr>
        <w:tc>
          <w:tcPr>
            <w:tcW w:w="859" w:type="pct"/>
            <w:vMerge/>
            <w:tcBorders>
              <w:top w:val="single" w:sz="4" w:space="0" w:color="auto"/>
              <w:left w:val="single" w:sz="4" w:space="0" w:color="auto"/>
              <w:bottom w:val="single" w:sz="4" w:space="0" w:color="auto"/>
              <w:right w:val="nil"/>
            </w:tcBorders>
            <w:vAlign w:val="center"/>
            <w:hideMark/>
          </w:tcPr>
          <w:p w14:paraId="31D9FFB2"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13331C2B" w14:textId="108E2ECD"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3.2:</w:t>
            </w:r>
            <w:r w:rsidR="00B95141"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Education des patients à l’importance du suivi par CV via l’APS</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et l’élaboration d’outils </w:t>
            </w:r>
          </w:p>
        </w:tc>
        <w:tc>
          <w:tcPr>
            <w:tcW w:w="1601" w:type="pct"/>
            <w:tcBorders>
              <w:top w:val="nil"/>
              <w:left w:val="nil"/>
              <w:bottom w:val="single" w:sz="4" w:space="0" w:color="auto"/>
              <w:right w:val="single" w:sz="4" w:space="0" w:color="auto"/>
            </w:tcBorders>
            <w:shd w:val="clear" w:color="auto" w:fill="auto"/>
            <w:vAlign w:val="center"/>
            <w:hideMark/>
          </w:tcPr>
          <w:p w14:paraId="2ACC628F" w14:textId="3593B766"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3.2.1:</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Formation des APS sur l’algorithme et l’intérêt de la charge virale </w:t>
            </w:r>
          </w:p>
        </w:tc>
        <w:tc>
          <w:tcPr>
            <w:tcW w:w="433" w:type="pct"/>
            <w:tcBorders>
              <w:top w:val="nil"/>
              <w:left w:val="nil"/>
              <w:bottom w:val="single" w:sz="4" w:space="0" w:color="auto"/>
              <w:right w:val="single" w:sz="4" w:space="0" w:color="auto"/>
            </w:tcBorders>
            <w:shd w:val="clear" w:color="auto" w:fill="auto"/>
            <w:noWrap/>
            <w:vAlign w:val="center"/>
            <w:hideMark/>
          </w:tcPr>
          <w:p w14:paraId="7DEDBF9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24DD0F0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4F96585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764D6A16" w14:textId="77777777" w:rsidTr="00CB75BA">
        <w:trPr>
          <w:trHeight w:val="305"/>
        </w:trPr>
        <w:tc>
          <w:tcPr>
            <w:tcW w:w="859" w:type="pct"/>
            <w:vMerge/>
            <w:tcBorders>
              <w:top w:val="single" w:sz="4" w:space="0" w:color="auto"/>
              <w:left w:val="single" w:sz="4" w:space="0" w:color="auto"/>
              <w:bottom w:val="single" w:sz="4" w:space="0" w:color="auto"/>
              <w:right w:val="nil"/>
            </w:tcBorders>
            <w:vAlign w:val="center"/>
            <w:hideMark/>
          </w:tcPr>
          <w:p w14:paraId="65224A59"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6F8B27AC"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nil"/>
              <w:right w:val="single" w:sz="4" w:space="0" w:color="auto"/>
            </w:tcBorders>
            <w:shd w:val="clear" w:color="auto" w:fill="auto"/>
            <w:vAlign w:val="center"/>
            <w:hideMark/>
          </w:tcPr>
          <w:p w14:paraId="487DEE8A" w14:textId="5808E383"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3.2.2:</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Sensibilisation des patients sur l’intérêt de la charge</w:t>
            </w:r>
            <w:r w:rsidR="00F126A2" w:rsidRPr="00BC6E23">
              <w:rPr>
                <w:rFonts w:ascii="Arial Narrow" w:eastAsia="Times New Roman" w:hAnsi="Arial Narrow" w:cs="Calibri"/>
                <w:color w:val="000000"/>
                <w:sz w:val="20"/>
                <w:szCs w:val="20"/>
                <w:lang w:eastAsia="fr-FR"/>
              </w:rPr>
              <w:t xml:space="preserve"> </w:t>
            </w:r>
          </w:p>
        </w:tc>
        <w:tc>
          <w:tcPr>
            <w:tcW w:w="433" w:type="pct"/>
            <w:tcBorders>
              <w:top w:val="nil"/>
              <w:left w:val="nil"/>
              <w:bottom w:val="single" w:sz="4" w:space="0" w:color="auto"/>
              <w:right w:val="single" w:sz="4" w:space="0" w:color="auto"/>
            </w:tcBorders>
            <w:shd w:val="clear" w:color="auto" w:fill="auto"/>
            <w:noWrap/>
            <w:vAlign w:val="center"/>
            <w:hideMark/>
          </w:tcPr>
          <w:p w14:paraId="2235041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c>
          <w:tcPr>
            <w:tcW w:w="411" w:type="pct"/>
            <w:tcBorders>
              <w:top w:val="nil"/>
              <w:left w:val="nil"/>
              <w:bottom w:val="single" w:sz="4" w:space="0" w:color="auto"/>
              <w:right w:val="single" w:sz="4" w:space="0" w:color="auto"/>
            </w:tcBorders>
            <w:shd w:val="clear" w:color="auto" w:fill="auto"/>
            <w:noWrap/>
            <w:vAlign w:val="center"/>
            <w:hideMark/>
          </w:tcPr>
          <w:p w14:paraId="66EBC086"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7D45B569"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53239673" w14:textId="77777777" w:rsidTr="00CD7824">
        <w:trPr>
          <w:trHeight w:val="392"/>
        </w:trPr>
        <w:tc>
          <w:tcPr>
            <w:tcW w:w="859" w:type="pct"/>
            <w:vMerge/>
            <w:tcBorders>
              <w:top w:val="single" w:sz="4" w:space="0" w:color="auto"/>
              <w:left w:val="single" w:sz="4" w:space="0" w:color="auto"/>
              <w:bottom w:val="single" w:sz="4" w:space="0" w:color="auto"/>
              <w:right w:val="nil"/>
            </w:tcBorders>
            <w:vAlign w:val="center"/>
            <w:hideMark/>
          </w:tcPr>
          <w:p w14:paraId="12EBD23E"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7BED5EED" w14:textId="54D9CAD4"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Produit 3.3: Education des patients à l’importance du suivi par CV via l’APS</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et l’élaboration d’outils </w:t>
            </w:r>
          </w:p>
        </w:tc>
        <w:tc>
          <w:tcPr>
            <w:tcW w:w="1601" w:type="pct"/>
            <w:tcBorders>
              <w:top w:val="single" w:sz="4" w:space="0" w:color="auto"/>
              <w:left w:val="nil"/>
              <w:bottom w:val="single" w:sz="4" w:space="0" w:color="auto"/>
              <w:right w:val="single" w:sz="4" w:space="0" w:color="auto"/>
            </w:tcBorders>
            <w:shd w:val="clear" w:color="auto" w:fill="auto"/>
            <w:vAlign w:val="center"/>
            <w:hideMark/>
          </w:tcPr>
          <w:p w14:paraId="5C5F9219" w14:textId="3B00EBD3"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3.3.1:</w:t>
            </w:r>
            <w:r w:rsidR="00CD7824">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Réhabilitation des laboratoires adaptés à la charge virale</w:t>
            </w:r>
          </w:p>
        </w:tc>
        <w:tc>
          <w:tcPr>
            <w:tcW w:w="433" w:type="pct"/>
            <w:tcBorders>
              <w:top w:val="nil"/>
              <w:left w:val="nil"/>
              <w:bottom w:val="single" w:sz="4" w:space="0" w:color="auto"/>
              <w:right w:val="single" w:sz="4" w:space="0" w:color="auto"/>
            </w:tcBorders>
            <w:shd w:val="clear" w:color="auto" w:fill="auto"/>
            <w:noWrap/>
            <w:vAlign w:val="center"/>
            <w:hideMark/>
          </w:tcPr>
          <w:p w14:paraId="5974A76A"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50 000</w:t>
            </w:r>
          </w:p>
        </w:tc>
        <w:tc>
          <w:tcPr>
            <w:tcW w:w="411" w:type="pct"/>
            <w:tcBorders>
              <w:top w:val="nil"/>
              <w:left w:val="nil"/>
              <w:bottom w:val="single" w:sz="4" w:space="0" w:color="auto"/>
              <w:right w:val="single" w:sz="4" w:space="0" w:color="auto"/>
            </w:tcBorders>
            <w:shd w:val="clear" w:color="auto" w:fill="auto"/>
            <w:noWrap/>
            <w:vAlign w:val="center"/>
            <w:hideMark/>
          </w:tcPr>
          <w:p w14:paraId="6B4781A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3145859D"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50 000</w:t>
            </w:r>
          </w:p>
        </w:tc>
      </w:tr>
      <w:tr w:rsidR="008C2DD6" w:rsidRPr="00CB75BA" w14:paraId="2F58AAED" w14:textId="77777777" w:rsidTr="00CB75BA">
        <w:trPr>
          <w:trHeight w:val="361"/>
        </w:trPr>
        <w:tc>
          <w:tcPr>
            <w:tcW w:w="859" w:type="pct"/>
            <w:vMerge/>
            <w:tcBorders>
              <w:top w:val="single" w:sz="4" w:space="0" w:color="auto"/>
              <w:left w:val="single" w:sz="4" w:space="0" w:color="auto"/>
              <w:bottom w:val="single" w:sz="4" w:space="0" w:color="auto"/>
              <w:right w:val="nil"/>
            </w:tcBorders>
            <w:vAlign w:val="center"/>
            <w:hideMark/>
          </w:tcPr>
          <w:p w14:paraId="174F9F62"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64A231C4"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3D5C0AC3" w14:textId="4F9D297E"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3.3.1: Modification des plateformes Ebola en plateforme CV (le cas échéant)</w:t>
            </w:r>
          </w:p>
        </w:tc>
        <w:tc>
          <w:tcPr>
            <w:tcW w:w="433" w:type="pct"/>
            <w:tcBorders>
              <w:top w:val="nil"/>
              <w:left w:val="nil"/>
              <w:bottom w:val="single" w:sz="4" w:space="0" w:color="auto"/>
              <w:right w:val="single" w:sz="4" w:space="0" w:color="auto"/>
            </w:tcBorders>
            <w:shd w:val="clear" w:color="auto" w:fill="auto"/>
            <w:noWrap/>
            <w:vAlign w:val="center"/>
            <w:hideMark/>
          </w:tcPr>
          <w:p w14:paraId="0F15BD86"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2 000 000</w:t>
            </w:r>
          </w:p>
        </w:tc>
        <w:tc>
          <w:tcPr>
            <w:tcW w:w="411" w:type="pct"/>
            <w:tcBorders>
              <w:top w:val="nil"/>
              <w:left w:val="nil"/>
              <w:bottom w:val="single" w:sz="4" w:space="0" w:color="auto"/>
              <w:right w:val="single" w:sz="4" w:space="0" w:color="auto"/>
            </w:tcBorders>
            <w:shd w:val="clear" w:color="auto" w:fill="auto"/>
            <w:noWrap/>
            <w:vAlign w:val="center"/>
            <w:hideMark/>
          </w:tcPr>
          <w:p w14:paraId="5014799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3C8AAE9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2 000 000</w:t>
            </w:r>
          </w:p>
        </w:tc>
      </w:tr>
      <w:tr w:rsidR="008C2DD6" w:rsidRPr="00CB75BA" w14:paraId="620696ED" w14:textId="77777777" w:rsidTr="00CB75BA">
        <w:trPr>
          <w:trHeight w:val="311"/>
        </w:trPr>
        <w:tc>
          <w:tcPr>
            <w:tcW w:w="859" w:type="pct"/>
            <w:vMerge/>
            <w:tcBorders>
              <w:top w:val="single" w:sz="4" w:space="0" w:color="auto"/>
              <w:left w:val="single" w:sz="4" w:space="0" w:color="auto"/>
              <w:bottom w:val="single" w:sz="4" w:space="0" w:color="auto"/>
              <w:right w:val="nil"/>
            </w:tcBorders>
            <w:vAlign w:val="center"/>
            <w:hideMark/>
          </w:tcPr>
          <w:p w14:paraId="77A2184A"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208AD90E" w14:textId="2D63C609"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Produit 3.4: Mise à échelle de la pratique de prélèvement sur papier buvard </w:t>
            </w:r>
          </w:p>
        </w:tc>
        <w:tc>
          <w:tcPr>
            <w:tcW w:w="1601" w:type="pct"/>
            <w:tcBorders>
              <w:top w:val="nil"/>
              <w:left w:val="nil"/>
              <w:bottom w:val="single" w:sz="4" w:space="0" w:color="auto"/>
              <w:right w:val="single" w:sz="4" w:space="0" w:color="auto"/>
            </w:tcBorders>
            <w:shd w:val="clear" w:color="auto" w:fill="auto"/>
            <w:vAlign w:val="center"/>
            <w:hideMark/>
          </w:tcPr>
          <w:p w14:paraId="09B59F78" w14:textId="0E3C6448"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3.4.1:</w:t>
            </w:r>
            <w:r w:rsidR="00CD7824">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Formation des agents sur l’utilisation du papier buvard</w:t>
            </w:r>
          </w:p>
        </w:tc>
        <w:tc>
          <w:tcPr>
            <w:tcW w:w="433" w:type="pct"/>
            <w:tcBorders>
              <w:top w:val="nil"/>
              <w:left w:val="nil"/>
              <w:bottom w:val="single" w:sz="4" w:space="0" w:color="auto"/>
              <w:right w:val="single" w:sz="4" w:space="0" w:color="auto"/>
            </w:tcBorders>
            <w:shd w:val="clear" w:color="auto" w:fill="auto"/>
            <w:noWrap/>
            <w:vAlign w:val="center"/>
            <w:hideMark/>
          </w:tcPr>
          <w:p w14:paraId="17B3669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15 000</w:t>
            </w:r>
          </w:p>
        </w:tc>
        <w:tc>
          <w:tcPr>
            <w:tcW w:w="411" w:type="pct"/>
            <w:tcBorders>
              <w:top w:val="nil"/>
              <w:left w:val="nil"/>
              <w:bottom w:val="single" w:sz="4" w:space="0" w:color="auto"/>
              <w:right w:val="single" w:sz="4" w:space="0" w:color="auto"/>
            </w:tcBorders>
            <w:shd w:val="clear" w:color="auto" w:fill="auto"/>
            <w:noWrap/>
            <w:vAlign w:val="center"/>
            <w:hideMark/>
          </w:tcPr>
          <w:p w14:paraId="587421F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5 000</w:t>
            </w:r>
          </w:p>
        </w:tc>
        <w:tc>
          <w:tcPr>
            <w:tcW w:w="426" w:type="pct"/>
            <w:tcBorders>
              <w:top w:val="nil"/>
              <w:left w:val="nil"/>
              <w:bottom w:val="single" w:sz="4" w:space="0" w:color="auto"/>
              <w:right w:val="single" w:sz="4" w:space="0" w:color="auto"/>
            </w:tcBorders>
            <w:shd w:val="clear" w:color="auto" w:fill="auto"/>
            <w:noWrap/>
            <w:vAlign w:val="center"/>
            <w:hideMark/>
          </w:tcPr>
          <w:p w14:paraId="7A491DBB"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13E508A4" w14:textId="77777777" w:rsidTr="00CB75BA">
        <w:trPr>
          <w:trHeight w:val="417"/>
        </w:trPr>
        <w:tc>
          <w:tcPr>
            <w:tcW w:w="859" w:type="pct"/>
            <w:vMerge/>
            <w:tcBorders>
              <w:top w:val="single" w:sz="4" w:space="0" w:color="auto"/>
              <w:left w:val="single" w:sz="4" w:space="0" w:color="auto"/>
              <w:bottom w:val="single" w:sz="4" w:space="0" w:color="auto"/>
              <w:right w:val="nil"/>
            </w:tcBorders>
            <w:vAlign w:val="center"/>
            <w:hideMark/>
          </w:tcPr>
          <w:p w14:paraId="31D8F603"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6B62AADA"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single" w:sz="4" w:space="0" w:color="auto"/>
              <w:right w:val="single" w:sz="4" w:space="0" w:color="auto"/>
            </w:tcBorders>
            <w:shd w:val="clear" w:color="auto" w:fill="auto"/>
            <w:vAlign w:val="center"/>
            <w:hideMark/>
          </w:tcPr>
          <w:p w14:paraId="43415E43" w14:textId="50E6E99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3.4.2:</w:t>
            </w:r>
            <w:r w:rsidR="00CD7824">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Approvisionnement régulier des sites en papier buvard</w:t>
            </w:r>
          </w:p>
        </w:tc>
        <w:tc>
          <w:tcPr>
            <w:tcW w:w="433" w:type="pct"/>
            <w:tcBorders>
              <w:top w:val="nil"/>
              <w:left w:val="nil"/>
              <w:bottom w:val="single" w:sz="4" w:space="0" w:color="auto"/>
              <w:right w:val="single" w:sz="4" w:space="0" w:color="auto"/>
            </w:tcBorders>
            <w:shd w:val="clear" w:color="auto" w:fill="auto"/>
            <w:noWrap/>
            <w:vAlign w:val="center"/>
            <w:hideMark/>
          </w:tcPr>
          <w:p w14:paraId="3DCA0DED"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800 000</w:t>
            </w:r>
          </w:p>
        </w:tc>
        <w:tc>
          <w:tcPr>
            <w:tcW w:w="411" w:type="pct"/>
            <w:tcBorders>
              <w:top w:val="nil"/>
              <w:left w:val="nil"/>
              <w:bottom w:val="single" w:sz="4" w:space="0" w:color="auto"/>
              <w:right w:val="single" w:sz="4" w:space="0" w:color="auto"/>
            </w:tcBorders>
            <w:shd w:val="clear" w:color="auto" w:fill="auto"/>
            <w:noWrap/>
            <w:vAlign w:val="center"/>
            <w:hideMark/>
          </w:tcPr>
          <w:p w14:paraId="0B8511EC"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300 000</w:t>
            </w:r>
          </w:p>
        </w:tc>
        <w:tc>
          <w:tcPr>
            <w:tcW w:w="426" w:type="pct"/>
            <w:tcBorders>
              <w:top w:val="nil"/>
              <w:left w:val="nil"/>
              <w:bottom w:val="single" w:sz="4" w:space="0" w:color="auto"/>
              <w:right w:val="single" w:sz="4" w:space="0" w:color="auto"/>
            </w:tcBorders>
            <w:shd w:val="clear" w:color="auto" w:fill="auto"/>
            <w:noWrap/>
            <w:vAlign w:val="center"/>
            <w:hideMark/>
          </w:tcPr>
          <w:p w14:paraId="0B0D2F87"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500 000</w:t>
            </w:r>
          </w:p>
        </w:tc>
      </w:tr>
      <w:tr w:rsidR="008C2DD6" w:rsidRPr="00CB75BA" w14:paraId="11828404" w14:textId="77777777" w:rsidTr="00CB75BA">
        <w:trPr>
          <w:trHeight w:val="381"/>
        </w:trPr>
        <w:tc>
          <w:tcPr>
            <w:tcW w:w="859" w:type="pct"/>
            <w:vMerge/>
            <w:tcBorders>
              <w:top w:val="single" w:sz="4" w:space="0" w:color="auto"/>
              <w:left w:val="single" w:sz="4" w:space="0" w:color="auto"/>
              <w:bottom w:val="single" w:sz="4" w:space="0" w:color="auto"/>
              <w:right w:val="nil"/>
            </w:tcBorders>
            <w:vAlign w:val="center"/>
            <w:hideMark/>
          </w:tcPr>
          <w:p w14:paraId="548930B4"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val="restart"/>
            <w:tcBorders>
              <w:top w:val="nil"/>
              <w:left w:val="single" w:sz="4" w:space="0" w:color="auto"/>
              <w:bottom w:val="single" w:sz="4" w:space="0" w:color="auto"/>
              <w:right w:val="single" w:sz="4" w:space="0" w:color="auto"/>
            </w:tcBorders>
            <w:shd w:val="clear" w:color="auto" w:fill="auto"/>
            <w:vAlign w:val="center"/>
            <w:hideMark/>
          </w:tcPr>
          <w:p w14:paraId="2E1E3AEA" w14:textId="459C1774"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 xml:space="preserve">Produit 3.5: Mise à échelle de la pratique de prélèvement sur papier buvard </w:t>
            </w:r>
          </w:p>
        </w:tc>
        <w:tc>
          <w:tcPr>
            <w:tcW w:w="1601" w:type="pct"/>
            <w:tcBorders>
              <w:top w:val="nil"/>
              <w:left w:val="nil"/>
              <w:bottom w:val="single" w:sz="4" w:space="0" w:color="auto"/>
              <w:right w:val="single" w:sz="4" w:space="0" w:color="auto"/>
            </w:tcBorders>
            <w:shd w:val="clear" w:color="auto" w:fill="auto"/>
            <w:vAlign w:val="center"/>
            <w:hideMark/>
          </w:tcPr>
          <w:p w14:paraId="58C6EE76" w14:textId="7E5C59A8"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3.5.1:</w:t>
            </w:r>
            <w:r w:rsidR="00F126A2" w:rsidRPr="00BC6E23">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 xml:space="preserve">Appui aux rencontres de concertation mensuelle entre acteurs clés </w:t>
            </w:r>
          </w:p>
        </w:tc>
        <w:tc>
          <w:tcPr>
            <w:tcW w:w="433" w:type="pct"/>
            <w:tcBorders>
              <w:top w:val="nil"/>
              <w:left w:val="nil"/>
              <w:bottom w:val="single" w:sz="4" w:space="0" w:color="auto"/>
              <w:right w:val="single" w:sz="4" w:space="0" w:color="auto"/>
            </w:tcBorders>
            <w:shd w:val="clear" w:color="auto" w:fill="auto"/>
            <w:noWrap/>
            <w:vAlign w:val="center"/>
            <w:hideMark/>
          </w:tcPr>
          <w:p w14:paraId="62B6FB55"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36 000</w:t>
            </w:r>
          </w:p>
        </w:tc>
        <w:tc>
          <w:tcPr>
            <w:tcW w:w="411" w:type="pct"/>
            <w:tcBorders>
              <w:top w:val="nil"/>
              <w:left w:val="nil"/>
              <w:bottom w:val="single" w:sz="4" w:space="0" w:color="auto"/>
              <w:right w:val="single" w:sz="4" w:space="0" w:color="auto"/>
            </w:tcBorders>
            <w:shd w:val="clear" w:color="auto" w:fill="auto"/>
            <w:noWrap/>
            <w:vAlign w:val="center"/>
            <w:hideMark/>
          </w:tcPr>
          <w:p w14:paraId="20D4DD3F"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0</w:t>
            </w:r>
          </w:p>
        </w:tc>
        <w:tc>
          <w:tcPr>
            <w:tcW w:w="426" w:type="pct"/>
            <w:tcBorders>
              <w:top w:val="nil"/>
              <w:left w:val="nil"/>
              <w:bottom w:val="single" w:sz="4" w:space="0" w:color="auto"/>
              <w:right w:val="single" w:sz="4" w:space="0" w:color="auto"/>
            </w:tcBorders>
            <w:shd w:val="clear" w:color="auto" w:fill="auto"/>
            <w:noWrap/>
            <w:vAlign w:val="center"/>
            <w:hideMark/>
          </w:tcPr>
          <w:p w14:paraId="21388CE9"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36 000</w:t>
            </w:r>
          </w:p>
        </w:tc>
      </w:tr>
      <w:tr w:rsidR="008C2DD6" w:rsidRPr="00CB75BA" w14:paraId="362F56B1" w14:textId="77777777" w:rsidTr="00CB75BA">
        <w:trPr>
          <w:trHeight w:val="473"/>
        </w:trPr>
        <w:tc>
          <w:tcPr>
            <w:tcW w:w="859" w:type="pct"/>
            <w:vMerge/>
            <w:tcBorders>
              <w:top w:val="single" w:sz="4" w:space="0" w:color="auto"/>
              <w:left w:val="single" w:sz="4" w:space="0" w:color="auto"/>
              <w:bottom w:val="single" w:sz="4" w:space="0" w:color="auto"/>
              <w:right w:val="nil"/>
            </w:tcBorders>
            <w:vAlign w:val="center"/>
            <w:hideMark/>
          </w:tcPr>
          <w:p w14:paraId="570F37DD" w14:textId="77777777" w:rsidR="00CB75BA" w:rsidRPr="00BC6E23" w:rsidRDefault="00CB75BA" w:rsidP="006136BA">
            <w:pPr>
              <w:spacing w:beforeLines="40" w:before="96" w:afterLines="40" w:after="96" w:line="240" w:lineRule="auto"/>
              <w:rPr>
                <w:rFonts w:ascii="Arial Narrow" w:eastAsia="Times New Roman" w:hAnsi="Arial Narrow" w:cs="Calibri"/>
                <w:b/>
                <w:bCs/>
                <w:color w:val="000000"/>
                <w:sz w:val="20"/>
                <w:szCs w:val="20"/>
                <w:lang w:eastAsia="fr-FR"/>
              </w:rPr>
            </w:pPr>
          </w:p>
        </w:tc>
        <w:tc>
          <w:tcPr>
            <w:tcW w:w="1270" w:type="pct"/>
            <w:vMerge/>
            <w:tcBorders>
              <w:top w:val="nil"/>
              <w:left w:val="single" w:sz="4" w:space="0" w:color="auto"/>
              <w:bottom w:val="single" w:sz="4" w:space="0" w:color="auto"/>
              <w:right w:val="single" w:sz="4" w:space="0" w:color="auto"/>
            </w:tcBorders>
            <w:vAlign w:val="center"/>
            <w:hideMark/>
          </w:tcPr>
          <w:p w14:paraId="7DDEEBC7" w14:textId="7777777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p>
        </w:tc>
        <w:tc>
          <w:tcPr>
            <w:tcW w:w="1601" w:type="pct"/>
            <w:tcBorders>
              <w:top w:val="nil"/>
              <w:left w:val="nil"/>
              <w:bottom w:val="nil"/>
              <w:right w:val="single" w:sz="4" w:space="0" w:color="auto"/>
            </w:tcBorders>
            <w:shd w:val="clear" w:color="auto" w:fill="auto"/>
            <w:vAlign w:val="center"/>
            <w:hideMark/>
          </w:tcPr>
          <w:p w14:paraId="6C0830F8" w14:textId="17374517" w:rsidR="00CB75BA" w:rsidRPr="00BC6E23" w:rsidRDefault="00CB75BA" w:rsidP="006136BA">
            <w:pPr>
              <w:spacing w:beforeLines="40" w:before="96" w:afterLines="40" w:after="96" w:line="240" w:lineRule="auto"/>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Action 3.5.2:</w:t>
            </w:r>
            <w:r w:rsidR="00CD7824">
              <w:rPr>
                <w:rFonts w:ascii="Arial Narrow" w:eastAsia="Times New Roman" w:hAnsi="Arial Narrow" w:cs="Calibri"/>
                <w:color w:val="000000"/>
                <w:sz w:val="20"/>
                <w:szCs w:val="20"/>
                <w:lang w:eastAsia="fr-FR"/>
              </w:rPr>
              <w:t xml:space="preserve"> </w:t>
            </w:r>
            <w:r w:rsidRPr="00BC6E23">
              <w:rPr>
                <w:rFonts w:ascii="Arial Narrow" w:eastAsia="Times New Roman" w:hAnsi="Arial Narrow" w:cs="Calibri"/>
                <w:color w:val="000000"/>
                <w:sz w:val="20"/>
                <w:szCs w:val="20"/>
                <w:lang w:eastAsia="fr-FR"/>
              </w:rPr>
              <w:t>Dissémination des affiches sur la technique de prélèvement DBS</w:t>
            </w:r>
            <w:r w:rsidR="00F126A2" w:rsidRPr="00BC6E23">
              <w:rPr>
                <w:rFonts w:ascii="Arial Narrow" w:eastAsia="Times New Roman" w:hAnsi="Arial Narrow" w:cs="Calibri"/>
                <w:color w:val="000000"/>
                <w:sz w:val="20"/>
                <w:szCs w:val="20"/>
                <w:lang w:eastAsia="fr-FR"/>
              </w:rPr>
              <w:t xml:space="preserve"> </w:t>
            </w:r>
          </w:p>
        </w:tc>
        <w:tc>
          <w:tcPr>
            <w:tcW w:w="433" w:type="pct"/>
            <w:tcBorders>
              <w:top w:val="nil"/>
              <w:left w:val="nil"/>
              <w:bottom w:val="single" w:sz="4" w:space="0" w:color="auto"/>
              <w:right w:val="single" w:sz="4" w:space="0" w:color="auto"/>
            </w:tcBorders>
            <w:shd w:val="clear" w:color="auto" w:fill="auto"/>
            <w:noWrap/>
            <w:vAlign w:val="center"/>
            <w:hideMark/>
          </w:tcPr>
          <w:p w14:paraId="114B87B8"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18 000</w:t>
            </w:r>
          </w:p>
        </w:tc>
        <w:tc>
          <w:tcPr>
            <w:tcW w:w="411" w:type="pct"/>
            <w:tcBorders>
              <w:top w:val="nil"/>
              <w:left w:val="nil"/>
              <w:bottom w:val="single" w:sz="4" w:space="0" w:color="auto"/>
              <w:right w:val="single" w:sz="4" w:space="0" w:color="auto"/>
            </w:tcBorders>
            <w:shd w:val="clear" w:color="auto" w:fill="auto"/>
            <w:noWrap/>
            <w:vAlign w:val="center"/>
            <w:hideMark/>
          </w:tcPr>
          <w:p w14:paraId="19A2476E"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8 000</w:t>
            </w:r>
          </w:p>
        </w:tc>
        <w:tc>
          <w:tcPr>
            <w:tcW w:w="426" w:type="pct"/>
            <w:tcBorders>
              <w:top w:val="nil"/>
              <w:left w:val="nil"/>
              <w:bottom w:val="single" w:sz="4" w:space="0" w:color="auto"/>
              <w:right w:val="single" w:sz="4" w:space="0" w:color="auto"/>
            </w:tcBorders>
            <w:shd w:val="clear" w:color="auto" w:fill="auto"/>
            <w:noWrap/>
            <w:vAlign w:val="center"/>
            <w:hideMark/>
          </w:tcPr>
          <w:p w14:paraId="019B1989" w14:textId="77777777" w:rsidR="00CB75BA" w:rsidRPr="00BC6E23" w:rsidRDefault="00CB75BA" w:rsidP="006136BA">
            <w:pPr>
              <w:spacing w:beforeLines="40" w:before="96" w:afterLines="40" w:after="96" w:line="240" w:lineRule="auto"/>
              <w:jc w:val="center"/>
              <w:rPr>
                <w:rFonts w:ascii="Arial Narrow" w:eastAsia="Times New Roman" w:hAnsi="Arial Narrow" w:cs="Calibri"/>
                <w:color w:val="000000"/>
                <w:sz w:val="20"/>
                <w:szCs w:val="20"/>
                <w:lang w:eastAsia="fr-FR"/>
              </w:rPr>
            </w:pPr>
            <w:r w:rsidRPr="00BC6E23">
              <w:rPr>
                <w:rFonts w:ascii="Arial Narrow" w:eastAsia="Times New Roman" w:hAnsi="Arial Narrow" w:cs="Calibri"/>
                <w:color w:val="000000"/>
                <w:sz w:val="20"/>
                <w:szCs w:val="20"/>
                <w:lang w:eastAsia="fr-FR"/>
              </w:rPr>
              <w:t>10 000</w:t>
            </w:r>
          </w:p>
        </w:tc>
      </w:tr>
      <w:tr w:rsidR="008C2DD6" w:rsidRPr="00CB75BA" w14:paraId="1AE2CC2E" w14:textId="77777777" w:rsidTr="00CB75BA">
        <w:trPr>
          <w:trHeight w:val="390"/>
        </w:trPr>
        <w:tc>
          <w:tcPr>
            <w:tcW w:w="3730"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11D8770" w14:textId="751CF070" w:rsidR="00B67DC5" w:rsidRPr="006136BA" w:rsidRDefault="00B67DC5" w:rsidP="006136BA">
            <w:pPr>
              <w:spacing w:beforeLines="40" w:before="96" w:afterLines="40" w:after="96" w:line="240" w:lineRule="auto"/>
              <w:jc w:val="center"/>
              <w:rPr>
                <w:rFonts w:ascii="Arial Narrow" w:eastAsia="Times New Roman" w:hAnsi="Arial Narrow" w:cs="Calibri"/>
                <w:b/>
                <w:bCs/>
                <w:color w:val="000000"/>
                <w:sz w:val="20"/>
                <w:szCs w:val="28"/>
                <w:lang w:eastAsia="fr-FR"/>
              </w:rPr>
            </w:pPr>
            <w:r w:rsidRPr="006136BA">
              <w:rPr>
                <w:rFonts w:ascii="Arial Narrow" w:eastAsia="Times New Roman" w:hAnsi="Arial Narrow" w:cs="Calibri"/>
                <w:b/>
                <w:bCs/>
                <w:color w:val="000000"/>
                <w:szCs w:val="28"/>
                <w:lang w:eastAsia="fr-FR"/>
              </w:rPr>
              <w:t>TOTAL BUDGET</w:t>
            </w:r>
          </w:p>
        </w:tc>
        <w:tc>
          <w:tcPr>
            <w:tcW w:w="433" w:type="pct"/>
            <w:tcBorders>
              <w:top w:val="nil"/>
              <w:left w:val="nil"/>
              <w:bottom w:val="single" w:sz="8" w:space="0" w:color="auto"/>
              <w:right w:val="single" w:sz="8" w:space="0" w:color="auto"/>
            </w:tcBorders>
            <w:shd w:val="clear" w:color="000000" w:fill="FDE9D9"/>
            <w:noWrap/>
            <w:vAlign w:val="center"/>
            <w:hideMark/>
          </w:tcPr>
          <w:p w14:paraId="74E1AF66" w14:textId="57CA6777" w:rsidR="00B67DC5" w:rsidRPr="00B95141" w:rsidRDefault="008C2DD6" w:rsidP="006136BA">
            <w:pPr>
              <w:spacing w:beforeLines="40" w:before="96" w:afterLines="40" w:after="96" w:line="240" w:lineRule="auto"/>
              <w:jc w:val="center"/>
              <w:rPr>
                <w:rFonts w:ascii="Arial Narrow" w:eastAsia="Times New Roman" w:hAnsi="Arial Narrow" w:cs="Calibri"/>
                <w:b/>
                <w:bCs/>
                <w:color w:val="000000"/>
                <w:sz w:val="20"/>
                <w:lang w:eastAsia="fr-FR"/>
              </w:rPr>
            </w:pPr>
            <w:r>
              <w:rPr>
                <w:rFonts w:ascii="Arial Narrow" w:hAnsi="Arial Narrow" w:cs="Calibri"/>
                <w:b/>
                <w:bCs/>
                <w:color w:val="000000"/>
              </w:rPr>
              <w:t>10</w:t>
            </w:r>
            <w:r w:rsidRPr="006136BA">
              <w:rPr>
                <w:rFonts w:ascii="Arial Narrow" w:hAnsi="Arial Narrow" w:cs="Calibri"/>
                <w:b/>
                <w:bCs/>
                <w:color w:val="000000"/>
              </w:rPr>
              <w:t xml:space="preserve"> </w:t>
            </w:r>
            <w:r>
              <w:rPr>
                <w:rFonts w:ascii="Arial Narrow" w:hAnsi="Arial Narrow" w:cs="Calibri"/>
                <w:b/>
                <w:bCs/>
                <w:color w:val="000000"/>
              </w:rPr>
              <w:t>962</w:t>
            </w:r>
            <w:r w:rsidRPr="006136BA">
              <w:rPr>
                <w:rFonts w:ascii="Arial Narrow" w:hAnsi="Arial Narrow" w:cs="Calibri"/>
                <w:b/>
                <w:bCs/>
                <w:color w:val="000000"/>
              </w:rPr>
              <w:t xml:space="preserve"> </w:t>
            </w:r>
            <w:r w:rsidR="00B67DC5" w:rsidRPr="006136BA">
              <w:rPr>
                <w:rFonts w:ascii="Arial Narrow" w:hAnsi="Arial Narrow" w:cs="Calibri"/>
                <w:b/>
                <w:bCs/>
                <w:color w:val="000000"/>
              </w:rPr>
              <w:t>500</w:t>
            </w:r>
          </w:p>
        </w:tc>
        <w:tc>
          <w:tcPr>
            <w:tcW w:w="411" w:type="pct"/>
            <w:tcBorders>
              <w:top w:val="nil"/>
              <w:left w:val="nil"/>
              <w:bottom w:val="single" w:sz="8" w:space="0" w:color="auto"/>
              <w:right w:val="single" w:sz="8" w:space="0" w:color="auto"/>
            </w:tcBorders>
            <w:shd w:val="clear" w:color="000000" w:fill="FDE9D9"/>
            <w:noWrap/>
            <w:vAlign w:val="center"/>
            <w:hideMark/>
          </w:tcPr>
          <w:p w14:paraId="1112C27C" w14:textId="0AF0259D" w:rsidR="00B67DC5" w:rsidRPr="00B95141" w:rsidRDefault="008C2DD6" w:rsidP="006136BA">
            <w:pPr>
              <w:spacing w:beforeLines="40" w:before="96" w:afterLines="40" w:after="96" w:line="240" w:lineRule="auto"/>
              <w:jc w:val="center"/>
              <w:rPr>
                <w:rFonts w:ascii="Arial Narrow" w:eastAsia="Times New Roman" w:hAnsi="Arial Narrow" w:cs="Calibri"/>
                <w:b/>
                <w:bCs/>
                <w:color w:val="000000"/>
                <w:sz w:val="20"/>
                <w:lang w:eastAsia="fr-FR"/>
              </w:rPr>
            </w:pPr>
            <w:r>
              <w:rPr>
                <w:rFonts w:ascii="Arial Narrow" w:hAnsi="Arial Narrow" w:cs="Calibri"/>
                <w:b/>
                <w:bCs/>
                <w:color w:val="000000"/>
              </w:rPr>
              <w:t>3 823 700</w:t>
            </w:r>
          </w:p>
        </w:tc>
        <w:tc>
          <w:tcPr>
            <w:tcW w:w="426" w:type="pct"/>
            <w:tcBorders>
              <w:top w:val="nil"/>
              <w:left w:val="nil"/>
              <w:bottom w:val="single" w:sz="8" w:space="0" w:color="auto"/>
              <w:right w:val="single" w:sz="8" w:space="0" w:color="auto"/>
            </w:tcBorders>
            <w:shd w:val="clear" w:color="000000" w:fill="FDE9D9"/>
            <w:noWrap/>
            <w:vAlign w:val="center"/>
            <w:hideMark/>
          </w:tcPr>
          <w:p w14:paraId="17BBCE37" w14:textId="71FA0D2D" w:rsidR="00B67DC5" w:rsidRPr="00B95141" w:rsidRDefault="00B67DC5" w:rsidP="006136BA">
            <w:pPr>
              <w:spacing w:beforeLines="40" w:before="96" w:afterLines="40" w:after="96" w:line="240" w:lineRule="auto"/>
              <w:jc w:val="center"/>
              <w:rPr>
                <w:rFonts w:ascii="Arial Narrow" w:eastAsia="Times New Roman" w:hAnsi="Arial Narrow" w:cs="Calibri"/>
                <w:b/>
                <w:bCs/>
                <w:color w:val="000000"/>
                <w:sz w:val="20"/>
                <w:lang w:eastAsia="fr-FR"/>
              </w:rPr>
            </w:pPr>
            <w:r w:rsidRPr="006136BA">
              <w:rPr>
                <w:rFonts w:ascii="Arial Narrow" w:hAnsi="Arial Narrow" w:cs="Calibri"/>
                <w:b/>
                <w:bCs/>
                <w:color w:val="000000"/>
              </w:rPr>
              <w:t>7</w:t>
            </w:r>
            <w:r w:rsidR="008C2DD6">
              <w:rPr>
                <w:rFonts w:ascii="Arial Narrow" w:hAnsi="Arial Narrow" w:cs="Calibri"/>
                <w:b/>
                <w:bCs/>
                <w:color w:val="000000"/>
              </w:rPr>
              <w:t> 138 800</w:t>
            </w:r>
          </w:p>
        </w:tc>
      </w:tr>
    </w:tbl>
    <w:p w14:paraId="11A053E9" w14:textId="77777777" w:rsidR="00CB75BA" w:rsidRPr="00914FF3" w:rsidRDefault="00CB75BA" w:rsidP="00E70ADF">
      <w:pPr>
        <w:rPr>
          <w:rFonts w:cs="Times New Roman"/>
        </w:rPr>
        <w:sectPr w:rsidR="00CB75BA" w:rsidRPr="00914FF3" w:rsidSect="00AF282A">
          <w:pgSz w:w="16838" w:h="11906" w:orient="landscape"/>
          <w:pgMar w:top="1418" w:right="1418" w:bottom="1418" w:left="1418" w:header="708" w:footer="708" w:gutter="0"/>
          <w:cols w:space="708"/>
          <w:titlePg/>
          <w:docGrid w:linePitch="360"/>
        </w:sectPr>
      </w:pPr>
    </w:p>
    <w:p w14:paraId="4521052D" w14:textId="1FEC3D2E" w:rsidR="006742C6" w:rsidRPr="006136BA" w:rsidRDefault="001C539D" w:rsidP="006136BA">
      <w:pPr>
        <w:pStyle w:val="Heading3"/>
        <w:numPr>
          <w:ilvl w:val="0"/>
          <w:numId w:val="88"/>
        </w:numPr>
        <w:rPr>
          <w:b w:val="0"/>
        </w:rPr>
      </w:pPr>
      <w:bookmarkStart w:id="64" w:name="_Toc468985040"/>
      <w:r w:rsidRPr="006136BA">
        <w:t>Résumé du Budget</w:t>
      </w:r>
      <w:bookmarkEnd w:id="64"/>
    </w:p>
    <w:tbl>
      <w:tblPr>
        <w:tblW w:w="5000" w:type="pct"/>
        <w:tblCellMar>
          <w:left w:w="70" w:type="dxa"/>
          <w:right w:w="70" w:type="dxa"/>
        </w:tblCellMar>
        <w:tblLook w:val="04A0" w:firstRow="1" w:lastRow="0" w:firstColumn="1" w:lastColumn="0" w:noHBand="0" w:noVBand="1"/>
      </w:tblPr>
      <w:tblGrid>
        <w:gridCol w:w="5101"/>
        <w:gridCol w:w="1369"/>
        <w:gridCol w:w="1370"/>
        <w:gridCol w:w="1370"/>
      </w:tblGrid>
      <w:tr w:rsidR="001C539D" w:rsidRPr="00914FF3" w14:paraId="4EA7FDF5" w14:textId="77777777" w:rsidTr="00E3488E">
        <w:trPr>
          <w:trHeight w:val="491"/>
        </w:trPr>
        <w:tc>
          <w:tcPr>
            <w:tcW w:w="276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98D552" w14:textId="6F9F0C7E" w:rsidR="001C539D" w:rsidRPr="006136BA" w:rsidRDefault="00E3488E" w:rsidP="006136BA">
            <w:pPr>
              <w:spacing w:beforeLines="120" w:before="288" w:after="0"/>
              <w:jc w:val="center"/>
              <w:rPr>
                <w:rFonts w:ascii="Arial Narrow" w:eastAsia="Times New Roman" w:hAnsi="Arial Narrow" w:cs="Calibri"/>
                <w:b/>
                <w:bCs/>
                <w:color w:val="000000"/>
                <w:lang w:eastAsia="fr-FR"/>
              </w:rPr>
            </w:pPr>
            <w:r w:rsidRPr="006136BA">
              <w:rPr>
                <w:rFonts w:ascii="Arial Narrow" w:eastAsia="Times New Roman" w:hAnsi="Arial Narrow" w:cs="Calibri"/>
                <w:b/>
                <w:bCs/>
                <w:color w:val="000000"/>
                <w:sz w:val="24"/>
                <w:lang w:eastAsia="fr-FR"/>
              </w:rPr>
              <w:t>Domaines d’intervention</w:t>
            </w:r>
          </w:p>
        </w:tc>
        <w:tc>
          <w:tcPr>
            <w:tcW w:w="223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3C76D7" w14:textId="77777777" w:rsidR="001C539D" w:rsidRPr="006848DD" w:rsidRDefault="001C539D" w:rsidP="006136BA">
            <w:pPr>
              <w:spacing w:beforeLines="120" w:before="288" w:after="0"/>
              <w:jc w:val="center"/>
              <w:rPr>
                <w:rFonts w:ascii="Arial Narrow" w:eastAsia="Times New Roman" w:hAnsi="Arial Narrow" w:cs="Calibri"/>
                <w:b/>
                <w:bCs/>
                <w:color w:val="000000"/>
                <w:lang w:eastAsia="fr-FR"/>
              </w:rPr>
            </w:pPr>
            <w:r w:rsidRPr="006136BA">
              <w:rPr>
                <w:rFonts w:ascii="Arial Narrow" w:eastAsia="Times New Roman" w:hAnsi="Arial Narrow" w:cs="Calibri"/>
                <w:b/>
                <w:bCs/>
                <w:color w:val="000000"/>
                <w:sz w:val="24"/>
                <w:lang w:eastAsia="fr-FR"/>
              </w:rPr>
              <w:t>Coût estimatif (USD)</w:t>
            </w:r>
          </w:p>
        </w:tc>
      </w:tr>
      <w:tr w:rsidR="001C539D" w:rsidRPr="00914FF3" w14:paraId="181E913F" w14:textId="77777777" w:rsidTr="00E3488E">
        <w:trPr>
          <w:trHeight w:val="578"/>
        </w:trPr>
        <w:tc>
          <w:tcPr>
            <w:tcW w:w="2769" w:type="pct"/>
            <w:vMerge/>
            <w:tcBorders>
              <w:top w:val="single" w:sz="4" w:space="0" w:color="auto"/>
              <w:left w:val="single" w:sz="4" w:space="0" w:color="auto"/>
              <w:bottom w:val="single" w:sz="4" w:space="0" w:color="auto"/>
              <w:right w:val="single" w:sz="4" w:space="0" w:color="auto"/>
            </w:tcBorders>
            <w:vAlign w:val="center"/>
            <w:hideMark/>
          </w:tcPr>
          <w:p w14:paraId="1DC67068" w14:textId="77777777" w:rsidR="001C539D" w:rsidRPr="006136BA" w:rsidRDefault="001C539D" w:rsidP="006136BA">
            <w:pPr>
              <w:spacing w:beforeLines="120" w:before="288" w:after="0"/>
              <w:rPr>
                <w:rFonts w:ascii="Arial Narrow" w:eastAsia="Times New Roman" w:hAnsi="Arial Narrow" w:cs="Calibri"/>
                <w:b/>
                <w:bCs/>
                <w:color w:val="000000"/>
                <w:lang w:eastAsia="fr-FR"/>
              </w:rPr>
            </w:pPr>
          </w:p>
        </w:tc>
        <w:tc>
          <w:tcPr>
            <w:tcW w:w="2231" w:type="pct"/>
            <w:gridSpan w:val="3"/>
            <w:vMerge/>
            <w:tcBorders>
              <w:top w:val="single" w:sz="4" w:space="0" w:color="auto"/>
              <w:left w:val="single" w:sz="4" w:space="0" w:color="auto"/>
              <w:bottom w:val="single" w:sz="4" w:space="0" w:color="auto"/>
              <w:right w:val="single" w:sz="4" w:space="0" w:color="auto"/>
            </w:tcBorders>
            <w:vAlign w:val="center"/>
            <w:hideMark/>
          </w:tcPr>
          <w:p w14:paraId="60D2F56F" w14:textId="77777777" w:rsidR="001C539D" w:rsidRPr="006848DD" w:rsidRDefault="001C539D" w:rsidP="006136BA">
            <w:pPr>
              <w:spacing w:beforeLines="120" w:before="288" w:after="0"/>
              <w:rPr>
                <w:rFonts w:ascii="Arial Narrow" w:eastAsia="Times New Roman" w:hAnsi="Arial Narrow" w:cs="Calibri"/>
                <w:b/>
                <w:bCs/>
                <w:color w:val="000000"/>
                <w:lang w:eastAsia="fr-FR"/>
              </w:rPr>
            </w:pPr>
          </w:p>
        </w:tc>
      </w:tr>
      <w:tr w:rsidR="001C539D" w:rsidRPr="00914FF3" w14:paraId="1D1AB7D1" w14:textId="77777777" w:rsidTr="00E3488E">
        <w:trPr>
          <w:trHeight w:val="64"/>
        </w:trPr>
        <w:tc>
          <w:tcPr>
            <w:tcW w:w="2769" w:type="pct"/>
            <w:vMerge/>
            <w:tcBorders>
              <w:top w:val="single" w:sz="4" w:space="0" w:color="auto"/>
              <w:left w:val="single" w:sz="4" w:space="0" w:color="auto"/>
              <w:bottom w:val="single" w:sz="4" w:space="0" w:color="auto"/>
              <w:right w:val="single" w:sz="4" w:space="0" w:color="auto"/>
            </w:tcBorders>
            <w:vAlign w:val="center"/>
            <w:hideMark/>
          </w:tcPr>
          <w:p w14:paraId="67B6E345" w14:textId="77777777" w:rsidR="001C539D" w:rsidRPr="006136BA" w:rsidRDefault="001C539D" w:rsidP="006136BA">
            <w:pPr>
              <w:spacing w:beforeLines="120" w:before="288" w:after="0"/>
              <w:rPr>
                <w:rFonts w:ascii="Arial Narrow" w:eastAsia="Times New Roman" w:hAnsi="Arial Narrow" w:cs="Calibri"/>
                <w:b/>
                <w:bCs/>
                <w:color w:val="000000"/>
                <w:lang w:eastAsia="fr-FR"/>
              </w:rPr>
            </w:pPr>
          </w:p>
        </w:tc>
        <w:tc>
          <w:tcPr>
            <w:tcW w:w="743" w:type="pct"/>
            <w:tcBorders>
              <w:top w:val="nil"/>
              <w:left w:val="nil"/>
              <w:bottom w:val="single" w:sz="4" w:space="0" w:color="auto"/>
              <w:right w:val="single" w:sz="4" w:space="0" w:color="auto"/>
            </w:tcBorders>
            <w:shd w:val="clear" w:color="000000" w:fill="D9D9D9"/>
            <w:vAlign w:val="center"/>
            <w:hideMark/>
          </w:tcPr>
          <w:p w14:paraId="6E39AF8C" w14:textId="77777777" w:rsidR="001C539D" w:rsidRPr="006848DD" w:rsidRDefault="001C539D" w:rsidP="006136BA">
            <w:pPr>
              <w:spacing w:beforeLines="120" w:before="288" w:after="0"/>
              <w:jc w:val="center"/>
              <w:rPr>
                <w:rFonts w:ascii="Arial Narrow" w:eastAsia="Times New Roman" w:hAnsi="Arial Narrow" w:cs="Calibri"/>
                <w:b/>
                <w:bCs/>
                <w:color w:val="000000"/>
                <w:lang w:eastAsia="fr-FR"/>
              </w:rPr>
            </w:pPr>
            <w:r w:rsidRPr="006848DD">
              <w:rPr>
                <w:rFonts w:ascii="Arial Narrow" w:eastAsia="Times New Roman" w:hAnsi="Arial Narrow" w:cs="Calibri"/>
                <w:b/>
                <w:bCs/>
                <w:color w:val="000000"/>
                <w:lang w:eastAsia="fr-FR"/>
              </w:rPr>
              <w:t>Total</w:t>
            </w:r>
          </w:p>
        </w:tc>
        <w:tc>
          <w:tcPr>
            <w:tcW w:w="744" w:type="pct"/>
            <w:tcBorders>
              <w:top w:val="nil"/>
              <w:left w:val="nil"/>
              <w:bottom w:val="single" w:sz="4" w:space="0" w:color="auto"/>
              <w:right w:val="single" w:sz="4" w:space="0" w:color="auto"/>
            </w:tcBorders>
            <w:shd w:val="clear" w:color="000000" w:fill="D9D9D9"/>
            <w:vAlign w:val="center"/>
            <w:hideMark/>
          </w:tcPr>
          <w:p w14:paraId="361073C3" w14:textId="33A1DE76" w:rsidR="001C539D" w:rsidRPr="006848DD" w:rsidRDefault="001C539D" w:rsidP="006136BA">
            <w:pPr>
              <w:spacing w:beforeLines="120" w:before="288" w:after="0"/>
              <w:jc w:val="center"/>
              <w:rPr>
                <w:rFonts w:ascii="Arial Narrow" w:eastAsia="Times New Roman" w:hAnsi="Arial Narrow" w:cs="Calibri"/>
                <w:b/>
                <w:bCs/>
                <w:color w:val="000000"/>
                <w:lang w:eastAsia="fr-FR"/>
              </w:rPr>
            </w:pPr>
            <w:r w:rsidRPr="006848DD">
              <w:rPr>
                <w:rFonts w:ascii="Arial Narrow" w:eastAsia="Times New Roman" w:hAnsi="Arial Narrow" w:cs="Calibri"/>
                <w:b/>
                <w:bCs/>
                <w:color w:val="000000"/>
                <w:lang w:eastAsia="fr-FR"/>
              </w:rPr>
              <w:t>Disponible</w:t>
            </w:r>
          </w:p>
        </w:tc>
        <w:tc>
          <w:tcPr>
            <w:tcW w:w="744" w:type="pct"/>
            <w:tcBorders>
              <w:top w:val="nil"/>
              <w:left w:val="nil"/>
              <w:bottom w:val="single" w:sz="4" w:space="0" w:color="auto"/>
              <w:right w:val="single" w:sz="4" w:space="0" w:color="auto"/>
            </w:tcBorders>
            <w:shd w:val="clear" w:color="000000" w:fill="D9D9D9"/>
            <w:vAlign w:val="center"/>
            <w:hideMark/>
          </w:tcPr>
          <w:p w14:paraId="3035DAE1" w14:textId="63E026B0" w:rsidR="001C539D" w:rsidRPr="006848DD" w:rsidRDefault="001C539D" w:rsidP="006136BA">
            <w:pPr>
              <w:spacing w:beforeLines="120" w:before="288" w:after="0"/>
              <w:jc w:val="center"/>
              <w:rPr>
                <w:rFonts w:ascii="Arial Narrow" w:eastAsia="Times New Roman" w:hAnsi="Arial Narrow" w:cs="Calibri"/>
                <w:b/>
                <w:bCs/>
                <w:color w:val="000000"/>
                <w:lang w:eastAsia="fr-FR"/>
              </w:rPr>
            </w:pPr>
            <w:r w:rsidRPr="006848DD">
              <w:rPr>
                <w:rFonts w:ascii="Arial Narrow" w:eastAsia="Times New Roman" w:hAnsi="Arial Narrow" w:cs="Calibri"/>
                <w:b/>
                <w:bCs/>
                <w:color w:val="000000"/>
                <w:lang w:eastAsia="fr-FR"/>
              </w:rPr>
              <w:t>A mobiliser</w:t>
            </w:r>
          </w:p>
        </w:tc>
      </w:tr>
      <w:tr w:rsidR="00E3488E" w:rsidRPr="00914FF3" w14:paraId="12A4ACB6" w14:textId="77777777" w:rsidTr="00E3488E">
        <w:trPr>
          <w:trHeight w:val="300"/>
        </w:trPr>
        <w:tc>
          <w:tcPr>
            <w:tcW w:w="2769" w:type="pct"/>
            <w:tcBorders>
              <w:top w:val="nil"/>
              <w:left w:val="single" w:sz="4" w:space="0" w:color="auto"/>
              <w:bottom w:val="single" w:sz="4" w:space="0" w:color="auto"/>
              <w:right w:val="single" w:sz="4" w:space="0" w:color="auto"/>
            </w:tcBorders>
            <w:shd w:val="clear" w:color="auto" w:fill="auto"/>
            <w:noWrap/>
            <w:vAlign w:val="center"/>
            <w:hideMark/>
          </w:tcPr>
          <w:p w14:paraId="250A8ABE" w14:textId="20D86438" w:rsidR="00E3488E" w:rsidRPr="006136BA" w:rsidRDefault="00E3488E" w:rsidP="006136BA">
            <w:pPr>
              <w:spacing w:beforeLines="120" w:before="288" w:after="0"/>
              <w:rPr>
                <w:rFonts w:ascii="Arial Narrow" w:eastAsia="Times New Roman" w:hAnsi="Arial Narrow" w:cs="Calibri"/>
                <w:bCs/>
                <w:color w:val="000000"/>
                <w:lang w:eastAsia="fr-FR"/>
              </w:rPr>
            </w:pPr>
            <w:r w:rsidRPr="006136BA">
              <w:rPr>
                <w:rFonts w:ascii="Arial Narrow" w:eastAsia="Times New Roman" w:hAnsi="Arial Narrow" w:cs="Calibri"/>
                <w:bCs/>
                <w:color w:val="000000"/>
                <w:lang w:eastAsia="fr-FR"/>
              </w:rPr>
              <w:t>Dépistage</w:t>
            </w:r>
            <w:r w:rsidR="00F126A2" w:rsidRPr="006136BA">
              <w:rPr>
                <w:rFonts w:ascii="Arial Narrow" w:eastAsia="Times New Roman" w:hAnsi="Arial Narrow" w:cs="Calibri"/>
                <w:bCs/>
                <w:color w:val="000000"/>
                <w:lang w:eastAsia="fr-FR"/>
              </w:rPr>
              <w:t xml:space="preserve"> </w:t>
            </w:r>
            <w:r w:rsidRPr="006136BA">
              <w:rPr>
                <w:rFonts w:ascii="Arial Narrow" w:eastAsia="Times New Roman" w:hAnsi="Arial Narrow" w:cs="Calibri"/>
                <w:bCs/>
                <w:color w:val="000000"/>
                <w:lang w:eastAsia="fr-FR"/>
              </w:rPr>
              <w:t>des patients tuberculeux</w:t>
            </w:r>
          </w:p>
        </w:tc>
        <w:tc>
          <w:tcPr>
            <w:tcW w:w="743" w:type="pct"/>
            <w:tcBorders>
              <w:top w:val="nil"/>
              <w:left w:val="nil"/>
              <w:bottom w:val="single" w:sz="4" w:space="0" w:color="auto"/>
              <w:right w:val="single" w:sz="4" w:space="0" w:color="auto"/>
            </w:tcBorders>
            <w:shd w:val="clear" w:color="auto" w:fill="auto"/>
            <w:noWrap/>
            <w:vAlign w:val="center"/>
            <w:hideMark/>
          </w:tcPr>
          <w:p w14:paraId="20796F3F" w14:textId="7B8E0E03" w:rsidR="00E3488E" w:rsidRPr="006136BA" w:rsidRDefault="00E3488E" w:rsidP="006136BA">
            <w:pPr>
              <w:spacing w:beforeLines="120" w:before="288" w:after="0"/>
              <w:jc w:val="right"/>
              <w:rPr>
                <w:rFonts w:ascii="Arial Narrow" w:eastAsia="Times New Roman" w:hAnsi="Arial Narrow" w:cs="Calibri"/>
                <w:color w:val="000000"/>
                <w:lang w:eastAsia="fr-FR"/>
              </w:rPr>
            </w:pPr>
            <w:r w:rsidRPr="006136BA">
              <w:rPr>
                <w:rFonts w:ascii="Arial Narrow" w:hAnsi="Arial Narrow" w:cs="Calibri"/>
                <w:bCs/>
                <w:color w:val="000000"/>
              </w:rPr>
              <w:t>217 000</w:t>
            </w:r>
          </w:p>
        </w:tc>
        <w:tc>
          <w:tcPr>
            <w:tcW w:w="744" w:type="pct"/>
            <w:tcBorders>
              <w:top w:val="nil"/>
              <w:left w:val="nil"/>
              <w:bottom w:val="single" w:sz="4" w:space="0" w:color="auto"/>
              <w:right w:val="single" w:sz="4" w:space="0" w:color="auto"/>
            </w:tcBorders>
            <w:shd w:val="clear" w:color="auto" w:fill="auto"/>
            <w:noWrap/>
            <w:vAlign w:val="center"/>
            <w:hideMark/>
          </w:tcPr>
          <w:p w14:paraId="6DAD7DA7" w14:textId="43D78963" w:rsidR="00E3488E" w:rsidRPr="006136BA" w:rsidRDefault="00E3488E" w:rsidP="006136BA">
            <w:pPr>
              <w:spacing w:beforeLines="120" w:before="288" w:after="0"/>
              <w:jc w:val="right"/>
              <w:rPr>
                <w:rFonts w:ascii="Arial Narrow" w:eastAsia="Times New Roman" w:hAnsi="Arial Narrow" w:cs="Calibri"/>
                <w:color w:val="000000"/>
                <w:lang w:eastAsia="fr-FR"/>
              </w:rPr>
            </w:pPr>
            <w:r w:rsidRPr="006136BA">
              <w:rPr>
                <w:rFonts w:ascii="Arial Narrow" w:hAnsi="Arial Narrow" w:cs="Calibri"/>
                <w:bCs/>
                <w:color w:val="000000"/>
              </w:rPr>
              <w:t>15 000</w:t>
            </w:r>
          </w:p>
        </w:tc>
        <w:tc>
          <w:tcPr>
            <w:tcW w:w="744" w:type="pct"/>
            <w:tcBorders>
              <w:top w:val="nil"/>
              <w:left w:val="nil"/>
              <w:bottom w:val="single" w:sz="4" w:space="0" w:color="auto"/>
              <w:right w:val="single" w:sz="4" w:space="0" w:color="auto"/>
            </w:tcBorders>
            <w:shd w:val="clear" w:color="auto" w:fill="auto"/>
            <w:noWrap/>
            <w:vAlign w:val="center"/>
            <w:hideMark/>
          </w:tcPr>
          <w:p w14:paraId="33BA7198" w14:textId="2DA79C95" w:rsidR="00E3488E" w:rsidRPr="006136BA" w:rsidRDefault="00E3488E" w:rsidP="006136BA">
            <w:pPr>
              <w:spacing w:beforeLines="120" w:before="288" w:after="0"/>
              <w:jc w:val="right"/>
              <w:rPr>
                <w:rFonts w:ascii="Arial Narrow" w:eastAsia="Times New Roman" w:hAnsi="Arial Narrow" w:cs="Calibri"/>
                <w:color w:val="000000"/>
                <w:lang w:eastAsia="fr-FR"/>
              </w:rPr>
            </w:pPr>
            <w:r w:rsidRPr="006136BA">
              <w:rPr>
                <w:rFonts w:ascii="Arial Narrow" w:hAnsi="Arial Narrow" w:cs="Calibri"/>
                <w:bCs/>
                <w:color w:val="000000"/>
              </w:rPr>
              <w:t>202 000</w:t>
            </w:r>
          </w:p>
        </w:tc>
      </w:tr>
      <w:tr w:rsidR="00E3488E" w:rsidRPr="00914FF3" w14:paraId="15A56894" w14:textId="77777777" w:rsidTr="00E3488E">
        <w:trPr>
          <w:trHeight w:val="300"/>
        </w:trPr>
        <w:tc>
          <w:tcPr>
            <w:tcW w:w="2769" w:type="pct"/>
            <w:tcBorders>
              <w:top w:val="nil"/>
              <w:left w:val="single" w:sz="4" w:space="0" w:color="auto"/>
              <w:bottom w:val="single" w:sz="4" w:space="0" w:color="auto"/>
              <w:right w:val="single" w:sz="4" w:space="0" w:color="auto"/>
            </w:tcBorders>
            <w:shd w:val="clear" w:color="auto" w:fill="auto"/>
            <w:noWrap/>
            <w:vAlign w:val="center"/>
            <w:hideMark/>
          </w:tcPr>
          <w:p w14:paraId="52828973" w14:textId="3D376292" w:rsidR="00E3488E" w:rsidRPr="006136BA" w:rsidRDefault="00E3488E" w:rsidP="006136BA">
            <w:pPr>
              <w:spacing w:before="120" w:after="0"/>
              <w:rPr>
                <w:rFonts w:ascii="Arial Narrow" w:eastAsia="Times New Roman" w:hAnsi="Arial Narrow" w:cs="Calibri"/>
                <w:bCs/>
                <w:color w:val="000000"/>
                <w:lang w:eastAsia="fr-FR"/>
              </w:rPr>
            </w:pPr>
            <w:r w:rsidRPr="006136BA">
              <w:rPr>
                <w:rFonts w:ascii="Arial Narrow" w:eastAsia="Times New Roman" w:hAnsi="Arial Narrow" w:cs="Calibri"/>
                <w:bCs/>
                <w:color w:val="000000"/>
                <w:lang w:eastAsia="fr-FR"/>
              </w:rPr>
              <w:t>Dépistage des populations clés</w:t>
            </w:r>
          </w:p>
        </w:tc>
        <w:tc>
          <w:tcPr>
            <w:tcW w:w="743" w:type="pct"/>
            <w:tcBorders>
              <w:top w:val="nil"/>
              <w:left w:val="nil"/>
              <w:bottom w:val="single" w:sz="4" w:space="0" w:color="auto"/>
              <w:right w:val="single" w:sz="4" w:space="0" w:color="auto"/>
            </w:tcBorders>
            <w:shd w:val="clear" w:color="auto" w:fill="auto"/>
            <w:noWrap/>
            <w:vAlign w:val="center"/>
            <w:hideMark/>
          </w:tcPr>
          <w:p w14:paraId="74DFD79E" w14:textId="7FED54BB" w:rsidR="00E3488E" w:rsidRPr="006136BA" w:rsidRDefault="00E3488E" w:rsidP="006136BA">
            <w:pPr>
              <w:spacing w:before="120" w:after="0"/>
              <w:jc w:val="right"/>
              <w:rPr>
                <w:rFonts w:ascii="Arial Narrow" w:eastAsia="Times New Roman" w:hAnsi="Arial Narrow" w:cs="Calibri"/>
                <w:color w:val="000000"/>
                <w:lang w:eastAsia="fr-FR"/>
              </w:rPr>
            </w:pPr>
            <w:r w:rsidRPr="006136BA">
              <w:rPr>
                <w:rFonts w:ascii="Arial Narrow" w:hAnsi="Arial Narrow" w:cs="Calibri"/>
                <w:bCs/>
                <w:color w:val="000000"/>
              </w:rPr>
              <w:t>588 700</w:t>
            </w:r>
          </w:p>
        </w:tc>
        <w:tc>
          <w:tcPr>
            <w:tcW w:w="744" w:type="pct"/>
            <w:tcBorders>
              <w:top w:val="nil"/>
              <w:left w:val="nil"/>
              <w:bottom w:val="single" w:sz="4" w:space="0" w:color="auto"/>
              <w:right w:val="single" w:sz="4" w:space="0" w:color="auto"/>
            </w:tcBorders>
            <w:shd w:val="clear" w:color="auto" w:fill="auto"/>
            <w:noWrap/>
            <w:vAlign w:val="center"/>
            <w:hideMark/>
          </w:tcPr>
          <w:p w14:paraId="4A5FB63E" w14:textId="62554830" w:rsidR="00E3488E" w:rsidRPr="006136BA" w:rsidRDefault="00E3488E" w:rsidP="006136BA">
            <w:pPr>
              <w:spacing w:before="120" w:after="0"/>
              <w:jc w:val="right"/>
              <w:rPr>
                <w:rFonts w:ascii="Arial Narrow" w:eastAsia="Times New Roman" w:hAnsi="Arial Narrow" w:cs="Calibri"/>
                <w:color w:val="000000"/>
                <w:lang w:eastAsia="fr-FR"/>
              </w:rPr>
            </w:pPr>
            <w:r w:rsidRPr="006136BA">
              <w:rPr>
                <w:rFonts w:ascii="Arial Narrow" w:hAnsi="Arial Narrow" w:cs="Calibri"/>
                <w:bCs/>
                <w:color w:val="000000"/>
              </w:rPr>
              <w:t>23 700</w:t>
            </w:r>
          </w:p>
        </w:tc>
        <w:tc>
          <w:tcPr>
            <w:tcW w:w="744" w:type="pct"/>
            <w:tcBorders>
              <w:top w:val="nil"/>
              <w:left w:val="nil"/>
              <w:bottom w:val="single" w:sz="4" w:space="0" w:color="auto"/>
              <w:right w:val="single" w:sz="4" w:space="0" w:color="auto"/>
            </w:tcBorders>
            <w:shd w:val="clear" w:color="auto" w:fill="auto"/>
            <w:noWrap/>
            <w:vAlign w:val="center"/>
            <w:hideMark/>
          </w:tcPr>
          <w:p w14:paraId="54DF4D4D" w14:textId="4F5E0E1C" w:rsidR="00E3488E" w:rsidRPr="006136BA" w:rsidRDefault="00E3488E" w:rsidP="006136BA">
            <w:pPr>
              <w:spacing w:before="120" w:after="0"/>
              <w:jc w:val="right"/>
              <w:rPr>
                <w:rFonts w:ascii="Arial Narrow" w:eastAsia="Times New Roman" w:hAnsi="Arial Narrow" w:cs="Calibri"/>
                <w:color w:val="000000"/>
                <w:lang w:eastAsia="fr-FR"/>
              </w:rPr>
            </w:pPr>
            <w:r w:rsidRPr="006136BA">
              <w:rPr>
                <w:rFonts w:ascii="Arial Narrow" w:hAnsi="Arial Narrow" w:cs="Calibri"/>
                <w:bCs/>
                <w:color w:val="000000"/>
              </w:rPr>
              <w:t>565 000</w:t>
            </w:r>
          </w:p>
        </w:tc>
      </w:tr>
      <w:tr w:rsidR="00E3488E" w:rsidRPr="00914FF3" w14:paraId="23B2A9E1" w14:textId="77777777" w:rsidTr="00E3488E">
        <w:trPr>
          <w:trHeight w:val="300"/>
        </w:trPr>
        <w:tc>
          <w:tcPr>
            <w:tcW w:w="2769" w:type="pct"/>
            <w:tcBorders>
              <w:top w:val="nil"/>
              <w:left w:val="single" w:sz="4" w:space="0" w:color="auto"/>
              <w:bottom w:val="single" w:sz="4" w:space="0" w:color="auto"/>
              <w:right w:val="single" w:sz="4" w:space="0" w:color="auto"/>
            </w:tcBorders>
            <w:shd w:val="clear" w:color="auto" w:fill="auto"/>
            <w:noWrap/>
            <w:vAlign w:val="center"/>
            <w:hideMark/>
          </w:tcPr>
          <w:p w14:paraId="05A9B4EF" w14:textId="3A3A1E3A" w:rsidR="00E3488E" w:rsidRPr="006136BA" w:rsidRDefault="00E3488E" w:rsidP="006136BA">
            <w:pPr>
              <w:spacing w:before="120" w:after="0"/>
              <w:rPr>
                <w:rFonts w:ascii="Arial Narrow" w:eastAsia="Times New Roman" w:hAnsi="Arial Narrow" w:cs="Calibri"/>
                <w:bCs/>
                <w:color w:val="000000"/>
                <w:lang w:eastAsia="fr-FR"/>
              </w:rPr>
            </w:pPr>
            <w:r w:rsidRPr="006136BA">
              <w:rPr>
                <w:rFonts w:ascii="Arial Narrow" w:eastAsia="Times New Roman" w:hAnsi="Arial Narrow" w:cs="Calibri"/>
                <w:bCs/>
                <w:color w:val="000000"/>
                <w:lang w:eastAsia="fr-FR"/>
              </w:rPr>
              <w:t>Dépistage des femmes enceintes et enfants</w:t>
            </w:r>
          </w:p>
        </w:tc>
        <w:tc>
          <w:tcPr>
            <w:tcW w:w="743" w:type="pct"/>
            <w:tcBorders>
              <w:top w:val="nil"/>
              <w:left w:val="nil"/>
              <w:bottom w:val="single" w:sz="4" w:space="0" w:color="auto"/>
              <w:right w:val="single" w:sz="4" w:space="0" w:color="auto"/>
            </w:tcBorders>
            <w:shd w:val="clear" w:color="auto" w:fill="auto"/>
            <w:noWrap/>
            <w:vAlign w:val="center"/>
            <w:hideMark/>
          </w:tcPr>
          <w:p w14:paraId="5A8EED05" w14:textId="420D76B1" w:rsidR="00E3488E" w:rsidRPr="006136BA" w:rsidRDefault="00E3488E" w:rsidP="006136BA">
            <w:pPr>
              <w:spacing w:before="120" w:after="0"/>
              <w:jc w:val="right"/>
              <w:rPr>
                <w:rFonts w:ascii="Arial Narrow" w:eastAsia="Times New Roman" w:hAnsi="Arial Narrow" w:cs="Calibri"/>
                <w:color w:val="000000"/>
                <w:lang w:eastAsia="fr-FR"/>
              </w:rPr>
            </w:pPr>
            <w:r w:rsidRPr="006136BA">
              <w:rPr>
                <w:rFonts w:ascii="Arial Narrow" w:hAnsi="Arial Narrow" w:cs="Calibri"/>
                <w:bCs/>
                <w:color w:val="000000"/>
              </w:rPr>
              <w:t>702 000</w:t>
            </w:r>
          </w:p>
        </w:tc>
        <w:tc>
          <w:tcPr>
            <w:tcW w:w="744" w:type="pct"/>
            <w:tcBorders>
              <w:top w:val="nil"/>
              <w:left w:val="nil"/>
              <w:bottom w:val="single" w:sz="4" w:space="0" w:color="auto"/>
              <w:right w:val="single" w:sz="4" w:space="0" w:color="auto"/>
            </w:tcBorders>
            <w:shd w:val="clear" w:color="auto" w:fill="auto"/>
            <w:noWrap/>
            <w:vAlign w:val="center"/>
            <w:hideMark/>
          </w:tcPr>
          <w:p w14:paraId="3827BB7F" w14:textId="290A68D6" w:rsidR="00E3488E" w:rsidRPr="006136BA" w:rsidRDefault="00E3488E" w:rsidP="006136BA">
            <w:pPr>
              <w:spacing w:before="120" w:after="0"/>
              <w:jc w:val="right"/>
              <w:rPr>
                <w:rFonts w:ascii="Arial Narrow" w:eastAsia="Times New Roman" w:hAnsi="Arial Narrow" w:cs="Calibri"/>
                <w:color w:val="000000"/>
                <w:lang w:eastAsia="fr-FR"/>
              </w:rPr>
            </w:pPr>
            <w:r w:rsidRPr="006136BA">
              <w:rPr>
                <w:rFonts w:ascii="Arial Narrow" w:hAnsi="Arial Narrow" w:cs="Calibri"/>
                <w:bCs/>
                <w:color w:val="000000"/>
              </w:rPr>
              <w:t>140 000</w:t>
            </w:r>
          </w:p>
        </w:tc>
        <w:tc>
          <w:tcPr>
            <w:tcW w:w="744" w:type="pct"/>
            <w:tcBorders>
              <w:top w:val="nil"/>
              <w:left w:val="nil"/>
              <w:bottom w:val="single" w:sz="4" w:space="0" w:color="auto"/>
              <w:right w:val="single" w:sz="4" w:space="0" w:color="auto"/>
            </w:tcBorders>
            <w:shd w:val="clear" w:color="auto" w:fill="auto"/>
            <w:noWrap/>
            <w:vAlign w:val="center"/>
            <w:hideMark/>
          </w:tcPr>
          <w:p w14:paraId="6750D971" w14:textId="2219D188" w:rsidR="00E3488E" w:rsidRPr="006136BA" w:rsidRDefault="00E3488E" w:rsidP="006136BA">
            <w:pPr>
              <w:spacing w:before="120" w:after="0"/>
              <w:jc w:val="right"/>
              <w:rPr>
                <w:rFonts w:ascii="Arial Narrow" w:eastAsia="Times New Roman" w:hAnsi="Arial Narrow" w:cs="Calibri"/>
                <w:color w:val="000000"/>
                <w:lang w:eastAsia="fr-FR"/>
              </w:rPr>
            </w:pPr>
            <w:r w:rsidRPr="006136BA">
              <w:rPr>
                <w:rFonts w:ascii="Arial Narrow" w:hAnsi="Arial Narrow" w:cs="Calibri"/>
                <w:bCs/>
                <w:color w:val="000000"/>
              </w:rPr>
              <w:t>562 000</w:t>
            </w:r>
          </w:p>
        </w:tc>
      </w:tr>
      <w:tr w:rsidR="00E3488E" w:rsidRPr="00914FF3" w14:paraId="0A8D6231" w14:textId="77777777" w:rsidTr="00E3488E">
        <w:trPr>
          <w:trHeight w:val="300"/>
        </w:trPr>
        <w:tc>
          <w:tcPr>
            <w:tcW w:w="2769" w:type="pct"/>
            <w:tcBorders>
              <w:top w:val="nil"/>
              <w:left w:val="single" w:sz="4" w:space="0" w:color="auto"/>
              <w:bottom w:val="single" w:sz="4" w:space="0" w:color="auto"/>
              <w:right w:val="single" w:sz="4" w:space="0" w:color="auto"/>
            </w:tcBorders>
            <w:shd w:val="clear" w:color="auto" w:fill="auto"/>
            <w:noWrap/>
            <w:vAlign w:val="center"/>
            <w:hideMark/>
          </w:tcPr>
          <w:p w14:paraId="182BF0D0" w14:textId="4B260104" w:rsidR="00E3488E" w:rsidRPr="006136BA" w:rsidRDefault="00E3488E" w:rsidP="006136BA">
            <w:pPr>
              <w:spacing w:before="120" w:after="0"/>
              <w:rPr>
                <w:rFonts w:ascii="Arial Narrow" w:eastAsia="Times New Roman" w:hAnsi="Arial Narrow" w:cs="Calibri"/>
                <w:bCs/>
                <w:color w:val="000000"/>
                <w:lang w:eastAsia="fr-FR"/>
              </w:rPr>
            </w:pPr>
            <w:r w:rsidRPr="006136BA">
              <w:rPr>
                <w:rFonts w:ascii="Arial Narrow" w:eastAsia="Times New Roman" w:hAnsi="Arial Narrow" w:cs="Calibri"/>
                <w:bCs/>
                <w:color w:val="000000"/>
                <w:lang w:eastAsia="fr-FR"/>
              </w:rPr>
              <w:t>Dépistage de la population générale</w:t>
            </w:r>
          </w:p>
        </w:tc>
        <w:tc>
          <w:tcPr>
            <w:tcW w:w="743" w:type="pct"/>
            <w:tcBorders>
              <w:top w:val="nil"/>
              <w:left w:val="nil"/>
              <w:bottom w:val="single" w:sz="4" w:space="0" w:color="auto"/>
              <w:right w:val="single" w:sz="4" w:space="0" w:color="auto"/>
            </w:tcBorders>
            <w:shd w:val="clear" w:color="auto" w:fill="auto"/>
            <w:noWrap/>
            <w:vAlign w:val="center"/>
            <w:hideMark/>
          </w:tcPr>
          <w:p w14:paraId="68C20765" w14:textId="63BDB317" w:rsidR="00E3488E" w:rsidRPr="006136BA" w:rsidRDefault="00E3488E" w:rsidP="006136BA">
            <w:pPr>
              <w:spacing w:before="120" w:after="0"/>
              <w:jc w:val="right"/>
              <w:rPr>
                <w:rFonts w:ascii="Arial Narrow" w:eastAsia="Times New Roman" w:hAnsi="Arial Narrow" w:cs="Calibri"/>
                <w:color w:val="000000"/>
                <w:lang w:eastAsia="fr-FR"/>
              </w:rPr>
            </w:pPr>
            <w:r w:rsidRPr="006136BA">
              <w:rPr>
                <w:rFonts w:ascii="Arial Narrow" w:hAnsi="Arial Narrow" w:cs="Calibri"/>
                <w:bCs/>
                <w:color w:val="000000"/>
              </w:rPr>
              <w:t>3 506 400</w:t>
            </w:r>
          </w:p>
        </w:tc>
        <w:tc>
          <w:tcPr>
            <w:tcW w:w="744" w:type="pct"/>
            <w:tcBorders>
              <w:top w:val="nil"/>
              <w:left w:val="nil"/>
              <w:bottom w:val="single" w:sz="4" w:space="0" w:color="auto"/>
              <w:right w:val="single" w:sz="4" w:space="0" w:color="auto"/>
            </w:tcBorders>
            <w:shd w:val="clear" w:color="auto" w:fill="auto"/>
            <w:noWrap/>
            <w:vAlign w:val="center"/>
            <w:hideMark/>
          </w:tcPr>
          <w:p w14:paraId="76A2917E" w14:textId="4A4E5E10" w:rsidR="00E3488E" w:rsidRPr="006136BA" w:rsidRDefault="00E3488E" w:rsidP="006136BA">
            <w:pPr>
              <w:spacing w:before="120" w:after="0"/>
              <w:jc w:val="right"/>
              <w:rPr>
                <w:rFonts w:ascii="Arial Narrow" w:eastAsia="Times New Roman" w:hAnsi="Arial Narrow" w:cs="Calibri"/>
                <w:color w:val="000000"/>
                <w:lang w:eastAsia="fr-FR"/>
              </w:rPr>
            </w:pPr>
            <w:r w:rsidRPr="006136BA">
              <w:rPr>
                <w:rFonts w:ascii="Arial Narrow" w:hAnsi="Arial Narrow" w:cs="Calibri"/>
                <w:bCs/>
                <w:color w:val="000000"/>
              </w:rPr>
              <w:t>3 000 000</w:t>
            </w:r>
          </w:p>
        </w:tc>
        <w:tc>
          <w:tcPr>
            <w:tcW w:w="744" w:type="pct"/>
            <w:tcBorders>
              <w:top w:val="nil"/>
              <w:left w:val="nil"/>
              <w:bottom w:val="single" w:sz="4" w:space="0" w:color="auto"/>
              <w:right w:val="single" w:sz="4" w:space="0" w:color="auto"/>
            </w:tcBorders>
            <w:shd w:val="clear" w:color="auto" w:fill="auto"/>
            <w:noWrap/>
            <w:vAlign w:val="center"/>
            <w:hideMark/>
          </w:tcPr>
          <w:p w14:paraId="55B48CE0" w14:textId="07005477" w:rsidR="00E3488E" w:rsidRPr="006136BA" w:rsidRDefault="00E3488E" w:rsidP="006136BA">
            <w:pPr>
              <w:spacing w:before="120" w:after="0"/>
              <w:jc w:val="right"/>
              <w:rPr>
                <w:rFonts w:ascii="Arial Narrow" w:eastAsia="Times New Roman" w:hAnsi="Arial Narrow" w:cs="Calibri"/>
                <w:color w:val="000000"/>
                <w:lang w:eastAsia="fr-FR"/>
              </w:rPr>
            </w:pPr>
            <w:r w:rsidRPr="006136BA">
              <w:rPr>
                <w:rFonts w:ascii="Arial Narrow" w:hAnsi="Arial Narrow" w:cs="Calibri"/>
                <w:bCs/>
                <w:color w:val="000000"/>
              </w:rPr>
              <w:t>506 400</w:t>
            </w:r>
          </w:p>
        </w:tc>
      </w:tr>
      <w:tr w:rsidR="00E3488E" w:rsidRPr="00914FF3" w14:paraId="37FBA355" w14:textId="77777777" w:rsidTr="00E3488E">
        <w:trPr>
          <w:trHeight w:val="300"/>
        </w:trPr>
        <w:tc>
          <w:tcPr>
            <w:tcW w:w="2769" w:type="pct"/>
            <w:tcBorders>
              <w:top w:val="nil"/>
              <w:left w:val="single" w:sz="4" w:space="0" w:color="auto"/>
              <w:bottom w:val="single" w:sz="4" w:space="0" w:color="auto"/>
              <w:right w:val="single" w:sz="4" w:space="0" w:color="auto"/>
            </w:tcBorders>
            <w:shd w:val="clear" w:color="auto" w:fill="auto"/>
            <w:noWrap/>
            <w:vAlign w:val="center"/>
          </w:tcPr>
          <w:p w14:paraId="047FC885" w14:textId="14398131" w:rsidR="00E3488E" w:rsidRPr="006136BA" w:rsidRDefault="00E3488E" w:rsidP="006136BA">
            <w:pPr>
              <w:spacing w:before="120" w:after="0"/>
              <w:rPr>
                <w:rFonts w:ascii="Arial Narrow" w:eastAsia="Times New Roman" w:hAnsi="Arial Narrow" w:cs="Calibri"/>
                <w:bCs/>
                <w:color w:val="000000"/>
                <w:lang w:eastAsia="fr-FR"/>
              </w:rPr>
            </w:pPr>
            <w:r w:rsidRPr="006136BA">
              <w:rPr>
                <w:rFonts w:ascii="Arial Narrow" w:eastAsia="Times New Roman" w:hAnsi="Arial Narrow" w:cs="Calibri"/>
                <w:bCs/>
                <w:color w:val="000000"/>
                <w:lang w:eastAsia="fr-FR"/>
              </w:rPr>
              <w:t>Prise en charge des patients et maintien dans les soins</w:t>
            </w:r>
          </w:p>
        </w:tc>
        <w:tc>
          <w:tcPr>
            <w:tcW w:w="743" w:type="pct"/>
            <w:tcBorders>
              <w:top w:val="nil"/>
              <w:left w:val="nil"/>
              <w:bottom w:val="single" w:sz="4" w:space="0" w:color="auto"/>
              <w:right w:val="single" w:sz="4" w:space="0" w:color="auto"/>
            </w:tcBorders>
            <w:shd w:val="clear" w:color="auto" w:fill="auto"/>
            <w:noWrap/>
            <w:vAlign w:val="center"/>
          </w:tcPr>
          <w:p w14:paraId="353C436D" w14:textId="28898F56" w:rsidR="00E3488E" w:rsidRPr="006136BA" w:rsidRDefault="008C2DD6" w:rsidP="006136BA">
            <w:pPr>
              <w:spacing w:before="120" w:after="0"/>
              <w:jc w:val="right"/>
              <w:rPr>
                <w:rFonts w:ascii="Arial Narrow" w:hAnsi="Arial Narrow" w:cs="Calibri"/>
                <w:bCs/>
                <w:color w:val="000000"/>
              </w:rPr>
            </w:pPr>
            <w:r>
              <w:rPr>
                <w:rFonts w:ascii="Arial Narrow" w:hAnsi="Arial Narrow" w:cs="Calibri"/>
                <w:bCs/>
                <w:color w:val="000000"/>
              </w:rPr>
              <w:t>3 006 400</w:t>
            </w:r>
          </w:p>
        </w:tc>
        <w:tc>
          <w:tcPr>
            <w:tcW w:w="744" w:type="pct"/>
            <w:tcBorders>
              <w:top w:val="nil"/>
              <w:left w:val="nil"/>
              <w:bottom w:val="single" w:sz="4" w:space="0" w:color="auto"/>
              <w:right w:val="single" w:sz="4" w:space="0" w:color="auto"/>
            </w:tcBorders>
            <w:shd w:val="clear" w:color="auto" w:fill="auto"/>
            <w:noWrap/>
            <w:vAlign w:val="center"/>
          </w:tcPr>
          <w:p w14:paraId="63F36D69" w14:textId="404CABA9" w:rsidR="00E3488E" w:rsidRPr="006136BA" w:rsidRDefault="008C2DD6" w:rsidP="006136BA">
            <w:pPr>
              <w:spacing w:before="120" w:after="0"/>
              <w:jc w:val="right"/>
              <w:rPr>
                <w:rFonts w:ascii="Arial Narrow" w:hAnsi="Arial Narrow" w:cs="Calibri"/>
                <w:bCs/>
                <w:color w:val="000000"/>
              </w:rPr>
            </w:pPr>
            <w:r>
              <w:rPr>
                <w:rFonts w:ascii="Arial Narrow" w:hAnsi="Arial Narrow" w:cs="Calibri"/>
                <w:bCs/>
                <w:color w:val="000000"/>
              </w:rPr>
              <w:t>332 000</w:t>
            </w:r>
          </w:p>
        </w:tc>
        <w:tc>
          <w:tcPr>
            <w:tcW w:w="744" w:type="pct"/>
            <w:tcBorders>
              <w:top w:val="nil"/>
              <w:left w:val="nil"/>
              <w:bottom w:val="single" w:sz="4" w:space="0" w:color="auto"/>
              <w:right w:val="single" w:sz="4" w:space="0" w:color="auto"/>
            </w:tcBorders>
            <w:shd w:val="clear" w:color="auto" w:fill="auto"/>
            <w:noWrap/>
            <w:vAlign w:val="center"/>
          </w:tcPr>
          <w:p w14:paraId="0CB9338F" w14:textId="58624EEE" w:rsidR="00E3488E" w:rsidRPr="006136BA" w:rsidRDefault="008C2DD6" w:rsidP="006136BA">
            <w:pPr>
              <w:spacing w:before="120" w:after="0"/>
              <w:jc w:val="right"/>
              <w:rPr>
                <w:rFonts w:ascii="Arial Narrow" w:hAnsi="Arial Narrow" w:cs="Calibri"/>
                <w:bCs/>
                <w:color w:val="000000"/>
              </w:rPr>
            </w:pPr>
            <w:r>
              <w:rPr>
                <w:rFonts w:ascii="Arial Narrow" w:hAnsi="Arial Narrow" w:cs="Calibri"/>
                <w:bCs/>
                <w:color w:val="000000"/>
              </w:rPr>
              <w:t>2 674 400</w:t>
            </w:r>
          </w:p>
        </w:tc>
      </w:tr>
      <w:tr w:rsidR="00E3488E" w:rsidRPr="00914FF3" w14:paraId="5923B143" w14:textId="77777777" w:rsidTr="00E3488E">
        <w:trPr>
          <w:trHeight w:val="300"/>
        </w:trPr>
        <w:tc>
          <w:tcPr>
            <w:tcW w:w="2769" w:type="pct"/>
            <w:tcBorders>
              <w:top w:val="nil"/>
              <w:left w:val="single" w:sz="4" w:space="0" w:color="auto"/>
              <w:bottom w:val="single" w:sz="4" w:space="0" w:color="auto"/>
              <w:right w:val="single" w:sz="4" w:space="0" w:color="auto"/>
            </w:tcBorders>
            <w:shd w:val="clear" w:color="auto" w:fill="auto"/>
            <w:noWrap/>
            <w:vAlign w:val="center"/>
          </w:tcPr>
          <w:p w14:paraId="09D368CD" w14:textId="73060657" w:rsidR="00E3488E" w:rsidRPr="006136BA" w:rsidRDefault="00E3488E" w:rsidP="006136BA">
            <w:pPr>
              <w:spacing w:before="120" w:after="0"/>
              <w:rPr>
                <w:rFonts w:ascii="Arial Narrow" w:eastAsia="Times New Roman" w:hAnsi="Arial Narrow" w:cs="Calibri"/>
                <w:bCs/>
                <w:color w:val="000000"/>
                <w:lang w:eastAsia="fr-FR"/>
              </w:rPr>
            </w:pPr>
            <w:r w:rsidRPr="006136BA">
              <w:rPr>
                <w:rFonts w:ascii="Arial Narrow" w:eastAsia="Times New Roman" w:hAnsi="Arial Narrow" w:cs="Calibri"/>
                <w:bCs/>
                <w:color w:val="000000"/>
                <w:lang w:eastAsia="fr-FR"/>
              </w:rPr>
              <w:t>Réalisation de la charge virale</w:t>
            </w:r>
          </w:p>
        </w:tc>
        <w:tc>
          <w:tcPr>
            <w:tcW w:w="743" w:type="pct"/>
            <w:tcBorders>
              <w:top w:val="nil"/>
              <w:left w:val="nil"/>
              <w:bottom w:val="single" w:sz="4" w:space="0" w:color="auto"/>
              <w:right w:val="single" w:sz="4" w:space="0" w:color="auto"/>
            </w:tcBorders>
            <w:shd w:val="clear" w:color="auto" w:fill="auto"/>
            <w:noWrap/>
            <w:vAlign w:val="center"/>
          </w:tcPr>
          <w:p w14:paraId="0E6831B4" w14:textId="744B40F7" w:rsidR="00E3488E" w:rsidRPr="006136BA" w:rsidRDefault="00E3488E" w:rsidP="006136BA">
            <w:pPr>
              <w:spacing w:before="120" w:after="0"/>
              <w:jc w:val="right"/>
              <w:rPr>
                <w:rFonts w:ascii="Arial Narrow" w:hAnsi="Arial Narrow" w:cs="Calibri"/>
                <w:bCs/>
                <w:color w:val="000000"/>
              </w:rPr>
            </w:pPr>
            <w:r w:rsidRPr="006136BA">
              <w:rPr>
                <w:rFonts w:ascii="Arial Narrow" w:hAnsi="Arial Narrow" w:cs="Calibri"/>
                <w:bCs/>
                <w:color w:val="000000"/>
              </w:rPr>
              <w:t>2 942 000</w:t>
            </w:r>
          </w:p>
        </w:tc>
        <w:tc>
          <w:tcPr>
            <w:tcW w:w="744" w:type="pct"/>
            <w:tcBorders>
              <w:top w:val="nil"/>
              <w:left w:val="nil"/>
              <w:bottom w:val="single" w:sz="4" w:space="0" w:color="auto"/>
              <w:right w:val="single" w:sz="4" w:space="0" w:color="auto"/>
            </w:tcBorders>
            <w:shd w:val="clear" w:color="auto" w:fill="auto"/>
            <w:noWrap/>
            <w:vAlign w:val="center"/>
          </w:tcPr>
          <w:p w14:paraId="4E4786D4" w14:textId="0371189D" w:rsidR="00E3488E" w:rsidRPr="006136BA" w:rsidRDefault="00E3488E" w:rsidP="006136BA">
            <w:pPr>
              <w:spacing w:before="120" w:after="0"/>
              <w:jc w:val="right"/>
              <w:rPr>
                <w:rFonts w:ascii="Arial Narrow" w:hAnsi="Arial Narrow" w:cs="Calibri"/>
                <w:bCs/>
                <w:color w:val="000000"/>
              </w:rPr>
            </w:pPr>
            <w:r w:rsidRPr="006136BA">
              <w:rPr>
                <w:rFonts w:ascii="Arial Narrow" w:hAnsi="Arial Narrow" w:cs="Calibri"/>
                <w:bCs/>
                <w:color w:val="000000"/>
              </w:rPr>
              <w:t>313 000</w:t>
            </w:r>
          </w:p>
        </w:tc>
        <w:tc>
          <w:tcPr>
            <w:tcW w:w="744" w:type="pct"/>
            <w:tcBorders>
              <w:top w:val="nil"/>
              <w:left w:val="nil"/>
              <w:bottom w:val="single" w:sz="4" w:space="0" w:color="auto"/>
              <w:right w:val="single" w:sz="4" w:space="0" w:color="auto"/>
            </w:tcBorders>
            <w:shd w:val="clear" w:color="auto" w:fill="auto"/>
            <w:noWrap/>
            <w:vAlign w:val="center"/>
          </w:tcPr>
          <w:p w14:paraId="290C54F3" w14:textId="7221807E" w:rsidR="00E3488E" w:rsidRPr="006136BA" w:rsidRDefault="00E3488E" w:rsidP="006136BA">
            <w:pPr>
              <w:spacing w:before="120" w:after="0"/>
              <w:jc w:val="right"/>
              <w:rPr>
                <w:rFonts w:ascii="Arial Narrow" w:hAnsi="Arial Narrow" w:cs="Calibri"/>
                <w:bCs/>
                <w:color w:val="000000"/>
              </w:rPr>
            </w:pPr>
            <w:r w:rsidRPr="006136BA">
              <w:rPr>
                <w:rFonts w:ascii="Arial Narrow" w:hAnsi="Arial Narrow" w:cs="Calibri"/>
                <w:bCs/>
                <w:color w:val="000000"/>
              </w:rPr>
              <w:t>2 629 000</w:t>
            </w:r>
          </w:p>
        </w:tc>
      </w:tr>
      <w:tr w:rsidR="008C2DD6" w:rsidRPr="00914FF3" w14:paraId="7EE9C721" w14:textId="77777777" w:rsidTr="00E3488E">
        <w:trPr>
          <w:trHeight w:val="300"/>
        </w:trPr>
        <w:tc>
          <w:tcPr>
            <w:tcW w:w="2769" w:type="pct"/>
            <w:tcBorders>
              <w:top w:val="nil"/>
              <w:left w:val="single" w:sz="4" w:space="0" w:color="auto"/>
              <w:bottom w:val="single" w:sz="4" w:space="0" w:color="auto"/>
              <w:right w:val="single" w:sz="4" w:space="0" w:color="auto"/>
            </w:tcBorders>
            <w:shd w:val="clear" w:color="000000" w:fill="92D050"/>
            <w:noWrap/>
            <w:vAlign w:val="center"/>
            <w:hideMark/>
          </w:tcPr>
          <w:p w14:paraId="6CFCAC18" w14:textId="77777777" w:rsidR="008C2DD6" w:rsidRPr="006136BA" w:rsidRDefault="008C2DD6" w:rsidP="006136BA">
            <w:pPr>
              <w:spacing w:before="120" w:after="0"/>
              <w:rPr>
                <w:rFonts w:ascii="Arial Narrow" w:eastAsia="Times New Roman" w:hAnsi="Arial Narrow" w:cs="Calibri"/>
                <w:b/>
                <w:bCs/>
                <w:color w:val="000000"/>
                <w:lang w:eastAsia="fr-FR"/>
              </w:rPr>
            </w:pPr>
            <w:r w:rsidRPr="006136BA">
              <w:rPr>
                <w:rFonts w:ascii="Arial Narrow" w:eastAsia="Times New Roman" w:hAnsi="Arial Narrow" w:cs="Calibri"/>
                <w:b/>
                <w:bCs/>
                <w:color w:val="000000"/>
                <w:lang w:eastAsia="fr-FR"/>
              </w:rPr>
              <w:t>TOTAL BUDGET</w:t>
            </w:r>
          </w:p>
        </w:tc>
        <w:tc>
          <w:tcPr>
            <w:tcW w:w="743" w:type="pct"/>
            <w:tcBorders>
              <w:top w:val="nil"/>
              <w:left w:val="nil"/>
              <w:bottom w:val="single" w:sz="4" w:space="0" w:color="auto"/>
              <w:right w:val="single" w:sz="4" w:space="0" w:color="auto"/>
            </w:tcBorders>
            <w:shd w:val="clear" w:color="000000" w:fill="92D050"/>
            <w:noWrap/>
            <w:vAlign w:val="center"/>
            <w:hideMark/>
          </w:tcPr>
          <w:p w14:paraId="3462FAB2" w14:textId="4E7AE6D0" w:rsidR="008C2DD6" w:rsidRPr="006136BA" w:rsidRDefault="008C2DD6" w:rsidP="006136BA">
            <w:pPr>
              <w:spacing w:before="120" w:after="0"/>
              <w:jc w:val="right"/>
              <w:rPr>
                <w:rFonts w:ascii="Arial Narrow" w:eastAsia="Times New Roman" w:hAnsi="Arial Narrow" w:cs="Calibri"/>
                <w:b/>
                <w:bCs/>
                <w:color w:val="000000"/>
                <w:lang w:eastAsia="fr-FR"/>
              </w:rPr>
            </w:pPr>
            <w:r>
              <w:rPr>
                <w:rFonts w:ascii="Arial Narrow" w:hAnsi="Arial Narrow" w:cs="Calibri"/>
                <w:b/>
                <w:bCs/>
                <w:color w:val="000000"/>
              </w:rPr>
              <w:t>10</w:t>
            </w:r>
            <w:r w:rsidRPr="005B514F">
              <w:rPr>
                <w:rFonts w:ascii="Arial Narrow" w:hAnsi="Arial Narrow" w:cs="Calibri"/>
                <w:b/>
                <w:bCs/>
                <w:color w:val="000000"/>
              </w:rPr>
              <w:t xml:space="preserve"> </w:t>
            </w:r>
            <w:r>
              <w:rPr>
                <w:rFonts w:ascii="Arial Narrow" w:hAnsi="Arial Narrow" w:cs="Calibri"/>
                <w:b/>
                <w:bCs/>
                <w:color w:val="000000"/>
              </w:rPr>
              <w:t>962</w:t>
            </w:r>
            <w:r w:rsidRPr="005B514F">
              <w:rPr>
                <w:rFonts w:ascii="Arial Narrow" w:hAnsi="Arial Narrow" w:cs="Calibri"/>
                <w:b/>
                <w:bCs/>
                <w:color w:val="000000"/>
              </w:rPr>
              <w:t xml:space="preserve"> 500</w:t>
            </w:r>
          </w:p>
        </w:tc>
        <w:tc>
          <w:tcPr>
            <w:tcW w:w="744" w:type="pct"/>
            <w:tcBorders>
              <w:top w:val="nil"/>
              <w:left w:val="nil"/>
              <w:bottom w:val="single" w:sz="4" w:space="0" w:color="auto"/>
              <w:right w:val="single" w:sz="4" w:space="0" w:color="auto"/>
            </w:tcBorders>
            <w:shd w:val="clear" w:color="000000" w:fill="92D050"/>
            <w:noWrap/>
            <w:vAlign w:val="center"/>
            <w:hideMark/>
          </w:tcPr>
          <w:p w14:paraId="543860BF" w14:textId="5BF5980C" w:rsidR="008C2DD6" w:rsidRPr="006136BA" w:rsidRDefault="008C2DD6" w:rsidP="006136BA">
            <w:pPr>
              <w:spacing w:before="120" w:after="0"/>
              <w:jc w:val="right"/>
              <w:rPr>
                <w:rFonts w:ascii="Arial Narrow" w:eastAsia="Times New Roman" w:hAnsi="Arial Narrow" w:cs="Calibri"/>
                <w:b/>
                <w:bCs/>
                <w:color w:val="000000"/>
                <w:lang w:eastAsia="fr-FR"/>
              </w:rPr>
            </w:pPr>
            <w:r>
              <w:rPr>
                <w:rFonts w:ascii="Arial Narrow" w:hAnsi="Arial Narrow" w:cs="Calibri"/>
                <w:b/>
                <w:bCs/>
                <w:color w:val="000000"/>
              </w:rPr>
              <w:t>3 823 700</w:t>
            </w:r>
          </w:p>
        </w:tc>
        <w:tc>
          <w:tcPr>
            <w:tcW w:w="744" w:type="pct"/>
            <w:tcBorders>
              <w:top w:val="nil"/>
              <w:left w:val="nil"/>
              <w:bottom w:val="single" w:sz="4" w:space="0" w:color="auto"/>
              <w:right w:val="single" w:sz="4" w:space="0" w:color="auto"/>
            </w:tcBorders>
            <w:shd w:val="clear" w:color="000000" w:fill="92D050"/>
            <w:noWrap/>
            <w:vAlign w:val="center"/>
            <w:hideMark/>
          </w:tcPr>
          <w:p w14:paraId="11E45050" w14:textId="77D6E012" w:rsidR="008C2DD6" w:rsidRPr="006136BA" w:rsidRDefault="008C2DD6" w:rsidP="006136BA">
            <w:pPr>
              <w:spacing w:before="120" w:after="0"/>
              <w:jc w:val="right"/>
              <w:rPr>
                <w:rFonts w:ascii="Arial Narrow" w:eastAsia="Times New Roman" w:hAnsi="Arial Narrow" w:cs="Calibri"/>
                <w:b/>
                <w:bCs/>
                <w:color w:val="000000"/>
                <w:lang w:eastAsia="fr-FR"/>
              </w:rPr>
            </w:pPr>
            <w:r w:rsidRPr="005B514F">
              <w:rPr>
                <w:rFonts w:ascii="Arial Narrow" w:hAnsi="Arial Narrow" w:cs="Calibri"/>
                <w:b/>
                <w:bCs/>
                <w:color w:val="000000"/>
              </w:rPr>
              <w:t>7</w:t>
            </w:r>
            <w:r>
              <w:rPr>
                <w:rFonts w:ascii="Arial Narrow" w:hAnsi="Arial Narrow" w:cs="Calibri"/>
                <w:b/>
                <w:bCs/>
                <w:color w:val="000000"/>
              </w:rPr>
              <w:t> 138 800</w:t>
            </w:r>
          </w:p>
        </w:tc>
      </w:tr>
    </w:tbl>
    <w:p w14:paraId="0723CA7A" w14:textId="77777777" w:rsidR="001C539D" w:rsidRPr="00914FF3" w:rsidRDefault="001C539D" w:rsidP="00E70ADF">
      <w:pPr>
        <w:rPr>
          <w:rFonts w:asciiTheme="majorHAnsi" w:eastAsiaTheme="majorEastAsia" w:hAnsiTheme="majorHAnsi" w:cstheme="majorBidi"/>
          <w:b/>
          <w:color w:val="0070C0"/>
        </w:rPr>
      </w:pPr>
    </w:p>
    <w:p w14:paraId="13EA3E86" w14:textId="77777777" w:rsidR="001C539D" w:rsidRPr="00914FF3" w:rsidRDefault="006742C6" w:rsidP="00E70ADF">
      <w:pPr>
        <w:rPr>
          <w:b/>
          <w:color w:val="0070C0"/>
        </w:rPr>
        <w:sectPr w:rsidR="001C539D" w:rsidRPr="00914FF3" w:rsidSect="006742C6">
          <w:pgSz w:w="11906" w:h="16838"/>
          <w:pgMar w:top="1418" w:right="1418" w:bottom="1418" w:left="1418" w:header="709" w:footer="709" w:gutter="0"/>
          <w:cols w:space="708"/>
          <w:titlePg/>
          <w:docGrid w:linePitch="360"/>
        </w:sectPr>
      </w:pPr>
      <w:r w:rsidRPr="00914FF3">
        <w:rPr>
          <w:b/>
          <w:color w:val="0070C0"/>
        </w:rPr>
        <w:br w:type="page"/>
      </w:r>
    </w:p>
    <w:p w14:paraId="0C49A218" w14:textId="4610F740" w:rsidR="006742C6" w:rsidRPr="00914FF3" w:rsidRDefault="006742C6" w:rsidP="00E70ADF">
      <w:pPr>
        <w:rPr>
          <w:rFonts w:asciiTheme="majorHAnsi" w:eastAsiaTheme="majorEastAsia" w:hAnsiTheme="majorHAnsi" w:cstheme="majorBidi"/>
          <w:b/>
          <w:color w:val="0070C0"/>
        </w:rPr>
      </w:pPr>
    </w:p>
    <w:p w14:paraId="5AB4DB68" w14:textId="640AC58D" w:rsidR="00CC3BCA" w:rsidRPr="00914FF3" w:rsidRDefault="000D0AC9" w:rsidP="006136BA">
      <w:pPr>
        <w:pStyle w:val="Heading2"/>
      </w:pPr>
      <w:bookmarkStart w:id="65" w:name="_Toc468985041"/>
      <w:r w:rsidRPr="00914FF3">
        <w:t>PLAN D’ACTION OPÉRATIONNEL</w:t>
      </w:r>
      <w:bookmarkEnd w:id="65"/>
    </w:p>
    <w:tbl>
      <w:tblPr>
        <w:tblW w:w="0" w:type="auto"/>
        <w:tblCellMar>
          <w:left w:w="70" w:type="dxa"/>
          <w:right w:w="70" w:type="dxa"/>
        </w:tblCellMar>
        <w:tblLook w:val="04A0" w:firstRow="1" w:lastRow="0" w:firstColumn="1" w:lastColumn="0" w:noHBand="0" w:noVBand="1"/>
      </w:tblPr>
      <w:tblGrid>
        <w:gridCol w:w="1530"/>
        <w:gridCol w:w="2442"/>
        <w:gridCol w:w="3204"/>
        <w:gridCol w:w="346"/>
        <w:gridCol w:w="346"/>
        <w:gridCol w:w="346"/>
        <w:gridCol w:w="346"/>
        <w:gridCol w:w="346"/>
        <w:gridCol w:w="346"/>
        <w:gridCol w:w="346"/>
        <w:gridCol w:w="346"/>
        <w:gridCol w:w="346"/>
        <w:gridCol w:w="428"/>
        <w:gridCol w:w="428"/>
        <w:gridCol w:w="428"/>
        <w:gridCol w:w="428"/>
        <w:gridCol w:w="428"/>
        <w:gridCol w:w="428"/>
        <w:gridCol w:w="428"/>
        <w:gridCol w:w="428"/>
        <w:gridCol w:w="428"/>
      </w:tblGrid>
      <w:tr w:rsidR="00BC4FF1" w:rsidRPr="00BC4FF1" w14:paraId="2D6365BB" w14:textId="77777777" w:rsidTr="00BC4FF1">
        <w:trPr>
          <w:trHeight w:val="491"/>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2DA43D"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 xml:space="preserve">Résultats attendus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027A66"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Produits attendus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81E646A"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Actions Prioritaires</w:t>
            </w:r>
          </w:p>
        </w:tc>
        <w:tc>
          <w:tcPr>
            <w:tcW w:w="0" w:type="auto"/>
            <w:gridSpan w:val="18"/>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0FEE350"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Chronogramme</w:t>
            </w:r>
          </w:p>
        </w:tc>
      </w:tr>
      <w:tr w:rsidR="00BC4FF1" w:rsidRPr="00BC4FF1" w14:paraId="5889D42F" w14:textId="77777777" w:rsidTr="00BC4FF1">
        <w:trPr>
          <w:trHeight w:val="491"/>
          <w:tblHeader/>
        </w:trPr>
        <w:tc>
          <w:tcPr>
            <w:tcW w:w="0" w:type="auto"/>
            <w:vMerge/>
            <w:tcBorders>
              <w:top w:val="single" w:sz="4" w:space="0" w:color="auto"/>
              <w:left w:val="single" w:sz="8" w:space="0" w:color="auto"/>
              <w:bottom w:val="nil"/>
              <w:right w:val="single" w:sz="8" w:space="0" w:color="auto"/>
            </w:tcBorders>
            <w:vAlign w:val="center"/>
            <w:hideMark/>
          </w:tcPr>
          <w:p w14:paraId="59427F77" w14:textId="77777777" w:rsidR="00BC4FF1" w:rsidRPr="00BC4FF1" w:rsidRDefault="00BC4FF1" w:rsidP="00BC4FF1">
            <w:pPr>
              <w:spacing w:after="0" w:line="240" w:lineRule="auto"/>
              <w:rPr>
                <w:rFonts w:ascii="Arial Narrow" w:eastAsia="Times New Roman" w:hAnsi="Arial Narrow" w:cs="Calibri"/>
                <w:b/>
                <w:bCs/>
                <w:color w:val="000000"/>
                <w:sz w:val="18"/>
                <w:lang w:eastAsia="fr-FR"/>
              </w:rPr>
            </w:pPr>
          </w:p>
        </w:tc>
        <w:tc>
          <w:tcPr>
            <w:tcW w:w="0" w:type="auto"/>
            <w:vMerge/>
            <w:tcBorders>
              <w:top w:val="single" w:sz="4" w:space="0" w:color="auto"/>
              <w:left w:val="single" w:sz="8" w:space="0" w:color="auto"/>
              <w:bottom w:val="nil"/>
              <w:right w:val="single" w:sz="8" w:space="0" w:color="auto"/>
            </w:tcBorders>
            <w:vAlign w:val="center"/>
            <w:hideMark/>
          </w:tcPr>
          <w:p w14:paraId="6720CB79" w14:textId="77777777" w:rsidR="00BC4FF1" w:rsidRPr="00BC4FF1" w:rsidRDefault="00BC4FF1" w:rsidP="00BC4FF1">
            <w:pPr>
              <w:spacing w:after="0" w:line="240" w:lineRule="auto"/>
              <w:rPr>
                <w:rFonts w:ascii="Arial Narrow" w:eastAsia="Times New Roman" w:hAnsi="Arial Narrow" w:cs="Calibri"/>
                <w:b/>
                <w:bCs/>
                <w:color w:val="000000"/>
                <w:sz w:val="18"/>
                <w:lang w:eastAsia="fr-FR"/>
              </w:rPr>
            </w:pPr>
          </w:p>
        </w:tc>
        <w:tc>
          <w:tcPr>
            <w:tcW w:w="0" w:type="auto"/>
            <w:vMerge/>
            <w:tcBorders>
              <w:top w:val="single" w:sz="4" w:space="0" w:color="auto"/>
              <w:left w:val="single" w:sz="8" w:space="0" w:color="auto"/>
              <w:bottom w:val="nil"/>
              <w:right w:val="single" w:sz="4" w:space="0" w:color="auto"/>
            </w:tcBorders>
            <w:vAlign w:val="center"/>
            <w:hideMark/>
          </w:tcPr>
          <w:p w14:paraId="702AD997" w14:textId="77777777" w:rsidR="00BC4FF1" w:rsidRPr="00BC4FF1" w:rsidRDefault="00BC4FF1" w:rsidP="00BC4FF1">
            <w:pPr>
              <w:spacing w:after="0" w:line="240" w:lineRule="auto"/>
              <w:rPr>
                <w:rFonts w:ascii="Arial Narrow" w:eastAsia="Times New Roman" w:hAnsi="Arial Narrow" w:cs="Calibri"/>
                <w:b/>
                <w:bCs/>
                <w:color w:val="000000"/>
                <w:sz w:val="18"/>
                <w:lang w:eastAsia="fr-FR"/>
              </w:rPr>
            </w:pPr>
          </w:p>
        </w:tc>
        <w:tc>
          <w:tcPr>
            <w:tcW w:w="0" w:type="auto"/>
            <w:gridSpan w:val="18"/>
            <w:vMerge/>
            <w:tcBorders>
              <w:top w:val="single" w:sz="4" w:space="0" w:color="auto"/>
              <w:left w:val="single" w:sz="4" w:space="0" w:color="auto"/>
              <w:bottom w:val="single" w:sz="4" w:space="0" w:color="auto"/>
              <w:right w:val="single" w:sz="4" w:space="0" w:color="auto"/>
            </w:tcBorders>
            <w:vAlign w:val="center"/>
            <w:hideMark/>
          </w:tcPr>
          <w:p w14:paraId="36EA60A1" w14:textId="77777777" w:rsidR="00BC4FF1" w:rsidRPr="00BC4FF1" w:rsidRDefault="00BC4FF1" w:rsidP="00BC4FF1">
            <w:pPr>
              <w:spacing w:after="0" w:line="240" w:lineRule="auto"/>
              <w:rPr>
                <w:rFonts w:ascii="Arial Narrow" w:eastAsia="Times New Roman" w:hAnsi="Arial Narrow" w:cs="Calibri"/>
                <w:b/>
                <w:bCs/>
                <w:color w:val="000000"/>
                <w:sz w:val="18"/>
                <w:lang w:eastAsia="fr-FR"/>
              </w:rPr>
            </w:pPr>
          </w:p>
        </w:tc>
      </w:tr>
      <w:tr w:rsidR="00BC4FF1" w:rsidRPr="00BC4FF1" w14:paraId="1BE7831D" w14:textId="77777777" w:rsidTr="00BC4FF1">
        <w:trPr>
          <w:trHeight w:val="330"/>
          <w:tblHead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3A9DE4CB" w14:textId="77777777" w:rsidR="00BC4FF1" w:rsidRPr="00BC4FF1" w:rsidRDefault="00BC4FF1" w:rsidP="00BC4FF1">
            <w:pPr>
              <w:spacing w:after="0" w:line="240" w:lineRule="auto"/>
              <w:rPr>
                <w:rFonts w:ascii="Arial Narrow" w:eastAsia="Times New Roman" w:hAnsi="Arial Narrow" w:cs="Calibri"/>
                <w:b/>
                <w:bCs/>
                <w:color w:val="000000"/>
                <w:sz w:val="18"/>
                <w:lang w:eastAsia="fr-F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65F11CB" w14:textId="77777777" w:rsidR="00BC4FF1" w:rsidRPr="00BC4FF1" w:rsidRDefault="00BC4FF1" w:rsidP="00BC4FF1">
            <w:pPr>
              <w:spacing w:after="0" w:line="240" w:lineRule="auto"/>
              <w:rPr>
                <w:rFonts w:ascii="Arial Narrow" w:eastAsia="Times New Roman" w:hAnsi="Arial Narrow" w:cs="Calibri"/>
                <w:b/>
                <w:bCs/>
                <w:color w:val="000000"/>
                <w:sz w:val="18"/>
                <w:lang w:eastAsia="fr-F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83A6E9E" w14:textId="77777777" w:rsidR="00BC4FF1" w:rsidRPr="00BC4FF1" w:rsidRDefault="00BC4FF1" w:rsidP="00BC4FF1">
            <w:pPr>
              <w:spacing w:after="0" w:line="240" w:lineRule="auto"/>
              <w:rPr>
                <w:rFonts w:ascii="Arial Narrow" w:eastAsia="Times New Roman" w:hAnsi="Arial Narrow" w:cs="Calibri"/>
                <w:b/>
                <w:bCs/>
                <w:color w:val="000000"/>
                <w:sz w:val="18"/>
                <w:lang w:eastAsia="fr-FR"/>
              </w:rPr>
            </w:pP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4B25D05"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A75672"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3AC0DC9"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A999E9A"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6657D5"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4450B6"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6D910CA"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65D179"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D2202BA"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CCF3F1B"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B4EF15"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44F7A1"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5DCD71F"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358EDC"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B67C85"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4D3B1B0"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8548FB2"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196293" w14:textId="77777777" w:rsidR="00BC4FF1" w:rsidRPr="00BC4FF1" w:rsidRDefault="00BC4FF1" w:rsidP="00BC4FF1">
            <w:pPr>
              <w:spacing w:after="0" w:line="240" w:lineRule="auto"/>
              <w:jc w:val="center"/>
              <w:rPr>
                <w:rFonts w:ascii="Arial Narrow" w:eastAsia="Times New Roman" w:hAnsi="Arial Narrow" w:cs="Calibri"/>
                <w:b/>
                <w:bCs/>
                <w:color w:val="000000"/>
                <w:sz w:val="18"/>
                <w:lang w:eastAsia="fr-FR"/>
              </w:rPr>
            </w:pPr>
            <w:r w:rsidRPr="00BC4FF1">
              <w:rPr>
                <w:rFonts w:ascii="Arial Narrow" w:eastAsia="Times New Roman" w:hAnsi="Arial Narrow" w:cs="Calibri"/>
                <w:b/>
                <w:bCs/>
                <w:color w:val="000000"/>
                <w:sz w:val="18"/>
                <w:lang w:eastAsia="fr-FR"/>
              </w:rPr>
              <w:t>M18</w:t>
            </w:r>
          </w:p>
        </w:tc>
      </w:tr>
      <w:tr w:rsidR="00DE543E" w:rsidRPr="00BC4FF1" w14:paraId="66ADC44A" w14:textId="77777777" w:rsidTr="00BC4FF1">
        <w:trPr>
          <w:trHeight w:val="6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2A64F7" w14:textId="77777777" w:rsidR="00DE543E" w:rsidRPr="006136BA" w:rsidRDefault="00DE543E" w:rsidP="006136BA">
            <w:pPr>
              <w:spacing w:before="0" w:after="0" w:line="240" w:lineRule="auto"/>
              <w:rPr>
                <w:rFonts w:ascii="Arial Narrow" w:eastAsia="Times New Roman" w:hAnsi="Arial Narrow" w:cs="Calibri"/>
                <w:b/>
                <w:bCs/>
                <w:color w:val="000000"/>
                <w:sz w:val="18"/>
                <w:szCs w:val="18"/>
                <w:lang w:eastAsia="fr-FR"/>
              </w:rPr>
            </w:pPr>
            <w:r w:rsidRPr="006136BA">
              <w:rPr>
                <w:rFonts w:ascii="Arial Narrow" w:eastAsia="Times New Roman" w:hAnsi="Arial Narrow" w:cs="Calibri"/>
                <w:b/>
                <w:bCs/>
                <w:color w:val="000000"/>
                <w:sz w:val="18"/>
                <w:szCs w:val="18"/>
                <w:u w:val="single"/>
                <w:lang w:eastAsia="fr-FR"/>
              </w:rPr>
              <w:t>Résultat attendu 1.1:</w:t>
            </w:r>
            <w:r w:rsidRPr="006136BA">
              <w:rPr>
                <w:rFonts w:ascii="Arial Narrow" w:eastAsia="Times New Roman" w:hAnsi="Arial Narrow" w:cs="Calibri"/>
                <w:b/>
                <w:bCs/>
                <w:color w:val="000000"/>
                <w:sz w:val="18"/>
                <w:szCs w:val="18"/>
                <w:lang w:eastAsia="fr-FR"/>
              </w:rPr>
              <w:t xml:space="preserve"> </w:t>
            </w:r>
          </w:p>
          <w:p w14:paraId="65EE8AB9" w14:textId="65771F89"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r w:rsidRPr="006136BA">
              <w:rPr>
                <w:rFonts w:ascii="Arial Narrow" w:eastAsia="Times New Roman" w:hAnsi="Arial Narrow" w:cs="Calibri"/>
                <w:b/>
                <w:bCs/>
                <w:color w:val="000000"/>
                <w:sz w:val="18"/>
                <w:szCs w:val="18"/>
                <w:lang w:eastAsia="fr-FR"/>
              </w:rPr>
              <w:t>2 906 patients TB sont dépistés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CB739" w14:textId="2601AD74"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1.1.1: Intégration de l’activité de dépistage VIH aux niveaux des 53 CDT fonctionnels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1DBB49" w14:textId="2967F716"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1.1.1.1: Formation des prestataires de santé : Trois (03) prestataires de chacun des 27 sites pour l’activité de dépistage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A68E2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000000" w:fill="244062"/>
            <w:noWrap/>
            <w:vAlign w:val="center"/>
            <w:hideMark/>
          </w:tcPr>
          <w:p w14:paraId="24A73AB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84573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11F56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03AE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E0522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BCC91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7C055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E505F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21984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DC090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3299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6F236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AD097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01FA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DAF6D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3CD0F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29E11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1C923483" w14:textId="77777777" w:rsidTr="00BC4FF1">
        <w:trPr>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031E9"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7881F"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1E4DC3E3" w14:textId="147EC676"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1.1.1.2: Mise à disposition des outils de collecte : un (01) registre de dépistage pour chacun des 27 sites </w:t>
            </w:r>
          </w:p>
        </w:tc>
        <w:tc>
          <w:tcPr>
            <w:tcW w:w="0" w:type="auto"/>
            <w:tcBorders>
              <w:top w:val="nil"/>
              <w:left w:val="nil"/>
              <w:bottom w:val="single" w:sz="4" w:space="0" w:color="auto"/>
              <w:right w:val="single" w:sz="4" w:space="0" w:color="auto"/>
            </w:tcBorders>
            <w:shd w:val="clear" w:color="auto" w:fill="auto"/>
            <w:noWrap/>
            <w:vAlign w:val="center"/>
            <w:hideMark/>
          </w:tcPr>
          <w:p w14:paraId="28609EE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DBCC9A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E91CFC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DE097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1F2A1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FD12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26F87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15E0E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615C7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2673E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38C02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2F84B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0301F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6F8EC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C5B35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7E409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81945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2578A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7AB65F4C" w14:textId="77777777" w:rsidTr="00BC4FF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54A43"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2EC52A"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4D4ED621" w14:textId="5E904A92"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1.1.1.3: Mise à disposition des intrants de dépistage VIH </w:t>
            </w:r>
          </w:p>
        </w:tc>
        <w:tc>
          <w:tcPr>
            <w:tcW w:w="0" w:type="auto"/>
            <w:tcBorders>
              <w:top w:val="nil"/>
              <w:left w:val="nil"/>
              <w:bottom w:val="single" w:sz="4" w:space="0" w:color="auto"/>
              <w:right w:val="single" w:sz="4" w:space="0" w:color="auto"/>
            </w:tcBorders>
            <w:shd w:val="clear" w:color="auto" w:fill="auto"/>
            <w:noWrap/>
            <w:vAlign w:val="center"/>
            <w:hideMark/>
          </w:tcPr>
          <w:p w14:paraId="6479876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4D5FD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4620BD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06C864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E6734F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867E14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439B90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57B4A4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5DC993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AEEF1F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BC5EE9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35F10E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118B6C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C29AF7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63E202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8647EF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2679AC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BAA98D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19942074" w14:textId="77777777" w:rsidTr="00BC4FF1">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2D5BA"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7E28CB" w14:textId="48576DB5"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1.1.2: Intégration de l’activité de dépistage VIH dans les sept (07) nouveaux CDT prévus être structurés en 2017 </w:t>
            </w:r>
          </w:p>
        </w:tc>
        <w:tc>
          <w:tcPr>
            <w:tcW w:w="0" w:type="auto"/>
            <w:tcBorders>
              <w:top w:val="nil"/>
              <w:left w:val="nil"/>
              <w:bottom w:val="single" w:sz="4" w:space="0" w:color="auto"/>
              <w:right w:val="single" w:sz="4" w:space="0" w:color="auto"/>
            </w:tcBorders>
            <w:shd w:val="clear" w:color="auto" w:fill="auto"/>
            <w:vAlign w:val="center"/>
            <w:hideMark/>
          </w:tcPr>
          <w:p w14:paraId="1BEFE6FD" w14:textId="01AC94F3"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1.1.2.1: Formation du personnel (3 par sites) des sept (07) nouveaux CDT </w:t>
            </w:r>
          </w:p>
        </w:tc>
        <w:tc>
          <w:tcPr>
            <w:tcW w:w="0" w:type="auto"/>
            <w:tcBorders>
              <w:top w:val="nil"/>
              <w:left w:val="nil"/>
              <w:bottom w:val="single" w:sz="4" w:space="0" w:color="auto"/>
              <w:right w:val="single" w:sz="4" w:space="0" w:color="auto"/>
            </w:tcBorders>
            <w:shd w:val="clear" w:color="auto" w:fill="auto"/>
            <w:noWrap/>
            <w:vAlign w:val="center"/>
            <w:hideMark/>
          </w:tcPr>
          <w:p w14:paraId="5D7D395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0CEE9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29A44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F8FB24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B60A2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B0704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CF51A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7BED3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488C1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32DC7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3FBA9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E5D6A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69579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51B37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5EA8E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81B8F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A1FE3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A3B64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1E2DD4A4" w14:textId="77777777" w:rsidTr="00BC4FF1">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DBC35"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3E1A34B1"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0E64324F" w14:textId="6D3E6D56"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1.1.2.2: Mise à disposition des outils de collecte des données, planification à propos des intrants de dépistage VIH et des ARV pour les sept (07) nouveaux CDT </w:t>
            </w:r>
          </w:p>
        </w:tc>
        <w:tc>
          <w:tcPr>
            <w:tcW w:w="0" w:type="auto"/>
            <w:tcBorders>
              <w:top w:val="nil"/>
              <w:left w:val="nil"/>
              <w:bottom w:val="single" w:sz="4" w:space="0" w:color="auto"/>
              <w:right w:val="single" w:sz="4" w:space="0" w:color="auto"/>
            </w:tcBorders>
            <w:shd w:val="clear" w:color="auto" w:fill="auto"/>
            <w:noWrap/>
            <w:vAlign w:val="center"/>
            <w:hideMark/>
          </w:tcPr>
          <w:p w14:paraId="34EAC98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422F2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C18200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492324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79F469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4644B0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69E1CB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AC13B0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2034AF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360FA6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A73B64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424D91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4A87D7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EE2876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371BC0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D47668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735514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37B59B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0AD5290" w14:textId="77777777" w:rsidTr="00BC4FF1">
        <w:trPr>
          <w:trHeight w:val="9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36786"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7789D"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0AFF51" w14:textId="775879C0"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1.1.2.3: (04) Réunions de concertation entre le PNPCSP et le PNLAT afin (i) de rendre fonctionnel les CDT du CHU </w:t>
            </w:r>
            <w:proofErr w:type="spellStart"/>
            <w:r w:rsidRPr="006136BA">
              <w:rPr>
                <w:rFonts w:ascii="Arial Narrow" w:eastAsia="Times New Roman" w:hAnsi="Arial Narrow" w:cs="Calibri"/>
                <w:color w:val="000000"/>
                <w:sz w:val="18"/>
                <w:szCs w:val="18"/>
                <w:lang w:eastAsia="fr-FR"/>
              </w:rPr>
              <w:t>Donka</w:t>
            </w:r>
            <w:proofErr w:type="spellEnd"/>
            <w:r w:rsidRPr="006136BA">
              <w:rPr>
                <w:rFonts w:ascii="Arial Narrow" w:eastAsia="Times New Roman" w:hAnsi="Arial Narrow" w:cs="Calibri"/>
                <w:color w:val="000000"/>
                <w:sz w:val="18"/>
                <w:szCs w:val="18"/>
                <w:lang w:eastAsia="fr-FR"/>
              </w:rPr>
              <w:t xml:space="preserve"> et (ii) intégrer l’activité VIH </w:t>
            </w:r>
          </w:p>
        </w:tc>
        <w:tc>
          <w:tcPr>
            <w:tcW w:w="0" w:type="auto"/>
            <w:tcBorders>
              <w:top w:val="single" w:sz="4" w:space="0" w:color="auto"/>
              <w:left w:val="single" w:sz="4" w:space="0" w:color="auto"/>
              <w:bottom w:val="single" w:sz="4" w:space="0" w:color="auto"/>
              <w:right w:val="single" w:sz="4" w:space="0" w:color="auto"/>
            </w:tcBorders>
            <w:shd w:val="clear" w:color="000000" w:fill="244062"/>
            <w:noWrap/>
            <w:vAlign w:val="center"/>
            <w:hideMark/>
          </w:tcPr>
          <w:p w14:paraId="2EF1AFE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6E75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6096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3F74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565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3FA5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7679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E0E7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D68F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1542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6366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11BC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27FE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16AA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5692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BB6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1AF4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E7A0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4D793372" w14:textId="77777777" w:rsidTr="00BC4FF1">
        <w:trPr>
          <w:trHeight w:val="7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5323C"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4EC0E" w14:textId="55353A70"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Produit 1.1.3: Disponibilité des intrants VIH dans les services TB</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00C123" w14:textId="148FD292"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1.1.3.1. Deux (02) réunions d'intégration des intrants VIH (kits de dépistage) dans le plan de distribution des produits de santé TB</w:t>
            </w:r>
          </w:p>
        </w:tc>
        <w:tc>
          <w:tcPr>
            <w:tcW w:w="0" w:type="auto"/>
            <w:tcBorders>
              <w:top w:val="single" w:sz="4" w:space="0" w:color="auto"/>
              <w:left w:val="nil"/>
              <w:bottom w:val="single" w:sz="4" w:space="0" w:color="auto"/>
              <w:right w:val="single" w:sz="4" w:space="0" w:color="auto"/>
            </w:tcBorders>
            <w:shd w:val="clear" w:color="000000" w:fill="244062"/>
            <w:noWrap/>
            <w:vAlign w:val="center"/>
            <w:hideMark/>
          </w:tcPr>
          <w:p w14:paraId="06FE0C5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2C616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A0EF8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000000" w:fill="244062"/>
            <w:noWrap/>
            <w:vAlign w:val="center"/>
            <w:hideMark/>
          </w:tcPr>
          <w:p w14:paraId="4910E7D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9B74A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D812E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5ACE2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3E06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E56DD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4C74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4E8CC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7C2DF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FBAAD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561E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19C16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1E124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B09AB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2C45A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4CEF739A" w14:textId="77777777" w:rsidTr="00BC4FF1">
        <w:trPr>
          <w:trHeight w:val="7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76818"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402125BA"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2B13593" w14:textId="05E66BF8"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1.1.3.2. Réunions mensuelles de planification et de suivi conjoint des pharmaciens des programmes TB et VIH associés aux pharmaciens des PR concernés </w:t>
            </w:r>
          </w:p>
        </w:tc>
        <w:tc>
          <w:tcPr>
            <w:tcW w:w="0" w:type="auto"/>
            <w:tcBorders>
              <w:top w:val="nil"/>
              <w:left w:val="nil"/>
              <w:bottom w:val="single" w:sz="4" w:space="0" w:color="auto"/>
              <w:right w:val="single" w:sz="4" w:space="0" w:color="auto"/>
            </w:tcBorders>
            <w:shd w:val="clear" w:color="000000" w:fill="244062"/>
            <w:noWrap/>
            <w:vAlign w:val="center"/>
            <w:hideMark/>
          </w:tcPr>
          <w:p w14:paraId="73611C8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F91000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8BAC5D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045877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66B252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77CBD6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77B04C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5729FB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965A7B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BDEE8F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19C70B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99D41F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0F9B6D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6E842D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758880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A6623D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B796A9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BFA508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694250" w:rsidRPr="00BC4FF1" w14:paraId="210C9DA8" w14:textId="77777777" w:rsidTr="00FD7208">
        <w:trPr>
          <w:trHeight w:val="79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61ACD" w14:textId="77777777" w:rsidR="00DE543E" w:rsidRPr="006136BA" w:rsidRDefault="00DE543E" w:rsidP="006136BA">
            <w:pPr>
              <w:spacing w:before="0" w:after="0" w:line="240" w:lineRule="auto"/>
              <w:rPr>
                <w:rFonts w:ascii="Arial Narrow" w:eastAsia="Times New Roman" w:hAnsi="Arial Narrow" w:cs="Calibri"/>
                <w:b/>
                <w:bCs/>
                <w:color w:val="000000"/>
                <w:sz w:val="18"/>
                <w:szCs w:val="18"/>
                <w:lang w:eastAsia="fr-FR"/>
              </w:rPr>
            </w:pPr>
            <w:r w:rsidRPr="006136BA">
              <w:rPr>
                <w:rFonts w:ascii="Arial Narrow" w:eastAsia="Times New Roman" w:hAnsi="Arial Narrow" w:cs="Calibri"/>
                <w:b/>
                <w:bCs/>
                <w:color w:val="000000"/>
                <w:sz w:val="18"/>
                <w:szCs w:val="18"/>
                <w:u w:val="single"/>
                <w:lang w:eastAsia="fr-FR"/>
              </w:rPr>
              <w:t>Résultat attendu 1.2:</w:t>
            </w:r>
            <w:r w:rsidRPr="006136BA">
              <w:rPr>
                <w:rFonts w:ascii="Arial Narrow" w:eastAsia="Times New Roman" w:hAnsi="Arial Narrow" w:cs="Calibri"/>
                <w:b/>
                <w:bCs/>
                <w:color w:val="000000"/>
                <w:sz w:val="18"/>
                <w:szCs w:val="18"/>
                <w:lang w:eastAsia="fr-FR"/>
              </w:rPr>
              <w:t xml:space="preserve"> </w:t>
            </w:r>
          </w:p>
          <w:p w14:paraId="7345002A" w14:textId="432577A6"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r w:rsidRPr="006136BA">
              <w:rPr>
                <w:rFonts w:ascii="Arial Narrow" w:eastAsia="Times New Roman" w:hAnsi="Arial Narrow" w:cs="Calibri"/>
                <w:b/>
                <w:bCs/>
                <w:color w:val="000000"/>
                <w:sz w:val="18"/>
                <w:szCs w:val="18"/>
                <w:lang w:eastAsia="fr-FR"/>
              </w:rPr>
              <w:t xml:space="preserve">4 266 PS et 774 HSH sont dépistés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243B20" w14:textId="39D3D332"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Produit 1.2.1: Mise en place d’équipes mobiles de dépistage issues des centres de prise en charge à proximité des sites de rencontres (Kindia et N'Zérékoré)</w:t>
            </w:r>
          </w:p>
        </w:tc>
        <w:tc>
          <w:tcPr>
            <w:tcW w:w="0" w:type="auto"/>
            <w:tcBorders>
              <w:top w:val="nil"/>
              <w:left w:val="nil"/>
              <w:bottom w:val="single" w:sz="4" w:space="0" w:color="auto"/>
              <w:right w:val="single" w:sz="4" w:space="0" w:color="auto"/>
            </w:tcBorders>
            <w:shd w:val="clear" w:color="auto" w:fill="auto"/>
            <w:vAlign w:val="center"/>
            <w:hideMark/>
          </w:tcPr>
          <w:p w14:paraId="3DFD1BCF" w14:textId="2AB5DC46"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1.2.1.1: Primes de motivation et primes de transports pour les agents (200 USD/mois * 20 agents)</w:t>
            </w:r>
          </w:p>
        </w:tc>
        <w:tc>
          <w:tcPr>
            <w:tcW w:w="0" w:type="auto"/>
            <w:tcBorders>
              <w:top w:val="nil"/>
              <w:left w:val="nil"/>
              <w:bottom w:val="single" w:sz="4" w:space="0" w:color="auto"/>
              <w:right w:val="single" w:sz="4" w:space="0" w:color="auto"/>
            </w:tcBorders>
            <w:shd w:val="clear" w:color="000000" w:fill="244062"/>
            <w:noWrap/>
            <w:vAlign w:val="center"/>
            <w:hideMark/>
          </w:tcPr>
          <w:p w14:paraId="32209E3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863029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9674DC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B20570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2B6E81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DF226D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DCA308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0B453B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0FCF8B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3DD43E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A8348E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990276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A4536D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C55E9C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6F6C4B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3E6AF7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3E697E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05FAA1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694250" w:rsidRPr="00BC4FF1" w14:paraId="72A90FB2" w14:textId="77777777" w:rsidTr="00FD7208">
        <w:trPr>
          <w:trHeight w:val="5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8E828"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7CBF3439"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4E436BE9" w14:textId="1DD033C3"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1.2.1.2: Mise à disposition des intrants de dépistage</w:t>
            </w:r>
          </w:p>
        </w:tc>
        <w:tc>
          <w:tcPr>
            <w:tcW w:w="0" w:type="auto"/>
            <w:tcBorders>
              <w:top w:val="nil"/>
              <w:left w:val="nil"/>
              <w:bottom w:val="single" w:sz="4" w:space="0" w:color="auto"/>
              <w:right w:val="single" w:sz="4" w:space="0" w:color="auto"/>
            </w:tcBorders>
            <w:shd w:val="clear" w:color="000000" w:fill="244062"/>
            <w:noWrap/>
            <w:vAlign w:val="center"/>
            <w:hideMark/>
          </w:tcPr>
          <w:p w14:paraId="0B8FB79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381FB1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C894FE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ACC435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94121D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2BB69B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AD3E8C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E94E20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0B0A71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407418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5698A8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CF4E0A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95BE8B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5FBCA8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796C97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EBC655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C88F63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D5AE25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362853A0" w14:textId="77777777" w:rsidTr="006136BA">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C0A70"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60B93E61" w14:textId="575E7A82"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1.2.2: Utilisation du car mobile </w:t>
            </w:r>
          </w:p>
        </w:tc>
        <w:tc>
          <w:tcPr>
            <w:tcW w:w="0" w:type="auto"/>
            <w:tcBorders>
              <w:top w:val="nil"/>
              <w:left w:val="nil"/>
              <w:bottom w:val="single" w:sz="4" w:space="0" w:color="auto"/>
              <w:right w:val="single" w:sz="4" w:space="0" w:color="auto"/>
            </w:tcBorders>
            <w:shd w:val="clear" w:color="auto" w:fill="auto"/>
            <w:vAlign w:val="center"/>
            <w:hideMark/>
          </w:tcPr>
          <w:p w14:paraId="3D9B0B52" w14:textId="5E8EAFAE"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1.2.2.1: Utilisation du car mobile de FMG pour l’activité de dépistage sur les axes routiers à Conakry </w:t>
            </w:r>
          </w:p>
        </w:tc>
        <w:tc>
          <w:tcPr>
            <w:tcW w:w="0" w:type="auto"/>
            <w:tcBorders>
              <w:top w:val="nil"/>
              <w:left w:val="nil"/>
              <w:bottom w:val="single" w:sz="4" w:space="0" w:color="auto"/>
              <w:right w:val="single" w:sz="4" w:space="0" w:color="auto"/>
            </w:tcBorders>
            <w:shd w:val="clear" w:color="auto" w:fill="auto"/>
            <w:noWrap/>
            <w:vAlign w:val="center"/>
            <w:hideMark/>
          </w:tcPr>
          <w:p w14:paraId="000E1AD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28599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F0295A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34294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21053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2D259E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CF2EC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4390C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01599A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B55FF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2F193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DE81B7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728A0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27359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83FE16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B64C4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964A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0B68C1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26A8DAF4" w14:textId="77777777" w:rsidTr="006136BA">
        <w:trPr>
          <w:trHeight w:val="48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0E60B" w14:textId="77777777" w:rsidR="00CD7824" w:rsidRPr="006136BA" w:rsidRDefault="00CD7824" w:rsidP="006136BA">
            <w:pPr>
              <w:spacing w:before="0" w:after="0" w:line="240" w:lineRule="auto"/>
              <w:rPr>
                <w:rFonts w:ascii="Arial Narrow" w:eastAsia="Times New Roman" w:hAnsi="Arial Narrow" w:cs="Calibri"/>
                <w:b/>
                <w:bCs/>
                <w:color w:val="000000"/>
                <w:sz w:val="18"/>
                <w:szCs w:val="18"/>
                <w:lang w:eastAsia="fr-FR"/>
              </w:rPr>
            </w:pPr>
            <w:r w:rsidRPr="006136BA">
              <w:rPr>
                <w:rFonts w:ascii="Arial Narrow" w:eastAsia="Times New Roman" w:hAnsi="Arial Narrow" w:cs="Calibri"/>
                <w:b/>
                <w:bCs/>
                <w:color w:val="000000"/>
                <w:sz w:val="18"/>
                <w:szCs w:val="18"/>
                <w:u w:val="single"/>
                <w:lang w:eastAsia="fr-FR"/>
              </w:rPr>
              <w:t>Résultat attendu 1.3:</w:t>
            </w:r>
            <w:r w:rsidRPr="006136BA">
              <w:rPr>
                <w:rFonts w:ascii="Arial Narrow" w:eastAsia="Times New Roman" w:hAnsi="Arial Narrow" w:cs="Calibri"/>
                <w:b/>
                <w:bCs/>
                <w:color w:val="000000"/>
                <w:sz w:val="18"/>
                <w:szCs w:val="18"/>
                <w:lang w:eastAsia="fr-FR"/>
              </w:rPr>
              <w:t xml:space="preserve"> </w:t>
            </w:r>
          </w:p>
          <w:p w14:paraId="441CE6BC" w14:textId="697DD7A5" w:rsidR="00CD7824" w:rsidRPr="00CD7824" w:rsidRDefault="00CD7824" w:rsidP="006136BA">
            <w:pPr>
              <w:spacing w:before="0" w:after="0" w:line="240" w:lineRule="auto"/>
              <w:rPr>
                <w:rFonts w:ascii="Arial Narrow" w:eastAsia="Times New Roman" w:hAnsi="Arial Narrow" w:cs="Calibri"/>
                <w:b/>
                <w:bCs/>
                <w:color w:val="000000"/>
                <w:sz w:val="18"/>
                <w:szCs w:val="18"/>
                <w:u w:val="single"/>
                <w:lang w:eastAsia="fr-FR"/>
              </w:rPr>
            </w:pPr>
            <w:r w:rsidRPr="006136BA">
              <w:rPr>
                <w:rFonts w:ascii="Arial Narrow" w:eastAsia="Times New Roman" w:hAnsi="Arial Narrow" w:cs="Calibri"/>
                <w:b/>
                <w:bCs/>
                <w:color w:val="000000"/>
                <w:sz w:val="18"/>
                <w:szCs w:val="18"/>
                <w:lang w:eastAsia="fr-FR"/>
              </w:rPr>
              <w:t xml:space="preserve">1 500 détenus sont dépistés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6D55D" w14:textId="1BC6CE41" w:rsidR="00CD7824" w:rsidRPr="006136BA"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Produit 1.3.1: Structuration de l’activité de dépistage VIH au niveau des centres de santé des prisons</w:t>
            </w:r>
          </w:p>
          <w:p w14:paraId="23CC8A53" w14:textId="34E34A03"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78E34553" w14:textId="0E9B29FD"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1.3.1.1: Formation des prestataires des centres de santé des prisons (25 prestataires)</w:t>
            </w:r>
          </w:p>
        </w:tc>
        <w:tc>
          <w:tcPr>
            <w:tcW w:w="0" w:type="auto"/>
            <w:tcBorders>
              <w:top w:val="nil"/>
              <w:left w:val="nil"/>
              <w:bottom w:val="single" w:sz="4" w:space="0" w:color="auto"/>
              <w:right w:val="single" w:sz="4" w:space="0" w:color="auto"/>
            </w:tcBorders>
            <w:shd w:val="clear" w:color="auto" w:fill="auto"/>
            <w:noWrap/>
            <w:vAlign w:val="center"/>
            <w:hideMark/>
          </w:tcPr>
          <w:p w14:paraId="41E783AD"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9B36DB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851EF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0090A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A9B6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E9A45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52DEE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3ECF7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AABA6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BD48D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A0815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8F2F5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17E7A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1FFE9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75B9E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6A63E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86A41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5157F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694250" w:rsidRPr="00BC4FF1" w14:paraId="7D47B976" w14:textId="77777777" w:rsidTr="00CD7824">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480E8" w14:textId="77777777" w:rsidR="00CD7824" w:rsidRPr="00CD7824" w:rsidRDefault="00CD7824"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321BF2" w14:textId="3AAE942A" w:rsidR="00CD7824" w:rsidRPr="006136BA" w:rsidRDefault="00CD7824" w:rsidP="006136BA">
            <w:pPr>
              <w:spacing w:before="0" w:after="0" w:line="240" w:lineRule="auto"/>
              <w:rPr>
                <w:rFonts w:ascii="Arial Narrow" w:eastAsia="Times New Roman" w:hAnsi="Arial Narrow" w:cs="Calibri"/>
                <w:color w:val="000000"/>
                <w:sz w:val="18"/>
                <w:szCs w:val="18"/>
                <w:highlight w:val="yellow"/>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86700AF" w14:textId="1ABCCEF6"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1.3.1.2: Primes de motivation</w:t>
            </w:r>
          </w:p>
        </w:tc>
        <w:tc>
          <w:tcPr>
            <w:tcW w:w="0" w:type="auto"/>
            <w:tcBorders>
              <w:top w:val="nil"/>
              <w:left w:val="nil"/>
              <w:bottom w:val="single" w:sz="4" w:space="0" w:color="auto"/>
              <w:right w:val="single" w:sz="4" w:space="0" w:color="auto"/>
            </w:tcBorders>
            <w:shd w:val="clear" w:color="auto" w:fill="auto"/>
            <w:noWrap/>
            <w:vAlign w:val="center"/>
            <w:hideMark/>
          </w:tcPr>
          <w:p w14:paraId="0292177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9AD43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3CB633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CA96EA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B05B475"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4E8DF85"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4D3C44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B1D1B1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6A5895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792A0B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F2CDC6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7105DA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9E550F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D5F0AC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22CB32D"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7E2CB8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2A779A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DF1B8B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39998CF0" w14:textId="77777777" w:rsidTr="006136BA">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2EF89"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C246C" w14:textId="6C32BA84" w:rsidR="00DE543E"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Produit 1.3.2</w:t>
            </w:r>
            <w:r w:rsidR="00DE543E" w:rsidRPr="006136BA">
              <w:rPr>
                <w:rFonts w:ascii="Arial Narrow" w:eastAsia="Times New Roman" w:hAnsi="Arial Narrow" w:cs="Calibri"/>
                <w:color w:val="000000"/>
                <w:sz w:val="18"/>
                <w:szCs w:val="18"/>
                <w:lang w:eastAsia="fr-FR"/>
              </w:rPr>
              <w:t>: Dépistage de tous les prisonniers et mettre sous traitement ARV tous les positifs de la prison centrale de Conakry</w:t>
            </w:r>
          </w:p>
        </w:tc>
        <w:tc>
          <w:tcPr>
            <w:tcW w:w="0" w:type="auto"/>
            <w:tcBorders>
              <w:top w:val="nil"/>
              <w:left w:val="nil"/>
              <w:bottom w:val="single" w:sz="4" w:space="0" w:color="auto"/>
              <w:right w:val="single" w:sz="4" w:space="0" w:color="auto"/>
            </w:tcBorders>
            <w:shd w:val="clear" w:color="auto" w:fill="auto"/>
            <w:vAlign w:val="center"/>
            <w:hideMark/>
          </w:tcPr>
          <w:p w14:paraId="1E9E3248" w14:textId="712A596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1.3.</w:t>
            </w:r>
            <w:r w:rsidR="00CD7824" w:rsidRPr="006136BA">
              <w:rPr>
                <w:rFonts w:ascii="Arial Narrow" w:eastAsia="Times New Roman" w:hAnsi="Arial Narrow" w:cs="Calibri"/>
                <w:color w:val="000000"/>
                <w:sz w:val="18"/>
                <w:szCs w:val="18"/>
                <w:lang w:eastAsia="fr-FR"/>
              </w:rPr>
              <w:t>2</w:t>
            </w:r>
            <w:r w:rsidRPr="006136BA">
              <w:rPr>
                <w:rFonts w:ascii="Arial Narrow" w:eastAsia="Times New Roman" w:hAnsi="Arial Narrow" w:cs="Calibri"/>
                <w:color w:val="000000"/>
                <w:sz w:val="18"/>
                <w:szCs w:val="18"/>
                <w:lang w:eastAsia="fr-FR"/>
              </w:rPr>
              <w:t xml:space="preserve">.1: Obtention d’agrément de la part du Ministère de la Justice </w:t>
            </w:r>
          </w:p>
        </w:tc>
        <w:tc>
          <w:tcPr>
            <w:tcW w:w="0" w:type="auto"/>
            <w:tcBorders>
              <w:top w:val="nil"/>
              <w:left w:val="nil"/>
              <w:bottom w:val="single" w:sz="4" w:space="0" w:color="auto"/>
              <w:right w:val="single" w:sz="4" w:space="0" w:color="auto"/>
            </w:tcBorders>
            <w:shd w:val="clear" w:color="000000" w:fill="244062"/>
            <w:noWrap/>
            <w:vAlign w:val="center"/>
            <w:hideMark/>
          </w:tcPr>
          <w:p w14:paraId="35FBAEF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37476D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004E5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CAC5A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20CCA1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B2BAC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B5963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501E3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A4B95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680F4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1E352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EA4C1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762BA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074A38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B1EB9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A834F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0475E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2B925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694250" w:rsidRPr="00BC4FF1" w14:paraId="78A860D9" w14:textId="77777777" w:rsidTr="00CD7824">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0A6A9"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67936"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3024E1F6" w14:textId="00B4C393"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1.3.</w:t>
            </w:r>
            <w:r w:rsidR="00CD7824" w:rsidRPr="006136BA">
              <w:rPr>
                <w:rFonts w:ascii="Arial Narrow" w:eastAsia="Times New Roman" w:hAnsi="Arial Narrow" w:cs="Calibri"/>
                <w:color w:val="000000"/>
                <w:sz w:val="18"/>
                <w:szCs w:val="18"/>
                <w:lang w:eastAsia="fr-FR"/>
              </w:rPr>
              <w:t>2</w:t>
            </w:r>
            <w:r w:rsidRPr="006136BA">
              <w:rPr>
                <w:rFonts w:ascii="Arial Narrow" w:eastAsia="Times New Roman" w:hAnsi="Arial Narrow" w:cs="Calibri"/>
                <w:color w:val="000000"/>
                <w:sz w:val="18"/>
                <w:szCs w:val="18"/>
                <w:lang w:eastAsia="fr-FR"/>
              </w:rPr>
              <w:t>.2: Sensibilisation des détenus au dépistage par les associations de PVVIH</w:t>
            </w:r>
          </w:p>
        </w:tc>
        <w:tc>
          <w:tcPr>
            <w:tcW w:w="0" w:type="auto"/>
            <w:tcBorders>
              <w:top w:val="nil"/>
              <w:left w:val="nil"/>
              <w:bottom w:val="single" w:sz="4" w:space="0" w:color="auto"/>
              <w:right w:val="single" w:sz="4" w:space="0" w:color="auto"/>
            </w:tcBorders>
            <w:shd w:val="clear" w:color="auto" w:fill="auto"/>
            <w:noWrap/>
            <w:vAlign w:val="center"/>
            <w:hideMark/>
          </w:tcPr>
          <w:p w14:paraId="11FD6FF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BC0E4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37D57B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A9B0D1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9518CE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898906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FE8A89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B99902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D3B674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AF6037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AEF724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F00C2D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B40C93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F73310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12C6CF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05C81D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7EDED9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DC0CDE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57A97F8" w14:textId="77777777" w:rsidTr="00BC4FF1">
        <w:trPr>
          <w:trHeigh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9852AD" w14:textId="77777777" w:rsidR="00DE543E" w:rsidRPr="00CD7824" w:rsidRDefault="00DE543E" w:rsidP="006136BA">
            <w:pPr>
              <w:spacing w:before="0" w:after="0" w:line="240" w:lineRule="auto"/>
              <w:rPr>
                <w:rFonts w:ascii="Arial Narrow" w:eastAsia="Times New Roman" w:hAnsi="Arial Narrow" w:cs="Calibri"/>
                <w:b/>
                <w:bCs/>
                <w:color w:val="000000"/>
                <w:sz w:val="18"/>
                <w:szCs w:val="18"/>
                <w:u w:val="single"/>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A89BA0"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33672ECE" w14:textId="31BF9B52"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1.3.</w:t>
            </w:r>
            <w:r w:rsidR="00CD7824" w:rsidRPr="006136BA">
              <w:rPr>
                <w:rFonts w:ascii="Arial Narrow" w:eastAsia="Times New Roman" w:hAnsi="Arial Narrow" w:cs="Calibri"/>
                <w:color w:val="000000"/>
                <w:sz w:val="18"/>
                <w:szCs w:val="18"/>
                <w:lang w:eastAsia="fr-FR"/>
              </w:rPr>
              <w:t>2</w:t>
            </w:r>
            <w:r w:rsidRPr="006136BA">
              <w:rPr>
                <w:rFonts w:ascii="Arial Narrow" w:eastAsia="Times New Roman" w:hAnsi="Arial Narrow" w:cs="Calibri"/>
                <w:color w:val="000000"/>
                <w:sz w:val="18"/>
                <w:szCs w:val="18"/>
                <w:lang w:eastAsia="fr-FR"/>
              </w:rPr>
              <w:t xml:space="preserve">.3: Mise à disposition des intrants de dépistage et des outils de rapportage </w:t>
            </w:r>
          </w:p>
        </w:tc>
        <w:tc>
          <w:tcPr>
            <w:tcW w:w="0" w:type="auto"/>
            <w:tcBorders>
              <w:top w:val="nil"/>
              <w:left w:val="nil"/>
              <w:bottom w:val="single" w:sz="4" w:space="0" w:color="auto"/>
              <w:right w:val="single" w:sz="4" w:space="0" w:color="auto"/>
            </w:tcBorders>
            <w:shd w:val="clear" w:color="auto" w:fill="auto"/>
            <w:noWrap/>
            <w:vAlign w:val="center"/>
            <w:hideMark/>
          </w:tcPr>
          <w:p w14:paraId="187B5AF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5DB68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930627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03E27A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B8402E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26FBAC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35CFE8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19CFDD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EC2426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D7A061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D49762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6478EE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242766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AC6487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3D76D7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A8EBBA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0C1DE9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88445E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F2015DE" w14:textId="77777777" w:rsidTr="00BC4FF1">
        <w:trPr>
          <w:trHeight w:val="81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940D1" w14:textId="77777777" w:rsidR="00DE543E" w:rsidRPr="006136BA" w:rsidRDefault="00DE543E" w:rsidP="006136BA">
            <w:pPr>
              <w:spacing w:before="0" w:after="0" w:line="240" w:lineRule="auto"/>
              <w:rPr>
                <w:rFonts w:ascii="Arial Narrow" w:eastAsia="Times New Roman" w:hAnsi="Arial Narrow" w:cs="Times New Roman"/>
                <w:b/>
                <w:bCs/>
                <w:color w:val="000000"/>
                <w:sz w:val="18"/>
                <w:szCs w:val="18"/>
                <w:u w:val="single"/>
                <w:lang w:eastAsia="fr-FR"/>
              </w:rPr>
            </w:pPr>
            <w:r w:rsidRPr="006136BA">
              <w:rPr>
                <w:rFonts w:ascii="Arial Narrow" w:eastAsia="Times New Roman" w:hAnsi="Arial Narrow" w:cs="Times New Roman"/>
                <w:b/>
                <w:bCs/>
                <w:color w:val="000000"/>
                <w:sz w:val="18"/>
                <w:szCs w:val="18"/>
                <w:u w:val="single"/>
                <w:lang w:eastAsia="fr-FR"/>
              </w:rPr>
              <w:t>Résultat attendu 1.4:</w:t>
            </w:r>
          </w:p>
          <w:p w14:paraId="19F437E0" w14:textId="786E6D22" w:rsidR="00DE543E" w:rsidRPr="00CD7824" w:rsidRDefault="00DE543E" w:rsidP="006136BA">
            <w:pPr>
              <w:spacing w:before="0" w:after="0" w:line="240" w:lineRule="auto"/>
              <w:rPr>
                <w:rFonts w:eastAsia="Times New Roman" w:cs="Times New Roman"/>
                <w:color w:val="000000"/>
                <w:sz w:val="18"/>
                <w:szCs w:val="18"/>
                <w:lang w:eastAsia="fr-FR"/>
              </w:rPr>
            </w:pPr>
            <w:r w:rsidRPr="006136BA">
              <w:rPr>
                <w:rFonts w:ascii="Arial Narrow" w:eastAsia="Times New Roman" w:hAnsi="Arial Narrow" w:cs="Times New Roman"/>
                <w:b/>
                <w:bCs/>
                <w:color w:val="000000"/>
                <w:sz w:val="18"/>
                <w:szCs w:val="18"/>
                <w:lang w:eastAsia="fr-FR"/>
              </w:rPr>
              <w:t xml:space="preserve">4 839 femmes enceintes et 4500 enfants sont dépistés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103F2D" w14:textId="08BF02C5"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Produit 1.4.1: Renforcement de la coordination et du leadership à tous les niveaux de la pyramide sanitaire</w:t>
            </w:r>
          </w:p>
        </w:tc>
        <w:tc>
          <w:tcPr>
            <w:tcW w:w="0" w:type="auto"/>
            <w:tcBorders>
              <w:top w:val="nil"/>
              <w:left w:val="nil"/>
              <w:bottom w:val="single" w:sz="4" w:space="0" w:color="auto"/>
              <w:right w:val="single" w:sz="4" w:space="0" w:color="auto"/>
            </w:tcBorders>
            <w:shd w:val="clear" w:color="auto" w:fill="auto"/>
            <w:vAlign w:val="center"/>
            <w:hideMark/>
          </w:tcPr>
          <w:p w14:paraId="0F548109" w14:textId="1ECF18DA"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1.4.1.1: Intégration des prestations de PTME dans le paquet de soins des CS, des postes de santé, et structures privées de soins de santé</w:t>
            </w:r>
          </w:p>
        </w:tc>
        <w:tc>
          <w:tcPr>
            <w:tcW w:w="0" w:type="auto"/>
            <w:tcBorders>
              <w:top w:val="nil"/>
              <w:left w:val="nil"/>
              <w:bottom w:val="single" w:sz="4" w:space="0" w:color="auto"/>
              <w:right w:val="single" w:sz="4" w:space="0" w:color="auto"/>
            </w:tcBorders>
            <w:shd w:val="clear" w:color="auto" w:fill="auto"/>
            <w:noWrap/>
            <w:vAlign w:val="center"/>
            <w:hideMark/>
          </w:tcPr>
          <w:p w14:paraId="37E6E80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5FF90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CE1935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4DECFA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D1A33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6F7BD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EF323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67120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2C1F9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C3C2F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1C180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D3E17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7DB99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46DA5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33CDD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6CA9D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BB824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82B9D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08D84405" w14:textId="77777777" w:rsidTr="00BC4FF1">
        <w:trPr>
          <w:trHeight w:val="9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3B84A"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2CF1FC80" w14:textId="09F91C98"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1.4.2: Extension de la couverture géographique des sites intégrés de SMNI/PTME </w:t>
            </w:r>
          </w:p>
        </w:tc>
        <w:tc>
          <w:tcPr>
            <w:tcW w:w="0" w:type="auto"/>
            <w:tcBorders>
              <w:top w:val="nil"/>
              <w:left w:val="nil"/>
              <w:bottom w:val="single" w:sz="4" w:space="0" w:color="auto"/>
              <w:right w:val="single" w:sz="4" w:space="0" w:color="auto"/>
            </w:tcBorders>
            <w:shd w:val="clear" w:color="auto" w:fill="auto"/>
            <w:vAlign w:val="center"/>
            <w:hideMark/>
          </w:tcPr>
          <w:p w14:paraId="5A707983" w14:textId="53F17B45"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1.4.2.1: Renforcement de capacités des acteurs communautaires et le soutien à la mise en œuvre du paquet de services SMNI/PTME/PECP dans les régions et DPS prioritaires (coaching et suivi post-formation, dotation en intrants, etc.)</w:t>
            </w:r>
          </w:p>
        </w:tc>
        <w:tc>
          <w:tcPr>
            <w:tcW w:w="0" w:type="auto"/>
            <w:tcBorders>
              <w:top w:val="nil"/>
              <w:left w:val="nil"/>
              <w:bottom w:val="single" w:sz="4" w:space="0" w:color="auto"/>
              <w:right w:val="single" w:sz="4" w:space="0" w:color="auto"/>
            </w:tcBorders>
            <w:shd w:val="clear" w:color="auto" w:fill="auto"/>
            <w:noWrap/>
            <w:vAlign w:val="center"/>
            <w:hideMark/>
          </w:tcPr>
          <w:p w14:paraId="27F28D9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2E2B5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40F0B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5F3CA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FA59D0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867D7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75F2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59FB6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0DE2D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C48F8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C2E8B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66709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F984C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689EA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9BC9B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95F87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69297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69BF3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72647DF4" w14:textId="77777777" w:rsidTr="00BC4FF1">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B63467"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48054349" w14:textId="15347A71"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1.4.3: Redynamisation des plateformes communautaires </w:t>
            </w:r>
          </w:p>
        </w:tc>
        <w:tc>
          <w:tcPr>
            <w:tcW w:w="0" w:type="auto"/>
            <w:tcBorders>
              <w:top w:val="nil"/>
              <w:left w:val="nil"/>
              <w:bottom w:val="single" w:sz="4" w:space="0" w:color="auto"/>
              <w:right w:val="single" w:sz="4" w:space="0" w:color="auto"/>
            </w:tcBorders>
            <w:shd w:val="clear" w:color="auto" w:fill="auto"/>
            <w:vAlign w:val="center"/>
            <w:hideMark/>
          </w:tcPr>
          <w:p w14:paraId="0CF328B4" w14:textId="674B52DE"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1.4.3.1:Intensification de l’offre des services intégrés de SMNI/PTME/PECP en stratégie avancée et/ou mobile </w:t>
            </w:r>
          </w:p>
        </w:tc>
        <w:tc>
          <w:tcPr>
            <w:tcW w:w="0" w:type="auto"/>
            <w:tcBorders>
              <w:top w:val="nil"/>
              <w:left w:val="nil"/>
              <w:bottom w:val="single" w:sz="4" w:space="0" w:color="auto"/>
              <w:right w:val="single" w:sz="4" w:space="0" w:color="auto"/>
            </w:tcBorders>
            <w:shd w:val="clear" w:color="auto" w:fill="auto"/>
            <w:noWrap/>
            <w:vAlign w:val="center"/>
            <w:hideMark/>
          </w:tcPr>
          <w:p w14:paraId="676D4B6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F3336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07764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5100F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69F040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69995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72D806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A4577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6BC853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4E602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ECC5AB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C1EDF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AD1CB8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79F4D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AB31DD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8DC33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D86C84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BF427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73152D6D" w14:textId="77777777" w:rsidTr="00BC4FF1">
        <w:trPr>
          <w:trHeight w:val="5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0ED7C"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19E35A7B" w14:textId="4FB6F646"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1.4.4: Monitorage de la couverture effective en PTME </w:t>
            </w:r>
          </w:p>
        </w:tc>
        <w:tc>
          <w:tcPr>
            <w:tcW w:w="0" w:type="auto"/>
            <w:tcBorders>
              <w:top w:val="nil"/>
              <w:left w:val="nil"/>
              <w:bottom w:val="single" w:sz="4" w:space="0" w:color="auto"/>
              <w:right w:val="single" w:sz="4" w:space="0" w:color="auto"/>
            </w:tcBorders>
            <w:shd w:val="clear" w:color="auto" w:fill="auto"/>
            <w:vAlign w:val="center"/>
            <w:hideMark/>
          </w:tcPr>
          <w:p w14:paraId="4212EF82" w14:textId="3912BD49"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1.4.4.1: Réunions de validation trimestrielles des données SMNI/PTME/PECP au niveau régional </w:t>
            </w:r>
          </w:p>
        </w:tc>
        <w:tc>
          <w:tcPr>
            <w:tcW w:w="0" w:type="auto"/>
            <w:tcBorders>
              <w:top w:val="nil"/>
              <w:left w:val="nil"/>
              <w:bottom w:val="single" w:sz="4" w:space="0" w:color="auto"/>
              <w:right w:val="single" w:sz="4" w:space="0" w:color="auto"/>
            </w:tcBorders>
            <w:shd w:val="clear" w:color="auto" w:fill="auto"/>
            <w:noWrap/>
            <w:vAlign w:val="center"/>
            <w:hideMark/>
          </w:tcPr>
          <w:p w14:paraId="6B7B2B5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3B602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3E4C26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0314E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6BFA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C34728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1A18E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3A45C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594112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61E20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29D60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A03B09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997A1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EDFF9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1738DB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91065F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25AA4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1011F2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102508B4" w14:textId="77777777" w:rsidTr="00BC4FF1">
        <w:trPr>
          <w:trHeight w:val="5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C9E05"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DC6DD30" w14:textId="2442135A"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1.4.5: Elargissement de l’offre du dépistage du VIH </w:t>
            </w:r>
          </w:p>
        </w:tc>
        <w:tc>
          <w:tcPr>
            <w:tcW w:w="0" w:type="auto"/>
            <w:tcBorders>
              <w:top w:val="nil"/>
              <w:left w:val="nil"/>
              <w:bottom w:val="single" w:sz="4" w:space="0" w:color="auto"/>
              <w:right w:val="single" w:sz="4" w:space="0" w:color="auto"/>
            </w:tcBorders>
            <w:shd w:val="clear" w:color="auto" w:fill="auto"/>
            <w:vAlign w:val="center"/>
            <w:hideMark/>
          </w:tcPr>
          <w:p w14:paraId="31205D32" w14:textId="6D7068DF"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1.4.5.1: Dépistage systématique du VIH (DBS, test rapide) dans les services de soins recevant des enfants </w:t>
            </w:r>
          </w:p>
        </w:tc>
        <w:tc>
          <w:tcPr>
            <w:tcW w:w="0" w:type="auto"/>
            <w:tcBorders>
              <w:top w:val="nil"/>
              <w:left w:val="nil"/>
              <w:bottom w:val="single" w:sz="4" w:space="0" w:color="auto"/>
              <w:right w:val="single" w:sz="4" w:space="0" w:color="auto"/>
            </w:tcBorders>
            <w:shd w:val="clear" w:color="auto" w:fill="auto"/>
            <w:noWrap/>
            <w:vAlign w:val="center"/>
            <w:hideMark/>
          </w:tcPr>
          <w:p w14:paraId="41A40A1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D235C9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0A4A11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6C5CA9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CF9389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FFD458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262621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3597F0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B6AAFE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6EBA0B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880635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070E86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690E72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FFF8E7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A085A6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D80AA4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C10907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28269E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7791E0DE" w14:textId="77777777" w:rsidTr="00BC4FF1">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B8FC5"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757631D" w14:textId="5D769DD6"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1.4.6: Approvisionnement en intrants de dépistage, consommables et outils de gestion </w:t>
            </w:r>
          </w:p>
        </w:tc>
        <w:tc>
          <w:tcPr>
            <w:tcW w:w="0" w:type="auto"/>
            <w:tcBorders>
              <w:top w:val="nil"/>
              <w:left w:val="nil"/>
              <w:bottom w:val="single" w:sz="4" w:space="0" w:color="auto"/>
              <w:right w:val="single" w:sz="4" w:space="0" w:color="auto"/>
            </w:tcBorders>
            <w:shd w:val="clear" w:color="auto" w:fill="auto"/>
            <w:vAlign w:val="center"/>
            <w:hideMark/>
          </w:tcPr>
          <w:p w14:paraId="4E82349D" w14:textId="5DCE56CB"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1.4.6.1: Formation pratique sur site des prestataires sur le CDIP et remplissage des outils de gestion </w:t>
            </w:r>
          </w:p>
        </w:tc>
        <w:tc>
          <w:tcPr>
            <w:tcW w:w="0" w:type="auto"/>
            <w:tcBorders>
              <w:top w:val="nil"/>
              <w:left w:val="nil"/>
              <w:bottom w:val="single" w:sz="4" w:space="0" w:color="auto"/>
              <w:right w:val="single" w:sz="4" w:space="0" w:color="auto"/>
            </w:tcBorders>
            <w:shd w:val="clear" w:color="000000" w:fill="244062"/>
            <w:noWrap/>
            <w:vAlign w:val="center"/>
            <w:hideMark/>
          </w:tcPr>
          <w:p w14:paraId="7429462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4F4D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208F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EC75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3409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000000" w:fill="244062"/>
            <w:noWrap/>
            <w:vAlign w:val="center"/>
            <w:hideMark/>
          </w:tcPr>
          <w:p w14:paraId="26C263E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EAC6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8699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8C4D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3476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000000" w:fill="244062"/>
            <w:noWrap/>
            <w:vAlign w:val="center"/>
            <w:hideMark/>
          </w:tcPr>
          <w:p w14:paraId="37677DE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6034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9688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BEEC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49CD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000000" w:fill="244062"/>
            <w:noWrap/>
            <w:vAlign w:val="center"/>
            <w:hideMark/>
          </w:tcPr>
          <w:p w14:paraId="24C2B03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DFC7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BA26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350A05DD" w14:textId="77777777" w:rsidTr="00BC4FF1">
        <w:trPr>
          <w:trHeight w:val="7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21CDC8" w14:textId="77777777" w:rsidR="00DE543E" w:rsidRPr="006136BA" w:rsidRDefault="00DE543E" w:rsidP="006136BA">
            <w:pPr>
              <w:spacing w:before="0" w:after="0" w:line="240" w:lineRule="auto"/>
              <w:rPr>
                <w:rFonts w:ascii="Arial Narrow" w:eastAsia="Times New Roman" w:hAnsi="Arial Narrow" w:cs="Times New Roman"/>
                <w:b/>
                <w:bCs/>
                <w:color w:val="000000"/>
                <w:sz w:val="18"/>
                <w:szCs w:val="18"/>
                <w:lang w:eastAsia="fr-FR"/>
              </w:rPr>
            </w:pPr>
            <w:r w:rsidRPr="006136BA">
              <w:rPr>
                <w:rFonts w:ascii="Arial Narrow" w:eastAsia="Times New Roman" w:hAnsi="Arial Narrow" w:cs="Times New Roman"/>
                <w:b/>
                <w:bCs/>
                <w:color w:val="000000"/>
                <w:sz w:val="18"/>
                <w:szCs w:val="18"/>
                <w:u w:val="single"/>
                <w:lang w:eastAsia="fr-FR"/>
              </w:rPr>
              <w:t>Résultat attendu 1.5:</w:t>
            </w:r>
          </w:p>
          <w:p w14:paraId="52B4F4D8" w14:textId="4E38AE37" w:rsidR="00DE543E" w:rsidRPr="00CD7824" w:rsidRDefault="007804C9" w:rsidP="006136BA">
            <w:pPr>
              <w:spacing w:before="0" w:after="0" w:line="240" w:lineRule="auto"/>
              <w:rPr>
                <w:rFonts w:eastAsia="Times New Roman" w:cs="Times New Roman"/>
                <w:b/>
                <w:bCs/>
                <w:color w:val="000000"/>
                <w:sz w:val="18"/>
                <w:szCs w:val="18"/>
                <w:lang w:eastAsia="fr-FR"/>
              </w:rPr>
            </w:pPr>
            <w:r>
              <w:rPr>
                <w:rFonts w:ascii="Arial Narrow" w:eastAsia="Times New Roman" w:hAnsi="Arial Narrow" w:cs="Times New Roman"/>
                <w:b/>
                <w:bCs/>
                <w:color w:val="000000"/>
                <w:sz w:val="18"/>
                <w:szCs w:val="18"/>
                <w:lang w:eastAsia="fr-FR"/>
              </w:rPr>
              <w:t>14 508</w:t>
            </w:r>
            <w:r w:rsidR="00DE543E" w:rsidRPr="006136BA">
              <w:rPr>
                <w:rFonts w:ascii="Arial Narrow" w:eastAsia="Times New Roman" w:hAnsi="Arial Narrow" w:cs="Times New Roman"/>
                <w:b/>
                <w:bCs/>
                <w:color w:val="000000"/>
                <w:sz w:val="18"/>
                <w:szCs w:val="18"/>
                <w:lang w:eastAsia="fr-FR"/>
              </w:rPr>
              <w:t xml:space="preserve"> personnes sont dépistées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21F1BE" w14:textId="6F806545"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Produit 1.5.1: Journées nationales de préven</w:t>
            </w:r>
            <w:r w:rsidR="00ED40B5" w:rsidRPr="00ED40B5">
              <w:rPr>
                <w:rFonts w:ascii="Arial Narrow" w:eastAsia="Times New Roman" w:hAnsi="Arial Narrow" w:cs="Calibri"/>
                <w:color w:val="000000"/>
                <w:sz w:val="18"/>
                <w:szCs w:val="18"/>
                <w:lang w:eastAsia="fr-FR"/>
              </w:rPr>
              <w:t xml:space="preserve">tion et de dépistage VIH pour </w:t>
            </w:r>
            <w:r w:rsidR="00ED40B5">
              <w:rPr>
                <w:rFonts w:ascii="Arial Narrow" w:eastAsia="Times New Roman" w:hAnsi="Arial Narrow" w:cs="Calibri"/>
                <w:color w:val="000000"/>
                <w:sz w:val="18"/>
                <w:szCs w:val="18"/>
                <w:lang w:eastAsia="fr-FR"/>
              </w:rPr>
              <w:t>5</w:t>
            </w:r>
            <w:r w:rsidR="007804C9">
              <w:rPr>
                <w:rFonts w:ascii="Arial Narrow" w:eastAsia="Times New Roman" w:hAnsi="Arial Narrow" w:cs="Calibri"/>
                <w:color w:val="000000"/>
                <w:sz w:val="18"/>
                <w:szCs w:val="18"/>
                <w:lang w:eastAsia="fr-FR"/>
              </w:rPr>
              <w:t>2</w:t>
            </w:r>
            <w:r w:rsidRPr="006136BA">
              <w:rPr>
                <w:rFonts w:ascii="Arial Narrow" w:eastAsia="Times New Roman" w:hAnsi="Arial Narrow" w:cs="Calibri"/>
                <w:color w:val="000000"/>
                <w:sz w:val="18"/>
                <w:szCs w:val="18"/>
                <w:lang w:eastAsia="fr-FR"/>
              </w:rPr>
              <w:t xml:space="preserve"> 000 personnes âgées de 15-49 ans</w:t>
            </w:r>
            <w:r w:rsidR="007804C9">
              <w:rPr>
                <w:rFonts w:ascii="Arial Narrow" w:eastAsia="Times New Roman" w:hAnsi="Arial Narrow" w:cs="Calibri"/>
                <w:color w:val="000000"/>
                <w:sz w:val="18"/>
                <w:szCs w:val="18"/>
                <w:lang w:eastAsia="fr-FR"/>
              </w:rPr>
              <w:t xml:space="preserve"> et 2600 seront dépistées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3AF62" w14:textId="2BB9FA7C"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1.5.1.1: CCC et distribution de préservatifs </w:t>
            </w:r>
          </w:p>
        </w:tc>
        <w:tc>
          <w:tcPr>
            <w:tcW w:w="0" w:type="auto"/>
            <w:tcBorders>
              <w:top w:val="single" w:sz="4" w:space="0" w:color="auto"/>
              <w:left w:val="nil"/>
              <w:bottom w:val="single" w:sz="4" w:space="0" w:color="auto"/>
              <w:right w:val="single" w:sz="4" w:space="0" w:color="auto"/>
            </w:tcBorders>
            <w:shd w:val="clear" w:color="000000" w:fill="244062"/>
            <w:noWrap/>
            <w:vAlign w:val="center"/>
            <w:hideMark/>
          </w:tcPr>
          <w:p w14:paraId="67AC26A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2F22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20080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E0A9D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F966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99172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1AF09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8BAEA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B7736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D2847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2FB6F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8B32B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25828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0D4C0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2ACAB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AE9E7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026E4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4EAB3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0A9CF4F8" w14:textId="77777777" w:rsidTr="00BC4FF1">
        <w:trPr>
          <w:trHeight w:val="584"/>
        </w:trPr>
        <w:tc>
          <w:tcPr>
            <w:tcW w:w="0" w:type="auto"/>
            <w:vMerge/>
            <w:tcBorders>
              <w:top w:val="nil"/>
              <w:left w:val="single" w:sz="4" w:space="0" w:color="auto"/>
              <w:bottom w:val="single" w:sz="4" w:space="0" w:color="auto"/>
              <w:right w:val="single" w:sz="4" w:space="0" w:color="auto"/>
            </w:tcBorders>
            <w:vAlign w:val="center"/>
            <w:hideMark/>
          </w:tcPr>
          <w:p w14:paraId="5C8FB651" w14:textId="77777777" w:rsidR="00DE543E" w:rsidRPr="00CD7824" w:rsidRDefault="00DE543E" w:rsidP="006136BA">
            <w:pPr>
              <w:spacing w:before="0" w:after="0" w:line="240" w:lineRule="auto"/>
              <w:rPr>
                <w:rFonts w:eastAsia="Times New Roman" w:cs="Times New Roman"/>
                <w:b/>
                <w:bCs/>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5222C3" w14:textId="44E1C00A"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1.5.2: Recherche de </w:t>
            </w:r>
            <w:r w:rsidR="00ED40B5">
              <w:rPr>
                <w:rFonts w:ascii="Arial Narrow" w:eastAsia="Times New Roman" w:hAnsi="Arial Narrow" w:cs="Calibri"/>
                <w:color w:val="000000"/>
                <w:sz w:val="18"/>
                <w:szCs w:val="18"/>
                <w:lang w:eastAsia="fr-FR"/>
              </w:rPr>
              <w:t>11 908</w:t>
            </w:r>
            <w:r w:rsidRPr="006136BA">
              <w:rPr>
                <w:rFonts w:ascii="Arial Narrow" w:eastAsia="Times New Roman" w:hAnsi="Arial Narrow" w:cs="Calibri"/>
                <w:color w:val="000000"/>
                <w:sz w:val="18"/>
                <w:szCs w:val="18"/>
                <w:lang w:eastAsia="fr-FR"/>
              </w:rPr>
              <w:t xml:space="preserve"> patients testés positifs mais pas sous traitement ARV</w:t>
            </w:r>
          </w:p>
        </w:tc>
        <w:tc>
          <w:tcPr>
            <w:tcW w:w="0" w:type="auto"/>
            <w:tcBorders>
              <w:top w:val="nil"/>
              <w:left w:val="nil"/>
              <w:bottom w:val="single" w:sz="4" w:space="0" w:color="auto"/>
              <w:right w:val="single" w:sz="4" w:space="0" w:color="auto"/>
            </w:tcBorders>
            <w:shd w:val="clear" w:color="auto" w:fill="auto"/>
            <w:vAlign w:val="center"/>
            <w:hideMark/>
          </w:tcPr>
          <w:p w14:paraId="3A0C4471" w14:textId="23911188"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1.5.2.1: Déploiement des OBC pour la recherche active des patients à travers les registres des CS</w:t>
            </w:r>
          </w:p>
        </w:tc>
        <w:tc>
          <w:tcPr>
            <w:tcW w:w="0" w:type="auto"/>
            <w:tcBorders>
              <w:top w:val="nil"/>
              <w:left w:val="nil"/>
              <w:bottom w:val="single" w:sz="4" w:space="0" w:color="auto"/>
              <w:right w:val="single" w:sz="4" w:space="0" w:color="auto"/>
            </w:tcBorders>
            <w:shd w:val="clear" w:color="auto" w:fill="auto"/>
            <w:noWrap/>
            <w:vAlign w:val="center"/>
            <w:hideMark/>
          </w:tcPr>
          <w:p w14:paraId="03AA865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F0383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DA90E1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98F459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86E015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35F24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9D0DF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2DE46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A0CA5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7F53E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C2BF2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2B124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691DF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AF3CF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C3687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48C4E3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A06BE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58E02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1A4DE5A" w14:textId="77777777" w:rsidTr="00BC4FF1">
        <w:trPr>
          <w:trHeight w:val="330"/>
        </w:trPr>
        <w:tc>
          <w:tcPr>
            <w:tcW w:w="0" w:type="auto"/>
            <w:vMerge/>
            <w:tcBorders>
              <w:top w:val="nil"/>
              <w:left w:val="single" w:sz="4" w:space="0" w:color="auto"/>
              <w:bottom w:val="single" w:sz="4" w:space="0" w:color="auto"/>
              <w:right w:val="single" w:sz="4" w:space="0" w:color="auto"/>
            </w:tcBorders>
            <w:vAlign w:val="center"/>
            <w:hideMark/>
          </w:tcPr>
          <w:p w14:paraId="426E80AC" w14:textId="77777777" w:rsidR="00DE543E" w:rsidRPr="00CD7824" w:rsidRDefault="00DE543E" w:rsidP="006136BA">
            <w:pPr>
              <w:spacing w:before="0" w:after="0" w:line="240" w:lineRule="auto"/>
              <w:rPr>
                <w:rFonts w:eastAsia="Times New Roman" w:cs="Times New Roman"/>
                <w:b/>
                <w:bCs/>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244B1144"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6EE21BD1" w14:textId="0F5A565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1.5.2.1: Communication par les médias</w:t>
            </w:r>
          </w:p>
        </w:tc>
        <w:tc>
          <w:tcPr>
            <w:tcW w:w="0" w:type="auto"/>
            <w:tcBorders>
              <w:top w:val="nil"/>
              <w:left w:val="nil"/>
              <w:bottom w:val="single" w:sz="4" w:space="0" w:color="auto"/>
              <w:right w:val="single" w:sz="4" w:space="0" w:color="auto"/>
            </w:tcBorders>
            <w:shd w:val="clear" w:color="auto" w:fill="auto"/>
            <w:noWrap/>
            <w:vAlign w:val="center"/>
            <w:hideMark/>
          </w:tcPr>
          <w:p w14:paraId="7352110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63BC7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341FE5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C82D8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872B3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B90FBE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1B8AA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A21C8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2E33C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C860C8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9A59D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75C16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88A77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28E4CF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2C52F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76908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A93BF5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1F87A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4BCF71C1" w14:textId="77777777" w:rsidTr="00BC4FF1">
        <w:trPr>
          <w:trHeight w:val="65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AED4D3" w14:textId="77777777" w:rsidR="00DE543E" w:rsidRPr="006136BA" w:rsidRDefault="00DE543E" w:rsidP="006136BA">
            <w:pPr>
              <w:spacing w:before="0" w:after="0" w:line="240" w:lineRule="auto"/>
              <w:rPr>
                <w:rFonts w:ascii="Arial Narrow" w:eastAsia="Times New Roman" w:hAnsi="Arial Narrow" w:cs="Times New Roman"/>
                <w:b/>
                <w:bCs/>
                <w:color w:val="000000"/>
                <w:sz w:val="18"/>
                <w:szCs w:val="18"/>
                <w:u w:val="single"/>
                <w:lang w:eastAsia="fr-FR"/>
              </w:rPr>
            </w:pPr>
            <w:r w:rsidRPr="006136BA">
              <w:rPr>
                <w:rFonts w:ascii="Arial Narrow" w:eastAsia="Times New Roman" w:hAnsi="Arial Narrow" w:cs="Times New Roman"/>
                <w:b/>
                <w:bCs/>
                <w:color w:val="000000"/>
                <w:sz w:val="18"/>
                <w:szCs w:val="18"/>
                <w:u w:val="single"/>
                <w:lang w:eastAsia="fr-FR"/>
              </w:rPr>
              <w:t>Résultat attendu 2:</w:t>
            </w:r>
          </w:p>
          <w:p w14:paraId="4BA182BB" w14:textId="7E07F25C" w:rsidR="00DE543E" w:rsidRPr="00CD7824" w:rsidRDefault="00DE543E" w:rsidP="006136BA">
            <w:pPr>
              <w:spacing w:before="0" w:after="0" w:line="240" w:lineRule="auto"/>
              <w:rPr>
                <w:rFonts w:ascii="Arial Narrow" w:eastAsia="Times New Roman" w:hAnsi="Arial Narrow" w:cs="Calibri"/>
                <w:b/>
                <w:color w:val="000000"/>
                <w:sz w:val="18"/>
                <w:szCs w:val="18"/>
                <w:lang w:eastAsia="fr-FR"/>
              </w:rPr>
            </w:pPr>
            <w:r w:rsidRPr="006136BA">
              <w:rPr>
                <w:rFonts w:ascii="Arial Narrow" w:hAnsi="Arial Narrow"/>
                <w:b/>
                <w:sz w:val="18"/>
                <w:szCs w:val="18"/>
              </w:rPr>
              <w:t xml:space="preserve">26 024 </w:t>
            </w:r>
            <w:r w:rsidRPr="006136BA">
              <w:rPr>
                <w:rFonts w:ascii="Arial Narrow" w:eastAsia="Times New Roman" w:hAnsi="Arial Narrow" w:cs="Times New Roman"/>
                <w:b/>
                <w:bCs/>
                <w:color w:val="000000"/>
                <w:sz w:val="18"/>
                <w:szCs w:val="18"/>
                <w:lang w:eastAsia="fr-FR"/>
              </w:rPr>
              <w:t>patients sont mis sous traitement ARV et maintiennent les soin</w:t>
            </w:r>
            <w:r w:rsidRPr="006136BA">
              <w:rPr>
                <w:rFonts w:ascii="Arial Narrow" w:eastAsia="Times New Roman" w:hAnsi="Arial Narrow" w:cs="Times New Roman"/>
                <w:b/>
                <w:color w:val="000000"/>
                <w:sz w:val="18"/>
                <w:szCs w:val="18"/>
                <w:lang w:eastAsia="fr-FR"/>
              </w:rPr>
              <w:t>s</w:t>
            </w:r>
          </w:p>
        </w:tc>
        <w:tc>
          <w:tcPr>
            <w:tcW w:w="0" w:type="auto"/>
            <w:tcBorders>
              <w:top w:val="nil"/>
              <w:left w:val="nil"/>
              <w:bottom w:val="single" w:sz="4" w:space="0" w:color="auto"/>
              <w:right w:val="single" w:sz="4" w:space="0" w:color="auto"/>
            </w:tcBorders>
            <w:shd w:val="clear" w:color="auto" w:fill="auto"/>
            <w:vAlign w:val="center"/>
            <w:hideMark/>
          </w:tcPr>
          <w:p w14:paraId="0E211F3F" w14:textId="29BAD680"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2.1.: Révision et adoption du manuel des procédures sur le « tester-traiter » </w:t>
            </w:r>
          </w:p>
        </w:tc>
        <w:tc>
          <w:tcPr>
            <w:tcW w:w="0" w:type="auto"/>
            <w:tcBorders>
              <w:top w:val="nil"/>
              <w:left w:val="nil"/>
              <w:bottom w:val="single" w:sz="4" w:space="0" w:color="auto"/>
              <w:right w:val="single" w:sz="4" w:space="0" w:color="auto"/>
            </w:tcBorders>
            <w:shd w:val="clear" w:color="auto" w:fill="auto"/>
            <w:vAlign w:val="center"/>
            <w:hideMark/>
          </w:tcPr>
          <w:p w14:paraId="27B8692A" w14:textId="7FC3C330"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2.1.1: Atelier de révision du manuel de procédures pour introduire le « tester –traiter »</w:t>
            </w:r>
          </w:p>
        </w:tc>
        <w:tc>
          <w:tcPr>
            <w:tcW w:w="0" w:type="auto"/>
            <w:tcBorders>
              <w:top w:val="nil"/>
              <w:left w:val="nil"/>
              <w:bottom w:val="single" w:sz="4" w:space="0" w:color="auto"/>
              <w:right w:val="single" w:sz="4" w:space="0" w:color="auto"/>
            </w:tcBorders>
            <w:shd w:val="clear" w:color="000000" w:fill="244062"/>
            <w:noWrap/>
            <w:vAlign w:val="center"/>
            <w:hideMark/>
          </w:tcPr>
          <w:p w14:paraId="68A7295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EA4B4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566D4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AB4D7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C837D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13B40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EE913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44C90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E2308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6B4F2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C77A6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AFC45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0B3DC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E4DD9C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A8830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6A3C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B661D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D4265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5A09F651" w14:textId="77777777" w:rsidTr="00BC4FF1">
        <w:trPr>
          <w:trHeight w:val="398"/>
        </w:trPr>
        <w:tc>
          <w:tcPr>
            <w:tcW w:w="0" w:type="auto"/>
            <w:vMerge/>
            <w:tcBorders>
              <w:top w:val="nil"/>
              <w:left w:val="single" w:sz="4" w:space="0" w:color="auto"/>
              <w:bottom w:val="single" w:sz="4" w:space="0" w:color="auto"/>
              <w:right w:val="single" w:sz="4" w:space="0" w:color="auto"/>
            </w:tcBorders>
            <w:vAlign w:val="center"/>
            <w:hideMark/>
          </w:tcPr>
          <w:p w14:paraId="704BE203"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2A2A7252" w14:textId="465522C6"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2.2.: Plaidoyer pour la gratuité des frais de service </w:t>
            </w:r>
          </w:p>
        </w:tc>
        <w:tc>
          <w:tcPr>
            <w:tcW w:w="0" w:type="auto"/>
            <w:tcBorders>
              <w:top w:val="nil"/>
              <w:left w:val="nil"/>
              <w:bottom w:val="single" w:sz="4" w:space="0" w:color="auto"/>
              <w:right w:val="single" w:sz="4" w:space="0" w:color="auto"/>
            </w:tcBorders>
            <w:shd w:val="clear" w:color="auto" w:fill="auto"/>
            <w:vAlign w:val="center"/>
            <w:hideMark/>
          </w:tcPr>
          <w:p w14:paraId="3970768D" w14:textId="4B23EAC8"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2.2.1: Table ronde de plaidoyer avec les décideurs </w:t>
            </w:r>
          </w:p>
        </w:tc>
        <w:tc>
          <w:tcPr>
            <w:tcW w:w="0" w:type="auto"/>
            <w:tcBorders>
              <w:top w:val="nil"/>
              <w:left w:val="nil"/>
              <w:bottom w:val="single" w:sz="4" w:space="0" w:color="auto"/>
              <w:right w:val="single" w:sz="4" w:space="0" w:color="auto"/>
            </w:tcBorders>
            <w:shd w:val="clear" w:color="auto" w:fill="auto"/>
            <w:noWrap/>
            <w:vAlign w:val="center"/>
            <w:hideMark/>
          </w:tcPr>
          <w:p w14:paraId="2A80D2F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2B36F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3E8494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50987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F6CFD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917D6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846E4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8834F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6411D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0E1EF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C758E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AA67F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63449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4B819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B6654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591BB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88B55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A1822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4565C598" w14:textId="77777777" w:rsidTr="00BC4FF1">
        <w:trPr>
          <w:trHeight w:val="606"/>
        </w:trPr>
        <w:tc>
          <w:tcPr>
            <w:tcW w:w="0" w:type="auto"/>
            <w:vMerge/>
            <w:tcBorders>
              <w:top w:val="nil"/>
              <w:left w:val="single" w:sz="4" w:space="0" w:color="auto"/>
              <w:bottom w:val="single" w:sz="4" w:space="0" w:color="auto"/>
              <w:right w:val="single" w:sz="4" w:space="0" w:color="auto"/>
            </w:tcBorders>
            <w:vAlign w:val="center"/>
            <w:hideMark/>
          </w:tcPr>
          <w:p w14:paraId="4B3B6275"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403D04F6" w14:textId="64E39041"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2.3.: Réactualisation de la file active </w:t>
            </w:r>
          </w:p>
        </w:tc>
        <w:tc>
          <w:tcPr>
            <w:tcW w:w="0" w:type="auto"/>
            <w:tcBorders>
              <w:top w:val="nil"/>
              <w:left w:val="nil"/>
              <w:bottom w:val="single" w:sz="4" w:space="0" w:color="auto"/>
              <w:right w:val="single" w:sz="4" w:space="0" w:color="auto"/>
            </w:tcBorders>
            <w:shd w:val="clear" w:color="auto" w:fill="auto"/>
            <w:vAlign w:val="center"/>
            <w:hideMark/>
          </w:tcPr>
          <w:p w14:paraId="7FF41EC4" w14:textId="00ADB315"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2.3.1: Actualiser la file active des personnes vivant avec le VIH (adultes, enfants et les femmes dans le cadre l’option B+ de la PTME) sous ARV basé sur un « modèle simplifié reproductible (MSR) » </w:t>
            </w:r>
          </w:p>
        </w:tc>
        <w:tc>
          <w:tcPr>
            <w:tcW w:w="0" w:type="auto"/>
            <w:tcBorders>
              <w:top w:val="nil"/>
              <w:left w:val="nil"/>
              <w:bottom w:val="single" w:sz="4" w:space="0" w:color="auto"/>
              <w:right w:val="single" w:sz="4" w:space="0" w:color="auto"/>
            </w:tcBorders>
            <w:shd w:val="clear" w:color="000000" w:fill="244062"/>
            <w:noWrap/>
            <w:vAlign w:val="center"/>
            <w:hideMark/>
          </w:tcPr>
          <w:p w14:paraId="534D376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452F0A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E679F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E240B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D97E9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DAB6C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A2FE0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F7CB6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43E4A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A6814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EBB432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0B593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6ADE4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DEF22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BEB2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79FBA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B9366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69C2E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6094C74" w14:textId="77777777" w:rsidTr="00BC4FF1">
        <w:trPr>
          <w:trHeight w:val="692"/>
        </w:trPr>
        <w:tc>
          <w:tcPr>
            <w:tcW w:w="0" w:type="auto"/>
            <w:vMerge/>
            <w:tcBorders>
              <w:top w:val="nil"/>
              <w:left w:val="single" w:sz="4" w:space="0" w:color="auto"/>
              <w:bottom w:val="single" w:sz="4" w:space="0" w:color="auto"/>
              <w:right w:val="single" w:sz="4" w:space="0" w:color="auto"/>
            </w:tcBorders>
            <w:vAlign w:val="center"/>
            <w:hideMark/>
          </w:tcPr>
          <w:p w14:paraId="6C5A373A"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059232" w14:textId="1EE162D8"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2.4.: Acheminement des médicaments dans les sites CDT, PEC, PTME/PECP </w:t>
            </w:r>
          </w:p>
        </w:tc>
        <w:tc>
          <w:tcPr>
            <w:tcW w:w="0" w:type="auto"/>
            <w:tcBorders>
              <w:top w:val="nil"/>
              <w:left w:val="nil"/>
              <w:bottom w:val="single" w:sz="4" w:space="0" w:color="auto"/>
              <w:right w:val="single" w:sz="4" w:space="0" w:color="auto"/>
            </w:tcBorders>
            <w:shd w:val="clear" w:color="auto" w:fill="auto"/>
            <w:vAlign w:val="center"/>
            <w:hideMark/>
          </w:tcPr>
          <w:p w14:paraId="5CC6782E" w14:textId="2066EE03"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2.4.1: Réunion d’information des prestataires des services VIH, les DPS, et les régions (DRS, CR-SE/CNLS et DR-PCG) du nouveau mode d’approvisionnement </w:t>
            </w:r>
          </w:p>
        </w:tc>
        <w:tc>
          <w:tcPr>
            <w:tcW w:w="0" w:type="auto"/>
            <w:tcBorders>
              <w:top w:val="nil"/>
              <w:left w:val="nil"/>
              <w:bottom w:val="single" w:sz="4" w:space="0" w:color="auto"/>
              <w:right w:val="single" w:sz="4" w:space="0" w:color="auto"/>
            </w:tcBorders>
            <w:shd w:val="clear" w:color="auto" w:fill="auto"/>
            <w:noWrap/>
            <w:vAlign w:val="center"/>
            <w:hideMark/>
          </w:tcPr>
          <w:p w14:paraId="44FD6BC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91BAC4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ADA9A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51BDB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E8C83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56980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1477B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41F33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1C33E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FF5A1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2F066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15A18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E227B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1A340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4AD24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70B5B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F73C5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D2A4C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66B182E" w14:textId="77777777" w:rsidTr="00BC4FF1">
        <w:trPr>
          <w:trHeight w:val="431"/>
        </w:trPr>
        <w:tc>
          <w:tcPr>
            <w:tcW w:w="0" w:type="auto"/>
            <w:vMerge/>
            <w:tcBorders>
              <w:top w:val="nil"/>
              <w:left w:val="single" w:sz="4" w:space="0" w:color="auto"/>
              <w:bottom w:val="single" w:sz="4" w:space="0" w:color="auto"/>
              <w:right w:val="single" w:sz="4" w:space="0" w:color="auto"/>
            </w:tcBorders>
            <w:vAlign w:val="center"/>
            <w:hideMark/>
          </w:tcPr>
          <w:p w14:paraId="4DC6BAE8"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5BFD3C08"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1CF4F260" w14:textId="27C59FDD"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2.4.2: Réunion d’estimation des quantités des intrants VIH</w:t>
            </w:r>
          </w:p>
        </w:tc>
        <w:tc>
          <w:tcPr>
            <w:tcW w:w="0" w:type="auto"/>
            <w:tcBorders>
              <w:top w:val="nil"/>
              <w:left w:val="nil"/>
              <w:bottom w:val="single" w:sz="4" w:space="0" w:color="auto"/>
              <w:right w:val="single" w:sz="4" w:space="0" w:color="auto"/>
            </w:tcBorders>
            <w:shd w:val="clear" w:color="000000" w:fill="244062"/>
            <w:noWrap/>
            <w:vAlign w:val="center"/>
            <w:hideMark/>
          </w:tcPr>
          <w:p w14:paraId="7C02FCD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AA347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AAD4C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0B3B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2EAADB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01767E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FAD81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E4016B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B50F3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15F13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0D4DB2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E9065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A626D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2C755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9DB09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78D717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46DAC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445B3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51D1DD2B" w14:textId="77777777" w:rsidTr="00BC4FF1">
        <w:trPr>
          <w:trHeight w:val="660"/>
        </w:trPr>
        <w:tc>
          <w:tcPr>
            <w:tcW w:w="0" w:type="auto"/>
            <w:vMerge/>
            <w:tcBorders>
              <w:top w:val="nil"/>
              <w:left w:val="single" w:sz="4" w:space="0" w:color="auto"/>
              <w:bottom w:val="single" w:sz="4" w:space="0" w:color="auto"/>
              <w:right w:val="single" w:sz="4" w:space="0" w:color="auto"/>
            </w:tcBorders>
            <w:vAlign w:val="center"/>
            <w:hideMark/>
          </w:tcPr>
          <w:p w14:paraId="758B6B15"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009804B0"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62F87162" w14:textId="6392B2A8"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2.4.3: Réunion préfectorale et régionale de validation des données de consommation réelle </w:t>
            </w:r>
          </w:p>
        </w:tc>
        <w:tc>
          <w:tcPr>
            <w:tcW w:w="0" w:type="auto"/>
            <w:tcBorders>
              <w:top w:val="nil"/>
              <w:left w:val="nil"/>
              <w:bottom w:val="single" w:sz="4" w:space="0" w:color="auto"/>
              <w:right w:val="single" w:sz="4" w:space="0" w:color="auto"/>
            </w:tcBorders>
            <w:shd w:val="clear" w:color="000000" w:fill="244062"/>
            <w:noWrap/>
            <w:vAlign w:val="center"/>
            <w:hideMark/>
          </w:tcPr>
          <w:p w14:paraId="7022A53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2890B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44614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954751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1D228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C2D58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D86B49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CB248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452BE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FB1329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EF0BF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AA372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911BC4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7036E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F7DAB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68F912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C04EC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99DD7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1513179A" w14:textId="77777777" w:rsidTr="00BC4FF1">
        <w:trPr>
          <w:trHeight w:val="394"/>
        </w:trPr>
        <w:tc>
          <w:tcPr>
            <w:tcW w:w="0" w:type="auto"/>
            <w:vMerge/>
            <w:tcBorders>
              <w:top w:val="nil"/>
              <w:left w:val="single" w:sz="4" w:space="0" w:color="auto"/>
              <w:bottom w:val="single" w:sz="4" w:space="0" w:color="auto"/>
              <w:right w:val="single" w:sz="4" w:space="0" w:color="auto"/>
            </w:tcBorders>
            <w:vAlign w:val="center"/>
            <w:hideMark/>
          </w:tcPr>
          <w:p w14:paraId="7B1EAAA3"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62851E42"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27E6AB29" w14:textId="30EC7C50"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2.4.4: Réhabilitation et équipement des dépôts des zones ciblées </w:t>
            </w:r>
          </w:p>
        </w:tc>
        <w:tc>
          <w:tcPr>
            <w:tcW w:w="0" w:type="auto"/>
            <w:tcBorders>
              <w:top w:val="nil"/>
              <w:left w:val="nil"/>
              <w:bottom w:val="single" w:sz="4" w:space="0" w:color="auto"/>
              <w:right w:val="single" w:sz="4" w:space="0" w:color="auto"/>
            </w:tcBorders>
            <w:shd w:val="clear" w:color="auto" w:fill="auto"/>
            <w:noWrap/>
            <w:vAlign w:val="center"/>
            <w:hideMark/>
          </w:tcPr>
          <w:p w14:paraId="57410DE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C0024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2236A8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3BB957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62B65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F966C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E94F0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891B0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DFB05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7BF12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DF94A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568D9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82487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9231E6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52241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3F7BE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81BFF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AF09A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1E8E22E" w14:textId="77777777" w:rsidTr="00BC4FF1">
        <w:trPr>
          <w:trHeight w:val="660"/>
        </w:trPr>
        <w:tc>
          <w:tcPr>
            <w:tcW w:w="0" w:type="auto"/>
            <w:vMerge/>
            <w:tcBorders>
              <w:top w:val="nil"/>
              <w:left w:val="single" w:sz="4" w:space="0" w:color="auto"/>
              <w:bottom w:val="single" w:sz="4" w:space="0" w:color="auto"/>
              <w:right w:val="single" w:sz="4" w:space="0" w:color="auto"/>
            </w:tcBorders>
            <w:vAlign w:val="center"/>
            <w:hideMark/>
          </w:tcPr>
          <w:p w14:paraId="187D3C0D"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7756EAE"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0F23C648" w14:textId="7B69E31F"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2.4.5: Mise à disposition des chaines de froid dans tous les dépôts des zones ciblées</w:t>
            </w:r>
          </w:p>
        </w:tc>
        <w:tc>
          <w:tcPr>
            <w:tcW w:w="0" w:type="auto"/>
            <w:tcBorders>
              <w:top w:val="nil"/>
              <w:left w:val="nil"/>
              <w:bottom w:val="single" w:sz="4" w:space="0" w:color="auto"/>
              <w:right w:val="single" w:sz="4" w:space="0" w:color="auto"/>
            </w:tcBorders>
            <w:shd w:val="clear" w:color="auto" w:fill="auto"/>
            <w:noWrap/>
            <w:vAlign w:val="center"/>
            <w:hideMark/>
          </w:tcPr>
          <w:p w14:paraId="6A7A6D0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B6951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8184F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D7D99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2C4580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72691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35D7E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A8257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EB1165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B2BEE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527FB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FA09C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456455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AF65A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DBE7A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53A52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F4743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1AEC5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1947230A" w14:textId="77777777" w:rsidTr="00BC4FF1">
        <w:trPr>
          <w:trHeight w:val="573"/>
        </w:trPr>
        <w:tc>
          <w:tcPr>
            <w:tcW w:w="0" w:type="auto"/>
            <w:vMerge/>
            <w:tcBorders>
              <w:top w:val="nil"/>
              <w:left w:val="single" w:sz="4" w:space="0" w:color="auto"/>
              <w:bottom w:val="single" w:sz="4" w:space="0" w:color="auto"/>
              <w:right w:val="single" w:sz="4" w:space="0" w:color="auto"/>
            </w:tcBorders>
            <w:vAlign w:val="center"/>
            <w:hideMark/>
          </w:tcPr>
          <w:p w14:paraId="7E39B0C2"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063F0F92"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3C4508B7" w14:textId="283B2934"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2.4.6: Amélioration des conditions de stockage dans les formations sanitaires des zones ciblées</w:t>
            </w:r>
          </w:p>
        </w:tc>
        <w:tc>
          <w:tcPr>
            <w:tcW w:w="0" w:type="auto"/>
            <w:tcBorders>
              <w:top w:val="nil"/>
              <w:left w:val="nil"/>
              <w:bottom w:val="single" w:sz="4" w:space="0" w:color="auto"/>
              <w:right w:val="single" w:sz="4" w:space="0" w:color="auto"/>
            </w:tcBorders>
            <w:shd w:val="clear" w:color="auto" w:fill="auto"/>
            <w:noWrap/>
            <w:vAlign w:val="center"/>
            <w:hideMark/>
          </w:tcPr>
          <w:p w14:paraId="3F6C228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7685C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7F6846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743035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E508B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8C069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E6560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7E46B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6CD3D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06EF3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14C9B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8BEB3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CB867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F2ECE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854E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95E181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CEA24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33CCD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623EE67A" w14:textId="77777777" w:rsidTr="00BC4FF1">
        <w:trPr>
          <w:trHeight w:val="652"/>
        </w:trPr>
        <w:tc>
          <w:tcPr>
            <w:tcW w:w="0" w:type="auto"/>
            <w:vMerge/>
            <w:tcBorders>
              <w:top w:val="nil"/>
              <w:left w:val="single" w:sz="4" w:space="0" w:color="auto"/>
              <w:bottom w:val="single" w:sz="4" w:space="0" w:color="auto"/>
              <w:right w:val="single" w:sz="4" w:space="0" w:color="auto"/>
            </w:tcBorders>
            <w:vAlign w:val="center"/>
            <w:hideMark/>
          </w:tcPr>
          <w:p w14:paraId="5917E78F"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051B4A3F"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02FBF894" w14:textId="769A6E49"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2.4.7: Formation du personnel (pharmacien, magasinier, gestionnaire base des données et manutentionnaire) sur la gestion de stocks</w:t>
            </w:r>
          </w:p>
        </w:tc>
        <w:tc>
          <w:tcPr>
            <w:tcW w:w="0" w:type="auto"/>
            <w:tcBorders>
              <w:top w:val="nil"/>
              <w:left w:val="nil"/>
              <w:bottom w:val="single" w:sz="4" w:space="0" w:color="auto"/>
              <w:right w:val="single" w:sz="4" w:space="0" w:color="auto"/>
            </w:tcBorders>
            <w:shd w:val="clear" w:color="auto" w:fill="auto"/>
            <w:noWrap/>
            <w:vAlign w:val="center"/>
            <w:hideMark/>
          </w:tcPr>
          <w:p w14:paraId="177C074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C2F190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DF751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9C980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810AC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86492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B1627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1B4E6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9B200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28943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CBF75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DCEF9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E0610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F715F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12AF6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E0A46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0F683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1E08A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9207A71" w14:textId="77777777" w:rsidTr="00BC4FF1">
        <w:trPr>
          <w:trHeight w:val="380"/>
        </w:trPr>
        <w:tc>
          <w:tcPr>
            <w:tcW w:w="0" w:type="auto"/>
            <w:vMerge/>
            <w:tcBorders>
              <w:top w:val="nil"/>
              <w:left w:val="single" w:sz="4" w:space="0" w:color="auto"/>
              <w:bottom w:val="single" w:sz="4" w:space="0" w:color="auto"/>
              <w:right w:val="single" w:sz="4" w:space="0" w:color="auto"/>
            </w:tcBorders>
            <w:vAlign w:val="center"/>
            <w:hideMark/>
          </w:tcPr>
          <w:p w14:paraId="221CC13F"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2E4915" w14:textId="1D85CD40"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Produit 2.5: Prise en charge des détenus des prisons de la ville de Conakry</w:t>
            </w:r>
          </w:p>
        </w:tc>
        <w:tc>
          <w:tcPr>
            <w:tcW w:w="0" w:type="auto"/>
            <w:tcBorders>
              <w:top w:val="nil"/>
              <w:left w:val="nil"/>
              <w:bottom w:val="single" w:sz="4" w:space="0" w:color="auto"/>
              <w:right w:val="single" w:sz="4" w:space="0" w:color="auto"/>
            </w:tcBorders>
            <w:shd w:val="clear" w:color="auto" w:fill="auto"/>
            <w:vAlign w:val="center"/>
            <w:hideMark/>
          </w:tcPr>
          <w:p w14:paraId="3EB67123" w14:textId="311FC4ED"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2.5.1: Formation des agents de santé des prisons à la PEC VIH </w:t>
            </w:r>
          </w:p>
        </w:tc>
        <w:tc>
          <w:tcPr>
            <w:tcW w:w="0" w:type="auto"/>
            <w:tcBorders>
              <w:top w:val="nil"/>
              <w:left w:val="nil"/>
              <w:bottom w:val="single" w:sz="4" w:space="0" w:color="auto"/>
              <w:right w:val="single" w:sz="4" w:space="0" w:color="auto"/>
            </w:tcBorders>
            <w:shd w:val="clear" w:color="auto" w:fill="auto"/>
            <w:noWrap/>
            <w:vAlign w:val="center"/>
            <w:hideMark/>
          </w:tcPr>
          <w:p w14:paraId="781F22A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806F4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33ABDB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8C8F5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63B42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02205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9EA47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17FEF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9D07C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3FF9B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5ACF1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C6C23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15F8F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FE24E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D9A83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168BE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024C4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340E9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075BCBE4" w14:textId="77777777" w:rsidTr="00BC4FF1">
        <w:trPr>
          <w:trHeight w:val="387"/>
        </w:trPr>
        <w:tc>
          <w:tcPr>
            <w:tcW w:w="0" w:type="auto"/>
            <w:vMerge/>
            <w:tcBorders>
              <w:top w:val="nil"/>
              <w:left w:val="single" w:sz="4" w:space="0" w:color="auto"/>
              <w:bottom w:val="single" w:sz="4" w:space="0" w:color="auto"/>
              <w:right w:val="single" w:sz="4" w:space="0" w:color="auto"/>
            </w:tcBorders>
            <w:vAlign w:val="center"/>
            <w:hideMark/>
          </w:tcPr>
          <w:p w14:paraId="5E0614BF"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2A56B91B"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C0812DB" w14:textId="5BC8617A"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2.5.2: Mise à disponibilité des ARV et des médicaments pour les IO</w:t>
            </w:r>
          </w:p>
        </w:tc>
        <w:tc>
          <w:tcPr>
            <w:tcW w:w="0" w:type="auto"/>
            <w:tcBorders>
              <w:top w:val="nil"/>
              <w:left w:val="nil"/>
              <w:bottom w:val="single" w:sz="4" w:space="0" w:color="auto"/>
              <w:right w:val="single" w:sz="4" w:space="0" w:color="auto"/>
            </w:tcBorders>
            <w:shd w:val="clear" w:color="auto" w:fill="auto"/>
            <w:noWrap/>
            <w:vAlign w:val="center"/>
            <w:hideMark/>
          </w:tcPr>
          <w:p w14:paraId="3CC8316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1D029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F8DBC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C135BD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B75A6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14726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75570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983BD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43CD64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F5A24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5F966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1A872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BF957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0D50BA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2E072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D6119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6D388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1D694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C333E66" w14:textId="77777777" w:rsidTr="00BC4FF1">
        <w:trPr>
          <w:trHeight w:val="393"/>
        </w:trPr>
        <w:tc>
          <w:tcPr>
            <w:tcW w:w="0" w:type="auto"/>
            <w:vMerge/>
            <w:tcBorders>
              <w:top w:val="nil"/>
              <w:left w:val="single" w:sz="4" w:space="0" w:color="auto"/>
              <w:bottom w:val="single" w:sz="4" w:space="0" w:color="auto"/>
              <w:right w:val="single" w:sz="4" w:space="0" w:color="auto"/>
            </w:tcBorders>
            <w:vAlign w:val="center"/>
            <w:hideMark/>
          </w:tcPr>
          <w:p w14:paraId="67A9A52B"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325D6D" w14:textId="31506574"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Produit 2.6: Stratégie du Rendez-vous tous les 6 mois (R6M)</w:t>
            </w:r>
          </w:p>
        </w:tc>
        <w:tc>
          <w:tcPr>
            <w:tcW w:w="0" w:type="auto"/>
            <w:tcBorders>
              <w:top w:val="nil"/>
              <w:left w:val="nil"/>
              <w:bottom w:val="single" w:sz="4" w:space="0" w:color="auto"/>
              <w:right w:val="single" w:sz="4" w:space="0" w:color="auto"/>
            </w:tcBorders>
            <w:shd w:val="clear" w:color="auto" w:fill="auto"/>
            <w:vAlign w:val="center"/>
            <w:hideMark/>
          </w:tcPr>
          <w:p w14:paraId="113713A4" w14:textId="7450EEB3"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2.6.1: Atelier de validation du protocole Rendez-vous en 6 mois </w:t>
            </w:r>
          </w:p>
        </w:tc>
        <w:tc>
          <w:tcPr>
            <w:tcW w:w="0" w:type="auto"/>
            <w:tcBorders>
              <w:top w:val="nil"/>
              <w:left w:val="nil"/>
              <w:bottom w:val="single" w:sz="4" w:space="0" w:color="auto"/>
              <w:right w:val="single" w:sz="4" w:space="0" w:color="auto"/>
            </w:tcBorders>
            <w:shd w:val="clear" w:color="auto" w:fill="auto"/>
            <w:noWrap/>
            <w:vAlign w:val="center"/>
            <w:hideMark/>
          </w:tcPr>
          <w:p w14:paraId="08F9236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8D0731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DD4F6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3B951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D313B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A8C35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5A318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2BC55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3F642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F18D5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C95C9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F2CA7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4E834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0E6C1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569F6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2D15F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B09AB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2D481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135E4025" w14:textId="77777777" w:rsidTr="00BC4FF1">
        <w:trPr>
          <w:trHeight w:val="399"/>
        </w:trPr>
        <w:tc>
          <w:tcPr>
            <w:tcW w:w="0" w:type="auto"/>
            <w:vMerge/>
            <w:tcBorders>
              <w:top w:val="nil"/>
              <w:left w:val="single" w:sz="4" w:space="0" w:color="auto"/>
              <w:bottom w:val="single" w:sz="4" w:space="0" w:color="auto"/>
              <w:right w:val="single" w:sz="4" w:space="0" w:color="auto"/>
            </w:tcBorders>
            <w:vAlign w:val="center"/>
            <w:hideMark/>
          </w:tcPr>
          <w:p w14:paraId="44ED90B1"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68D4B4A2"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43229EFE" w14:textId="5FE247E1"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2.6.2: Formation des agents de la PCG et du PNPCSP aux aspects techniques de la stratégie R6M</w:t>
            </w:r>
          </w:p>
        </w:tc>
        <w:tc>
          <w:tcPr>
            <w:tcW w:w="0" w:type="auto"/>
            <w:tcBorders>
              <w:top w:val="nil"/>
              <w:left w:val="nil"/>
              <w:bottom w:val="single" w:sz="4" w:space="0" w:color="auto"/>
              <w:right w:val="single" w:sz="4" w:space="0" w:color="auto"/>
            </w:tcBorders>
            <w:shd w:val="clear" w:color="auto" w:fill="auto"/>
            <w:noWrap/>
            <w:vAlign w:val="center"/>
            <w:hideMark/>
          </w:tcPr>
          <w:p w14:paraId="223A3E9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7F987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D09123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0D24B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46850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6A43D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B8A6C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E40CA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C6E22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DF9AF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48953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90AA7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E817A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E159E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420DB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1409E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CDC60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31E65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7EF746FF" w14:textId="77777777" w:rsidTr="00BC4FF1">
        <w:trPr>
          <w:trHeight w:val="607"/>
        </w:trPr>
        <w:tc>
          <w:tcPr>
            <w:tcW w:w="0" w:type="auto"/>
            <w:vMerge/>
            <w:tcBorders>
              <w:top w:val="nil"/>
              <w:left w:val="single" w:sz="4" w:space="0" w:color="auto"/>
              <w:bottom w:val="single" w:sz="4" w:space="0" w:color="auto"/>
              <w:right w:val="single" w:sz="4" w:space="0" w:color="auto"/>
            </w:tcBorders>
            <w:vAlign w:val="center"/>
            <w:hideMark/>
          </w:tcPr>
          <w:p w14:paraId="21CF892F"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31CE9D54"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E765D68" w14:textId="37A5090A"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2.6.3: Formation des pharmaciens et consultants, dans les dynamiques d’approvisionnement et gestion de stocks qui entraine l’implémentation du R6M dans les commandes d’ARV</w:t>
            </w:r>
          </w:p>
        </w:tc>
        <w:tc>
          <w:tcPr>
            <w:tcW w:w="0" w:type="auto"/>
            <w:tcBorders>
              <w:top w:val="nil"/>
              <w:left w:val="nil"/>
              <w:bottom w:val="single" w:sz="4" w:space="0" w:color="auto"/>
              <w:right w:val="single" w:sz="4" w:space="0" w:color="auto"/>
            </w:tcBorders>
            <w:shd w:val="clear" w:color="auto" w:fill="auto"/>
            <w:noWrap/>
            <w:vAlign w:val="center"/>
            <w:hideMark/>
          </w:tcPr>
          <w:p w14:paraId="7DEA39F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BEBB1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91CD6B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67325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03A62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09D88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C4428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3A0C1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EDB0C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A3C2E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77CA2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938F5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EECD8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F947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EFFDD6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DD33B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1522D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E71AA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47056EF7" w14:textId="77777777" w:rsidTr="00BC4FF1">
        <w:trPr>
          <w:trHeight w:val="139"/>
        </w:trPr>
        <w:tc>
          <w:tcPr>
            <w:tcW w:w="0" w:type="auto"/>
            <w:vMerge/>
            <w:tcBorders>
              <w:top w:val="nil"/>
              <w:left w:val="single" w:sz="4" w:space="0" w:color="auto"/>
              <w:bottom w:val="single" w:sz="4" w:space="0" w:color="auto"/>
              <w:right w:val="single" w:sz="4" w:space="0" w:color="auto"/>
            </w:tcBorders>
            <w:vAlign w:val="center"/>
            <w:hideMark/>
          </w:tcPr>
          <w:p w14:paraId="6F6B90E8"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0CA30042"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644D8DB6" w14:textId="515887FE"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2.6.4: Mise à disposition des outils </w:t>
            </w:r>
          </w:p>
        </w:tc>
        <w:tc>
          <w:tcPr>
            <w:tcW w:w="0" w:type="auto"/>
            <w:tcBorders>
              <w:top w:val="nil"/>
              <w:left w:val="nil"/>
              <w:bottom w:val="single" w:sz="4" w:space="0" w:color="auto"/>
              <w:right w:val="single" w:sz="4" w:space="0" w:color="auto"/>
            </w:tcBorders>
            <w:shd w:val="clear" w:color="auto" w:fill="auto"/>
            <w:noWrap/>
            <w:vAlign w:val="center"/>
            <w:hideMark/>
          </w:tcPr>
          <w:p w14:paraId="0E425FA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5B552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DF168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66F426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554618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2F958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870E3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392F1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D080C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E898E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3E842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60826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7809D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1DE46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CF395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D7080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5CF84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AE552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3E07D9B4" w14:textId="77777777" w:rsidTr="00BC4FF1">
        <w:trPr>
          <w:trHeight w:val="213"/>
        </w:trPr>
        <w:tc>
          <w:tcPr>
            <w:tcW w:w="0" w:type="auto"/>
            <w:vMerge/>
            <w:tcBorders>
              <w:top w:val="nil"/>
              <w:left w:val="single" w:sz="4" w:space="0" w:color="auto"/>
              <w:bottom w:val="single" w:sz="4" w:space="0" w:color="auto"/>
              <w:right w:val="single" w:sz="4" w:space="0" w:color="auto"/>
            </w:tcBorders>
            <w:vAlign w:val="center"/>
            <w:hideMark/>
          </w:tcPr>
          <w:p w14:paraId="367EE39B"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3CEE7E09" w14:textId="4C66006D"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2.7: Recrutement d’un spécialiste GAS </w:t>
            </w:r>
          </w:p>
        </w:tc>
        <w:tc>
          <w:tcPr>
            <w:tcW w:w="0" w:type="auto"/>
            <w:tcBorders>
              <w:top w:val="nil"/>
              <w:left w:val="nil"/>
              <w:bottom w:val="single" w:sz="4" w:space="0" w:color="auto"/>
              <w:right w:val="single" w:sz="4" w:space="0" w:color="auto"/>
            </w:tcBorders>
            <w:shd w:val="clear" w:color="auto" w:fill="auto"/>
            <w:vAlign w:val="center"/>
            <w:hideMark/>
          </w:tcPr>
          <w:p w14:paraId="2465F91C" w14:textId="5093FBC9"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2.7.1: Recrutement d'un spécialiste GAS pour renforcer l’équipe nationale</w:t>
            </w:r>
          </w:p>
        </w:tc>
        <w:tc>
          <w:tcPr>
            <w:tcW w:w="0" w:type="auto"/>
            <w:tcBorders>
              <w:top w:val="nil"/>
              <w:left w:val="nil"/>
              <w:bottom w:val="single" w:sz="4" w:space="0" w:color="auto"/>
              <w:right w:val="single" w:sz="4" w:space="0" w:color="auto"/>
            </w:tcBorders>
            <w:shd w:val="clear" w:color="000000" w:fill="244062"/>
            <w:noWrap/>
            <w:vAlign w:val="center"/>
            <w:hideMark/>
          </w:tcPr>
          <w:p w14:paraId="771278D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AB2CFD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DCF93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51D26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028DD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076C2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CE181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E51F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01A578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9BB83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F80E3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456EA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B3CCD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C761C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FDDB5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D380B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FE324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4DC2F1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4F62EC67" w14:textId="77777777" w:rsidTr="00BC4FF1">
        <w:trPr>
          <w:trHeight w:val="333"/>
        </w:trPr>
        <w:tc>
          <w:tcPr>
            <w:tcW w:w="0" w:type="auto"/>
            <w:vMerge/>
            <w:tcBorders>
              <w:top w:val="nil"/>
              <w:left w:val="single" w:sz="4" w:space="0" w:color="auto"/>
              <w:bottom w:val="single" w:sz="4" w:space="0" w:color="auto"/>
              <w:right w:val="single" w:sz="4" w:space="0" w:color="auto"/>
            </w:tcBorders>
            <w:vAlign w:val="center"/>
            <w:hideMark/>
          </w:tcPr>
          <w:p w14:paraId="4E379F63"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EA805E" w14:textId="582F2D75"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2.8: Distribution pilotes des ARV par les OBC </w:t>
            </w:r>
          </w:p>
        </w:tc>
        <w:tc>
          <w:tcPr>
            <w:tcW w:w="0" w:type="auto"/>
            <w:tcBorders>
              <w:top w:val="nil"/>
              <w:left w:val="nil"/>
              <w:bottom w:val="single" w:sz="4" w:space="0" w:color="auto"/>
              <w:right w:val="single" w:sz="4" w:space="0" w:color="auto"/>
            </w:tcBorders>
            <w:shd w:val="clear" w:color="auto" w:fill="auto"/>
            <w:vAlign w:val="center"/>
            <w:hideMark/>
          </w:tcPr>
          <w:p w14:paraId="2D4B631A" w14:textId="71A75430"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2.8.1: Identification et formation de quelques OBC (5)</w:t>
            </w:r>
          </w:p>
        </w:tc>
        <w:tc>
          <w:tcPr>
            <w:tcW w:w="0" w:type="auto"/>
            <w:tcBorders>
              <w:top w:val="nil"/>
              <w:left w:val="nil"/>
              <w:bottom w:val="single" w:sz="4" w:space="0" w:color="auto"/>
              <w:right w:val="single" w:sz="4" w:space="0" w:color="auto"/>
            </w:tcBorders>
            <w:shd w:val="clear" w:color="auto" w:fill="auto"/>
            <w:noWrap/>
            <w:vAlign w:val="center"/>
            <w:hideMark/>
          </w:tcPr>
          <w:p w14:paraId="4025A4D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311E5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6530A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08D3C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B17A5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AE6D6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A7416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84455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163D98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E9C736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04C13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76142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F10C7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771BD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73402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70CB1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2D2B8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EB5D3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3859CFA1" w14:textId="77777777" w:rsidTr="00BC4FF1">
        <w:trPr>
          <w:trHeight w:val="197"/>
        </w:trPr>
        <w:tc>
          <w:tcPr>
            <w:tcW w:w="0" w:type="auto"/>
            <w:vMerge/>
            <w:tcBorders>
              <w:top w:val="nil"/>
              <w:left w:val="single" w:sz="4" w:space="0" w:color="auto"/>
              <w:bottom w:val="single" w:sz="4" w:space="0" w:color="auto"/>
              <w:right w:val="single" w:sz="4" w:space="0" w:color="auto"/>
            </w:tcBorders>
            <w:vAlign w:val="center"/>
            <w:hideMark/>
          </w:tcPr>
          <w:p w14:paraId="21140FD3"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9AFD46B"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0974BA48" w14:textId="3B55AAC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2.8.2: Identification des zones pilotes</w:t>
            </w:r>
          </w:p>
        </w:tc>
        <w:tc>
          <w:tcPr>
            <w:tcW w:w="0" w:type="auto"/>
            <w:tcBorders>
              <w:top w:val="nil"/>
              <w:left w:val="nil"/>
              <w:bottom w:val="single" w:sz="4" w:space="0" w:color="auto"/>
              <w:right w:val="single" w:sz="4" w:space="0" w:color="auto"/>
            </w:tcBorders>
            <w:shd w:val="clear" w:color="auto" w:fill="auto"/>
            <w:noWrap/>
            <w:vAlign w:val="center"/>
            <w:hideMark/>
          </w:tcPr>
          <w:p w14:paraId="5E1B127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A0C69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F024E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C5017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D637F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2E546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69B4E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4F1EC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5C65A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CB380D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62B08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1A8DE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C2712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7B61F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69621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E5233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83B49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B2E72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40D547E2" w14:textId="77777777" w:rsidTr="00BC4FF1">
        <w:trPr>
          <w:trHeight w:val="413"/>
        </w:trPr>
        <w:tc>
          <w:tcPr>
            <w:tcW w:w="0" w:type="auto"/>
            <w:vMerge/>
            <w:tcBorders>
              <w:top w:val="nil"/>
              <w:left w:val="single" w:sz="4" w:space="0" w:color="auto"/>
              <w:bottom w:val="single" w:sz="4" w:space="0" w:color="auto"/>
              <w:right w:val="single" w:sz="4" w:space="0" w:color="auto"/>
            </w:tcBorders>
            <w:vAlign w:val="center"/>
            <w:hideMark/>
          </w:tcPr>
          <w:p w14:paraId="687F29E1"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71768722"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6B2B20DB" w14:textId="60856FEE"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2.8.3: Dotation et distribution des ARV dans les sites de distributions ciblées</w:t>
            </w:r>
          </w:p>
        </w:tc>
        <w:tc>
          <w:tcPr>
            <w:tcW w:w="0" w:type="auto"/>
            <w:tcBorders>
              <w:top w:val="nil"/>
              <w:left w:val="nil"/>
              <w:bottom w:val="single" w:sz="4" w:space="0" w:color="auto"/>
              <w:right w:val="single" w:sz="4" w:space="0" w:color="auto"/>
            </w:tcBorders>
            <w:shd w:val="clear" w:color="auto" w:fill="auto"/>
            <w:noWrap/>
            <w:vAlign w:val="center"/>
            <w:hideMark/>
          </w:tcPr>
          <w:p w14:paraId="709854F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01494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63DFE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91C85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BE504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1B460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5A734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044FF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7D92C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74850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F213CB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923B92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A84257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A9DA3C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CA05AC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EC6CC6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B9C2B9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1400A3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B588F38" w14:textId="77777777" w:rsidTr="00BC4FF1">
        <w:trPr>
          <w:trHeight w:val="278"/>
        </w:trPr>
        <w:tc>
          <w:tcPr>
            <w:tcW w:w="0" w:type="auto"/>
            <w:vMerge/>
            <w:tcBorders>
              <w:top w:val="nil"/>
              <w:left w:val="single" w:sz="4" w:space="0" w:color="auto"/>
              <w:bottom w:val="single" w:sz="4" w:space="0" w:color="auto"/>
              <w:right w:val="single" w:sz="4" w:space="0" w:color="auto"/>
            </w:tcBorders>
            <w:vAlign w:val="center"/>
            <w:hideMark/>
          </w:tcPr>
          <w:p w14:paraId="513389D5"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413B9D53"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270F570A" w14:textId="7A23DCEB"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2.8.4: Réunion hebdomadaire de suivi </w:t>
            </w:r>
          </w:p>
        </w:tc>
        <w:tc>
          <w:tcPr>
            <w:tcW w:w="0" w:type="auto"/>
            <w:tcBorders>
              <w:top w:val="nil"/>
              <w:left w:val="nil"/>
              <w:bottom w:val="single" w:sz="4" w:space="0" w:color="auto"/>
              <w:right w:val="single" w:sz="4" w:space="0" w:color="auto"/>
            </w:tcBorders>
            <w:shd w:val="clear" w:color="auto" w:fill="auto"/>
            <w:noWrap/>
            <w:vAlign w:val="center"/>
            <w:hideMark/>
          </w:tcPr>
          <w:p w14:paraId="128AE4F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7E926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C3358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E8AFF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B46F1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170B6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1CD82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9D9F3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F1162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EAEF7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BF09AC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86E2D7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5D2128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71DB40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98FB16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894AB5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A7EA91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829817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10824E1B" w14:textId="77777777" w:rsidTr="006136BA">
        <w:trPr>
          <w:trHeight w:val="409"/>
        </w:trPr>
        <w:tc>
          <w:tcPr>
            <w:tcW w:w="0" w:type="auto"/>
            <w:vMerge/>
            <w:tcBorders>
              <w:top w:val="nil"/>
              <w:left w:val="single" w:sz="4" w:space="0" w:color="auto"/>
              <w:bottom w:val="single" w:sz="4" w:space="0" w:color="auto"/>
              <w:right w:val="single" w:sz="4" w:space="0" w:color="auto"/>
            </w:tcBorders>
            <w:vAlign w:val="center"/>
            <w:hideMark/>
          </w:tcPr>
          <w:p w14:paraId="7F7B1AC7"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F306A" w14:textId="4CDF0CF2"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2.9: Passage à l’échelle de l’accompagnement psychosocial (APS) </w:t>
            </w:r>
          </w:p>
        </w:tc>
        <w:tc>
          <w:tcPr>
            <w:tcW w:w="0" w:type="auto"/>
            <w:tcBorders>
              <w:top w:val="nil"/>
              <w:left w:val="nil"/>
              <w:bottom w:val="single" w:sz="4" w:space="0" w:color="auto"/>
              <w:right w:val="single" w:sz="4" w:space="0" w:color="auto"/>
            </w:tcBorders>
            <w:shd w:val="clear" w:color="auto" w:fill="auto"/>
            <w:vAlign w:val="center"/>
            <w:hideMark/>
          </w:tcPr>
          <w:p w14:paraId="31B1308B" w14:textId="24007735"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2.9.1: Cartographie des besoins </w:t>
            </w:r>
          </w:p>
        </w:tc>
        <w:tc>
          <w:tcPr>
            <w:tcW w:w="0" w:type="auto"/>
            <w:tcBorders>
              <w:top w:val="nil"/>
              <w:left w:val="nil"/>
              <w:bottom w:val="single" w:sz="4" w:space="0" w:color="auto"/>
              <w:right w:val="single" w:sz="4" w:space="0" w:color="auto"/>
            </w:tcBorders>
            <w:shd w:val="clear" w:color="auto" w:fill="auto"/>
            <w:noWrap/>
            <w:vAlign w:val="center"/>
            <w:hideMark/>
          </w:tcPr>
          <w:p w14:paraId="75A01CC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C3DA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552CC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A34EE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166C0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03C05D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9B9D2B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8D591B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45090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77432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59110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F01BA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61C02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15033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2827A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86C62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6CA9C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B8EDA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5D6925F" w14:textId="77777777" w:rsidTr="00BC4FF1">
        <w:trPr>
          <w:trHeight w:val="341"/>
        </w:trPr>
        <w:tc>
          <w:tcPr>
            <w:tcW w:w="0" w:type="auto"/>
            <w:vMerge/>
            <w:tcBorders>
              <w:top w:val="nil"/>
              <w:left w:val="single" w:sz="4" w:space="0" w:color="auto"/>
              <w:bottom w:val="single" w:sz="4" w:space="0" w:color="auto"/>
              <w:right w:val="single" w:sz="4" w:space="0" w:color="auto"/>
            </w:tcBorders>
            <w:vAlign w:val="center"/>
            <w:hideMark/>
          </w:tcPr>
          <w:p w14:paraId="71FB0FE3"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479D6C81"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7D58600F" w14:textId="5F3EBD79"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2.9.2: Intégration des nouveaux médiateurs identifiés (17 sites)</w:t>
            </w:r>
          </w:p>
        </w:tc>
        <w:tc>
          <w:tcPr>
            <w:tcW w:w="0" w:type="auto"/>
            <w:tcBorders>
              <w:top w:val="nil"/>
              <w:left w:val="nil"/>
              <w:bottom w:val="single" w:sz="4" w:space="0" w:color="auto"/>
              <w:right w:val="single" w:sz="4" w:space="0" w:color="auto"/>
            </w:tcBorders>
            <w:shd w:val="clear" w:color="auto" w:fill="auto"/>
            <w:noWrap/>
            <w:vAlign w:val="center"/>
            <w:hideMark/>
          </w:tcPr>
          <w:p w14:paraId="426A1F6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447BB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4B745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BA614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31D0E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291DE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6C8F1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BA485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E75E32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976BA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0A2A3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01F7D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8CC83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E8F3A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D7AD6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230AB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E522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82E6A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0E51C3C4" w14:textId="77777777" w:rsidTr="00BC4FF1">
        <w:trPr>
          <w:trHeight w:val="660"/>
        </w:trPr>
        <w:tc>
          <w:tcPr>
            <w:tcW w:w="0" w:type="auto"/>
            <w:vMerge/>
            <w:tcBorders>
              <w:top w:val="nil"/>
              <w:left w:val="single" w:sz="4" w:space="0" w:color="auto"/>
              <w:bottom w:val="single" w:sz="4" w:space="0" w:color="auto"/>
              <w:right w:val="single" w:sz="4" w:space="0" w:color="auto"/>
            </w:tcBorders>
            <w:vAlign w:val="center"/>
            <w:hideMark/>
          </w:tcPr>
          <w:p w14:paraId="33B9FEDC"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0173082E"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350D806A" w14:textId="04F7C1B9"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2.9.3: Formation des chefs des structures et des agents de PEC </w:t>
            </w:r>
          </w:p>
        </w:tc>
        <w:tc>
          <w:tcPr>
            <w:tcW w:w="0" w:type="auto"/>
            <w:tcBorders>
              <w:top w:val="nil"/>
              <w:left w:val="nil"/>
              <w:bottom w:val="single" w:sz="4" w:space="0" w:color="auto"/>
              <w:right w:val="single" w:sz="4" w:space="0" w:color="auto"/>
            </w:tcBorders>
            <w:shd w:val="clear" w:color="auto" w:fill="auto"/>
            <w:noWrap/>
            <w:vAlign w:val="center"/>
            <w:hideMark/>
          </w:tcPr>
          <w:p w14:paraId="620422B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B4EBB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C4695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09BA2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36F63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9118A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46B11E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9BFB8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D0E487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FF84F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9D530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87C03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E6A59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6AC1D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9AE28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F0CF7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552A6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48A79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24603C0E" w14:textId="77777777" w:rsidTr="00BC4FF1">
        <w:trPr>
          <w:trHeight w:val="289"/>
        </w:trPr>
        <w:tc>
          <w:tcPr>
            <w:tcW w:w="0" w:type="auto"/>
            <w:vMerge/>
            <w:tcBorders>
              <w:top w:val="nil"/>
              <w:left w:val="single" w:sz="4" w:space="0" w:color="auto"/>
              <w:bottom w:val="single" w:sz="4" w:space="0" w:color="auto"/>
              <w:right w:val="single" w:sz="4" w:space="0" w:color="auto"/>
            </w:tcBorders>
            <w:vAlign w:val="center"/>
            <w:hideMark/>
          </w:tcPr>
          <w:p w14:paraId="71CFF85D"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5277F089"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E538F0F" w14:textId="6FD4A9AD"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2.9.4:</w:t>
            </w:r>
            <w:r w:rsidR="00CD7824">
              <w:rPr>
                <w:rFonts w:ascii="Arial Narrow" w:eastAsia="Times New Roman" w:hAnsi="Arial Narrow" w:cs="Calibri"/>
                <w:color w:val="000000"/>
                <w:sz w:val="18"/>
                <w:szCs w:val="18"/>
                <w:lang w:eastAsia="fr-FR"/>
              </w:rPr>
              <w:t xml:space="preserve"> </w:t>
            </w:r>
            <w:r w:rsidRPr="006136BA">
              <w:rPr>
                <w:rFonts w:ascii="Arial Narrow" w:eastAsia="Times New Roman" w:hAnsi="Arial Narrow" w:cs="Calibri"/>
                <w:color w:val="000000"/>
                <w:sz w:val="18"/>
                <w:szCs w:val="18"/>
                <w:lang w:eastAsia="fr-FR"/>
              </w:rPr>
              <w:t xml:space="preserve">Mise à disposition d’un local aménagé </w:t>
            </w:r>
          </w:p>
        </w:tc>
        <w:tc>
          <w:tcPr>
            <w:tcW w:w="0" w:type="auto"/>
            <w:tcBorders>
              <w:top w:val="nil"/>
              <w:left w:val="nil"/>
              <w:bottom w:val="single" w:sz="4" w:space="0" w:color="auto"/>
              <w:right w:val="single" w:sz="4" w:space="0" w:color="auto"/>
            </w:tcBorders>
            <w:shd w:val="clear" w:color="auto" w:fill="auto"/>
            <w:noWrap/>
            <w:vAlign w:val="center"/>
            <w:hideMark/>
          </w:tcPr>
          <w:p w14:paraId="46A423B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FBFC1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024CC0"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47588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1B6F9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957B3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A562D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CCBCB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6FF18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B917AF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284FE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8DEB1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7FD41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F7C22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DF551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D10D4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F8460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A3221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4CCCEA6C" w14:textId="77777777" w:rsidTr="00BC4FF1">
        <w:trPr>
          <w:trHeight w:val="578"/>
        </w:trPr>
        <w:tc>
          <w:tcPr>
            <w:tcW w:w="0" w:type="auto"/>
            <w:vMerge/>
            <w:tcBorders>
              <w:top w:val="nil"/>
              <w:left w:val="single" w:sz="4" w:space="0" w:color="auto"/>
              <w:bottom w:val="single" w:sz="4" w:space="0" w:color="auto"/>
              <w:right w:val="single" w:sz="4" w:space="0" w:color="auto"/>
            </w:tcBorders>
            <w:vAlign w:val="center"/>
            <w:hideMark/>
          </w:tcPr>
          <w:p w14:paraId="1AEC9B30"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020A3976" w14:textId="77777777"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D4B201C" w14:textId="6DBE6275"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2.9.5:</w:t>
            </w:r>
            <w:r w:rsidR="00CD7824" w:rsidRPr="006136BA">
              <w:rPr>
                <w:rFonts w:ascii="Arial Narrow" w:eastAsia="Times New Roman" w:hAnsi="Arial Narrow" w:cs="Calibri"/>
                <w:color w:val="000000"/>
                <w:sz w:val="18"/>
                <w:szCs w:val="18"/>
                <w:lang w:eastAsia="fr-FR"/>
              </w:rPr>
              <w:t xml:space="preserve"> </w:t>
            </w:r>
            <w:r w:rsidRPr="006136BA">
              <w:rPr>
                <w:rFonts w:ascii="Arial Narrow" w:eastAsia="Times New Roman" w:hAnsi="Arial Narrow" w:cs="Calibri"/>
                <w:color w:val="000000"/>
                <w:sz w:val="18"/>
                <w:szCs w:val="18"/>
                <w:lang w:eastAsia="fr-FR"/>
              </w:rPr>
              <w:t>Mise à disposition des outils nécessaires aux activités APS (boite à images, crédits téléphones, registres,…)</w:t>
            </w:r>
          </w:p>
        </w:tc>
        <w:tc>
          <w:tcPr>
            <w:tcW w:w="0" w:type="auto"/>
            <w:tcBorders>
              <w:top w:val="nil"/>
              <w:left w:val="nil"/>
              <w:bottom w:val="single" w:sz="4" w:space="0" w:color="auto"/>
              <w:right w:val="single" w:sz="4" w:space="0" w:color="auto"/>
            </w:tcBorders>
            <w:shd w:val="clear" w:color="auto" w:fill="auto"/>
            <w:noWrap/>
            <w:vAlign w:val="center"/>
            <w:hideMark/>
          </w:tcPr>
          <w:p w14:paraId="261BAD8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EDC552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BC905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FA302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15F3C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35E83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1983E8"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E6288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ADCDA9"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DB7A79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9A4DB2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77D003"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73FE6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F44E5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6D9EDD"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486E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677D0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33F865"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DE543E" w:rsidRPr="00BC4FF1" w14:paraId="394A870A" w14:textId="77777777" w:rsidTr="00BC4FF1">
        <w:trPr>
          <w:trHeight w:val="361"/>
        </w:trPr>
        <w:tc>
          <w:tcPr>
            <w:tcW w:w="0" w:type="auto"/>
            <w:vMerge/>
            <w:tcBorders>
              <w:top w:val="nil"/>
              <w:left w:val="single" w:sz="4" w:space="0" w:color="auto"/>
              <w:bottom w:val="single" w:sz="4" w:space="0" w:color="auto"/>
              <w:right w:val="single" w:sz="4" w:space="0" w:color="auto"/>
            </w:tcBorders>
            <w:vAlign w:val="center"/>
            <w:hideMark/>
          </w:tcPr>
          <w:p w14:paraId="6C49FFC2" w14:textId="77777777" w:rsidR="00DE543E" w:rsidRPr="00CD7824" w:rsidRDefault="00DE543E" w:rsidP="006136BA">
            <w:pPr>
              <w:spacing w:before="0" w:after="0" w:line="240" w:lineRule="auto"/>
              <w:rPr>
                <w:rFonts w:eastAsia="Times New Roman" w:cs="Times New Roman"/>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6DE59D1A" w14:textId="50113BDE"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2.10: Renforcement de la disponibilité des stocks de Traitement ARV </w:t>
            </w:r>
          </w:p>
        </w:tc>
        <w:tc>
          <w:tcPr>
            <w:tcW w:w="0" w:type="auto"/>
            <w:tcBorders>
              <w:top w:val="nil"/>
              <w:left w:val="nil"/>
              <w:bottom w:val="single" w:sz="4" w:space="0" w:color="auto"/>
              <w:right w:val="single" w:sz="4" w:space="0" w:color="auto"/>
            </w:tcBorders>
            <w:shd w:val="clear" w:color="auto" w:fill="auto"/>
            <w:vAlign w:val="center"/>
            <w:hideMark/>
          </w:tcPr>
          <w:p w14:paraId="1CC8D061" w14:textId="4FED23AA" w:rsidR="00DE543E" w:rsidRPr="00CD7824" w:rsidRDefault="00DE543E"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2.10.1:</w:t>
            </w:r>
            <w:r w:rsidR="00CD7824">
              <w:rPr>
                <w:rFonts w:ascii="Arial Narrow" w:eastAsia="Times New Roman" w:hAnsi="Arial Narrow" w:cs="Calibri"/>
                <w:color w:val="000000"/>
                <w:sz w:val="18"/>
                <w:szCs w:val="18"/>
                <w:lang w:eastAsia="fr-FR"/>
              </w:rPr>
              <w:t xml:space="preserve"> </w:t>
            </w:r>
            <w:r w:rsidRPr="006136BA">
              <w:rPr>
                <w:rFonts w:ascii="Arial Narrow" w:eastAsia="Times New Roman" w:hAnsi="Arial Narrow" w:cs="Calibri"/>
                <w:color w:val="000000"/>
                <w:sz w:val="18"/>
                <w:szCs w:val="18"/>
                <w:lang w:eastAsia="fr-FR"/>
              </w:rPr>
              <w:t xml:space="preserve">Réunions semestrielles de monitorage décentralisé </w:t>
            </w:r>
          </w:p>
        </w:tc>
        <w:tc>
          <w:tcPr>
            <w:tcW w:w="0" w:type="auto"/>
            <w:tcBorders>
              <w:top w:val="nil"/>
              <w:left w:val="nil"/>
              <w:bottom w:val="single" w:sz="4" w:space="0" w:color="auto"/>
              <w:right w:val="single" w:sz="4" w:space="0" w:color="auto"/>
            </w:tcBorders>
            <w:shd w:val="clear" w:color="auto" w:fill="auto"/>
            <w:noWrap/>
            <w:vAlign w:val="center"/>
            <w:hideMark/>
          </w:tcPr>
          <w:p w14:paraId="5EEEDC4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C863F42"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356CD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C5D5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B60DDA"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3E3AF7"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68D63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BEFF16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0DA176"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F814F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4A280B"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EF0AA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79A98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E6869BF"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AD7A7C"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40C66E"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94C91"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CB3204" w14:textId="77777777" w:rsidR="00DE543E" w:rsidRPr="00BC4FF1" w:rsidRDefault="00DE543E"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4228A2E8" w14:textId="77777777" w:rsidTr="00BC4FF1">
        <w:trPr>
          <w:trHeight w:val="725"/>
        </w:trPr>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14:paraId="3E5248D8" w14:textId="77777777" w:rsidR="00CD7824" w:rsidRPr="006136BA" w:rsidRDefault="00CD7824" w:rsidP="006136BA">
            <w:pPr>
              <w:spacing w:before="0" w:after="0" w:line="240" w:lineRule="auto"/>
              <w:rPr>
                <w:rFonts w:ascii="Arial Narrow" w:eastAsia="Times New Roman" w:hAnsi="Arial Narrow" w:cs="Calibri"/>
                <w:b/>
                <w:bCs/>
                <w:color w:val="000000"/>
                <w:sz w:val="18"/>
                <w:szCs w:val="18"/>
                <w:lang w:eastAsia="fr-FR"/>
              </w:rPr>
            </w:pPr>
            <w:r w:rsidRPr="006136BA">
              <w:rPr>
                <w:rFonts w:ascii="Arial Narrow" w:eastAsia="Times New Roman" w:hAnsi="Arial Narrow" w:cs="Calibri"/>
                <w:b/>
                <w:bCs/>
                <w:color w:val="000000"/>
                <w:sz w:val="18"/>
                <w:szCs w:val="18"/>
                <w:u w:val="single"/>
                <w:lang w:eastAsia="fr-FR"/>
              </w:rPr>
              <w:t>Résultat attendu 3:</w:t>
            </w:r>
          </w:p>
          <w:p w14:paraId="4730E592" w14:textId="25658432" w:rsidR="00CD7824" w:rsidRPr="00CD7824" w:rsidRDefault="00CD7824" w:rsidP="006136BA">
            <w:pPr>
              <w:spacing w:before="0" w:after="0" w:line="240" w:lineRule="auto"/>
              <w:rPr>
                <w:rFonts w:ascii="Arial Narrow" w:eastAsia="Times New Roman" w:hAnsi="Arial Narrow" w:cs="Calibri"/>
                <w:b/>
                <w:bCs/>
                <w:color w:val="000000"/>
                <w:sz w:val="18"/>
                <w:szCs w:val="18"/>
                <w:lang w:eastAsia="fr-FR"/>
              </w:rPr>
            </w:pPr>
            <w:r w:rsidRPr="006136BA">
              <w:rPr>
                <w:rFonts w:ascii="Arial Narrow" w:hAnsi="Arial Narrow"/>
                <w:b/>
                <w:sz w:val="18"/>
                <w:szCs w:val="18"/>
              </w:rPr>
              <w:t xml:space="preserve">26 024 </w:t>
            </w:r>
            <w:r w:rsidRPr="006136BA">
              <w:rPr>
                <w:rFonts w:ascii="Arial Narrow" w:eastAsia="Times New Roman" w:hAnsi="Arial Narrow" w:cs="Calibri"/>
                <w:b/>
                <w:bCs/>
                <w:color w:val="000000"/>
                <w:sz w:val="18"/>
                <w:szCs w:val="18"/>
                <w:lang w:eastAsia="fr-FR"/>
              </w:rPr>
              <w:t>patients ont réalisé leur charge virale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E3E1FD" w14:textId="3E737906"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Produit 3.1: Formation des techniciens techniques de prélèvement aux d’examen de la charge virale</w:t>
            </w:r>
          </w:p>
        </w:tc>
        <w:tc>
          <w:tcPr>
            <w:tcW w:w="0" w:type="auto"/>
            <w:tcBorders>
              <w:top w:val="nil"/>
              <w:left w:val="nil"/>
              <w:bottom w:val="single" w:sz="4" w:space="0" w:color="auto"/>
              <w:right w:val="single" w:sz="4" w:space="0" w:color="auto"/>
            </w:tcBorders>
            <w:shd w:val="clear" w:color="auto" w:fill="auto"/>
            <w:vAlign w:val="center"/>
            <w:hideMark/>
          </w:tcPr>
          <w:p w14:paraId="7661797A" w14:textId="003326FC"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3.1.1: Atelier de formation à l’intention des techniciens des laboratoires des zones ciblées</w:t>
            </w:r>
          </w:p>
        </w:tc>
        <w:tc>
          <w:tcPr>
            <w:tcW w:w="0" w:type="auto"/>
            <w:tcBorders>
              <w:top w:val="nil"/>
              <w:left w:val="nil"/>
              <w:bottom w:val="single" w:sz="4" w:space="0" w:color="auto"/>
              <w:right w:val="single" w:sz="4" w:space="0" w:color="auto"/>
            </w:tcBorders>
            <w:shd w:val="clear" w:color="auto" w:fill="auto"/>
            <w:noWrap/>
            <w:vAlign w:val="center"/>
            <w:hideMark/>
          </w:tcPr>
          <w:p w14:paraId="147E43F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B02444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033B8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107A8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3A1D0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78A36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20BA86"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A06AF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33653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BF85C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7C6BE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4353E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F5C0F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F8C90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44F0B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D2F71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5E150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5AA2E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1129F23E" w14:textId="77777777" w:rsidTr="00BC4FF1">
        <w:trPr>
          <w:trHeight w:val="183"/>
        </w:trPr>
        <w:tc>
          <w:tcPr>
            <w:tcW w:w="0" w:type="auto"/>
            <w:vMerge/>
            <w:tcBorders>
              <w:top w:val="single" w:sz="4" w:space="0" w:color="auto"/>
              <w:left w:val="single" w:sz="4" w:space="0" w:color="auto"/>
              <w:bottom w:val="single" w:sz="4" w:space="0" w:color="auto"/>
              <w:right w:val="nil"/>
            </w:tcBorders>
            <w:vAlign w:val="center"/>
            <w:hideMark/>
          </w:tcPr>
          <w:p w14:paraId="2BFE6517" w14:textId="77777777" w:rsidR="00CD7824" w:rsidRPr="00CD7824" w:rsidRDefault="00CD7824" w:rsidP="006136BA">
            <w:pPr>
              <w:spacing w:before="0" w:after="0" w:line="240" w:lineRule="auto"/>
              <w:rPr>
                <w:rFonts w:ascii="Arial Narrow" w:eastAsia="Times New Roman" w:hAnsi="Arial Narrow" w:cs="Calibri"/>
                <w:b/>
                <w:bCs/>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78EFC8" w14:textId="56C0960B"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3.2: Education des patients à l’importance du suivi par CV via l’APS et l’élaboration d’outils </w:t>
            </w:r>
          </w:p>
        </w:tc>
        <w:tc>
          <w:tcPr>
            <w:tcW w:w="0" w:type="auto"/>
            <w:tcBorders>
              <w:top w:val="nil"/>
              <w:left w:val="nil"/>
              <w:bottom w:val="single" w:sz="4" w:space="0" w:color="auto"/>
              <w:right w:val="single" w:sz="4" w:space="0" w:color="auto"/>
            </w:tcBorders>
            <w:shd w:val="clear" w:color="auto" w:fill="auto"/>
            <w:vAlign w:val="center"/>
            <w:hideMark/>
          </w:tcPr>
          <w:p w14:paraId="0F93AFFD" w14:textId="3D96009B"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3.2.1: Formation des APS sur l’algorithme et l’intérêt de la charge virale </w:t>
            </w:r>
          </w:p>
        </w:tc>
        <w:tc>
          <w:tcPr>
            <w:tcW w:w="0" w:type="auto"/>
            <w:tcBorders>
              <w:top w:val="nil"/>
              <w:left w:val="nil"/>
              <w:bottom w:val="single" w:sz="4" w:space="0" w:color="auto"/>
              <w:right w:val="single" w:sz="4" w:space="0" w:color="auto"/>
            </w:tcBorders>
            <w:shd w:val="clear" w:color="auto" w:fill="auto"/>
            <w:noWrap/>
            <w:vAlign w:val="center"/>
            <w:hideMark/>
          </w:tcPr>
          <w:p w14:paraId="2FD338B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33294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6C38B7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CA4C0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D4067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097746"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31830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7DACF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625E4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C665C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3BB41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79FCE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701B5"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39388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3B2AC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E3E41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B10B4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09CDD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568A6355" w14:textId="77777777" w:rsidTr="00BC4FF1">
        <w:trPr>
          <w:trHeight w:val="64"/>
        </w:trPr>
        <w:tc>
          <w:tcPr>
            <w:tcW w:w="0" w:type="auto"/>
            <w:vMerge/>
            <w:tcBorders>
              <w:top w:val="single" w:sz="4" w:space="0" w:color="auto"/>
              <w:left w:val="single" w:sz="4" w:space="0" w:color="auto"/>
              <w:bottom w:val="single" w:sz="4" w:space="0" w:color="auto"/>
              <w:right w:val="nil"/>
            </w:tcBorders>
            <w:vAlign w:val="center"/>
            <w:hideMark/>
          </w:tcPr>
          <w:p w14:paraId="113EFF28" w14:textId="77777777" w:rsidR="00CD7824" w:rsidRPr="00CD7824" w:rsidRDefault="00CD7824" w:rsidP="006136BA">
            <w:pPr>
              <w:spacing w:before="0" w:after="0" w:line="240" w:lineRule="auto"/>
              <w:rPr>
                <w:rFonts w:ascii="Arial Narrow" w:eastAsia="Times New Roman" w:hAnsi="Arial Narrow" w:cs="Calibri"/>
                <w:b/>
                <w:bCs/>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38CF51B6" w14:textId="77777777"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nil"/>
              <w:right w:val="single" w:sz="4" w:space="0" w:color="auto"/>
            </w:tcBorders>
            <w:shd w:val="clear" w:color="auto" w:fill="auto"/>
            <w:vAlign w:val="center"/>
            <w:hideMark/>
          </w:tcPr>
          <w:p w14:paraId="047E8518" w14:textId="74437F45"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3.2.2:</w:t>
            </w:r>
            <w:r w:rsidRPr="00CD7824">
              <w:rPr>
                <w:rFonts w:ascii="Arial Narrow" w:eastAsia="Times New Roman" w:hAnsi="Arial Narrow" w:cs="Calibri"/>
                <w:color w:val="000000"/>
                <w:sz w:val="18"/>
                <w:szCs w:val="18"/>
                <w:lang w:eastAsia="fr-FR"/>
              </w:rPr>
              <w:t xml:space="preserve"> </w:t>
            </w:r>
            <w:r w:rsidRPr="006136BA">
              <w:rPr>
                <w:rFonts w:ascii="Arial Narrow" w:eastAsia="Times New Roman" w:hAnsi="Arial Narrow" w:cs="Calibri"/>
                <w:color w:val="000000"/>
                <w:sz w:val="18"/>
                <w:szCs w:val="18"/>
                <w:lang w:eastAsia="fr-FR"/>
              </w:rPr>
              <w:t xml:space="preserve">Sensibilisation des patients sur l’intérêt de la charge </w:t>
            </w:r>
          </w:p>
        </w:tc>
        <w:tc>
          <w:tcPr>
            <w:tcW w:w="0" w:type="auto"/>
            <w:tcBorders>
              <w:top w:val="nil"/>
              <w:left w:val="nil"/>
              <w:bottom w:val="single" w:sz="4" w:space="0" w:color="auto"/>
              <w:right w:val="single" w:sz="4" w:space="0" w:color="auto"/>
            </w:tcBorders>
            <w:shd w:val="clear" w:color="auto" w:fill="auto"/>
            <w:noWrap/>
            <w:vAlign w:val="center"/>
            <w:hideMark/>
          </w:tcPr>
          <w:p w14:paraId="04C4924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2BABB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677F1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0F839FF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79CEEA5"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A7C0BF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3E36B9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6A2E1B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1BAC26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4C028A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AE5777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024414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9E84995"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F5BB35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BFC051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E5D3B1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9B1EB5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99DD1E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6BD0E708" w14:textId="77777777" w:rsidTr="00BC4FF1">
        <w:trPr>
          <w:trHeight w:val="323"/>
        </w:trPr>
        <w:tc>
          <w:tcPr>
            <w:tcW w:w="0" w:type="auto"/>
            <w:vMerge/>
            <w:tcBorders>
              <w:top w:val="single" w:sz="4" w:space="0" w:color="auto"/>
              <w:left w:val="single" w:sz="4" w:space="0" w:color="auto"/>
              <w:bottom w:val="single" w:sz="4" w:space="0" w:color="auto"/>
              <w:right w:val="nil"/>
            </w:tcBorders>
            <w:vAlign w:val="center"/>
            <w:hideMark/>
          </w:tcPr>
          <w:p w14:paraId="16119A9C" w14:textId="77777777" w:rsidR="00CD7824" w:rsidRPr="00CD7824" w:rsidRDefault="00CD7824" w:rsidP="006136BA">
            <w:pPr>
              <w:spacing w:before="0" w:after="0" w:line="240" w:lineRule="auto"/>
              <w:rPr>
                <w:rFonts w:ascii="Arial Narrow" w:eastAsia="Times New Roman" w:hAnsi="Arial Narrow" w:cs="Calibri"/>
                <w:b/>
                <w:bCs/>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650746" w14:textId="60291A72"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3.3: Education des patients à l’importance du suivi par CV via l’APS et l’élaboration d’outils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D4CF8A" w14:textId="1034478E"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3.3.1: Réhabilitation des laboratoires adaptés à la charge virale</w:t>
            </w:r>
          </w:p>
        </w:tc>
        <w:tc>
          <w:tcPr>
            <w:tcW w:w="0" w:type="auto"/>
            <w:tcBorders>
              <w:top w:val="nil"/>
              <w:left w:val="nil"/>
              <w:bottom w:val="single" w:sz="4" w:space="0" w:color="auto"/>
              <w:right w:val="single" w:sz="4" w:space="0" w:color="auto"/>
            </w:tcBorders>
            <w:shd w:val="clear" w:color="auto" w:fill="auto"/>
            <w:noWrap/>
            <w:vAlign w:val="center"/>
            <w:hideMark/>
          </w:tcPr>
          <w:p w14:paraId="212AA31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BEBD6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743C4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3879C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6A4C446"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0A8A6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6B294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1BE05D"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B198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8EAC9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806D0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E2B02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8BC9F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D0CD3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5EB7A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B8BD1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39F39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42CD76"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5202B278" w14:textId="77777777" w:rsidTr="00BC4FF1">
        <w:trPr>
          <w:trHeight w:val="187"/>
        </w:trPr>
        <w:tc>
          <w:tcPr>
            <w:tcW w:w="0" w:type="auto"/>
            <w:vMerge/>
            <w:tcBorders>
              <w:top w:val="single" w:sz="4" w:space="0" w:color="auto"/>
              <w:left w:val="single" w:sz="4" w:space="0" w:color="auto"/>
              <w:bottom w:val="single" w:sz="4" w:space="0" w:color="auto"/>
              <w:right w:val="nil"/>
            </w:tcBorders>
            <w:vAlign w:val="center"/>
            <w:hideMark/>
          </w:tcPr>
          <w:p w14:paraId="483BFC77" w14:textId="77777777" w:rsidR="00CD7824" w:rsidRPr="00CD7824" w:rsidRDefault="00CD7824" w:rsidP="006136BA">
            <w:pPr>
              <w:spacing w:before="0" w:after="0" w:line="240" w:lineRule="auto"/>
              <w:rPr>
                <w:rFonts w:ascii="Arial Narrow" w:eastAsia="Times New Roman" w:hAnsi="Arial Narrow" w:cs="Calibri"/>
                <w:b/>
                <w:bCs/>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405143E9" w14:textId="77777777"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08A723F4" w14:textId="40A9BFD8"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3.3.1: Modification des plateformes Ebola en plateforme CV (le cas échéant)</w:t>
            </w:r>
          </w:p>
        </w:tc>
        <w:tc>
          <w:tcPr>
            <w:tcW w:w="0" w:type="auto"/>
            <w:tcBorders>
              <w:top w:val="nil"/>
              <w:left w:val="nil"/>
              <w:bottom w:val="single" w:sz="4" w:space="0" w:color="auto"/>
              <w:right w:val="single" w:sz="4" w:space="0" w:color="auto"/>
            </w:tcBorders>
            <w:shd w:val="clear" w:color="auto" w:fill="auto"/>
            <w:noWrap/>
            <w:vAlign w:val="center"/>
            <w:hideMark/>
          </w:tcPr>
          <w:p w14:paraId="0F1B071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EC6AE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ACD0BE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4FB3A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AAFF3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0E48C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0C06E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711C9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B61A1F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8E8E6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F9652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A94B7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057E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F97D6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4BD61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621B9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C9F9E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85D32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0CFA59C3" w14:textId="77777777" w:rsidTr="00BC4FF1">
        <w:trPr>
          <w:trHeight w:val="335"/>
        </w:trPr>
        <w:tc>
          <w:tcPr>
            <w:tcW w:w="0" w:type="auto"/>
            <w:vMerge/>
            <w:tcBorders>
              <w:top w:val="single" w:sz="4" w:space="0" w:color="auto"/>
              <w:left w:val="single" w:sz="4" w:space="0" w:color="auto"/>
              <w:bottom w:val="single" w:sz="4" w:space="0" w:color="auto"/>
              <w:right w:val="nil"/>
            </w:tcBorders>
            <w:vAlign w:val="center"/>
            <w:hideMark/>
          </w:tcPr>
          <w:p w14:paraId="4C8598FC" w14:textId="77777777" w:rsidR="00CD7824" w:rsidRPr="00CD7824" w:rsidRDefault="00CD7824" w:rsidP="006136BA">
            <w:pPr>
              <w:spacing w:before="0" w:after="0" w:line="240" w:lineRule="auto"/>
              <w:rPr>
                <w:rFonts w:ascii="Arial Narrow" w:eastAsia="Times New Roman" w:hAnsi="Arial Narrow" w:cs="Calibri"/>
                <w:b/>
                <w:bCs/>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4ACAE6" w14:textId="47768A83"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3.4: Mise à échelle de la pratique de prélèvement sur papier buvard </w:t>
            </w:r>
          </w:p>
        </w:tc>
        <w:tc>
          <w:tcPr>
            <w:tcW w:w="0" w:type="auto"/>
            <w:tcBorders>
              <w:top w:val="nil"/>
              <w:left w:val="nil"/>
              <w:bottom w:val="single" w:sz="4" w:space="0" w:color="auto"/>
              <w:right w:val="single" w:sz="4" w:space="0" w:color="auto"/>
            </w:tcBorders>
            <w:shd w:val="clear" w:color="auto" w:fill="auto"/>
            <w:vAlign w:val="center"/>
            <w:hideMark/>
          </w:tcPr>
          <w:p w14:paraId="1C569ABF" w14:textId="1DB46096"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3.4.1:</w:t>
            </w:r>
            <w:r w:rsidRPr="00CD7824">
              <w:rPr>
                <w:rFonts w:ascii="Arial Narrow" w:eastAsia="Times New Roman" w:hAnsi="Arial Narrow" w:cs="Calibri"/>
                <w:color w:val="000000"/>
                <w:sz w:val="18"/>
                <w:szCs w:val="18"/>
                <w:lang w:eastAsia="fr-FR"/>
              </w:rPr>
              <w:t xml:space="preserve"> </w:t>
            </w:r>
            <w:r w:rsidRPr="006136BA">
              <w:rPr>
                <w:rFonts w:ascii="Arial Narrow" w:eastAsia="Times New Roman" w:hAnsi="Arial Narrow" w:cs="Calibri"/>
                <w:color w:val="000000"/>
                <w:sz w:val="18"/>
                <w:szCs w:val="18"/>
                <w:lang w:eastAsia="fr-FR"/>
              </w:rPr>
              <w:t>Formation des agents sur l’utilisation du papier buvard</w:t>
            </w:r>
          </w:p>
        </w:tc>
        <w:tc>
          <w:tcPr>
            <w:tcW w:w="0" w:type="auto"/>
            <w:tcBorders>
              <w:top w:val="nil"/>
              <w:left w:val="nil"/>
              <w:bottom w:val="single" w:sz="4" w:space="0" w:color="auto"/>
              <w:right w:val="single" w:sz="4" w:space="0" w:color="auto"/>
            </w:tcBorders>
            <w:shd w:val="clear" w:color="auto" w:fill="auto"/>
            <w:noWrap/>
            <w:vAlign w:val="center"/>
            <w:hideMark/>
          </w:tcPr>
          <w:p w14:paraId="417B45E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135E226"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B3191D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7B59EC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98394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DAAA4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C3D3FD"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A87B76"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951C96"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765B3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72E9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E250B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4010E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D4D785"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5CB0E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FA7DF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BFE2A6"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66B35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4DAA47E9" w14:textId="77777777" w:rsidTr="00BC4FF1">
        <w:trPr>
          <w:trHeight w:val="341"/>
        </w:trPr>
        <w:tc>
          <w:tcPr>
            <w:tcW w:w="0" w:type="auto"/>
            <w:vMerge/>
            <w:tcBorders>
              <w:top w:val="single" w:sz="4" w:space="0" w:color="auto"/>
              <w:left w:val="single" w:sz="4" w:space="0" w:color="auto"/>
              <w:bottom w:val="single" w:sz="4" w:space="0" w:color="auto"/>
              <w:right w:val="nil"/>
            </w:tcBorders>
            <w:vAlign w:val="center"/>
            <w:hideMark/>
          </w:tcPr>
          <w:p w14:paraId="7B5242D0" w14:textId="77777777" w:rsidR="00CD7824" w:rsidRPr="00CD7824" w:rsidRDefault="00CD7824" w:rsidP="006136BA">
            <w:pPr>
              <w:spacing w:before="0" w:after="0" w:line="240" w:lineRule="auto"/>
              <w:rPr>
                <w:rFonts w:ascii="Arial Narrow" w:eastAsia="Times New Roman" w:hAnsi="Arial Narrow" w:cs="Calibri"/>
                <w:b/>
                <w:bCs/>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1DDA0F83" w14:textId="77777777"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vAlign w:val="center"/>
            <w:hideMark/>
          </w:tcPr>
          <w:p w14:paraId="5191E849" w14:textId="3D5F5344"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Action 3.4.2: Approvisionnement régulier des sites en papier buvard</w:t>
            </w:r>
          </w:p>
        </w:tc>
        <w:tc>
          <w:tcPr>
            <w:tcW w:w="0" w:type="auto"/>
            <w:tcBorders>
              <w:top w:val="nil"/>
              <w:left w:val="nil"/>
              <w:bottom w:val="single" w:sz="4" w:space="0" w:color="auto"/>
              <w:right w:val="single" w:sz="4" w:space="0" w:color="auto"/>
            </w:tcBorders>
            <w:shd w:val="clear" w:color="auto" w:fill="auto"/>
            <w:noWrap/>
            <w:vAlign w:val="center"/>
            <w:hideMark/>
          </w:tcPr>
          <w:p w14:paraId="65890E3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F40C35"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E85232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A13C3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8910A8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4D245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774AB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47AEC2F"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C3916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ADFD7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E1073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FDF563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FAAE5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FFAC0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767F3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7FAA36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5B015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4ED0B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365CE2CA" w14:textId="77777777" w:rsidTr="00BC4FF1">
        <w:trPr>
          <w:trHeight w:val="333"/>
        </w:trPr>
        <w:tc>
          <w:tcPr>
            <w:tcW w:w="0" w:type="auto"/>
            <w:vMerge/>
            <w:tcBorders>
              <w:top w:val="single" w:sz="4" w:space="0" w:color="auto"/>
              <w:left w:val="single" w:sz="4" w:space="0" w:color="auto"/>
              <w:bottom w:val="single" w:sz="4" w:space="0" w:color="auto"/>
              <w:right w:val="nil"/>
            </w:tcBorders>
            <w:vAlign w:val="center"/>
            <w:hideMark/>
          </w:tcPr>
          <w:p w14:paraId="18959568" w14:textId="77777777" w:rsidR="00CD7824" w:rsidRPr="00CD7824" w:rsidRDefault="00CD7824" w:rsidP="006136BA">
            <w:pPr>
              <w:spacing w:before="0" w:after="0" w:line="240" w:lineRule="auto"/>
              <w:rPr>
                <w:rFonts w:ascii="Arial Narrow" w:eastAsia="Times New Roman" w:hAnsi="Arial Narrow" w:cs="Calibri"/>
                <w:b/>
                <w:bCs/>
                <w:color w:val="000000"/>
                <w:sz w:val="18"/>
                <w:szCs w:val="18"/>
                <w:lang w:eastAsia="fr-F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916F81" w14:textId="0D0A3F08"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Produit 3.5: Mise à échelle de la pratique de prélèvement sur papier buvard </w:t>
            </w:r>
          </w:p>
        </w:tc>
        <w:tc>
          <w:tcPr>
            <w:tcW w:w="0" w:type="auto"/>
            <w:tcBorders>
              <w:top w:val="nil"/>
              <w:left w:val="nil"/>
              <w:bottom w:val="single" w:sz="4" w:space="0" w:color="auto"/>
              <w:right w:val="single" w:sz="4" w:space="0" w:color="auto"/>
            </w:tcBorders>
            <w:shd w:val="clear" w:color="auto" w:fill="auto"/>
            <w:vAlign w:val="center"/>
            <w:hideMark/>
          </w:tcPr>
          <w:p w14:paraId="0F6F6E99" w14:textId="394E2FD0"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3.5.1: Appui aux rencontres de concertation mensuelle entre acteurs clés </w:t>
            </w:r>
          </w:p>
        </w:tc>
        <w:tc>
          <w:tcPr>
            <w:tcW w:w="0" w:type="auto"/>
            <w:tcBorders>
              <w:top w:val="nil"/>
              <w:left w:val="nil"/>
              <w:bottom w:val="single" w:sz="4" w:space="0" w:color="auto"/>
              <w:right w:val="single" w:sz="4" w:space="0" w:color="auto"/>
            </w:tcBorders>
            <w:shd w:val="clear" w:color="000000" w:fill="244062"/>
            <w:noWrap/>
            <w:vAlign w:val="center"/>
            <w:hideMark/>
          </w:tcPr>
          <w:p w14:paraId="40F2A90A"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84BCD15"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F07806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DD6178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952938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FF18B8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081FDA6"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5ECBA1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5AB2C9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2DB685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63E9B43"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AD72205"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3A40FB0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9E9F90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50036D1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2E7BF1C1"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63F6450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79C2845D"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r w:rsidR="00CD7824" w:rsidRPr="00BC4FF1" w14:paraId="5B7E40F4" w14:textId="77777777" w:rsidTr="00BC4FF1">
        <w:trPr>
          <w:trHeight w:val="197"/>
        </w:trPr>
        <w:tc>
          <w:tcPr>
            <w:tcW w:w="0" w:type="auto"/>
            <w:vMerge/>
            <w:tcBorders>
              <w:top w:val="single" w:sz="4" w:space="0" w:color="auto"/>
              <w:left w:val="single" w:sz="4" w:space="0" w:color="auto"/>
              <w:bottom w:val="single" w:sz="4" w:space="0" w:color="auto"/>
              <w:right w:val="nil"/>
            </w:tcBorders>
            <w:vAlign w:val="center"/>
            <w:hideMark/>
          </w:tcPr>
          <w:p w14:paraId="247534BA" w14:textId="77777777" w:rsidR="00CD7824" w:rsidRPr="00CD7824" w:rsidRDefault="00CD7824" w:rsidP="006136BA">
            <w:pPr>
              <w:spacing w:before="0" w:after="0" w:line="240" w:lineRule="auto"/>
              <w:rPr>
                <w:rFonts w:ascii="Arial Narrow" w:eastAsia="Times New Roman" w:hAnsi="Arial Narrow" w:cs="Calibri"/>
                <w:b/>
                <w:bCs/>
                <w:color w:val="000000"/>
                <w:sz w:val="18"/>
                <w:szCs w:val="18"/>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3F749924" w14:textId="77777777"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23BE2F" w14:textId="6095B8F7" w:rsidR="00CD7824" w:rsidRPr="00CD7824" w:rsidRDefault="00CD7824" w:rsidP="006136BA">
            <w:pPr>
              <w:spacing w:before="0" w:after="0" w:line="240" w:lineRule="auto"/>
              <w:rPr>
                <w:rFonts w:ascii="Arial Narrow" w:eastAsia="Times New Roman" w:hAnsi="Arial Narrow" w:cs="Calibri"/>
                <w:color w:val="000000"/>
                <w:sz w:val="18"/>
                <w:szCs w:val="18"/>
                <w:lang w:eastAsia="fr-FR"/>
              </w:rPr>
            </w:pPr>
            <w:r w:rsidRPr="006136BA">
              <w:rPr>
                <w:rFonts w:ascii="Arial Narrow" w:eastAsia="Times New Roman" w:hAnsi="Arial Narrow" w:cs="Calibri"/>
                <w:color w:val="000000"/>
                <w:sz w:val="18"/>
                <w:szCs w:val="18"/>
                <w:lang w:eastAsia="fr-FR"/>
              </w:rPr>
              <w:t xml:space="preserve">Action 3.5.2: Dissémination des affiches sur la technique de prélèvement DBS </w:t>
            </w:r>
          </w:p>
        </w:tc>
        <w:tc>
          <w:tcPr>
            <w:tcW w:w="0" w:type="auto"/>
            <w:tcBorders>
              <w:top w:val="nil"/>
              <w:left w:val="nil"/>
              <w:bottom w:val="single" w:sz="4" w:space="0" w:color="auto"/>
              <w:right w:val="single" w:sz="4" w:space="0" w:color="auto"/>
            </w:tcBorders>
            <w:shd w:val="clear" w:color="auto" w:fill="auto"/>
            <w:noWrap/>
            <w:vAlign w:val="center"/>
            <w:hideMark/>
          </w:tcPr>
          <w:p w14:paraId="3144158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BFB7B1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19AE1C6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000000" w:fill="244062"/>
            <w:noWrap/>
            <w:vAlign w:val="center"/>
            <w:hideMark/>
          </w:tcPr>
          <w:p w14:paraId="4783E58B"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09EEB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16FD6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0430F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D801D9"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CBB48D"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DA737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B974E"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3882B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FACE24"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C30F00"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233742"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0BCB07"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787C2C"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407968" w14:textId="77777777" w:rsidR="00CD7824" w:rsidRPr="00BC4FF1" w:rsidRDefault="00CD7824" w:rsidP="00BC4FF1">
            <w:pPr>
              <w:spacing w:after="0" w:line="240" w:lineRule="auto"/>
              <w:jc w:val="center"/>
              <w:rPr>
                <w:rFonts w:ascii="Arial Narrow" w:eastAsia="Times New Roman" w:hAnsi="Arial Narrow" w:cs="Calibri"/>
                <w:color w:val="000000"/>
                <w:sz w:val="18"/>
                <w:lang w:eastAsia="fr-FR"/>
              </w:rPr>
            </w:pPr>
            <w:r w:rsidRPr="00BC4FF1">
              <w:rPr>
                <w:rFonts w:ascii="Arial Narrow" w:eastAsia="Times New Roman" w:hAnsi="Arial Narrow" w:cs="Calibri"/>
                <w:color w:val="000000"/>
                <w:sz w:val="18"/>
                <w:lang w:eastAsia="fr-FR"/>
              </w:rPr>
              <w:t> </w:t>
            </w:r>
          </w:p>
        </w:tc>
      </w:tr>
    </w:tbl>
    <w:p w14:paraId="77DC4B71" w14:textId="77777777" w:rsidR="00C64759" w:rsidRPr="00914FF3" w:rsidRDefault="00C64759" w:rsidP="00E70ADF"/>
    <w:p w14:paraId="22B69AB0" w14:textId="77777777" w:rsidR="00911F4D" w:rsidRPr="00914FF3" w:rsidRDefault="00911F4D" w:rsidP="00E70ADF"/>
    <w:p w14:paraId="675207C2" w14:textId="2E756FEB" w:rsidR="00CC3BCA" w:rsidRPr="00914FF3" w:rsidRDefault="00CC3BCA" w:rsidP="003B2BCA">
      <w:pPr>
        <w:pStyle w:val="Heading1"/>
        <w:numPr>
          <w:ilvl w:val="0"/>
          <w:numId w:val="0"/>
        </w:numPr>
        <w:ind w:left="720"/>
        <w:rPr>
          <w:color w:val="0070C0"/>
          <w:sz w:val="22"/>
          <w:szCs w:val="22"/>
        </w:rPr>
      </w:pPr>
    </w:p>
    <w:sectPr w:rsidR="00CC3BCA" w:rsidRPr="00914FF3" w:rsidSect="001C539D">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FD54B" w14:textId="77777777" w:rsidR="00CB6CC0" w:rsidRDefault="00CB6CC0" w:rsidP="000A5756">
      <w:pPr>
        <w:spacing w:after="0" w:line="240" w:lineRule="auto"/>
      </w:pPr>
      <w:r>
        <w:separator/>
      </w:r>
    </w:p>
  </w:endnote>
  <w:endnote w:type="continuationSeparator" w:id="0">
    <w:p w14:paraId="74BFF7EF" w14:textId="77777777" w:rsidR="00CB6CC0" w:rsidRDefault="00CB6CC0" w:rsidP="000A5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882940"/>
      <w:docPartObj>
        <w:docPartGallery w:val="Page Numbers (Bottom of Page)"/>
        <w:docPartUnique/>
      </w:docPartObj>
    </w:sdtPr>
    <w:sdtEndPr/>
    <w:sdtContent>
      <w:p w14:paraId="4A219DE1" w14:textId="1D411E7D" w:rsidR="006136BA" w:rsidRDefault="006136BA">
        <w:pPr>
          <w:pStyle w:val="Footer"/>
          <w:jc w:val="right"/>
        </w:pPr>
        <w:r>
          <w:fldChar w:fldCharType="begin"/>
        </w:r>
        <w:r>
          <w:instrText>PAGE   \* MERGEFORMAT</w:instrText>
        </w:r>
        <w:r>
          <w:fldChar w:fldCharType="separate"/>
        </w:r>
        <w:r w:rsidR="006C151D">
          <w:rPr>
            <w:noProof/>
          </w:rPr>
          <w:t>26</w:t>
        </w:r>
        <w:r>
          <w:fldChar w:fldCharType="end"/>
        </w:r>
      </w:p>
    </w:sdtContent>
  </w:sdt>
  <w:p w14:paraId="06B2AEA9" w14:textId="77777777" w:rsidR="006136BA" w:rsidRDefault="006136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004286"/>
      <w:docPartObj>
        <w:docPartGallery w:val="Page Numbers (Bottom of Page)"/>
        <w:docPartUnique/>
      </w:docPartObj>
    </w:sdtPr>
    <w:sdtEndPr/>
    <w:sdtContent>
      <w:p w14:paraId="1E5209C7" w14:textId="0ED80742" w:rsidR="006136BA" w:rsidRDefault="006136BA">
        <w:pPr>
          <w:pStyle w:val="Footer"/>
          <w:jc w:val="right"/>
        </w:pPr>
        <w:r>
          <w:fldChar w:fldCharType="begin"/>
        </w:r>
        <w:r>
          <w:instrText>PAGE   \* MERGEFORMAT</w:instrText>
        </w:r>
        <w:r>
          <w:fldChar w:fldCharType="separate"/>
        </w:r>
        <w:r w:rsidR="006C151D">
          <w:rPr>
            <w:noProof/>
          </w:rPr>
          <w:t>0</w:t>
        </w:r>
        <w:r>
          <w:fldChar w:fldCharType="end"/>
        </w:r>
      </w:p>
    </w:sdtContent>
  </w:sdt>
  <w:p w14:paraId="4C4DD6D5" w14:textId="77777777" w:rsidR="006136BA" w:rsidRDefault="00613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51A99" w14:textId="77777777" w:rsidR="00CB6CC0" w:rsidRDefault="00CB6CC0" w:rsidP="000A5756">
      <w:pPr>
        <w:spacing w:after="0" w:line="240" w:lineRule="auto"/>
      </w:pPr>
      <w:r>
        <w:separator/>
      </w:r>
    </w:p>
  </w:footnote>
  <w:footnote w:type="continuationSeparator" w:id="0">
    <w:p w14:paraId="778524D5" w14:textId="77777777" w:rsidR="00CB6CC0" w:rsidRDefault="00CB6CC0" w:rsidP="000A5756">
      <w:pPr>
        <w:spacing w:after="0" w:line="240" w:lineRule="auto"/>
      </w:pPr>
      <w:r>
        <w:continuationSeparator/>
      </w:r>
    </w:p>
  </w:footnote>
  <w:footnote w:id="1">
    <w:p w14:paraId="1C0D1346" w14:textId="292F0697" w:rsidR="006136BA" w:rsidRPr="006136BA" w:rsidRDefault="006136BA" w:rsidP="006136BA">
      <w:pPr>
        <w:pStyle w:val="FootnoteText"/>
        <w:spacing w:before="0" w:line="276" w:lineRule="auto"/>
        <w:rPr>
          <w:rFonts w:cs="Times New Roman"/>
          <w:sz w:val="18"/>
          <w:szCs w:val="18"/>
        </w:rPr>
      </w:pPr>
      <w:r w:rsidRPr="006136BA">
        <w:rPr>
          <w:rStyle w:val="FootnoteReference"/>
          <w:rFonts w:cs="Times New Roman"/>
          <w:sz w:val="18"/>
          <w:szCs w:val="18"/>
        </w:rPr>
        <w:footnoteRef/>
      </w:r>
      <w:r w:rsidRPr="006136BA">
        <w:rPr>
          <w:rFonts w:cs="Times New Roman"/>
          <w:sz w:val="18"/>
          <w:szCs w:val="18"/>
        </w:rPr>
        <w:t xml:space="preserve"> Le nombre de patients ajouté est le cumul de tous les patients par catégories de population et la prévalence par type de population, il a été utilisé pour estimer le nombre de personnes à mettre sous traitement ARV par type de population</w:t>
      </w:r>
    </w:p>
  </w:footnote>
  <w:footnote w:id="2">
    <w:p w14:paraId="4878F95D" w14:textId="77777777" w:rsidR="006136BA" w:rsidRDefault="006136BA" w:rsidP="00813F3E">
      <w:pPr>
        <w:pStyle w:val="FootnoteText"/>
      </w:pPr>
      <w:r>
        <w:rPr>
          <w:rStyle w:val="FootnoteReference"/>
        </w:rPr>
        <w:footnoteRef/>
      </w:r>
      <w:r>
        <w:t xml:space="preserve"> </w:t>
      </w:r>
      <w:r w:rsidRPr="00E8101D">
        <w:rPr>
          <w:sz w:val="16"/>
        </w:rPr>
        <w:t>1000 Clients complétement enregistrés et connus, 3500 clients partiellement enregistrés non connus et 7408 clients pas enregistrés</w:t>
      </w:r>
      <w:r>
        <w:t xml:space="preserve"> </w:t>
      </w:r>
    </w:p>
  </w:footnote>
  <w:footnote w:id="3">
    <w:p w14:paraId="0AC32F4E" w14:textId="0C4451BA" w:rsidR="006136BA" w:rsidRPr="006136BA" w:rsidRDefault="006136BA" w:rsidP="006136BA">
      <w:pPr>
        <w:pStyle w:val="FootnoteText"/>
        <w:spacing w:before="0" w:line="276" w:lineRule="auto"/>
        <w:rPr>
          <w:rFonts w:cs="Times New Roman"/>
          <w:sz w:val="18"/>
          <w:szCs w:val="18"/>
        </w:rPr>
      </w:pPr>
      <w:r w:rsidRPr="006136BA">
        <w:rPr>
          <w:rStyle w:val="FootnoteReference"/>
          <w:rFonts w:cs="Times New Roman"/>
          <w:sz w:val="18"/>
          <w:szCs w:val="18"/>
        </w:rPr>
        <w:footnoteRef/>
      </w:r>
      <w:r w:rsidRPr="006136BA">
        <w:rPr>
          <w:rFonts w:cs="Times New Roman"/>
          <w:sz w:val="18"/>
          <w:szCs w:val="18"/>
        </w:rPr>
        <w:t xml:space="preserve"> Le nombre de patients ajouté est le cumul de tous les patients par catégories de population ; et la prévalence par type de population a été utilisée pour estimer le nombre de personnes à mettre sous traitement ARV par type de population.</w:t>
      </w:r>
    </w:p>
  </w:footnote>
  <w:footnote w:id="4">
    <w:p w14:paraId="52342C33" w14:textId="77777777" w:rsidR="006136BA" w:rsidRDefault="006136BA" w:rsidP="00813F3E">
      <w:pPr>
        <w:pStyle w:val="FootnoteText"/>
      </w:pPr>
      <w:r>
        <w:rPr>
          <w:rStyle w:val="FootnoteReference"/>
        </w:rPr>
        <w:footnoteRef/>
      </w:r>
      <w:r>
        <w:t xml:space="preserve"> </w:t>
      </w:r>
      <w:r w:rsidRPr="00E8101D">
        <w:rPr>
          <w:sz w:val="16"/>
        </w:rPr>
        <w:t>1000 Clients complétement enregistrés et connus, 3500 clients partiellement enregistrés non connus et 7408 clients pas enregistrés</w:t>
      </w:r>
      <w:r>
        <w:t xml:space="preserve"> </w:t>
      </w:r>
    </w:p>
  </w:footnote>
  <w:footnote w:id="5">
    <w:p w14:paraId="6B88DA1E" w14:textId="6577FF52" w:rsidR="006136BA" w:rsidRPr="006136BA" w:rsidRDefault="006136BA" w:rsidP="006136BA">
      <w:pPr>
        <w:pStyle w:val="FootnoteText"/>
        <w:spacing w:before="0" w:line="276" w:lineRule="auto"/>
        <w:rPr>
          <w:rFonts w:cs="Times New Roman"/>
          <w:sz w:val="18"/>
          <w:szCs w:val="18"/>
        </w:rPr>
      </w:pPr>
      <w:r w:rsidRPr="006136BA">
        <w:rPr>
          <w:rStyle w:val="FootnoteReference"/>
          <w:rFonts w:cs="Times New Roman"/>
          <w:sz w:val="18"/>
          <w:szCs w:val="18"/>
        </w:rPr>
        <w:footnoteRef/>
      </w:r>
      <w:r w:rsidRPr="006136BA">
        <w:rPr>
          <w:rFonts w:cs="Times New Roman"/>
          <w:sz w:val="18"/>
          <w:szCs w:val="18"/>
        </w:rPr>
        <w:t xml:space="preserve"> Au niveau des sites de prestation des services VIH, la livraison se fera au niveau de la pharmacie/point de dispensation. </w:t>
      </w:r>
    </w:p>
  </w:footnote>
  <w:footnote w:id="6">
    <w:p w14:paraId="09798A19" w14:textId="77777777" w:rsidR="006136BA" w:rsidRPr="006136BA" w:rsidRDefault="006136BA" w:rsidP="006136BA">
      <w:pPr>
        <w:pStyle w:val="FootnoteText"/>
        <w:spacing w:before="0" w:line="276" w:lineRule="auto"/>
        <w:rPr>
          <w:rFonts w:cs="Times New Roman"/>
          <w:i/>
          <w:sz w:val="18"/>
          <w:szCs w:val="18"/>
        </w:rPr>
      </w:pPr>
      <w:r w:rsidRPr="00B95141">
        <w:rPr>
          <w:rStyle w:val="FootnoteReference"/>
          <w:rFonts w:cs="Times New Roman"/>
          <w:i/>
          <w:sz w:val="18"/>
          <w:szCs w:val="18"/>
        </w:rPr>
        <w:footnoteRef/>
      </w:r>
      <w:r w:rsidRPr="00B95141">
        <w:rPr>
          <w:rFonts w:cs="Times New Roman"/>
          <w:i/>
          <w:sz w:val="18"/>
          <w:szCs w:val="18"/>
        </w:rPr>
        <w:t xml:space="preserve"> PR du volet prévention de la subvention actuelle en charge de la réponse communautaire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1DA2"/>
    <w:multiLevelType w:val="hybridMultilevel"/>
    <w:tmpl w:val="2DBCDF6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269260F"/>
    <w:multiLevelType w:val="hybridMultilevel"/>
    <w:tmpl w:val="8600349A"/>
    <w:lvl w:ilvl="0" w:tplc="F30E12EC">
      <w:start w:val="1"/>
      <w:numFmt w:val="lowerLetter"/>
      <w:lvlText w:val="%1."/>
      <w:lvlJc w:val="left"/>
      <w:pPr>
        <w:ind w:left="1353" w:hanging="360"/>
      </w:pPr>
    </w:lvl>
    <w:lvl w:ilvl="1" w:tplc="080C0019" w:tentative="1">
      <w:start w:val="1"/>
      <w:numFmt w:val="lowerLetter"/>
      <w:lvlText w:val="%2."/>
      <w:lvlJc w:val="left"/>
      <w:pPr>
        <w:ind w:left="2073" w:hanging="360"/>
      </w:pPr>
    </w:lvl>
    <w:lvl w:ilvl="2" w:tplc="080C001B" w:tentative="1">
      <w:start w:val="1"/>
      <w:numFmt w:val="lowerRoman"/>
      <w:lvlText w:val="%3."/>
      <w:lvlJc w:val="right"/>
      <w:pPr>
        <w:ind w:left="2793" w:hanging="180"/>
      </w:pPr>
    </w:lvl>
    <w:lvl w:ilvl="3" w:tplc="080C000F" w:tentative="1">
      <w:start w:val="1"/>
      <w:numFmt w:val="decimal"/>
      <w:lvlText w:val="%4."/>
      <w:lvlJc w:val="left"/>
      <w:pPr>
        <w:ind w:left="3513" w:hanging="360"/>
      </w:pPr>
    </w:lvl>
    <w:lvl w:ilvl="4" w:tplc="080C0019" w:tentative="1">
      <w:start w:val="1"/>
      <w:numFmt w:val="lowerLetter"/>
      <w:lvlText w:val="%5."/>
      <w:lvlJc w:val="left"/>
      <w:pPr>
        <w:ind w:left="4233" w:hanging="360"/>
      </w:pPr>
    </w:lvl>
    <w:lvl w:ilvl="5" w:tplc="080C001B" w:tentative="1">
      <w:start w:val="1"/>
      <w:numFmt w:val="lowerRoman"/>
      <w:lvlText w:val="%6."/>
      <w:lvlJc w:val="right"/>
      <w:pPr>
        <w:ind w:left="4953" w:hanging="180"/>
      </w:pPr>
    </w:lvl>
    <w:lvl w:ilvl="6" w:tplc="080C000F" w:tentative="1">
      <w:start w:val="1"/>
      <w:numFmt w:val="decimal"/>
      <w:lvlText w:val="%7."/>
      <w:lvlJc w:val="left"/>
      <w:pPr>
        <w:ind w:left="5673" w:hanging="360"/>
      </w:pPr>
    </w:lvl>
    <w:lvl w:ilvl="7" w:tplc="080C0019" w:tentative="1">
      <w:start w:val="1"/>
      <w:numFmt w:val="lowerLetter"/>
      <w:lvlText w:val="%8."/>
      <w:lvlJc w:val="left"/>
      <w:pPr>
        <w:ind w:left="6393" w:hanging="360"/>
      </w:pPr>
    </w:lvl>
    <w:lvl w:ilvl="8" w:tplc="080C001B" w:tentative="1">
      <w:start w:val="1"/>
      <w:numFmt w:val="lowerRoman"/>
      <w:lvlText w:val="%9."/>
      <w:lvlJc w:val="right"/>
      <w:pPr>
        <w:ind w:left="7113" w:hanging="180"/>
      </w:pPr>
    </w:lvl>
  </w:abstractNum>
  <w:abstractNum w:abstractNumId="2" w15:restartNumberingAfterBreak="0">
    <w:nsid w:val="038F287A"/>
    <w:multiLevelType w:val="hybridMultilevel"/>
    <w:tmpl w:val="1D12A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D21234"/>
    <w:multiLevelType w:val="hybridMultilevel"/>
    <w:tmpl w:val="11E6283C"/>
    <w:lvl w:ilvl="0" w:tplc="E46A5602">
      <w:start w:val="2"/>
      <w:numFmt w:val="upperRoman"/>
      <w:lvlText w:val="%1.3."/>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D743CE"/>
    <w:multiLevelType w:val="hybridMultilevel"/>
    <w:tmpl w:val="EA22C14C"/>
    <w:lvl w:ilvl="0" w:tplc="56AC9F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885F78"/>
    <w:multiLevelType w:val="hybridMultilevel"/>
    <w:tmpl w:val="A0C4EB3C"/>
    <w:lvl w:ilvl="0" w:tplc="56AC9F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F47C70"/>
    <w:multiLevelType w:val="hybridMultilevel"/>
    <w:tmpl w:val="46BC2490"/>
    <w:lvl w:ilvl="0" w:tplc="040C0001">
      <w:start w:val="1"/>
      <w:numFmt w:val="bullet"/>
      <w:lvlText w:val=""/>
      <w:lvlJc w:val="left"/>
      <w:pPr>
        <w:ind w:left="135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784CD0"/>
    <w:multiLevelType w:val="hybridMultilevel"/>
    <w:tmpl w:val="012411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DAD5739"/>
    <w:multiLevelType w:val="hybridMultilevel"/>
    <w:tmpl w:val="BBE488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8E2D82"/>
    <w:multiLevelType w:val="hybridMultilevel"/>
    <w:tmpl w:val="B966325A"/>
    <w:lvl w:ilvl="0" w:tplc="080C0019">
      <w:start w:val="1"/>
      <w:numFmt w:val="lowerLetter"/>
      <w:lvlText w:val="%1."/>
      <w:lvlJc w:val="left"/>
      <w:pPr>
        <w:ind w:left="1800" w:hanging="360"/>
      </w:p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 w15:restartNumberingAfterBreak="0">
    <w:nsid w:val="11CA2B94"/>
    <w:multiLevelType w:val="hybridMultilevel"/>
    <w:tmpl w:val="AF480102"/>
    <w:lvl w:ilvl="0" w:tplc="0F08E708">
      <w:start w:val="1"/>
      <w:numFmt w:val="bullet"/>
      <w:lvlText w:val=""/>
      <w:lvlJc w:val="left"/>
      <w:pPr>
        <w:ind w:left="502" w:hanging="360"/>
      </w:pPr>
      <w:rPr>
        <w:rFonts w:ascii="Symbol" w:hAnsi="Symbol" w:hint="default"/>
        <w:color w:val="auto"/>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131B26B1"/>
    <w:multiLevelType w:val="hybridMultilevel"/>
    <w:tmpl w:val="FB8261CA"/>
    <w:lvl w:ilvl="0" w:tplc="56AC9F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7757A8"/>
    <w:multiLevelType w:val="hybridMultilevel"/>
    <w:tmpl w:val="FE6279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96F7626"/>
    <w:multiLevelType w:val="hybridMultilevel"/>
    <w:tmpl w:val="CFEE5C50"/>
    <w:lvl w:ilvl="0" w:tplc="040C000D">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4" w15:restartNumberingAfterBreak="0">
    <w:nsid w:val="1AD7719A"/>
    <w:multiLevelType w:val="hybridMultilevel"/>
    <w:tmpl w:val="DE68D650"/>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5" w15:restartNumberingAfterBreak="0">
    <w:nsid w:val="1B314BC5"/>
    <w:multiLevelType w:val="hybridMultilevel"/>
    <w:tmpl w:val="26FE2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DA62C5"/>
    <w:multiLevelType w:val="hybridMultilevel"/>
    <w:tmpl w:val="B2D2BA4A"/>
    <w:lvl w:ilvl="0" w:tplc="31EA50B0">
      <w:start w:val="2"/>
      <w:numFmt w:val="upperRoman"/>
      <w:lvlText w:val="%1.1."/>
      <w:lvlJc w:val="left"/>
      <w:pPr>
        <w:ind w:left="720" w:hanging="360"/>
      </w:pPr>
      <w:rPr>
        <w:rFonts w:hint="default"/>
      </w:rPr>
    </w:lvl>
    <w:lvl w:ilvl="1" w:tplc="46C6AA58">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07A1987"/>
    <w:multiLevelType w:val="hybridMultilevel"/>
    <w:tmpl w:val="14FC6274"/>
    <w:lvl w:ilvl="0" w:tplc="91F28270">
      <w:start w:val="6"/>
      <w:numFmt w:val="upperRoman"/>
      <w:pStyle w:val="Heading1"/>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3691E3E"/>
    <w:multiLevelType w:val="hybridMultilevel"/>
    <w:tmpl w:val="F0BAB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5C0D2B"/>
    <w:multiLevelType w:val="multilevel"/>
    <w:tmpl w:val="20966450"/>
    <w:lvl w:ilvl="0">
      <w:start w:val="2"/>
      <w:numFmt w:val="upperRoman"/>
      <w:lvlText w:val="%1."/>
      <w:lvlJc w:val="left"/>
      <w:pPr>
        <w:ind w:left="1080" w:hanging="720"/>
      </w:pPr>
      <w:rPr>
        <w:rFonts w:hint="default"/>
      </w:rPr>
    </w:lvl>
    <w:lvl w:ilvl="1">
      <w:start w:val="4"/>
      <w:numFmt w:val="upperRoman"/>
      <w:lvlText w:val="%2.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24824C43"/>
    <w:multiLevelType w:val="hybridMultilevel"/>
    <w:tmpl w:val="C8F6381E"/>
    <w:lvl w:ilvl="0" w:tplc="56AC9F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67517E4"/>
    <w:multiLevelType w:val="hybridMultilevel"/>
    <w:tmpl w:val="6466196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8D122A6"/>
    <w:multiLevelType w:val="hybridMultilevel"/>
    <w:tmpl w:val="43384EA2"/>
    <w:lvl w:ilvl="0" w:tplc="4F5C030C">
      <w:start w:val="5"/>
      <w:numFmt w:val="upperRoman"/>
      <w:lvlText w:val="%1.3."/>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A9267EF"/>
    <w:multiLevelType w:val="hybridMultilevel"/>
    <w:tmpl w:val="EC12327E"/>
    <w:lvl w:ilvl="0" w:tplc="37BEC04A">
      <w:start w:val="7"/>
      <w:numFmt w:val="upperRoman"/>
      <w:lvlText w:val="%1I.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255593"/>
    <w:multiLevelType w:val="hybridMultilevel"/>
    <w:tmpl w:val="614AB912"/>
    <w:lvl w:ilvl="0" w:tplc="56AC9F8A">
      <w:numFmt w:val="bullet"/>
      <w:lvlText w:val="-"/>
      <w:lvlJc w:val="left"/>
      <w:pPr>
        <w:ind w:left="786"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2E3325F6"/>
    <w:multiLevelType w:val="hybridMultilevel"/>
    <w:tmpl w:val="2D208CE0"/>
    <w:lvl w:ilvl="0" w:tplc="040C0019">
      <w:start w:val="1"/>
      <w:numFmt w:val="lowerLetter"/>
      <w:lvlText w:val="%1."/>
      <w:lvlJc w:val="left"/>
      <w:pPr>
        <w:ind w:left="144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30E02C62"/>
    <w:multiLevelType w:val="hybridMultilevel"/>
    <w:tmpl w:val="A72A841C"/>
    <w:lvl w:ilvl="0" w:tplc="F3D0FF58">
      <w:start w:val="1"/>
      <w:numFmt w:val="upperRoman"/>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0F60EF1"/>
    <w:multiLevelType w:val="hybridMultilevel"/>
    <w:tmpl w:val="B966325A"/>
    <w:lvl w:ilvl="0" w:tplc="080C0019">
      <w:start w:val="1"/>
      <w:numFmt w:val="lowerLetter"/>
      <w:lvlText w:val="%1."/>
      <w:lvlJc w:val="left"/>
      <w:pPr>
        <w:ind w:left="1800" w:hanging="360"/>
      </w:p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8" w15:restartNumberingAfterBreak="0">
    <w:nsid w:val="320D57A5"/>
    <w:multiLevelType w:val="multilevel"/>
    <w:tmpl w:val="46C67D8A"/>
    <w:lvl w:ilvl="0">
      <w:start w:val="2"/>
      <w:numFmt w:val="upperRoman"/>
      <w:lvlText w:val="%1."/>
      <w:lvlJc w:val="left"/>
      <w:pPr>
        <w:ind w:left="1080" w:hanging="720"/>
      </w:pPr>
      <w:rPr>
        <w:rFonts w:hint="default"/>
      </w:rPr>
    </w:lvl>
    <w:lvl w:ilvl="1">
      <w:start w:val="4"/>
      <w:numFmt w:val="upperRoman"/>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25359C2"/>
    <w:multiLevelType w:val="hybridMultilevel"/>
    <w:tmpl w:val="592A0E7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0" w15:restartNumberingAfterBreak="0">
    <w:nsid w:val="34DB03FD"/>
    <w:multiLevelType w:val="hybridMultilevel"/>
    <w:tmpl w:val="32A412DC"/>
    <w:lvl w:ilvl="0" w:tplc="243C8818">
      <w:start w:val="5"/>
      <w:numFmt w:val="upperRoman"/>
      <w:lvlText w:val="%1.2."/>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6370B8A"/>
    <w:multiLevelType w:val="hybridMultilevel"/>
    <w:tmpl w:val="DF602AAC"/>
    <w:lvl w:ilvl="0" w:tplc="56AC9F8A">
      <w:numFmt w:val="bullet"/>
      <w:lvlText w:val="-"/>
      <w:lvlJc w:val="left"/>
      <w:pPr>
        <w:ind w:left="786" w:hanging="360"/>
      </w:pPr>
      <w:rPr>
        <w:rFonts w:ascii="Arial" w:eastAsia="Times New Roman" w:hAnsi="Arial" w:cs="Arial" w:hint="default"/>
      </w:rPr>
    </w:lvl>
    <w:lvl w:ilvl="1" w:tplc="080C0003" w:tentative="1">
      <w:start w:val="1"/>
      <w:numFmt w:val="bullet"/>
      <w:lvlText w:val="o"/>
      <w:lvlJc w:val="left"/>
      <w:pPr>
        <w:ind w:left="1648" w:hanging="360"/>
      </w:pPr>
      <w:rPr>
        <w:rFonts w:ascii="Courier New" w:hAnsi="Courier New" w:cs="Courier New" w:hint="default"/>
      </w:rPr>
    </w:lvl>
    <w:lvl w:ilvl="2" w:tplc="080C0005" w:tentative="1">
      <w:start w:val="1"/>
      <w:numFmt w:val="bullet"/>
      <w:lvlText w:val=""/>
      <w:lvlJc w:val="left"/>
      <w:pPr>
        <w:ind w:left="2368" w:hanging="360"/>
      </w:pPr>
      <w:rPr>
        <w:rFonts w:ascii="Wingdings" w:hAnsi="Wingdings" w:hint="default"/>
      </w:rPr>
    </w:lvl>
    <w:lvl w:ilvl="3" w:tplc="080C0001" w:tentative="1">
      <w:start w:val="1"/>
      <w:numFmt w:val="bullet"/>
      <w:lvlText w:val=""/>
      <w:lvlJc w:val="left"/>
      <w:pPr>
        <w:ind w:left="3088" w:hanging="360"/>
      </w:pPr>
      <w:rPr>
        <w:rFonts w:ascii="Symbol" w:hAnsi="Symbol" w:hint="default"/>
      </w:rPr>
    </w:lvl>
    <w:lvl w:ilvl="4" w:tplc="080C0003" w:tentative="1">
      <w:start w:val="1"/>
      <w:numFmt w:val="bullet"/>
      <w:lvlText w:val="o"/>
      <w:lvlJc w:val="left"/>
      <w:pPr>
        <w:ind w:left="3808" w:hanging="360"/>
      </w:pPr>
      <w:rPr>
        <w:rFonts w:ascii="Courier New" w:hAnsi="Courier New" w:cs="Courier New" w:hint="default"/>
      </w:rPr>
    </w:lvl>
    <w:lvl w:ilvl="5" w:tplc="080C0005" w:tentative="1">
      <w:start w:val="1"/>
      <w:numFmt w:val="bullet"/>
      <w:lvlText w:val=""/>
      <w:lvlJc w:val="left"/>
      <w:pPr>
        <w:ind w:left="4528" w:hanging="360"/>
      </w:pPr>
      <w:rPr>
        <w:rFonts w:ascii="Wingdings" w:hAnsi="Wingdings" w:hint="default"/>
      </w:rPr>
    </w:lvl>
    <w:lvl w:ilvl="6" w:tplc="080C0001" w:tentative="1">
      <w:start w:val="1"/>
      <w:numFmt w:val="bullet"/>
      <w:lvlText w:val=""/>
      <w:lvlJc w:val="left"/>
      <w:pPr>
        <w:ind w:left="5248" w:hanging="360"/>
      </w:pPr>
      <w:rPr>
        <w:rFonts w:ascii="Symbol" w:hAnsi="Symbol" w:hint="default"/>
      </w:rPr>
    </w:lvl>
    <w:lvl w:ilvl="7" w:tplc="080C0003" w:tentative="1">
      <w:start w:val="1"/>
      <w:numFmt w:val="bullet"/>
      <w:lvlText w:val="o"/>
      <w:lvlJc w:val="left"/>
      <w:pPr>
        <w:ind w:left="5968" w:hanging="360"/>
      </w:pPr>
      <w:rPr>
        <w:rFonts w:ascii="Courier New" w:hAnsi="Courier New" w:cs="Courier New" w:hint="default"/>
      </w:rPr>
    </w:lvl>
    <w:lvl w:ilvl="8" w:tplc="080C0005" w:tentative="1">
      <w:start w:val="1"/>
      <w:numFmt w:val="bullet"/>
      <w:lvlText w:val=""/>
      <w:lvlJc w:val="left"/>
      <w:pPr>
        <w:ind w:left="6688" w:hanging="360"/>
      </w:pPr>
      <w:rPr>
        <w:rFonts w:ascii="Wingdings" w:hAnsi="Wingdings" w:hint="default"/>
      </w:rPr>
    </w:lvl>
  </w:abstractNum>
  <w:abstractNum w:abstractNumId="32" w15:restartNumberingAfterBreak="0">
    <w:nsid w:val="36FA4364"/>
    <w:multiLevelType w:val="multilevel"/>
    <w:tmpl w:val="4C6298F6"/>
    <w:lvl w:ilvl="0">
      <w:start w:val="2"/>
      <w:numFmt w:val="upperRoman"/>
      <w:lvlText w:val="%1."/>
      <w:lvlJc w:val="left"/>
      <w:pPr>
        <w:ind w:left="1080" w:hanging="72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3A9C264C"/>
    <w:multiLevelType w:val="hybridMultilevel"/>
    <w:tmpl w:val="8BB2931A"/>
    <w:lvl w:ilvl="0" w:tplc="080C0019">
      <w:start w:val="1"/>
      <w:numFmt w:val="lowerLetter"/>
      <w:lvlText w:val="%1."/>
      <w:lvlJc w:val="left"/>
      <w:pPr>
        <w:ind w:left="1800" w:hanging="360"/>
      </w:p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4" w15:restartNumberingAfterBreak="0">
    <w:nsid w:val="3B49314C"/>
    <w:multiLevelType w:val="hybridMultilevel"/>
    <w:tmpl w:val="B524AE30"/>
    <w:lvl w:ilvl="0" w:tplc="8666955E">
      <w:start w:val="2"/>
      <w:numFmt w:val="upperRoman"/>
      <w:lvlText w:val="%1.2."/>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B6E2790"/>
    <w:multiLevelType w:val="hybridMultilevel"/>
    <w:tmpl w:val="EDCEB492"/>
    <w:lvl w:ilvl="0" w:tplc="56AC9F8A">
      <w:numFmt w:val="bullet"/>
      <w:lvlText w:val="-"/>
      <w:lvlJc w:val="left"/>
      <w:pPr>
        <w:ind w:left="1070" w:hanging="360"/>
      </w:pPr>
      <w:rPr>
        <w:rFonts w:ascii="Arial" w:eastAsia="Times New Roman" w:hAnsi="Arial" w:cs="Arial" w:hint="default"/>
      </w:rPr>
    </w:lvl>
    <w:lvl w:ilvl="1" w:tplc="04090003">
      <w:start w:val="1"/>
      <w:numFmt w:val="bullet"/>
      <w:lvlText w:val="o"/>
      <w:lvlJc w:val="left"/>
      <w:pPr>
        <w:ind w:left="851" w:hanging="360"/>
      </w:pPr>
      <w:rPr>
        <w:rFonts w:ascii="Courier New" w:hAnsi="Courier New" w:cs="Courier New" w:hint="default"/>
      </w:rPr>
    </w:lvl>
    <w:lvl w:ilvl="2" w:tplc="04090005">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D872B17"/>
    <w:multiLevelType w:val="hybridMultilevel"/>
    <w:tmpl w:val="053C3EB8"/>
    <w:lvl w:ilvl="0" w:tplc="2B1E660A">
      <w:start w:val="5"/>
      <w:numFmt w:val="upperRoman"/>
      <w:lvlText w:val="%1.2.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DD01C97"/>
    <w:multiLevelType w:val="multilevel"/>
    <w:tmpl w:val="D6B0A100"/>
    <w:lvl w:ilvl="0">
      <w:start w:val="1"/>
      <w:numFmt w:val="bullet"/>
      <w:lvlText w:val=""/>
      <w:lvlJc w:val="left"/>
      <w:pPr>
        <w:ind w:left="1080" w:hanging="720"/>
      </w:pPr>
      <w:rPr>
        <w:rFonts w:ascii="Symbol" w:hAnsi="Symbol" w:hint="default"/>
      </w:rPr>
    </w:lvl>
    <w:lvl w:ilvl="1">
      <w:start w:val="2"/>
      <w:numFmt w:val="upperRoman"/>
      <w:lvlText w:val="%2.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3FB8422A"/>
    <w:multiLevelType w:val="hybridMultilevel"/>
    <w:tmpl w:val="08667BC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43DD3126"/>
    <w:multiLevelType w:val="hybridMultilevel"/>
    <w:tmpl w:val="86DA02E6"/>
    <w:lvl w:ilvl="0" w:tplc="040C0019">
      <w:start w:val="1"/>
      <w:numFmt w:val="low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3F968E1"/>
    <w:multiLevelType w:val="hybridMultilevel"/>
    <w:tmpl w:val="AB209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4E0758A"/>
    <w:multiLevelType w:val="hybridMultilevel"/>
    <w:tmpl w:val="530C86B8"/>
    <w:lvl w:ilvl="0" w:tplc="D9786C54">
      <w:start w:val="5"/>
      <w:numFmt w:val="upperRoman"/>
      <w:lvlText w:val="%1.2.2"/>
      <w:lvlJc w:val="left"/>
      <w:pPr>
        <w:ind w:left="78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2" w15:restartNumberingAfterBreak="0">
    <w:nsid w:val="45F04953"/>
    <w:multiLevelType w:val="hybridMultilevel"/>
    <w:tmpl w:val="4FBEBF9C"/>
    <w:lvl w:ilvl="0" w:tplc="56AC9F8A">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3" w15:restartNumberingAfterBreak="0">
    <w:nsid w:val="47C45FA7"/>
    <w:multiLevelType w:val="multilevel"/>
    <w:tmpl w:val="D6B0A100"/>
    <w:lvl w:ilvl="0">
      <w:start w:val="1"/>
      <w:numFmt w:val="bullet"/>
      <w:lvlText w:val=""/>
      <w:lvlJc w:val="left"/>
      <w:pPr>
        <w:ind w:left="1080" w:hanging="720"/>
      </w:pPr>
      <w:rPr>
        <w:rFonts w:ascii="Symbol" w:hAnsi="Symbol" w:hint="default"/>
      </w:rPr>
    </w:lvl>
    <w:lvl w:ilvl="1">
      <w:start w:val="2"/>
      <w:numFmt w:val="upperRoman"/>
      <w:lvlText w:val="%2.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49B16297"/>
    <w:multiLevelType w:val="hybridMultilevel"/>
    <w:tmpl w:val="07CA0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A781277"/>
    <w:multiLevelType w:val="hybridMultilevel"/>
    <w:tmpl w:val="133E952A"/>
    <w:lvl w:ilvl="0" w:tplc="040C000D">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6" w15:restartNumberingAfterBreak="0">
    <w:nsid w:val="4B46736F"/>
    <w:multiLevelType w:val="hybridMultilevel"/>
    <w:tmpl w:val="4F7E2E86"/>
    <w:lvl w:ilvl="0" w:tplc="56AC9F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B827CFA"/>
    <w:multiLevelType w:val="hybridMultilevel"/>
    <w:tmpl w:val="C1347016"/>
    <w:lvl w:ilvl="0" w:tplc="56AC9F8A">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FE07AE5"/>
    <w:multiLevelType w:val="hybridMultilevel"/>
    <w:tmpl w:val="CC381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3EA08A5"/>
    <w:multiLevelType w:val="hybridMultilevel"/>
    <w:tmpl w:val="955A3706"/>
    <w:lvl w:ilvl="0" w:tplc="04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0" w15:restartNumberingAfterBreak="0">
    <w:nsid w:val="56694908"/>
    <w:multiLevelType w:val="hybridMultilevel"/>
    <w:tmpl w:val="918AC130"/>
    <w:lvl w:ilvl="0" w:tplc="3BCAFF02">
      <w:start w:val="7"/>
      <w:numFmt w:val="upperRoman"/>
      <w:lvlText w:val="%1I.2."/>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71F1B17"/>
    <w:multiLevelType w:val="hybridMultilevel"/>
    <w:tmpl w:val="B524AE30"/>
    <w:lvl w:ilvl="0" w:tplc="8666955E">
      <w:start w:val="2"/>
      <w:numFmt w:val="upperRoman"/>
      <w:lvlText w:val="%1.2."/>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7495A7B"/>
    <w:multiLevelType w:val="hybridMultilevel"/>
    <w:tmpl w:val="77AC6DF8"/>
    <w:lvl w:ilvl="0" w:tplc="54B29432">
      <w:start w:val="1"/>
      <w:numFmt w:val="upperRoman"/>
      <w:pStyle w:val="Heading2"/>
      <w:lvlText w:val="%1."/>
      <w:lvlJc w:val="righ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3" w15:restartNumberingAfterBreak="0">
    <w:nsid w:val="592D537A"/>
    <w:multiLevelType w:val="hybridMultilevel"/>
    <w:tmpl w:val="78E67C4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4" w15:restartNumberingAfterBreak="0">
    <w:nsid w:val="5DE67AE0"/>
    <w:multiLevelType w:val="hybridMultilevel"/>
    <w:tmpl w:val="6F601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844871"/>
    <w:multiLevelType w:val="hybridMultilevel"/>
    <w:tmpl w:val="CE4254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606A0A7A"/>
    <w:multiLevelType w:val="hybridMultilevel"/>
    <w:tmpl w:val="F288EFD2"/>
    <w:lvl w:ilvl="0" w:tplc="87FA0660">
      <w:start w:val="7"/>
      <w:numFmt w:val="upperRoman"/>
      <w:lvlText w:val="%1I.2."/>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0CD7297"/>
    <w:multiLevelType w:val="hybridMultilevel"/>
    <w:tmpl w:val="A5A2C6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635F0F7C"/>
    <w:multiLevelType w:val="hybridMultilevel"/>
    <w:tmpl w:val="0BD8AAE6"/>
    <w:lvl w:ilvl="0" w:tplc="0C7E8DE6">
      <w:start w:val="1"/>
      <w:numFmt w:val="lowerLetter"/>
      <w:pStyle w:val="Heading3"/>
      <w:lvlText w:val="%1."/>
      <w:lvlJc w:val="left"/>
      <w:pPr>
        <w:ind w:left="1353"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2073" w:hanging="360"/>
      </w:pPr>
    </w:lvl>
    <w:lvl w:ilvl="2" w:tplc="080C001B" w:tentative="1">
      <w:start w:val="1"/>
      <w:numFmt w:val="lowerRoman"/>
      <w:lvlText w:val="%3."/>
      <w:lvlJc w:val="right"/>
      <w:pPr>
        <w:ind w:left="2793" w:hanging="180"/>
      </w:pPr>
    </w:lvl>
    <w:lvl w:ilvl="3" w:tplc="080C000F" w:tentative="1">
      <w:start w:val="1"/>
      <w:numFmt w:val="decimal"/>
      <w:lvlText w:val="%4."/>
      <w:lvlJc w:val="left"/>
      <w:pPr>
        <w:ind w:left="3513" w:hanging="360"/>
      </w:pPr>
    </w:lvl>
    <w:lvl w:ilvl="4" w:tplc="080C0019" w:tentative="1">
      <w:start w:val="1"/>
      <w:numFmt w:val="lowerLetter"/>
      <w:lvlText w:val="%5."/>
      <w:lvlJc w:val="left"/>
      <w:pPr>
        <w:ind w:left="4233" w:hanging="360"/>
      </w:pPr>
    </w:lvl>
    <w:lvl w:ilvl="5" w:tplc="080C001B" w:tentative="1">
      <w:start w:val="1"/>
      <w:numFmt w:val="lowerRoman"/>
      <w:lvlText w:val="%6."/>
      <w:lvlJc w:val="right"/>
      <w:pPr>
        <w:ind w:left="4953" w:hanging="180"/>
      </w:pPr>
    </w:lvl>
    <w:lvl w:ilvl="6" w:tplc="080C000F" w:tentative="1">
      <w:start w:val="1"/>
      <w:numFmt w:val="decimal"/>
      <w:lvlText w:val="%7."/>
      <w:lvlJc w:val="left"/>
      <w:pPr>
        <w:ind w:left="5673" w:hanging="360"/>
      </w:pPr>
    </w:lvl>
    <w:lvl w:ilvl="7" w:tplc="080C0019" w:tentative="1">
      <w:start w:val="1"/>
      <w:numFmt w:val="lowerLetter"/>
      <w:lvlText w:val="%8."/>
      <w:lvlJc w:val="left"/>
      <w:pPr>
        <w:ind w:left="6393" w:hanging="360"/>
      </w:pPr>
    </w:lvl>
    <w:lvl w:ilvl="8" w:tplc="080C001B" w:tentative="1">
      <w:start w:val="1"/>
      <w:numFmt w:val="lowerRoman"/>
      <w:lvlText w:val="%9."/>
      <w:lvlJc w:val="right"/>
      <w:pPr>
        <w:ind w:left="7113" w:hanging="180"/>
      </w:pPr>
    </w:lvl>
  </w:abstractNum>
  <w:abstractNum w:abstractNumId="59" w15:restartNumberingAfterBreak="0">
    <w:nsid w:val="65C915C2"/>
    <w:multiLevelType w:val="hybridMultilevel"/>
    <w:tmpl w:val="C71C08CE"/>
    <w:lvl w:ilvl="0" w:tplc="56AC9F8A">
      <w:numFmt w:val="bullet"/>
      <w:lvlText w:val="-"/>
      <w:lvlJc w:val="left"/>
      <w:pPr>
        <w:ind w:left="1070" w:hanging="360"/>
      </w:pPr>
      <w:rPr>
        <w:rFonts w:ascii="Arial" w:eastAsia="Times New Roman" w:hAnsi="Arial" w:cs="Aria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60" w15:restartNumberingAfterBreak="0">
    <w:nsid w:val="65E95A1B"/>
    <w:multiLevelType w:val="hybridMultilevel"/>
    <w:tmpl w:val="F9FCE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830452E"/>
    <w:multiLevelType w:val="hybridMultilevel"/>
    <w:tmpl w:val="149C29D2"/>
    <w:lvl w:ilvl="0" w:tplc="361C245A">
      <w:start w:val="2"/>
      <w:numFmt w:val="upperRoman"/>
      <w:lvlText w:val="%1.4."/>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9CB6A2B"/>
    <w:multiLevelType w:val="hybridMultilevel"/>
    <w:tmpl w:val="A2AABB74"/>
    <w:lvl w:ilvl="0" w:tplc="D4E264C2">
      <w:start w:val="1"/>
      <w:numFmt w:val="bullet"/>
      <w:lvlText w:val="•"/>
      <w:lvlJc w:val="left"/>
      <w:pPr>
        <w:tabs>
          <w:tab w:val="num" w:pos="720"/>
        </w:tabs>
        <w:ind w:left="720" w:hanging="360"/>
      </w:pPr>
      <w:rPr>
        <w:rFonts w:ascii="Arial" w:hAnsi="Arial" w:hint="default"/>
      </w:rPr>
    </w:lvl>
    <w:lvl w:ilvl="1" w:tplc="022A78B0" w:tentative="1">
      <w:start w:val="1"/>
      <w:numFmt w:val="bullet"/>
      <w:lvlText w:val="•"/>
      <w:lvlJc w:val="left"/>
      <w:pPr>
        <w:tabs>
          <w:tab w:val="num" w:pos="1440"/>
        </w:tabs>
        <w:ind w:left="1440" w:hanging="360"/>
      </w:pPr>
      <w:rPr>
        <w:rFonts w:ascii="Arial" w:hAnsi="Arial" w:hint="default"/>
      </w:rPr>
    </w:lvl>
    <w:lvl w:ilvl="2" w:tplc="8D4038D0" w:tentative="1">
      <w:start w:val="1"/>
      <w:numFmt w:val="bullet"/>
      <w:lvlText w:val="•"/>
      <w:lvlJc w:val="left"/>
      <w:pPr>
        <w:tabs>
          <w:tab w:val="num" w:pos="2160"/>
        </w:tabs>
        <w:ind w:left="2160" w:hanging="360"/>
      </w:pPr>
      <w:rPr>
        <w:rFonts w:ascii="Arial" w:hAnsi="Arial" w:hint="default"/>
      </w:rPr>
    </w:lvl>
    <w:lvl w:ilvl="3" w:tplc="EECA4506" w:tentative="1">
      <w:start w:val="1"/>
      <w:numFmt w:val="bullet"/>
      <w:lvlText w:val="•"/>
      <w:lvlJc w:val="left"/>
      <w:pPr>
        <w:tabs>
          <w:tab w:val="num" w:pos="2880"/>
        </w:tabs>
        <w:ind w:left="2880" w:hanging="360"/>
      </w:pPr>
      <w:rPr>
        <w:rFonts w:ascii="Arial" w:hAnsi="Arial" w:hint="default"/>
      </w:rPr>
    </w:lvl>
    <w:lvl w:ilvl="4" w:tplc="7758C7B8" w:tentative="1">
      <w:start w:val="1"/>
      <w:numFmt w:val="bullet"/>
      <w:lvlText w:val="•"/>
      <w:lvlJc w:val="left"/>
      <w:pPr>
        <w:tabs>
          <w:tab w:val="num" w:pos="3600"/>
        </w:tabs>
        <w:ind w:left="3600" w:hanging="360"/>
      </w:pPr>
      <w:rPr>
        <w:rFonts w:ascii="Arial" w:hAnsi="Arial" w:hint="default"/>
      </w:rPr>
    </w:lvl>
    <w:lvl w:ilvl="5" w:tplc="6518B2B8" w:tentative="1">
      <w:start w:val="1"/>
      <w:numFmt w:val="bullet"/>
      <w:lvlText w:val="•"/>
      <w:lvlJc w:val="left"/>
      <w:pPr>
        <w:tabs>
          <w:tab w:val="num" w:pos="4320"/>
        </w:tabs>
        <w:ind w:left="4320" w:hanging="360"/>
      </w:pPr>
      <w:rPr>
        <w:rFonts w:ascii="Arial" w:hAnsi="Arial" w:hint="default"/>
      </w:rPr>
    </w:lvl>
    <w:lvl w:ilvl="6" w:tplc="C3D6700E" w:tentative="1">
      <w:start w:val="1"/>
      <w:numFmt w:val="bullet"/>
      <w:lvlText w:val="•"/>
      <w:lvlJc w:val="left"/>
      <w:pPr>
        <w:tabs>
          <w:tab w:val="num" w:pos="5040"/>
        </w:tabs>
        <w:ind w:left="5040" w:hanging="360"/>
      </w:pPr>
      <w:rPr>
        <w:rFonts w:ascii="Arial" w:hAnsi="Arial" w:hint="default"/>
      </w:rPr>
    </w:lvl>
    <w:lvl w:ilvl="7" w:tplc="5212F7D6" w:tentative="1">
      <w:start w:val="1"/>
      <w:numFmt w:val="bullet"/>
      <w:lvlText w:val="•"/>
      <w:lvlJc w:val="left"/>
      <w:pPr>
        <w:tabs>
          <w:tab w:val="num" w:pos="5760"/>
        </w:tabs>
        <w:ind w:left="5760" w:hanging="360"/>
      </w:pPr>
      <w:rPr>
        <w:rFonts w:ascii="Arial" w:hAnsi="Arial" w:hint="default"/>
      </w:rPr>
    </w:lvl>
    <w:lvl w:ilvl="8" w:tplc="4D68E51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B5A35C4"/>
    <w:multiLevelType w:val="multilevel"/>
    <w:tmpl w:val="DF8A33D4"/>
    <w:lvl w:ilvl="0">
      <w:start w:val="2"/>
      <w:numFmt w:val="upperRoman"/>
      <w:lvlText w:val="%1."/>
      <w:lvlJc w:val="left"/>
      <w:pPr>
        <w:ind w:left="1080" w:hanging="720"/>
      </w:pPr>
      <w:rPr>
        <w:rFonts w:hint="default"/>
      </w:rPr>
    </w:lvl>
    <w:lvl w:ilvl="1">
      <w:start w:val="2"/>
      <w:numFmt w:val="upperRoman"/>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4" w15:restartNumberingAfterBreak="0">
    <w:nsid w:val="6D48448B"/>
    <w:multiLevelType w:val="hybridMultilevel"/>
    <w:tmpl w:val="8C3A1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E754AAC"/>
    <w:multiLevelType w:val="hybridMultilevel"/>
    <w:tmpl w:val="E692EC18"/>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6" w15:restartNumberingAfterBreak="0">
    <w:nsid w:val="700F4BD7"/>
    <w:multiLevelType w:val="hybridMultilevel"/>
    <w:tmpl w:val="97D0A94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7" w15:restartNumberingAfterBreak="0">
    <w:nsid w:val="706C32E5"/>
    <w:multiLevelType w:val="hybridMultilevel"/>
    <w:tmpl w:val="67C692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70DD1DBD"/>
    <w:multiLevelType w:val="hybridMultilevel"/>
    <w:tmpl w:val="5736046C"/>
    <w:lvl w:ilvl="0" w:tplc="B204E3DE">
      <w:start w:val="5"/>
      <w:numFmt w:val="upperRoman"/>
      <w:lvlText w:val="%1.2.3"/>
      <w:lvlJc w:val="left"/>
      <w:pPr>
        <w:ind w:left="1070" w:hanging="360"/>
      </w:pPr>
      <w:rPr>
        <w:rFonts w:hint="default"/>
      </w:r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69" w15:restartNumberingAfterBreak="0">
    <w:nsid w:val="710406B2"/>
    <w:multiLevelType w:val="hybridMultilevel"/>
    <w:tmpl w:val="211CB9B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1B56BF5"/>
    <w:multiLevelType w:val="hybridMultilevel"/>
    <w:tmpl w:val="A38CDF34"/>
    <w:lvl w:ilvl="0" w:tplc="56AC9F8A">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1" w15:restartNumberingAfterBreak="0">
    <w:nsid w:val="72381B19"/>
    <w:multiLevelType w:val="hybridMultilevel"/>
    <w:tmpl w:val="9CD0508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2" w15:restartNumberingAfterBreak="0">
    <w:nsid w:val="752E2E75"/>
    <w:multiLevelType w:val="hybridMultilevel"/>
    <w:tmpl w:val="6C42C158"/>
    <w:lvl w:ilvl="0" w:tplc="1EEA3A06">
      <w:start w:val="5"/>
      <w:numFmt w:val="upperRoman"/>
      <w:lvlText w:val="%1.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5AC0FBF"/>
    <w:multiLevelType w:val="hybridMultilevel"/>
    <w:tmpl w:val="919A3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9504D1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96F69BC"/>
    <w:multiLevelType w:val="hybridMultilevel"/>
    <w:tmpl w:val="43C691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9FE520B"/>
    <w:multiLevelType w:val="hybridMultilevel"/>
    <w:tmpl w:val="1B96B7BE"/>
    <w:lvl w:ilvl="0" w:tplc="31EA50B0">
      <w:start w:val="2"/>
      <w:numFmt w:val="upperRoman"/>
      <w:lvlText w:val="%1.1."/>
      <w:lvlJc w:val="left"/>
      <w:pPr>
        <w:ind w:left="720" w:hanging="360"/>
      </w:pPr>
      <w:rPr>
        <w:rFonts w:hint="default"/>
      </w:rPr>
    </w:lvl>
    <w:lvl w:ilvl="1" w:tplc="08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C2C739D"/>
    <w:multiLevelType w:val="hybridMultilevel"/>
    <w:tmpl w:val="4F2476DA"/>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709" w:hanging="360"/>
      </w:pPr>
      <w:rPr>
        <w:rFonts w:ascii="Courier New" w:hAnsi="Courier New" w:cs="Courier New" w:hint="default"/>
      </w:rPr>
    </w:lvl>
    <w:lvl w:ilvl="2" w:tplc="04090005">
      <w:start w:val="1"/>
      <w:numFmt w:val="bullet"/>
      <w:lvlText w:val=""/>
      <w:lvlJc w:val="left"/>
      <w:pPr>
        <w:ind w:left="141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78" w15:restartNumberingAfterBreak="0">
    <w:nsid w:val="7E391CF6"/>
    <w:multiLevelType w:val="hybridMultilevel"/>
    <w:tmpl w:val="D848E748"/>
    <w:lvl w:ilvl="0" w:tplc="216CA44E">
      <w:start w:val="5"/>
      <w:numFmt w:val="upperRoman"/>
      <w:lvlText w:val="%1.2."/>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F1D45E9"/>
    <w:multiLevelType w:val="multilevel"/>
    <w:tmpl w:val="D6B0A100"/>
    <w:lvl w:ilvl="0">
      <w:start w:val="1"/>
      <w:numFmt w:val="bullet"/>
      <w:lvlText w:val=""/>
      <w:lvlJc w:val="left"/>
      <w:pPr>
        <w:ind w:left="1080" w:hanging="720"/>
      </w:pPr>
      <w:rPr>
        <w:rFonts w:ascii="Symbol" w:hAnsi="Symbol" w:hint="default"/>
      </w:rPr>
    </w:lvl>
    <w:lvl w:ilvl="1">
      <w:start w:val="2"/>
      <w:numFmt w:val="upperRoman"/>
      <w:lvlText w:val="%2.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8"/>
  </w:num>
  <w:num w:numId="2">
    <w:abstractNumId w:val="19"/>
  </w:num>
  <w:num w:numId="3">
    <w:abstractNumId w:val="69"/>
  </w:num>
  <w:num w:numId="4">
    <w:abstractNumId w:val="63"/>
  </w:num>
  <w:num w:numId="5">
    <w:abstractNumId w:val="37"/>
  </w:num>
  <w:num w:numId="6">
    <w:abstractNumId w:val="79"/>
  </w:num>
  <w:num w:numId="7">
    <w:abstractNumId w:val="43"/>
  </w:num>
  <w:num w:numId="8">
    <w:abstractNumId w:val="16"/>
  </w:num>
  <w:num w:numId="9">
    <w:abstractNumId w:val="34"/>
  </w:num>
  <w:num w:numId="10">
    <w:abstractNumId w:val="3"/>
  </w:num>
  <w:num w:numId="11">
    <w:abstractNumId w:val="26"/>
  </w:num>
  <w:num w:numId="12">
    <w:abstractNumId w:val="61"/>
  </w:num>
  <w:num w:numId="13">
    <w:abstractNumId w:val="40"/>
  </w:num>
  <w:num w:numId="14">
    <w:abstractNumId w:val="18"/>
  </w:num>
  <w:num w:numId="15">
    <w:abstractNumId w:val="54"/>
  </w:num>
  <w:num w:numId="16">
    <w:abstractNumId w:val="0"/>
  </w:num>
  <w:num w:numId="17">
    <w:abstractNumId w:val="72"/>
  </w:num>
  <w:num w:numId="18">
    <w:abstractNumId w:val="48"/>
  </w:num>
  <w:num w:numId="19">
    <w:abstractNumId w:val="64"/>
  </w:num>
  <w:num w:numId="20">
    <w:abstractNumId w:val="15"/>
  </w:num>
  <w:num w:numId="21">
    <w:abstractNumId w:val="44"/>
  </w:num>
  <w:num w:numId="22">
    <w:abstractNumId w:val="78"/>
  </w:num>
  <w:num w:numId="23">
    <w:abstractNumId w:val="22"/>
  </w:num>
  <w:num w:numId="24">
    <w:abstractNumId w:val="62"/>
  </w:num>
  <w:num w:numId="25">
    <w:abstractNumId w:val="23"/>
  </w:num>
  <w:num w:numId="26">
    <w:abstractNumId w:val="56"/>
  </w:num>
  <w:num w:numId="27">
    <w:abstractNumId w:val="77"/>
  </w:num>
  <w:num w:numId="28">
    <w:abstractNumId w:val="10"/>
  </w:num>
  <w:num w:numId="29">
    <w:abstractNumId w:val="75"/>
  </w:num>
  <w:num w:numId="30">
    <w:abstractNumId w:val="12"/>
  </w:num>
  <w:num w:numId="31">
    <w:abstractNumId w:val="8"/>
  </w:num>
  <w:num w:numId="32">
    <w:abstractNumId w:val="17"/>
  </w:num>
  <w:num w:numId="33">
    <w:abstractNumId w:val="53"/>
  </w:num>
  <w:num w:numId="34">
    <w:abstractNumId w:val="39"/>
  </w:num>
  <w:num w:numId="35">
    <w:abstractNumId w:val="31"/>
  </w:num>
  <w:num w:numId="36">
    <w:abstractNumId w:val="66"/>
  </w:num>
  <w:num w:numId="37">
    <w:abstractNumId w:val="47"/>
  </w:num>
  <w:num w:numId="38">
    <w:abstractNumId w:val="55"/>
  </w:num>
  <w:num w:numId="39">
    <w:abstractNumId w:val="11"/>
  </w:num>
  <w:num w:numId="40">
    <w:abstractNumId w:val="20"/>
  </w:num>
  <w:num w:numId="41">
    <w:abstractNumId w:val="21"/>
  </w:num>
  <w:num w:numId="42">
    <w:abstractNumId w:val="65"/>
  </w:num>
  <w:num w:numId="43">
    <w:abstractNumId w:val="30"/>
  </w:num>
  <w:num w:numId="44">
    <w:abstractNumId w:val="36"/>
  </w:num>
  <w:num w:numId="45">
    <w:abstractNumId w:val="14"/>
  </w:num>
  <w:num w:numId="46">
    <w:abstractNumId w:val="38"/>
  </w:num>
  <w:num w:numId="47">
    <w:abstractNumId w:val="29"/>
  </w:num>
  <w:num w:numId="48">
    <w:abstractNumId w:val="41"/>
  </w:num>
  <w:num w:numId="49">
    <w:abstractNumId w:val="24"/>
  </w:num>
  <w:num w:numId="50">
    <w:abstractNumId w:val="46"/>
  </w:num>
  <w:num w:numId="51">
    <w:abstractNumId w:val="49"/>
  </w:num>
  <w:num w:numId="52">
    <w:abstractNumId w:val="68"/>
  </w:num>
  <w:num w:numId="53">
    <w:abstractNumId w:val="71"/>
  </w:num>
  <w:num w:numId="54">
    <w:abstractNumId w:val="59"/>
  </w:num>
  <w:num w:numId="55">
    <w:abstractNumId w:val="35"/>
  </w:num>
  <w:num w:numId="56">
    <w:abstractNumId w:val="5"/>
  </w:num>
  <w:num w:numId="57">
    <w:abstractNumId w:val="4"/>
  </w:num>
  <w:num w:numId="58">
    <w:abstractNumId w:val="60"/>
  </w:num>
  <w:num w:numId="59">
    <w:abstractNumId w:val="73"/>
  </w:num>
  <w:num w:numId="60">
    <w:abstractNumId w:val="13"/>
  </w:num>
  <w:num w:numId="61">
    <w:abstractNumId w:val="2"/>
  </w:num>
  <w:num w:numId="62">
    <w:abstractNumId w:val="70"/>
  </w:num>
  <w:num w:numId="63">
    <w:abstractNumId w:val="42"/>
  </w:num>
  <w:num w:numId="64">
    <w:abstractNumId w:val="45"/>
  </w:num>
  <w:num w:numId="65">
    <w:abstractNumId w:val="50"/>
  </w:num>
  <w:num w:numId="66">
    <w:abstractNumId w:val="17"/>
  </w:num>
  <w:num w:numId="67">
    <w:abstractNumId w:val="6"/>
  </w:num>
  <w:num w:numId="68">
    <w:abstractNumId w:val="51"/>
  </w:num>
  <w:num w:numId="69">
    <w:abstractNumId w:val="7"/>
  </w:num>
  <w:num w:numId="70">
    <w:abstractNumId w:val="67"/>
  </w:num>
  <w:num w:numId="71">
    <w:abstractNumId w:val="57"/>
  </w:num>
  <w:num w:numId="72">
    <w:abstractNumId w:val="25"/>
  </w:num>
  <w:num w:numId="73">
    <w:abstractNumId w:val="74"/>
  </w:num>
  <w:num w:numId="74">
    <w:abstractNumId w:val="52"/>
  </w:num>
  <w:num w:numId="75">
    <w:abstractNumId w:val="32"/>
  </w:num>
  <w:num w:numId="76">
    <w:abstractNumId w:val="76"/>
  </w:num>
  <w:num w:numId="77">
    <w:abstractNumId w:val="16"/>
    <w:lvlOverride w:ilvl="0">
      <w:startOverride w:val="2"/>
    </w:lvlOverride>
  </w:num>
  <w:num w:numId="78">
    <w:abstractNumId w:val="1"/>
  </w:num>
  <w:num w:numId="79">
    <w:abstractNumId w:val="1"/>
    <w:lvlOverride w:ilvl="0">
      <w:startOverride w:val="1"/>
    </w:lvlOverride>
  </w:num>
  <w:num w:numId="80">
    <w:abstractNumId w:val="58"/>
  </w:num>
  <w:num w:numId="81">
    <w:abstractNumId w:val="58"/>
    <w:lvlOverride w:ilvl="0">
      <w:startOverride w:val="1"/>
    </w:lvlOverride>
  </w:num>
  <w:num w:numId="82">
    <w:abstractNumId w:val="27"/>
  </w:num>
  <w:num w:numId="83">
    <w:abstractNumId w:val="9"/>
  </w:num>
  <w:num w:numId="84">
    <w:abstractNumId w:val="58"/>
  </w:num>
  <w:num w:numId="85">
    <w:abstractNumId w:val="33"/>
  </w:num>
  <w:num w:numId="86">
    <w:abstractNumId w:val="58"/>
    <w:lvlOverride w:ilvl="0">
      <w:startOverride w:val="1"/>
    </w:lvlOverride>
  </w:num>
  <w:num w:numId="87">
    <w:abstractNumId w:val="58"/>
    <w:lvlOverride w:ilvl="0">
      <w:startOverride w:val="1"/>
    </w:lvlOverride>
  </w:num>
  <w:num w:numId="88">
    <w:abstractNumId w:val="58"/>
    <w:lvlOverride w:ilvl="0">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B25"/>
    <w:rsid w:val="00000C27"/>
    <w:rsid w:val="000038FF"/>
    <w:rsid w:val="00003CDC"/>
    <w:rsid w:val="000056F1"/>
    <w:rsid w:val="00012092"/>
    <w:rsid w:val="0001517E"/>
    <w:rsid w:val="000179C2"/>
    <w:rsid w:val="00025817"/>
    <w:rsid w:val="0003201A"/>
    <w:rsid w:val="000407CE"/>
    <w:rsid w:val="0004324C"/>
    <w:rsid w:val="00047379"/>
    <w:rsid w:val="0005059F"/>
    <w:rsid w:val="00050AAC"/>
    <w:rsid w:val="000525DD"/>
    <w:rsid w:val="0006476C"/>
    <w:rsid w:val="00067EF1"/>
    <w:rsid w:val="00075FE0"/>
    <w:rsid w:val="00075FF6"/>
    <w:rsid w:val="0009062E"/>
    <w:rsid w:val="00092D61"/>
    <w:rsid w:val="00097054"/>
    <w:rsid w:val="000A2D8D"/>
    <w:rsid w:val="000A5756"/>
    <w:rsid w:val="000B73AD"/>
    <w:rsid w:val="000B7B11"/>
    <w:rsid w:val="000D086C"/>
    <w:rsid w:val="000D094E"/>
    <w:rsid w:val="000D0AC9"/>
    <w:rsid w:val="000D10C5"/>
    <w:rsid w:val="000D4B75"/>
    <w:rsid w:val="000E7424"/>
    <w:rsid w:val="000F1567"/>
    <w:rsid w:val="00106399"/>
    <w:rsid w:val="0010710D"/>
    <w:rsid w:val="00112E4D"/>
    <w:rsid w:val="001261F7"/>
    <w:rsid w:val="00133A75"/>
    <w:rsid w:val="001360AF"/>
    <w:rsid w:val="00141A42"/>
    <w:rsid w:val="001456FA"/>
    <w:rsid w:val="00145A57"/>
    <w:rsid w:val="00154989"/>
    <w:rsid w:val="00156ED1"/>
    <w:rsid w:val="00164757"/>
    <w:rsid w:val="001666C0"/>
    <w:rsid w:val="0017150F"/>
    <w:rsid w:val="00173999"/>
    <w:rsid w:val="001770EF"/>
    <w:rsid w:val="0018030E"/>
    <w:rsid w:val="00180932"/>
    <w:rsid w:val="001821CC"/>
    <w:rsid w:val="0019749F"/>
    <w:rsid w:val="001A439E"/>
    <w:rsid w:val="001B6641"/>
    <w:rsid w:val="001B6ADE"/>
    <w:rsid w:val="001C539D"/>
    <w:rsid w:val="001D793A"/>
    <w:rsid w:val="001E16B4"/>
    <w:rsid w:val="001F2289"/>
    <w:rsid w:val="001F23A9"/>
    <w:rsid w:val="001F3BA5"/>
    <w:rsid w:val="002021C0"/>
    <w:rsid w:val="00204BF9"/>
    <w:rsid w:val="002116A2"/>
    <w:rsid w:val="00212D7D"/>
    <w:rsid w:val="00217997"/>
    <w:rsid w:val="00224246"/>
    <w:rsid w:val="00233D3F"/>
    <w:rsid w:val="00234F11"/>
    <w:rsid w:val="002412BF"/>
    <w:rsid w:val="0026089A"/>
    <w:rsid w:val="002657DF"/>
    <w:rsid w:val="00274C28"/>
    <w:rsid w:val="002758DE"/>
    <w:rsid w:val="00282352"/>
    <w:rsid w:val="00291B7A"/>
    <w:rsid w:val="0029204B"/>
    <w:rsid w:val="002A0C32"/>
    <w:rsid w:val="002A28EF"/>
    <w:rsid w:val="002C3D54"/>
    <w:rsid w:val="002D0B1F"/>
    <w:rsid w:val="002D1C4C"/>
    <w:rsid w:val="002D1E73"/>
    <w:rsid w:val="002D3891"/>
    <w:rsid w:val="002D3A5E"/>
    <w:rsid w:val="002F1AF0"/>
    <w:rsid w:val="002F4AC9"/>
    <w:rsid w:val="003041D3"/>
    <w:rsid w:val="0030429A"/>
    <w:rsid w:val="0031304F"/>
    <w:rsid w:val="00315EDE"/>
    <w:rsid w:val="0032661F"/>
    <w:rsid w:val="00326F4F"/>
    <w:rsid w:val="00332A9A"/>
    <w:rsid w:val="00333BE0"/>
    <w:rsid w:val="00334D8C"/>
    <w:rsid w:val="003361C2"/>
    <w:rsid w:val="003373FB"/>
    <w:rsid w:val="003408B0"/>
    <w:rsid w:val="0034146D"/>
    <w:rsid w:val="00343D15"/>
    <w:rsid w:val="00346301"/>
    <w:rsid w:val="00347F4F"/>
    <w:rsid w:val="00353B44"/>
    <w:rsid w:val="00355C77"/>
    <w:rsid w:val="003716DA"/>
    <w:rsid w:val="00372A98"/>
    <w:rsid w:val="00373424"/>
    <w:rsid w:val="003771BC"/>
    <w:rsid w:val="00382F22"/>
    <w:rsid w:val="00382F9D"/>
    <w:rsid w:val="00386572"/>
    <w:rsid w:val="003958A0"/>
    <w:rsid w:val="0039675A"/>
    <w:rsid w:val="003A4E29"/>
    <w:rsid w:val="003A7591"/>
    <w:rsid w:val="003B2BCA"/>
    <w:rsid w:val="003C6D0F"/>
    <w:rsid w:val="003D144E"/>
    <w:rsid w:val="003D616F"/>
    <w:rsid w:val="003D7CC1"/>
    <w:rsid w:val="003F048C"/>
    <w:rsid w:val="004021EA"/>
    <w:rsid w:val="0041136E"/>
    <w:rsid w:val="00413DBE"/>
    <w:rsid w:val="00420697"/>
    <w:rsid w:val="00420853"/>
    <w:rsid w:val="004246AF"/>
    <w:rsid w:val="00427076"/>
    <w:rsid w:val="004274A9"/>
    <w:rsid w:val="00433163"/>
    <w:rsid w:val="004342A0"/>
    <w:rsid w:val="00446369"/>
    <w:rsid w:val="00447CED"/>
    <w:rsid w:val="00450916"/>
    <w:rsid w:val="00454ECD"/>
    <w:rsid w:val="00461CB9"/>
    <w:rsid w:val="00461DB5"/>
    <w:rsid w:val="00463FF4"/>
    <w:rsid w:val="004701DA"/>
    <w:rsid w:val="004703D8"/>
    <w:rsid w:val="004921B2"/>
    <w:rsid w:val="00493878"/>
    <w:rsid w:val="004954DC"/>
    <w:rsid w:val="004A53BA"/>
    <w:rsid w:val="004A679D"/>
    <w:rsid w:val="004A715D"/>
    <w:rsid w:val="004B1C46"/>
    <w:rsid w:val="004B34C3"/>
    <w:rsid w:val="004B4C13"/>
    <w:rsid w:val="004B561C"/>
    <w:rsid w:val="004C23D2"/>
    <w:rsid w:val="004C6F2B"/>
    <w:rsid w:val="004D2C59"/>
    <w:rsid w:val="004D5FBF"/>
    <w:rsid w:val="004D771E"/>
    <w:rsid w:val="004E0FEA"/>
    <w:rsid w:val="004E5894"/>
    <w:rsid w:val="004F0C41"/>
    <w:rsid w:val="004F3C21"/>
    <w:rsid w:val="004F47B9"/>
    <w:rsid w:val="004F4CD2"/>
    <w:rsid w:val="005019EF"/>
    <w:rsid w:val="005066FD"/>
    <w:rsid w:val="00511347"/>
    <w:rsid w:val="00512D8B"/>
    <w:rsid w:val="00513903"/>
    <w:rsid w:val="00525639"/>
    <w:rsid w:val="00526977"/>
    <w:rsid w:val="0053672F"/>
    <w:rsid w:val="00545222"/>
    <w:rsid w:val="00550FFD"/>
    <w:rsid w:val="005515AA"/>
    <w:rsid w:val="0055228B"/>
    <w:rsid w:val="005542B6"/>
    <w:rsid w:val="0055562D"/>
    <w:rsid w:val="005735C9"/>
    <w:rsid w:val="005767ED"/>
    <w:rsid w:val="0058252B"/>
    <w:rsid w:val="005846D0"/>
    <w:rsid w:val="00586C80"/>
    <w:rsid w:val="00591D63"/>
    <w:rsid w:val="005940DC"/>
    <w:rsid w:val="005A001B"/>
    <w:rsid w:val="005A1F87"/>
    <w:rsid w:val="005A3FCC"/>
    <w:rsid w:val="005B1D23"/>
    <w:rsid w:val="005B1D34"/>
    <w:rsid w:val="005B2770"/>
    <w:rsid w:val="005C12A4"/>
    <w:rsid w:val="005C1732"/>
    <w:rsid w:val="005C393B"/>
    <w:rsid w:val="005C3B11"/>
    <w:rsid w:val="005D6A5A"/>
    <w:rsid w:val="005D7FE8"/>
    <w:rsid w:val="005E69FA"/>
    <w:rsid w:val="005E7459"/>
    <w:rsid w:val="006073D3"/>
    <w:rsid w:val="0060762B"/>
    <w:rsid w:val="006136BA"/>
    <w:rsid w:val="00616B8D"/>
    <w:rsid w:val="00616BDD"/>
    <w:rsid w:val="00616D0F"/>
    <w:rsid w:val="00617072"/>
    <w:rsid w:val="00617B7F"/>
    <w:rsid w:val="00620AE8"/>
    <w:rsid w:val="00625188"/>
    <w:rsid w:val="006267AC"/>
    <w:rsid w:val="00646547"/>
    <w:rsid w:val="006503A2"/>
    <w:rsid w:val="00654F6E"/>
    <w:rsid w:val="006565D3"/>
    <w:rsid w:val="00656959"/>
    <w:rsid w:val="006620C6"/>
    <w:rsid w:val="00667F9F"/>
    <w:rsid w:val="006742C6"/>
    <w:rsid w:val="006848DD"/>
    <w:rsid w:val="00691AEE"/>
    <w:rsid w:val="00694250"/>
    <w:rsid w:val="006947B6"/>
    <w:rsid w:val="006A086A"/>
    <w:rsid w:val="006A1EF5"/>
    <w:rsid w:val="006A6C6E"/>
    <w:rsid w:val="006B6A9D"/>
    <w:rsid w:val="006C151D"/>
    <w:rsid w:val="006C348D"/>
    <w:rsid w:val="006E1261"/>
    <w:rsid w:val="006E25D8"/>
    <w:rsid w:val="006F196B"/>
    <w:rsid w:val="006F19A5"/>
    <w:rsid w:val="006F31B9"/>
    <w:rsid w:val="0070767B"/>
    <w:rsid w:val="007138D4"/>
    <w:rsid w:val="00714716"/>
    <w:rsid w:val="00715C4E"/>
    <w:rsid w:val="00716CD0"/>
    <w:rsid w:val="00716FBD"/>
    <w:rsid w:val="00720D17"/>
    <w:rsid w:val="00721659"/>
    <w:rsid w:val="00727A10"/>
    <w:rsid w:val="00730F9E"/>
    <w:rsid w:val="00750D26"/>
    <w:rsid w:val="007517EF"/>
    <w:rsid w:val="0075666E"/>
    <w:rsid w:val="0076304F"/>
    <w:rsid w:val="00766D8F"/>
    <w:rsid w:val="00767664"/>
    <w:rsid w:val="007804C9"/>
    <w:rsid w:val="00795E11"/>
    <w:rsid w:val="007A1F48"/>
    <w:rsid w:val="007A51D1"/>
    <w:rsid w:val="007A56FD"/>
    <w:rsid w:val="007A6A2C"/>
    <w:rsid w:val="007B0FC8"/>
    <w:rsid w:val="007B1D29"/>
    <w:rsid w:val="007C2B25"/>
    <w:rsid w:val="007D11F9"/>
    <w:rsid w:val="007D21B4"/>
    <w:rsid w:val="007D3769"/>
    <w:rsid w:val="007D4ADB"/>
    <w:rsid w:val="007D7162"/>
    <w:rsid w:val="007E2A08"/>
    <w:rsid w:val="007E55E9"/>
    <w:rsid w:val="007F2822"/>
    <w:rsid w:val="007F621D"/>
    <w:rsid w:val="007F7D94"/>
    <w:rsid w:val="0080444B"/>
    <w:rsid w:val="008053DA"/>
    <w:rsid w:val="0081320B"/>
    <w:rsid w:val="00813F3E"/>
    <w:rsid w:val="00824F4F"/>
    <w:rsid w:val="008250C1"/>
    <w:rsid w:val="008256B7"/>
    <w:rsid w:val="00832D29"/>
    <w:rsid w:val="008406B6"/>
    <w:rsid w:val="00845D21"/>
    <w:rsid w:val="008528E1"/>
    <w:rsid w:val="008672B2"/>
    <w:rsid w:val="0087272D"/>
    <w:rsid w:val="00884E91"/>
    <w:rsid w:val="00896E30"/>
    <w:rsid w:val="008B0646"/>
    <w:rsid w:val="008B6A71"/>
    <w:rsid w:val="008C0B3C"/>
    <w:rsid w:val="008C1729"/>
    <w:rsid w:val="008C2DD6"/>
    <w:rsid w:val="008C5025"/>
    <w:rsid w:val="008C55BE"/>
    <w:rsid w:val="008C696B"/>
    <w:rsid w:val="008D07A0"/>
    <w:rsid w:val="008D130C"/>
    <w:rsid w:val="008E3073"/>
    <w:rsid w:val="008F0DC6"/>
    <w:rsid w:val="008F4690"/>
    <w:rsid w:val="00901AAF"/>
    <w:rsid w:val="00904D54"/>
    <w:rsid w:val="00906C1B"/>
    <w:rsid w:val="00911F4D"/>
    <w:rsid w:val="009126D9"/>
    <w:rsid w:val="00912713"/>
    <w:rsid w:val="00914FF3"/>
    <w:rsid w:val="0091790B"/>
    <w:rsid w:val="00930F1C"/>
    <w:rsid w:val="00931CBC"/>
    <w:rsid w:val="009322BA"/>
    <w:rsid w:val="00932BE2"/>
    <w:rsid w:val="00945231"/>
    <w:rsid w:val="009467C3"/>
    <w:rsid w:val="0094724F"/>
    <w:rsid w:val="00950FA3"/>
    <w:rsid w:val="00951F8E"/>
    <w:rsid w:val="009575E6"/>
    <w:rsid w:val="00962F21"/>
    <w:rsid w:val="009640C2"/>
    <w:rsid w:val="00964860"/>
    <w:rsid w:val="0097083C"/>
    <w:rsid w:val="00971F92"/>
    <w:rsid w:val="009876CB"/>
    <w:rsid w:val="0099761D"/>
    <w:rsid w:val="009979ED"/>
    <w:rsid w:val="009B10EB"/>
    <w:rsid w:val="009B3E83"/>
    <w:rsid w:val="009B4060"/>
    <w:rsid w:val="009B5663"/>
    <w:rsid w:val="009B6400"/>
    <w:rsid w:val="009C3D55"/>
    <w:rsid w:val="009C7A8C"/>
    <w:rsid w:val="009D47E0"/>
    <w:rsid w:val="009D4E24"/>
    <w:rsid w:val="009D6205"/>
    <w:rsid w:val="009E2981"/>
    <w:rsid w:val="009E6F97"/>
    <w:rsid w:val="009E7823"/>
    <w:rsid w:val="009F3873"/>
    <w:rsid w:val="00A10E30"/>
    <w:rsid w:val="00A1192D"/>
    <w:rsid w:val="00A14256"/>
    <w:rsid w:val="00A16F28"/>
    <w:rsid w:val="00A17EFB"/>
    <w:rsid w:val="00A23555"/>
    <w:rsid w:val="00A260DD"/>
    <w:rsid w:val="00A272AC"/>
    <w:rsid w:val="00A464DB"/>
    <w:rsid w:val="00A47AA9"/>
    <w:rsid w:val="00A47E56"/>
    <w:rsid w:val="00A523DF"/>
    <w:rsid w:val="00A5547B"/>
    <w:rsid w:val="00A64006"/>
    <w:rsid w:val="00A654D0"/>
    <w:rsid w:val="00A6766D"/>
    <w:rsid w:val="00A6782D"/>
    <w:rsid w:val="00A842A4"/>
    <w:rsid w:val="00A94B49"/>
    <w:rsid w:val="00A95952"/>
    <w:rsid w:val="00A97A55"/>
    <w:rsid w:val="00AA40AF"/>
    <w:rsid w:val="00AC029C"/>
    <w:rsid w:val="00AC5D81"/>
    <w:rsid w:val="00AC6FEA"/>
    <w:rsid w:val="00AD39F0"/>
    <w:rsid w:val="00AE0E2D"/>
    <w:rsid w:val="00AE20CA"/>
    <w:rsid w:val="00AE752B"/>
    <w:rsid w:val="00AF194F"/>
    <w:rsid w:val="00AF282A"/>
    <w:rsid w:val="00B014B8"/>
    <w:rsid w:val="00B02915"/>
    <w:rsid w:val="00B11AB0"/>
    <w:rsid w:val="00B12000"/>
    <w:rsid w:val="00B13F8E"/>
    <w:rsid w:val="00B16364"/>
    <w:rsid w:val="00B234B1"/>
    <w:rsid w:val="00B369B6"/>
    <w:rsid w:val="00B41D13"/>
    <w:rsid w:val="00B548BE"/>
    <w:rsid w:val="00B66A44"/>
    <w:rsid w:val="00B67701"/>
    <w:rsid w:val="00B67DC5"/>
    <w:rsid w:val="00B767DF"/>
    <w:rsid w:val="00B772B3"/>
    <w:rsid w:val="00B911C2"/>
    <w:rsid w:val="00B9133F"/>
    <w:rsid w:val="00B92912"/>
    <w:rsid w:val="00B95141"/>
    <w:rsid w:val="00BA4E67"/>
    <w:rsid w:val="00BB1461"/>
    <w:rsid w:val="00BB1C94"/>
    <w:rsid w:val="00BB3514"/>
    <w:rsid w:val="00BB397D"/>
    <w:rsid w:val="00BC1361"/>
    <w:rsid w:val="00BC40ED"/>
    <w:rsid w:val="00BC4B8C"/>
    <w:rsid w:val="00BC4FF1"/>
    <w:rsid w:val="00BC6E23"/>
    <w:rsid w:val="00BC7F41"/>
    <w:rsid w:val="00BD538A"/>
    <w:rsid w:val="00BD7D33"/>
    <w:rsid w:val="00BE0A08"/>
    <w:rsid w:val="00BE3ACE"/>
    <w:rsid w:val="00C006EE"/>
    <w:rsid w:val="00C01F1E"/>
    <w:rsid w:val="00C037A2"/>
    <w:rsid w:val="00C0604D"/>
    <w:rsid w:val="00C11C5A"/>
    <w:rsid w:val="00C1765A"/>
    <w:rsid w:val="00C26D59"/>
    <w:rsid w:val="00C35531"/>
    <w:rsid w:val="00C408E0"/>
    <w:rsid w:val="00C44CDD"/>
    <w:rsid w:val="00C4684F"/>
    <w:rsid w:val="00C52A29"/>
    <w:rsid w:val="00C55AB6"/>
    <w:rsid w:val="00C55E3C"/>
    <w:rsid w:val="00C55E57"/>
    <w:rsid w:val="00C60F5A"/>
    <w:rsid w:val="00C63FC2"/>
    <w:rsid w:val="00C64759"/>
    <w:rsid w:val="00C64FC3"/>
    <w:rsid w:val="00C654CC"/>
    <w:rsid w:val="00C654EB"/>
    <w:rsid w:val="00C7501A"/>
    <w:rsid w:val="00C7583A"/>
    <w:rsid w:val="00C80647"/>
    <w:rsid w:val="00C84167"/>
    <w:rsid w:val="00C859FF"/>
    <w:rsid w:val="00C937A9"/>
    <w:rsid w:val="00C93CC8"/>
    <w:rsid w:val="00CB6CC0"/>
    <w:rsid w:val="00CB75BA"/>
    <w:rsid w:val="00CC2D73"/>
    <w:rsid w:val="00CC3BCA"/>
    <w:rsid w:val="00CC4F1F"/>
    <w:rsid w:val="00CD6E7F"/>
    <w:rsid w:val="00CD7824"/>
    <w:rsid w:val="00CE56F7"/>
    <w:rsid w:val="00CE7634"/>
    <w:rsid w:val="00CF2A9D"/>
    <w:rsid w:val="00CF6256"/>
    <w:rsid w:val="00D173EA"/>
    <w:rsid w:val="00D17A96"/>
    <w:rsid w:val="00D21952"/>
    <w:rsid w:val="00D26267"/>
    <w:rsid w:val="00D31228"/>
    <w:rsid w:val="00D366B6"/>
    <w:rsid w:val="00D4068B"/>
    <w:rsid w:val="00D563E9"/>
    <w:rsid w:val="00D66EAF"/>
    <w:rsid w:val="00D67029"/>
    <w:rsid w:val="00D676F9"/>
    <w:rsid w:val="00D7182C"/>
    <w:rsid w:val="00D83666"/>
    <w:rsid w:val="00D94515"/>
    <w:rsid w:val="00D9536D"/>
    <w:rsid w:val="00D96CFE"/>
    <w:rsid w:val="00DA0BFE"/>
    <w:rsid w:val="00DC6F6F"/>
    <w:rsid w:val="00DD0D10"/>
    <w:rsid w:val="00DD662B"/>
    <w:rsid w:val="00DD7355"/>
    <w:rsid w:val="00DE23E0"/>
    <w:rsid w:val="00DE4A73"/>
    <w:rsid w:val="00DE543E"/>
    <w:rsid w:val="00DF226E"/>
    <w:rsid w:val="00E072F1"/>
    <w:rsid w:val="00E215C2"/>
    <w:rsid w:val="00E21D4C"/>
    <w:rsid w:val="00E224E5"/>
    <w:rsid w:val="00E2397A"/>
    <w:rsid w:val="00E23B33"/>
    <w:rsid w:val="00E32050"/>
    <w:rsid w:val="00E33A7F"/>
    <w:rsid w:val="00E3488E"/>
    <w:rsid w:val="00E35AE3"/>
    <w:rsid w:val="00E4328A"/>
    <w:rsid w:val="00E4741A"/>
    <w:rsid w:val="00E5137A"/>
    <w:rsid w:val="00E56442"/>
    <w:rsid w:val="00E6057A"/>
    <w:rsid w:val="00E67B2D"/>
    <w:rsid w:val="00E70ADF"/>
    <w:rsid w:val="00E73EFD"/>
    <w:rsid w:val="00E7599A"/>
    <w:rsid w:val="00E910A0"/>
    <w:rsid w:val="00E965DE"/>
    <w:rsid w:val="00E96D24"/>
    <w:rsid w:val="00E97232"/>
    <w:rsid w:val="00EA678D"/>
    <w:rsid w:val="00EB23AC"/>
    <w:rsid w:val="00EB69C5"/>
    <w:rsid w:val="00EC7718"/>
    <w:rsid w:val="00ED0F46"/>
    <w:rsid w:val="00ED40B5"/>
    <w:rsid w:val="00EF103C"/>
    <w:rsid w:val="00EF3121"/>
    <w:rsid w:val="00EF43AB"/>
    <w:rsid w:val="00EF44A8"/>
    <w:rsid w:val="00F046E1"/>
    <w:rsid w:val="00F126A2"/>
    <w:rsid w:val="00F127B5"/>
    <w:rsid w:val="00F17CCC"/>
    <w:rsid w:val="00F20C8A"/>
    <w:rsid w:val="00F35429"/>
    <w:rsid w:val="00F37626"/>
    <w:rsid w:val="00F40263"/>
    <w:rsid w:val="00F419A0"/>
    <w:rsid w:val="00F54452"/>
    <w:rsid w:val="00F64C4B"/>
    <w:rsid w:val="00F75331"/>
    <w:rsid w:val="00F77ADF"/>
    <w:rsid w:val="00F86691"/>
    <w:rsid w:val="00F90612"/>
    <w:rsid w:val="00F964A6"/>
    <w:rsid w:val="00FA3107"/>
    <w:rsid w:val="00FA7409"/>
    <w:rsid w:val="00FB2B0B"/>
    <w:rsid w:val="00FD5DD8"/>
    <w:rsid w:val="00FD7208"/>
    <w:rsid w:val="00FE1289"/>
    <w:rsid w:val="00FE5CCE"/>
    <w:rsid w:val="00FF6674"/>
    <w:rsid w:val="00FF72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8416E"/>
  <w15:docId w15:val="{EF217A69-3052-43B6-BAAB-C122BD8E9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7E56"/>
    <w:pPr>
      <w:spacing w:before="240" w:after="240"/>
      <w:jc w:val="both"/>
    </w:pPr>
    <w:rPr>
      <w:rFonts w:ascii="Times New Roman" w:hAnsi="Times New Roman"/>
    </w:rPr>
  </w:style>
  <w:style w:type="paragraph" w:styleId="Heading1">
    <w:name w:val="heading 1"/>
    <w:basedOn w:val="Normal"/>
    <w:next w:val="Normal"/>
    <w:link w:val="Heading1Char"/>
    <w:uiPriority w:val="9"/>
    <w:qFormat/>
    <w:rsid w:val="000D0AC9"/>
    <w:pPr>
      <w:keepNext/>
      <w:keepLines/>
      <w:numPr>
        <w:numId w:val="32"/>
      </w:numPr>
      <w:spacing w:after="0"/>
      <w:outlineLvl w:val="0"/>
    </w:pPr>
    <w:rPr>
      <w:rFonts w:asciiTheme="majorHAnsi" w:eastAsiaTheme="majorEastAsia" w:hAnsiTheme="majorHAnsi" w:cstheme="majorBidi"/>
      <w:color w:val="5A5C5E" w:themeColor="accent1" w:themeShade="BF"/>
      <w:sz w:val="32"/>
      <w:szCs w:val="32"/>
    </w:rPr>
  </w:style>
  <w:style w:type="paragraph" w:styleId="Heading2">
    <w:name w:val="heading 2"/>
    <w:basedOn w:val="Normal"/>
    <w:next w:val="Normal"/>
    <w:link w:val="Heading2Char"/>
    <w:uiPriority w:val="9"/>
    <w:unhideWhenUsed/>
    <w:qFormat/>
    <w:rsid w:val="003D7CC1"/>
    <w:pPr>
      <w:keepNext/>
      <w:keepLines/>
      <w:numPr>
        <w:numId w:val="74"/>
      </w:numPr>
      <w:spacing w:before="40"/>
      <w:outlineLvl w:val="1"/>
    </w:pPr>
    <w:rPr>
      <w:rFonts w:asciiTheme="majorHAnsi" w:eastAsiaTheme="majorEastAsia" w:hAnsiTheme="majorHAnsi" w:cstheme="majorBidi"/>
      <w:color w:val="5A5C5E" w:themeColor="accent1" w:themeShade="BF"/>
      <w:sz w:val="26"/>
      <w:szCs w:val="26"/>
    </w:rPr>
  </w:style>
  <w:style w:type="paragraph" w:styleId="Heading3">
    <w:name w:val="heading 3"/>
    <w:basedOn w:val="Heading2"/>
    <w:next w:val="Normal"/>
    <w:link w:val="Heading3Char"/>
    <w:uiPriority w:val="9"/>
    <w:unhideWhenUsed/>
    <w:qFormat/>
    <w:rsid w:val="002D3A5E"/>
    <w:pPr>
      <w:numPr>
        <w:numId w:val="80"/>
      </w:numPr>
      <w:tabs>
        <w:tab w:val="left" w:pos="993"/>
      </w:tabs>
      <w:outlineLvl w:val="2"/>
    </w:pPr>
    <w:rPr>
      <w:b/>
      <w:color w:val="04506C" w:themeColor="accent3" w:themeShade="80"/>
      <w:sz w:val="22"/>
      <w:szCs w:val="22"/>
    </w:rPr>
  </w:style>
  <w:style w:type="paragraph" w:styleId="Heading4">
    <w:name w:val="heading 4"/>
    <w:basedOn w:val="Normal"/>
    <w:next w:val="Normal"/>
    <w:link w:val="Heading4Char"/>
    <w:uiPriority w:val="9"/>
    <w:unhideWhenUsed/>
    <w:qFormat/>
    <w:rsid w:val="008256B7"/>
    <w:pPr>
      <w:keepNext/>
      <w:keepLines/>
      <w:spacing w:before="200" w:after="0"/>
      <w:outlineLvl w:val="3"/>
    </w:pPr>
    <w:rPr>
      <w:rFonts w:asciiTheme="majorHAnsi" w:eastAsiaTheme="majorEastAsia" w:hAnsiTheme="majorHAnsi" w:cstheme="majorBidi"/>
      <w:b/>
      <w:bCs/>
      <w:i/>
      <w:iCs/>
      <w:color w:val="797B7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AC9"/>
    <w:rPr>
      <w:rFonts w:asciiTheme="majorHAnsi" w:eastAsiaTheme="majorEastAsia" w:hAnsiTheme="majorHAnsi" w:cstheme="majorBidi"/>
      <w:color w:val="5A5C5E" w:themeColor="accent1" w:themeShade="BF"/>
      <w:sz w:val="32"/>
      <w:szCs w:val="32"/>
    </w:rPr>
  </w:style>
  <w:style w:type="character" w:customStyle="1" w:styleId="Heading2Char">
    <w:name w:val="Heading 2 Char"/>
    <w:basedOn w:val="DefaultParagraphFont"/>
    <w:link w:val="Heading2"/>
    <w:uiPriority w:val="9"/>
    <w:rsid w:val="003D7CC1"/>
    <w:rPr>
      <w:rFonts w:asciiTheme="majorHAnsi" w:eastAsiaTheme="majorEastAsia" w:hAnsiTheme="majorHAnsi" w:cstheme="majorBidi"/>
      <w:color w:val="5A5C5E" w:themeColor="accent1" w:themeShade="BF"/>
      <w:sz w:val="26"/>
      <w:szCs w:val="26"/>
    </w:rPr>
  </w:style>
  <w:style w:type="character" w:customStyle="1" w:styleId="Heading3Char">
    <w:name w:val="Heading 3 Char"/>
    <w:basedOn w:val="DefaultParagraphFont"/>
    <w:link w:val="Heading3"/>
    <w:uiPriority w:val="9"/>
    <w:rsid w:val="002D3A5E"/>
    <w:rPr>
      <w:rFonts w:asciiTheme="majorHAnsi" w:eastAsiaTheme="majorEastAsia" w:hAnsiTheme="majorHAnsi" w:cstheme="majorBidi"/>
      <w:b/>
      <w:color w:val="04506C" w:themeColor="accent3" w:themeShade="80"/>
    </w:rPr>
  </w:style>
  <w:style w:type="paragraph" w:styleId="BalloonText">
    <w:name w:val="Balloon Text"/>
    <w:basedOn w:val="Normal"/>
    <w:link w:val="BalloonTextChar"/>
    <w:uiPriority w:val="99"/>
    <w:semiHidden/>
    <w:unhideWhenUsed/>
    <w:rsid w:val="007C2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B25"/>
    <w:rPr>
      <w:rFonts w:ascii="Tahoma" w:hAnsi="Tahoma" w:cs="Tahoma"/>
      <w:sz w:val="16"/>
      <w:szCs w:val="16"/>
    </w:rPr>
  </w:style>
  <w:style w:type="paragraph" w:styleId="NoSpacing">
    <w:name w:val="No Spacing"/>
    <w:link w:val="NoSpacingChar"/>
    <w:uiPriority w:val="1"/>
    <w:qFormat/>
    <w:rsid w:val="007C2B25"/>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7C2B25"/>
    <w:rPr>
      <w:rFonts w:eastAsiaTheme="minorEastAsia"/>
      <w:lang w:eastAsia="fr-FR"/>
    </w:rPr>
  </w:style>
  <w:style w:type="paragraph" w:styleId="ListParagraph">
    <w:name w:val="List Paragraph"/>
    <w:aliases w:val="References,Paragraphe de liste1,List Paragraph1,Bullets"/>
    <w:basedOn w:val="Normal"/>
    <w:link w:val="ListParagraphChar"/>
    <w:uiPriority w:val="34"/>
    <w:qFormat/>
    <w:rsid w:val="004D2C59"/>
    <w:pPr>
      <w:ind w:left="720"/>
      <w:contextualSpacing/>
    </w:pPr>
  </w:style>
  <w:style w:type="character" w:customStyle="1" w:styleId="ListParagraphChar">
    <w:name w:val="List Paragraph Char"/>
    <w:aliases w:val="References Char,Paragraphe de liste1 Char,List Paragraph1 Char,Bullets Char"/>
    <w:link w:val="ListParagraph"/>
    <w:uiPriority w:val="34"/>
    <w:locked/>
    <w:rsid w:val="002A28EF"/>
  </w:style>
  <w:style w:type="table" w:styleId="TableGrid">
    <w:name w:val="Table Grid"/>
    <w:basedOn w:val="TableNormal"/>
    <w:uiPriority w:val="59"/>
    <w:rsid w:val="00620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56F1"/>
    <w:rPr>
      <w:sz w:val="16"/>
      <w:szCs w:val="16"/>
    </w:rPr>
  </w:style>
  <w:style w:type="paragraph" w:styleId="CommentText">
    <w:name w:val="annotation text"/>
    <w:basedOn w:val="Normal"/>
    <w:link w:val="CommentTextChar"/>
    <w:uiPriority w:val="99"/>
    <w:semiHidden/>
    <w:unhideWhenUsed/>
    <w:rsid w:val="000056F1"/>
    <w:pPr>
      <w:spacing w:line="240" w:lineRule="auto"/>
    </w:pPr>
    <w:rPr>
      <w:sz w:val="20"/>
      <w:szCs w:val="20"/>
    </w:rPr>
  </w:style>
  <w:style w:type="character" w:customStyle="1" w:styleId="CommentTextChar">
    <w:name w:val="Comment Text Char"/>
    <w:basedOn w:val="DefaultParagraphFont"/>
    <w:link w:val="CommentText"/>
    <w:uiPriority w:val="99"/>
    <w:semiHidden/>
    <w:rsid w:val="000056F1"/>
    <w:rPr>
      <w:sz w:val="20"/>
      <w:szCs w:val="20"/>
    </w:rPr>
  </w:style>
  <w:style w:type="paragraph" w:styleId="CommentSubject">
    <w:name w:val="annotation subject"/>
    <w:basedOn w:val="CommentText"/>
    <w:next w:val="CommentText"/>
    <w:link w:val="CommentSubjectChar"/>
    <w:uiPriority w:val="99"/>
    <w:semiHidden/>
    <w:unhideWhenUsed/>
    <w:rsid w:val="000056F1"/>
    <w:rPr>
      <w:b/>
      <w:bCs/>
    </w:rPr>
  </w:style>
  <w:style w:type="character" w:customStyle="1" w:styleId="CommentSubjectChar">
    <w:name w:val="Comment Subject Char"/>
    <w:basedOn w:val="CommentTextChar"/>
    <w:link w:val="CommentSubject"/>
    <w:uiPriority w:val="99"/>
    <w:semiHidden/>
    <w:rsid w:val="000056F1"/>
    <w:rPr>
      <w:b/>
      <w:bCs/>
      <w:sz w:val="20"/>
      <w:szCs w:val="20"/>
    </w:rPr>
  </w:style>
  <w:style w:type="paragraph" w:styleId="Revision">
    <w:name w:val="Revision"/>
    <w:hidden/>
    <w:uiPriority w:val="99"/>
    <w:semiHidden/>
    <w:rsid w:val="000056F1"/>
    <w:pPr>
      <w:spacing w:after="0" w:line="240" w:lineRule="auto"/>
    </w:pPr>
  </w:style>
  <w:style w:type="paragraph" w:styleId="FootnoteText">
    <w:name w:val="footnote text"/>
    <w:basedOn w:val="Normal"/>
    <w:link w:val="FootnoteTextChar"/>
    <w:uiPriority w:val="99"/>
    <w:semiHidden/>
    <w:unhideWhenUsed/>
    <w:rsid w:val="000A57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5756"/>
    <w:rPr>
      <w:sz w:val="20"/>
      <w:szCs w:val="20"/>
    </w:rPr>
  </w:style>
  <w:style w:type="character" w:styleId="FootnoteReference">
    <w:name w:val="footnote reference"/>
    <w:basedOn w:val="DefaultParagraphFont"/>
    <w:uiPriority w:val="99"/>
    <w:semiHidden/>
    <w:unhideWhenUsed/>
    <w:rsid w:val="000A5756"/>
    <w:rPr>
      <w:vertAlign w:val="superscript"/>
    </w:rPr>
  </w:style>
  <w:style w:type="paragraph" w:styleId="TOCHeading">
    <w:name w:val="TOC Heading"/>
    <w:basedOn w:val="Heading1"/>
    <w:next w:val="Normal"/>
    <w:uiPriority w:val="39"/>
    <w:unhideWhenUsed/>
    <w:qFormat/>
    <w:rsid w:val="000D0AC9"/>
    <w:pPr>
      <w:spacing w:line="259" w:lineRule="auto"/>
      <w:outlineLvl w:val="9"/>
    </w:pPr>
    <w:rPr>
      <w:lang w:eastAsia="fr-FR"/>
    </w:rPr>
  </w:style>
  <w:style w:type="paragraph" w:styleId="TOC1">
    <w:name w:val="toc 1"/>
    <w:basedOn w:val="Normal"/>
    <w:next w:val="Normal"/>
    <w:autoRedefine/>
    <w:uiPriority w:val="39"/>
    <w:unhideWhenUsed/>
    <w:rsid w:val="00AF282A"/>
    <w:pPr>
      <w:tabs>
        <w:tab w:val="left" w:pos="660"/>
        <w:tab w:val="right" w:leader="dot" w:pos="9062"/>
      </w:tabs>
      <w:spacing w:after="100"/>
      <w:ind w:left="284" w:hanging="284"/>
    </w:pPr>
  </w:style>
  <w:style w:type="paragraph" w:styleId="TOC2">
    <w:name w:val="toc 2"/>
    <w:basedOn w:val="Normal"/>
    <w:next w:val="Normal"/>
    <w:autoRedefine/>
    <w:uiPriority w:val="39"/>
    <w:unhideWhenUsed/>
    <w:rsid w:val="000D0AC9"/>
    <w:pPr>
      <w:spacing w:after="100"/>
      <w:ind w:left="220"/>
    </w:pPr>
  </w:style>
  <w:style w:type="character" w:styleId="Hyperlink">
    <w:name w:val="Hyperlink"/>
    <w:basedOn w:val="DefaultParagraphFont"/>
    <w:uiPriority w:val="99"/>
    <w:unhideWhenUsed/>
    <w:rsid w:val="000D0AC9"/>
    <w:rPr>
      <w:color w:val="5F5F5F" w:themeColor="hyperlink"/>
      <w:u w:val="single"/>
    </w:rPr>
  </w:style>
  <w:style w:type="paragraph" w:styleId="Header">
    <w:name w:val="header"/>
    <w:basedOn w:val="Normal"/>
    <w:link w:val="HeaderChar"/>
    <w:uiPriority w:val="99"/>
    <w:unhideWhenUsed/>
    <w:rsid w:val="00A142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4256"/>
  </w:style>
  <w:style w:type="paragraph" w:styleId="Footer">
    <w:name w:val="footer"/>
    <w:basedOn w:val="Normal"/>
    <w:link w:val="FooterChar"/>
    <w:uiPriority w:val="99"/>
    <w:unhideWhenUsed/>
    <w:rsid w:val="00A1425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4256"/>
  </w:style>
  <w:style w:type="paragraph" w:styleId="NormalWeb">
    <w:name w:val="Normal (Web)"/>
    <w:basedOn w:val="Normal"/>
    <w:uiPriority w:val="99"/>
    <w:semiHidden/>
    <w:unhideWhenUsed/>
    <w:rsid w:val="008C0B3C"/>
    <w:pPr>
      <w:spacing w:before="100" w:beforeAutospacing="1" w:after="100" w:afterAutospacing="1" w:line="240" w:lineRule="auto"/>
    </w:pPr>
    <w:rPr>
      <w:rFonts w:eastAsia="Times New Roman" w:cs="Times New Roman"/>
      <w:sz w:val="24"/>
      <w:szCs w:val="24"/>
      <w:lang w:eastAsia="fr-FR"/>
    </w:rPr>
  </w:style>
  <w:style w:type="paragraph" w:styleId="Caption">
    <w:name w:val="caption"/>
    <w:basedOn w:val="Normal"/>
    <w:next w:val="Normal"/>
    <w:uiPriority w:val="35"/>
    <w:unhideWhenUsed/>
    <w:qFormat/>
    <w:rsid w:val="000B73AD"/>
    <w:pPr>
      <w:spacing w:line="240" w:lineRule="auto"/>
    </w:pPr>
    <w:rPr>
      <w:b/>
      <w:bCs/>
      <w:color w:val="797B7E" w:themeColor="accent1"/>
      <w:sz w:val="18"/>
      <w:szCs w:val="18"/>
    </w:rPr>
  </w:style>
  <w:style w:type="paragraph" w:styleId="TableofFigures">
    <w:name w:val="table of figures"/>
    <w:basedOn w:val="Normal"/>
    <w:next w:val="Normal"/>
    <w:uiPriority w:val="99"/>
    <w:unhideWhenUsed/>
    <w:rsid w:val="00433163"/>
    <w:pPr>
      <w:spacing w:after="0"/>
    </w:pPr>
  </w:style>
  <w:style w:type="paragraph" w:customStyle="1" w:styleId="Sansinterligne1">
    <w:name w:val="Sans interligne1"/>
    <w:basedOn w:val="Caption"/>
    <w:uiPriority w:val="1"/>
    <w:qFormat/>
    <w:rsid w:val="002D3A5E"/>
    <w:pPr>
      <w:spacing w:before="0" w:after="0"/>
      <w:jc w:val="center"/>
    </w:pPr>
    <w:rPr>
      <w:color w:val="auto"/>
      <w:sz w:val="20"/>
    </w:rPr>
  </w:style>
  <w:style w:type="character" w:styleId="IntenseEmphasis">
    <w:name w:val="Intense Emphasis"/>
    <w:uiPriority w:val="21"/>
    <w:qFormat/>
    <w:rsid w:val="00E7599A"/>
    <w:rPr>
      <w:b/>
      <w:bCs/>
      <w:i/>
      <w:iCs/>
      <w:color w:val="4F81BD"/>
    </w:rPr>
  </w:style>
  <w:style w:type="character" w:styleId="FollowedHyperlink">
    <w:name w:val="FollowedHyperlink"/>
    <w:basedOn w:val="DefaultParagraphFont"/>
    <w:uiPriority w:val="99"/>
    <w:semiHidden/>
    <w:unhideWhenUsed/>
    <w:rsid w:val="0075666E"/>
    <w:rPr>
      <w:color w:val="800080"/>
      <w:u w:val="single"/>
    </w:rPr>
  </w:style>
  <w:style w:type="paragraph" w:customStyle="1" w:styleId="font5">
    <w:name w:val="font5"/>
    <w:basedOn w:val="Normal"/>
    <w:rsid w:val="0075666E"/>
    <w:pPr>
      <w:spacing w:before="100" w:beforeAutospacing="1" w:after="100" w:afterAutospacing="1" w:line="240" w:lineRule="auto"/>
    </w:pPr>
    <w:rPr>
      <w:rFonts w:ascii="Arial Narrow" w:eastAsia="Times New Roman" w:hAnsi="Arial Narrow" w:cs="Times New Roman"/>
      <w:b/>
      <w:bCs/>
      <w:color w:val="000000"/>
      <w:sz w:val="20"/>
      <w:szCs w:val="20"/>
      <w:lang w:eastAsia="fr-FR"/>
    </w:rPr>
  </w:style>
  <w:style w:type="paragraph" w:customStyle="1" w:styleId="xl65">
    <w:name w:val="xl65"/>
    <w:basedOn w:val="Normal"/>
    <w:rsid w:val="0075666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fr-FR"/>
    </w:rPr>
  </w:style>
  <w:style w:type="paragraph" w:customStyle="1" w:styleId="xl66">
    <w:name w:val="xl66"/>
    <w:basedOn w:val="Normal"/>
    <w:rsid w:val="007566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fr-FR"/>
    </w:rPr>
  </w:style>
  <w:style w:type="paragraph" w:customStyle="1" w:styleId="xl67">
    <w:name w:val="xl67"/>
    <w:basedOn w:val="Normal"/>
    <w:rsid w:val="007566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fr-FR"/>
    </w:rPr>
  </w:style>
  <w:style w:type="paragraph" w:customStyle="1" w:styleId="xl68">
    <w:name w:val="xl68"/>
    <w:basedOn w:val="Normal"/>
    <w:rsid w:val="007566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fr-FR"/>
    </w:rPr>
  </w:style>
  <w:style w:type="paragraph" w:customStyle="1" w:styleId="xl69">
    <w:name w:val="xl69"/>
    <w:basedOn w:val="Normal"/>
    <w:rsid w:val="007566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fr-FR"/>
    </w:rPr>
  </w:style>
  <w:style w:type="paragraph" w:customStyle="1" w:styleId="xl70">
    <w:name w:val="xl70"/>
    <w:basedOn w:val="Normal"/>
    <w:rsid w:val="0075666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fr-FR"/>
    </w:rPr>
  </w:style>
  <w:style w:type="paragraph" w:customStyle="1" w:styleId="xl71">
    <w:name w:val="xl71"/>
    <w:basedOn w:val="Normal"/>
    <w:rsid w:val="0075666E"/>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fr-FR"/>
    </w:rPr>
  </w:style>
  <w:style w:type="paragraph" w:customStyle="1" w:styleId="xl72">
    <w:name w:val="xl72"/>
    <w:basedOn w:val="Normal"/>
    <w:rsid w:val="0075666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fr-FR"/>
    </w:rPr>
  </w:style>
  <w:style w:type="paragraph" w:customStyle="1" w:styleId="xl73">
    <w:name w:val="xl73"/>
    <w:basedOn w:val="Normal"/>
    <w:rsid w:val="0075666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u w:val="single"/>
      <w:lang w:eastAsia="fr-FR"/>
    </w:rPr>
  </w:style>
  <w:style w:type="paragraph" w:customStyle="1" w:styleId="xl74">
    <w:name w:val="xl74"/>
    <w:basedOn w:val="Normal"/>
    <w:rsid w:val="0075666E"/>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u w:val="single"/>
      <w:lang w:eastAsia="fr-FR"/>
    </w:rPr>
  </w:style>
  <w:style w:type="paragraph" w:customStyle="1" w:styleId="xl75">
    <w:name w:val="xl75"/>
    <w:basedOn w:val="Normal"/>
    <w:rsid w:val="0075666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u w:val="single"/>
      <w:lang w:eastAsia="fr-FR"/>
    </w:rPr>
  </w:style>
  <w:style w:type="paragraph" w:customStyle="1" w:styleId="xl76">
    <w:name w:val="xl76"/>
    <w:basedOn w:val="Normal"/>
    <w:rsid w:val="0075666E"/>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fr-FR"/>
    </w:rPr>
  </w:style>
  <w:style w:type="paragraph" w:customStyle="1" w:styleId="xl77">
    <w:name w:val="xl77"/>
    <w:basedOn w:val="Normal"/>
    <w:rsid w:val="0075666E"/>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fr-FR"/>
    </w:rPr>
  </w:style>
  <w:style w:type="paragraph" w:styleId="TOC3">
    <w:name w:val="toc 3"/>
    <w:basedOn w:val="Normal"/>
    <w:next w:val="Normal"/>
    <w:autoRedefine/>
    <w:uiPriority w:val="39"/>
    <w:unhideWhenUsed/>
    <w:rsid w:val="00F964A6"/>
    <w:pPr>
      <w:spacing w:after="100"/>
      <w:ind w:left="440"/>
    </w:pPr>
  </w:style>
  <w:style w:type="character" w:customStyle="1" w:styleId="Heading4Char">
    <w:name w:val="Heading 4 Char"/>
    <w:basedOn w:val="DefaultParagraphFont"/>
    <w:link w:val="Heading4"/>
    <w:uiPriority w:val="9"/>
    <w:rsid w:val="008256B7"/>
    <w:rPr>
      <w:rFonts w:asciiTheme="majorHAnsi" w:eastAsiaTheme="majorEastAsia" w:hAnsiTheme="majorHAnsi" w:cstheme="majorBidi"/>
      <w:b/>
      <w:bCs/>
      <w:i/>
      <w:iCs/>
      <w:color w:val="797B7E"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54698">
      <w:bodyDiv w:val="1"/>
      <w:marLeft w:val="0"/>
      <w:marRight w:val="0"/>
      <w:marTop w:val="0"/>
      <w:marBottom w:val="0"/>
      <w:divBdr>
        <w:top w:val="none" w:sz="0" w:space="0" w:color="auto"/>
        <w:left w:val="none" w:sz="0" w:space="0" w:color="auto"/>
        <w:bottom w:val="none" w:sz="0" w:space="0" w:color="auto"/>
        <w:right w:val="none" w:sz="0" w:space="0" w:color="auto"/>
      </w:divBdr>
    </w:div>
    <w:div w:id="120805841">
      <w:bodyDiv w:val="1"/>
      <w:marLeft w:val="0"/>
      <w:marRight w:val="0"/>
      <w:marTop w:val="0"/>
      <w:marBottom w:val="0"/>
      <w:divBdr>
        <w:top w:val="none" w:sz="0" w:space="0" w:color="auto"/>
        <w:left w:val="none" w:sz="0" w:space="0" w:color="auto"/>
        <w:bottom w:val="none" w:sz="0" w:space="0" w:color="auto"/>
        <w:right w:val="none" w:sz="0" w:space="0" w:color="auto"/>
      </w:divBdr>
    </w:div>
    <w:div w:id="122620194">
      <w:bodyDiv w:val="1"/>
      <w:marLeft w:val="0"/>
      <w:marRight w:val="0"/>
      <w:marTop w:val="0"/>
      <w:marBottom w:val="0"/>
      <w:divBdr>
        <w:top w:val="none" w:sz="0" w:space="0" w:color="auto"/>
        <w:left w:val="none" w:sz="0" w:space="0" w:color="auto"/>
        <w:bottom w:val="none" w:sz="0" w:space="0" w:color="auto"/>
        <w:right w:val="none" w:sz="0" w:space="0" w:color="auto"/>
      </w:divBdr>
    </w:div>
    <w:div w:id="129710635">
      <w:bodyDiv w:val="1"/>
      <w:marLeft w:val="0"/>
      <w:marRight w:val="0"/>
      <w:marTop w:val="0"/>
      <w:marBottom w:val="0"/>
      <w:divBdr>
        <w:top w:val="none" w:sz="0" w:space="0" w:color="auto"/>
        <w:left w:val="none" w:sz="0" w:space="0" w:color="auto"/>
        <w:bottom w:val="none" w:sz="0" w:space="0" w:color="auto"/>
        <w:right w:val="none" w:sz="0" w:space="0" w:color="auto"/>
      </w:divBdr>
      <w:divsChild>
        <w:div w:id="843277163">
          <w:marLeft w:val="547"/>
          <w:marRight w:val="0"/>
          <w:marTop w:val="0"/>
          <w:marBottom w:val="0"/>
          <w:divBdr>
            <w:top w:val="none" w:sz="0" w:space="0" w:color="auto"/>
            <w:left w:val="none" w:sz="0" w:space="0" w:color="auto"/>
            <w:bottom w:val="none" w:sz="0" w:space="0" w:color="auto"/>
            <w:right w:val="none" w:sz="0" w:space="0" w:color="auto"/>
          </w:divBdr>
        </w:div>
        <w:div w:id="1432049402">
          <w:marLeft w:val="547"/>
          <w:marRight w:val="0"/>
          <w:marTop w:val="0"/>
          <w:marBottom w:val="0"/>
          <w:divBdr>
            <w:top w:val="none" w:sz="0" w:space="0" w:color="auto"/>
            <w:left w:val="none" w:sz="0" w:space="0" w:color="auto"/>
            <w:bottom w:val="none" w:sz="0" w:space="0" w:color="auto"/>
            <w:right w:val="none" w:sz="0" w:space="0" w:color="auto"/>
          </w:divBdr>
        </w:div>
        <w:div w:id="2083136020">
          <w:marLeft w:val="547"/>
          <w:marRight w:val="0"/>
          <w:marTop w:val="0"/>
          <w:marBottom w:val="0"/>
          <w:divBdr>
            <w:top w:val="none" w:sz="0" w:space="0" w:color="auto"/>
            <w:left w:val="none" w:sz="0" w:space="0" w:color="auto"/>
            <w:bottom w:val="none" w:sz="0" w:space="0" w:color="auto"/>
            <w:right w:val="none" w:sz="0" w:space="0" w:color="auto"/>
          </w:divBdr>
        </w:div>
        <w:div w:id="396831076">
          <w:marLeft w:val="547"/>
          <w:marRight w:val="0"/>
          <w:marTop w:val="0"/>
          <w:marBottom w:val="0"/>
          <w:divBdr>
            <w:top w:val="none" w:sz="0" w:space="0" w:color="auto"/>
            <w:left w:val="none" w:sz="0" w:space="0" w:color="auto"/>
            <w:bottom w:val="none" w:sz="0" w:space="0" w:color="auto"/>
            <w:right w:val="none" w:sz="0" w:space="0" w:color="auto"/>
          </w:divBdr>
        </w:div>
      </w:divsChild>
    </w:div>
    <w:div w:id="158424523">
      <w:bodyDiv w:val="1"/>
      <w:marLeft w:val="0"/>
      <w:marRight w:val="0"/>
      <w:marTop w:val="0"/>
      <w:marBottom w:val="0"/>
      <w:divBdr>
        <w:top w:val="none" w:sz="0" w:space="0" w:color="auto"/>
        <w:left w:val="none" w:sz="0" w:space="0" w:color="auto"/>
        <w:bottom w:val="none" w:sz="0" w:space="0" w:color="auto"/>
        <w:right w:val="none" w:sz="0" w:space="0" w:color="auto"/>
      </w:divBdr>
    </w:div>
    <w:div w:id="287707322">
      <w:bodyDiv w:val="1"/>
      <w:marLeft w:val="0"/>
      <w:marRight w:val="0"/>
      <w:marTop w:val="0"/>
      <w:marBottom w:val="0"/>
      <w:divBdr>
        <w:top w:val="none" w:sz="0" w:space="0" w:color="auto"/>
        <w:left w:val="none" w:sz="0" w:space="0" w:color="auto"/>
        <w:bottom w:val="none" w:sz="0" w:space="0" w:color="auto"/>
        <w:right w:val="none" w:sz="0" w:space="0" w:color="auto"/>
      </w:divBdr>
      <w:divsChild>
        <w:div w:id="1255431141">
          <w:marLeft w:val="547"/>
          <w:marRight w:val="0"/>
          <w:marTop w:val="0"/>
          <w:marBottom w:val="0"/>
          <w:divBdr>
            <w:top w:val="none" w:sz="0" w:space="0" w:color="auto"/>
            <w:left w:val="none" w:sz="0" w:space="0" w:color="auto"/>
            <w:bottom w:val="none" w:sz="0" w:space="0" w:color="auto"/>
            <w:right w:val="none" w:sz="0" w:space="0" w:color="auto"/>
          </w:divBdr>
        </w:div>
      </w:divsChild>
    </w:div>
    <w:div w:id="352077040">
      <w:bodyDiv w:val="1"/>
      <w:marLeft w:val="0"/>
      <w:marRight w:val="0"/>
      <w:marTop w:val="0"/>
      <w:marBottom w:val="0"/>
      <w:divBdr>
        <w:top w:val="none" w:sz="0" w:space="0" w:color="auto"/>
        <w:left w:val="none" w:sz="0" w:space="0" w:color="auto"/>
        <w:bottom w:val="none" w:sz="0" w:space="0" w:color="auto"/>
        <w:right w:val="none" w:sz="0" w:space="0" w:color="auto"/>
      </w:divBdr>
    </w:div>
    <w:div w:id="355162422">
      <w:bodyDiv w:val="1"/>
      <w:marLeft w:val="0"/>
      <w:marRight w:val="0"/>
      <w:marTop w:val="0"/>
      <w:marBottom w:val="0"/>
      <w:divBdr>
        <w:top w:val="none" w:sz="0" w:space="0" w:color="auto"/>
        <w:left w:val="none" w:sz="0" w:space="0" w:color="auto"/>
        <w:bottom w:val="none" w:sz="0" w:space="0" w:color="auto"/>
        <w:right w:val="none" w:sz="0" w:space="0" w:color="auto"/>
      </w:divBdr>
      <w:divsChild>
        <w:div w:id="1464493864">
          <w:marLeft w:val="547"/>
          <w:marRight w:val="0"/>
          <w:marTop w:val="0"/>
          <w:marBottom w:val="0"/>
          <w:divBdr>
            <w:top w:val="none" w:sz="0" w:space="0" w:color="auto"/>
            <w:left w:val="none" w:sz="0" w:space="0" w:color="auto"/>
            <w:bottom w:val="none" w:sz="0" w:space="0" w:color="auto"/>
            <w:right w:val="none" w:sz="0" w:space="0" w:color="auto"/>
          </w:divBdr>
        </w:div>
      </w:divsChild>
    </w:div>
    <w:div w:id="372271201">
      <w:bodyDiv w:val="1"/>
      <w:marLeft w:val="0"/>
      <w:marRight w:val="0"/>
      <w:marTop w:val="0"/>
      <w:marBottom w:val="0"/>
      <w:divBdr>
        <w:top w:val="none" w:sz="0" w:space="0" w:color="auto"/>
        <w:left w:val="none" w:sz="0" w:space="0" w:color="auto"/>
        <w:bottom w:val="none" w:sz="0" w:space="0" w:color="auto"/>
        <w:right w:val="none" w:sz="0" w:space="0" w:color="auto"/>
      </w:divBdr>
    </w:div>
    <w:div w:id="434832694">
      <w:bodyDiv w:val="1"/>
      <w:marLeft w:val="0"/>
      <w:marRight w:val="0"/>
      <w:marTop w:val="0"/>
      <w:marBottom w:val="0"/>
      <w:divBdr>
        <w:top w:val="none" w:sz="0" w:space="0" w:color="auto"/>
        <w:left w:val="none" w:sz="0" w:space="0" w:color="auto"/>
        <w:bottom w:val="none" w:sz="0" w:space="0" w:color="auto"/>
        <w:right w:val="none" w:sz="0" w:space="0" w:color="auto"/>
      </w:divBdr>
    </w:div>
    <w:div w:id="467361427">
      <w:bodyDiv w:val="1"/>
      <w:marLeft w:val="0"/>
      <w:marRight w:val="0"/>
      <w:marTop w:val="0"/>
      <w:marBottom w:val="0"/>
      <w:divBdr>
        <w:top w:val="none" w:sz="0" w:space="0" w:color="auto"/>
        <w:left w:val="none" w:sz="0" w:space="0" w:color="auto"/>
        <w:bottom w:val="none" w:sz="0" w:space="0" w:color="auto"/>
        <w:right w:val="none" w:sz="0" w:space="0" w:color="auto"/>
      </w:divBdr>
      <w:divsChild>
        <w:div w:id="885290466">
          <w:marLeft w:val="446"/>
          <w:marRight w:val="0"/>
          <w:marTop w:val="0"/>
          <w:marBottom w:val="0"/>
          <w:divBdr>
            <w:top w:val="none" w:sz="0" w:space="0" w:color="auto"/>
            <w:left w:val="none" w:sz="0" w:space="0" w:color="auto"/>
            <w:bottom w:val="none" w:sz="0" w:space="0" w:color="auto"/>
            <w:right w:val="none" w:sz="0" w:space="0" w:color="auto"/>
          </w:divBdr>
        </w:div>
        <w:div w:id="1187867226">
          <w:marLeft w:val="446"/>
          <w:marRight w:val="0"/>
          <w:marTop w:val="0"/>
          <w:marBottom w:val="0"/>
          <w:divBdr>
            <w:top w:val="none" w:sz="0" w:space="0" w:color="auto"/>
            <w:left w:val="none" w:sz="0" w:space="0" w:color="auto"/>
            <w:bottom w:val="none" w:sz="0" w:space="0" w:color="auto"/>
            <w:right w:val="none" w:sz="0" w:space="0" w:color="auto"/>
          </w:divBdr>
        </w:div>
        <w:div w:id="714089331">
          <w:marLeft w:val="446"/>
          <w:marRight w:val="0"/>
          <w:marTop w:val="0"/>
          <w:marBottom w:val="0"/>
          <w:divBdr>
            <w:top w:val="none" w:sz="0" w:space="0" w:color="auto"/>
            <w:left w:val="none" w:sz="0" w:space="0" w:color="auto"/>
            <w:bottom w:val="none" w:sz="0" w:space="0" w:color="auto"/>
            <w:right w:val="none" w:sz="0" w:space="0" w:color="auto"/>
          </w:divBdr>
        </w:div>
        <w:div w:id="1796480673">
          <w:marLeft w:val="446"/>
          <w:marRight w:val="0"/>
          <w:marTop w:val="0"/>
          <w:marBottom w:val="0"/>
          <w:divBdr>
            <w:top w:val="none" w:sz="0" w:space="0" w:color="auto"/>
            <w:left w:val="none" w:sz="0" w:space="0" w:color="auto"/>
            <w:bottom w:val="none" w:sz="0" w:space="0" w:color="auto"/>
            <w:right w:val="none" w:sz="0" w:space="0" w:color="auto"/>
          </w:divBdr>
        </w:div>
      </w:divsChild>
    </w:div>
    <w:div w:id="487793392">
      <w:bodyDiv w:val="1"/>
      <w:marLeft w:val="0"/>
      <w:marRight w:val="0"/>
      <w:marTop w:val="0"/>
      <w:marBottom w:val="0"/>
      <w:divBdr>
        <w:top w:val="none" w:sz="0" w:space="0" w:color="auto"/>
        <w:left w:val="none" w:sz="0" w:space="0" w:color="auto"/>
        <w:bottom w:val="none" w:sz="0" w:space="0" w:color="auto"/>
        <w:right w:val="none" w:sz="0" w:space="0" w:color="auto"/>
      </w:divBdr>
    </w:div>
    <w:div w:id="546063655">
      <w:bodyDiv w:val="1"/>
      <w:marLeft w:val="0"/>
      <w:marRight w:val="0"/>
      <w:marTop w:val="0"/>
      <w:marBottom w:val="0"/>
      <w:divBdr>
        <w:top w:val="none" w:sz="0" w:space="0" w:color="auto"/>
        <w:left w:val="none" w:sz="0" w:space="0" w:color="auto"/>
        <w:bottom w:val="none" w:sz="0" w:space="0" w:color="auto"/>
        <w:right w:val="none" w:sz="0" w:space="0" w:color="auto"/>
      </w:divBdr>
      <w:divsChild>
        <w:div w:id="856504895">
          <w:marLeft w:val="547"/>
          <w:marRight w:val="0"/>
          <w:marTop w:val="0"/>
          <w:marBottom w:val="0"/>
          <w:divBdr>
            <w:top w:val="none" w:sz="0" w:space="0" w:color="auto"/>
            <w:left w:val="none" w:sz="0" w:space="0" w:color="auto"/>
            <w:bottom w:val="none" w:sz="0" w:space="0" w:color="auto"/>
            <w:right w:val="none" w:sz="0" w:space="0" w:color="auto"/>
          </w:divBdr>
        </w:div>
      </w:divsChild>
    </w:div>
    <w:div w:id="553077630">
      <w:bodyDiv w:val="1"/>
      <w:marLeft w:val="0"/>
      <w:marRight w:val="0"/>
      <w:marTop w:val="0"/>
      <w:marBottom w:val="0"/>
      <w:divBdr>
        <w:top w:val="none" w:sz="0" w:space="0" w:color="auto"/>
        <w:left w:val="none" w:sz="0" w:space="0" w:color="auto"/>
        <w:bottom w:val="none" w:sz="0" w:space="0" w:color="auto"/>
        <w:right w:val="none" w:sz="0" w:space="0" w:color="auto"/>
      </w:divBdr>
    </w:div>
    <w:div w:id="553929505">
      <w:bodyDiv w:val="1"/>
      <w:marLeft w:val="0"/>
      <w:marRight w:val="0"/>
      <w:marTop w:val="0"/>
      <w:marBottom w:val="0"/>
      <w:divBdr>
        <w:top w:val="none" w:sz="0" w:space="0" w:color="auto"/>
        <w:left w:val="none" w:sz="0" w:space="0" w:color="auto"/>
        <w:bottom w:val="none" w:sz="0" w:space="0" w:color="auto"/>
        <w:right w:val="none" w:sz="0" w:space="0" w:color="auto"/>
      </w:divBdr>
    </w:div>
    <w:div w:id="566302011">
      <w:bodyDiv w:val="1"/>
      <w:marLeft w:val="0"/>
      <w:marRight w:val="0"/>
      <w:marTop w:val="0"/>
      <w:marBottom w:val="0"/>
      <w:divBdr>
        <w:top w:val="none" w:sz="0" w:space="0" w:color="auto"/>
        <w:left w:val="none" w:sz="0" w:space="0" w:color="auto"/>
        <w:bottom w:val="none" w:sz="0" w:space="0" w:color="auto"/>
        <w:right w:val="none" w:sz="0" w:space="0" w:color="auto"/>
      </w:divBdr>
    </w:div>
    <w:div w:id="577208280">
      <w:bodyDiv w:val="1"/>
      <w:marLeft w:val="0"/>
      <w:marRight w:val="0"/>
      <w:marTop w:val="0"/>
      <w:marBottom w:val="0"/>
      <w:divBdr>
        <w:top w:val="none" w:sz="0" w:space="0" w:color="auto"/>
        <w:left w:val="none" w:sz="0" w:space="0" w:color="auto"/>
        <w:bottom w:val="none" w:sz="0" w:space="0" w:color="auto"/>
        <w:right w:val="none" w:sz="0" w:space="0" w:color="auto"/>
      </w:divBdr>
    </w:div>
    <w:div w:id="612830941">
      <w:bodyDiv w:val="1"/>
      <w:marLeft w:val="0"/>
      <w:marRight w:val="0"/>
      <w:marTop w:val="0"/>
      <w:marBottom w:val="0"/>
      <w:divBdr>
        <w:top w:val="none" w:sz="0" w:space="0" w:color="auto"/>
        <w:left w:val="none" w:sz="0" w:space="0" w:color="auto"/>
        <w:bottom w:val="none" w:sz="0" w:space="0" w:color="auto"/>
        <w:right w:val="none" w:sz="0" w:space="0" w:color="auto"/>
      </w:divBdr>
      <w:divsChild>
        <w:div w:id="2045860834">
          <w:marLeft w:val="446"/>
          <w:marRight w:val="0"/>
          <w:marTop w:val="0"/>
          <w:marBottom w:val="0"/>
          <w:divBdr>
            <w:top w:val="none" w:sz="0" w:space="0" w:color="auto"/>
            <w:left w:val="none" w:sz="0" w:space="0" w:color="auto"/>
            <w:bottom w:val="none" w:sz="0" w:space="0" w:color="auto"/>
            <w:right w:val="none" w:sz="0" w:space="0" w:color="auto"/>
          </w:divBdr>
        </w:div>
        <w:div w:id="1538009888">
          <w:marLeft w:val="446"/>
          <w:marRight w:val="0"/>
          <w:marTop w:val="0"/>
          <w:marBottom w:val="0"/>
          <w:divBdr>
            <w:top w:val="none" w:sz="0" w:space="0" w:color="auto"/>
            <w:left w:val="none" w:sz="0" w:space="0" w:color="auto"/>
            <w:bottom w:val="none" w:sz="0" w:space="0" w:color="auto"/>
            <w:right w:val="none" w:sz="0" w:space="0" w:color="auto"/>
          </w:divBdr>
        </w:div>
        <w:div w:id="638076309">
          <w:marLeft w:val="446"/>
          <w:marRight w:val="0"/>
          <w:marTop w:val="0"/>
          <w:marBottom w:val="0"/>
          <w:divBdr>
            <w:top w:val="none" w:sz="0" w:space="0" w:color="auto"/>
            <w:left w:val="none" w:sz="0" w:space="0" w:color="auto"/>
            <w:bottom w:val="none" w:sz="0" w:space="0" w:color="auto"/>
            <w:right w:val="none" w:sz="0" w:space="0" w:color="auto"/>
          </w:divBdr>
        </w:div>
        <w:div w:id="504982526">
          <w:marLeft w:val="446"/>
          <w:marRight w:val="0"/>
          <w:marTop w:val="0"/>
          <w:marBottom w:val="0"/>
          <w:divBdr>
            <w:top w:val="none" w:sz="0" w:space="0" w:color="auto"/>
            <w:left w:val="none" w:sz="0" w:space="0" w:color="auto"/>
            <w:bottom w:val="none" w:sz="0" w:space="0" w:color="auto"/>
            <w:right w:val="none" w:sz="0" w:space="0" w:color="auto"/>
          </w:divBdr>
        </w:div>
      </w:divsChild>
    </w:div>
    <w:div w:id="613635084">
      <w:bodyDiv w:val="1"/>
      <w:marLeft w:val="0"/>
      <w:marRight w:val="0"/>
      <w:marTop w:val="0"/>
      <w:marBottom w:val="0"/>
      <w:divBdr>
        <w:top w:val="none" w:sz="0" w:space="0" w:color="auto"/>
        <w:left w:val="none" w:sz="0" w:space="0" w:color="auto"/>
        <w:bottom w:val="none" w:sz="0" w:space="0" w:color="auto"/>
        <w:right w:val="none" w:sz="0" w:space="0" w:color="auto"/>
      </w:divBdr>
      <w:divsChild>
        <w:div w:id="1801217052">
          <w:marLeft w:val="547"/>
          <w:marRight w:val="0"/>
          <w:marTop w:val="0"/>
          <w:marBottom w:val="0"/>
          <w:divBdr>
            <w:top w:val="none" w:sz="0" w:space="0" w:color="auto"/>
            <w:left w:val="none" w:sz="0" w:space="0" w:color="auto"/>
            <w:bottom w:val="none" w:sz="0" w:space="0" w:color="auto"/>
            <w:right w:val="none" w:sz="0" w:space="0" w:color="auto"/>
          </w:divBdr>
        </w:div>
      </w:divsChild>
    </w:div>
    <w:div w:id="653292072">
      <w:bodyDiv w:val="1"/>
      <w:marLeft w:val="0"/>
      <w:marRight w:val="0"/>
      <w:marTop w:val="0"/>
      <w:marBottom w:val="0"/>
      <w:divBdr>
        <w:top w:val="none" w:sz="0" w:space="0" w:color="auto"/>
        <w:left w:val="none" w:sz="0" w:space="0" w:color="auto"/>
        <w:bottom w:val="none" w:sz="0" w:space="0" w:color="auto"/>
        <w:right w:val="none" w:sz="0" w:space="0" w:color="auto"/>
      </w:divBdr>
    </w:div>
    <w:div w:id="668752423">
      <w:bodyDiv w:val="1"/>
      <w:marLeft w:val="0"/>
      <w:marRight w:val="0"/>
      <w:marTop w:val="0"/>
      <w:marBottom w:val="0"/>
      <w:divBdr>
        <w:top w:val="none" w:sz="0" w:space="0" w:color="auto"/>
        <w:left w:val="none" w:sz="0" w:space="0" w:color="auto"/>
        <w:bottom w:val="none" w:sz="0" w:space="0" w:color="auto"/>
        <w:right w:val="none" w:sz="0" w:space="0" w:color="auto"/>
      </w:divBdr>
    </w:div>
    <w:div w:id="702244665">
      <w:bodyDiv w:val="1"/>
      <w:marLeft w:val="0"/>
      <w:marRight w:val="0"/>
      <w:marTop w:val="0"/>
      <w:marBottom w:val="0"/>
      <w:divBdr>
        <w:top w:val="none" w:sz="0" w:space="0" w:color="auto"/>
        <w:left w:val="none" w:sz="0" w:space="0" w:color="auto"/>
        <w:bottom w:val="none" w:sz="0" w:space="0" w:color="auto"/>
        <w:right w:val="none" w:sz="0" w:space="0" w:color="auto"/>
      </w:divBdr>
    </w:div>
    <w:div w:id="748969560">
      <w:bodyDiv w:val="1"/>
      <w:marLeft w:val="0"/>
      <w:marRight w:val="0"/>
      <w:marTop w:val="0"/>
      <w:marBottom w:val="0"/>
      <w:divBdr>
        <w:top w:val="none" w:sz="0" w:space="0" w:color="auto"/>
        <w:left w:val="none" w:sz="0" w:space="0" w:color="auto"/>
        <w:bottom w:val="none" w:sz="0" w:space="0" w:color="auto"/>
        <w:right w:val="none" w:sz="0" w:space="0" w:color="auto"/>
      </w:divBdr>
      <w:divsChild>
        <w:div w:id="1162038626">
          <w:marLeft w:val="547"/>
          <w:marRight w:val="0"/>
          <w:marTop w:val="0"/>
          <w:marBottom w:val="0"/>
          <w:divBdr>
            <w:top w:val="none" w:sz="0" w:space="0" w:color="auto"/>
            <w:left w:val="none" w:sz="0" w:space="0" w:color="auto"/>
            <w:bottom w:val="none" w:sz="0" w:space="0" w:color="auto"/>
            <w:right w:val="none" w:sz="0" w:space="0" w:color="auto"/>
          </w:divBdr>
        </w:div>
        <w:div w:id="1788502131">
          <w:marLeft w:val="547"/>
          <w:marRight w:val="0"/>
          <w:marTop w:val="0"/>
          <w:marBottom w:val="0"/>
          <w:divBdr>
            <w:top w:val="none" w:sz="0" w:space="0" w:color="auto"/>
            <w:left w:val="none" w:sz="0" w:space="0" w:color="auto"/>
            <w:bottom w:val="none" w:sz="0" w:space="0" w:color="auto"/>
            <w:right w:val="none" w:sz="0" w:space="0" w:color="auto"/>
          </w:divBdr>
        </w:div>
        <w:div w:id="1379545646">
          <w:marLeft w:val="547"/>
          <w:marRight w:val="0"/>
          <w:marTop w:val="0"/>
          <w:marBottom w:val="0"/>
          <w:divBdr>
            <w:top w:val="none" w:sz="0" w:space="0" w:color="auto"/>
            <w:left w:val="none" w:sz="0" w:space="0" w:color="auto"/>
            <w:bottom w:val="none" w:sz="0" w:space="0" w:color="auto"/>
            <w:right w:val="none" w:sz="0" w:space="0" w:color="auto"/>
          </w:divBdr>
        </w:div>
        <w:div w:id="999390181">
          <w:marLeft w:val="547"/>
          <w:marRight w:val="0"/>
          <w:marTop w:val="0"/>
          <w:marBottom w:val="0"/>
          <w:divBdr>
            <w:top w:val="none" w:sz="0" w:space="0" w:color="auto"/>
            <w:left w:val="none" w:sz="0" w:space="0" w:color="auto"/>
            <w:bottom w:val="none" w:sz="0" w:space="0" w:color="auto"/>
            <w:right w:val="none" w:sz="0" w:space="0" w:color="auto"/>
          </w:divBdr>
        </w:div>
      </w:divsChild>
    </w:div>
    <w:div w:id="799300898">
      <w:bodyDiv w:val="1"/>
      <w:marLeft w:val="0"/>
      <w:marRight w:val="0"/>
      <w:marTop w:val="0"/>
      <w:marBottom w:val="0"/>
      <w:divBdr>
        <w:top w:val="none" w:sz="0" w:space="0" w:color="auto"/>
        <w:left w:val="none" w:sz="0" w:space="0" w:color="auto"/>
        <w:bottom w:val="none" w:sz="0" w:space="0" w:color="auto"/>
        <w:right w:val="none" w:sz="0" w:space="0" w:color="auto"/>
      </w:divBdr>
      <w:divsChild>
        <w:div w:id="1449426511">
          <w:marLeft w:val="547"/>
          <w:marRight w:val="0"/>
          <w:marTop w:val="0"/>
          <w:marBottom w:val="0"/>
          <w:divBdr>
            <w:top w:val="none" w:sz="0" w:space="0" w:color="auto"/>
            <w:left w:val="none" w:sz="0" w:space="0" w:color="auto"/>
            <w:bottom w:val="none" w:sz="0" w:space="0" w:color="auto"/>
            <w:right w:val="none" w:sz="0" w:space="0" w:color="auto"/>
          </w:divBdr>
        </w:div>
        <w:div w:id="2116561398">
          <w:marLeft w:val="547"/>
          <w:marRight w:val="0"/>
          <w:marTop w:val="0"/>
          <w:marBottom w:val="0"/>
          <w:divBdr>
            <w:top w:val="none" w:sz="0" w:space="0" w:color="auto"/>
            <w:left w:val="none" w:sz="0" w:space="0" w:color="auto"/>
            <w:bottom w:val="none" w:sz="0" w:space="0" w:color="auto"/>
            <w:right w:val="none" w:sz="0" w:space="0" w:color="auto"/>
          </w:divBdr>
        </w:div>
        <w:div w:id="651179332">
          <w:marLeft w:val="547"/>
          <w:marRight w:val="0"/>
          <w:marTop w:val="0"/>
          <w:marBottom w:val="0"/>
          <w:divBdr>
            <w:top w:val="none" w:sz="0" w:space="0" w:color="auto"/>
            <w:left w:val="none" w:sz="0" w:space="0" w:color="auto"/>
            <w:bottom w:val="none" w:sz="0" w:space="0" w:color="auto"/>
            <w:right w:val="none" w:sz="0" w:space="0" w:color="auto"/>
          </w:divBdr>
        </w:div>
        <w:div w:id="2040928717">
          <w:marLeft w:val="547"/>
          <w:marRight w:val="0"/>
          <w:marTop w:val="0"/>
          <w:marBottom w:val="0"/>
          <w:divBdr>
            <w:top w:val="none" w:sz="0" w:space="0" w:color="auto"/>
            <w:left w:val="none" w:sz="0" w:space="0" w:color="auto"/>
            <w:bottom w:val="none" w:sz="0" w:space="0" w:color="auto"/>
            <w:right w:val="none" w:sz="0" w:space="0" w:color="auto"/>
          </w:divBdr>
        </w:div>
        <w:div w:id="1940094750">
          <w:marLeft w:val="547"/>
          <w:marRight w:val="0"/>
          <w:marTop w:val="0"/>
          <w:marBottom w:val="0"/>
          <w:divBdr>
            <w:top w:val="none" w:sz="0" w:space="0" w:color="auto"/>
            <w:left w:val="none" w:sz="0" w:space="0" w:color="auto"/>
            <w:bottom w:val="none" w:sz="0" w:space="0" w:color="auto"/>
            <w:right w:val="none" w:sz="0" w:space="0" w:color="auto"/>
          </w:divBdr>
        </w:div>
        <w:div w:id="1098797974">
          <w:marLeft w:val="547"/>
          <w:marRight w:val="0"/>
          <w:marTop w:val="0"/>
          <w:marBottom w:val="0"/>
          <w:divBdr>
            <w:top w:val="none" w:sz="0" w:space="0" w:color="auto"/>
            <w:left w:val="none" w:sz="0" w:space="0" w:color="auto"/>
            <w:bottom w:val="none" w:sz="0" w:space="0" w:color="auto"/>
            <w:right w:val="none" w:sz="0" w:space="0" w:color="auto"/>
          </w:divBdr>
        </w:div>
        <w:div w:id="98842041">
          <w:marLeft w:val="547"/>
          <w:marRight w:val="0"/>
          <w:marTop w:val="0"/>
          <w:marBottom w:val="0"/>
          <w:divBdr>
            <w:top w:val="none" w:sz="0" w:space="0" w:color="auto"/>
            <w:left w:val="none" w:sz="0" w:space="0" w:color="auto"/>
            <w:bottom w:val="none" w:sz="0" w:space="0" w:color="auto"/>
            <w:right w:val="none" w:sz="0" w:space="0" w:color="auto"/>
          </w:divBdr>
        </w:div>
        <w:div w:id="1925414005">
          <w:marLeft w:val="547"/>
          <w:marRight w:val="0"/>
          <w:marTop w:val="0"/>
          <w:marBottom w:val="0"/>
          <w:divBdr>
            <w:top w:val="none" w:sz="0" w:space="0" w:color="auto"/>
            <w:left w:val="none" w:sz="0" w:space="0" w:color="auto"/>
            <w:bottom w:val="none" w:sz="0" w:space="0" w:color="auto"/>
            <w:right w:val="none" w:sz="0" w:space="0" w:color="auto"/>
          </w:divBdr>
        </w:div>
      </w:divsChild>
    </w:div>
    <w:div w:id="814301469">
      <w:bodyDiv w:val="1"/>
      <w:marLeft w:val="0"/>
      <w:marRight w:val="0"/>
      <w:marTop w:val="0"/>
      <w:marBottom w:val="0"/>
      <w:divBdr>
        <w:top w:val="none" w:sz="0" w:space="0" w:color="auto"/>
        <w:left w:val="none" w:sz="0" w:space="0" w:color="auto"/>
        <w:bottom w:val="none" w:sz="0" w:space="0" w:color="auto"/>
        <w:right w:val="none" w:sz="0" w:space="0" w:color="auto"/>
      </w:divBdr>
    </w:div>
    <w:div w:id="832911832">
      <w:bodyDiv w:val="1"/>
      <w:marLeft w:val="0"/>
      <w:marRight w:val="0"/>
      <w:marTop w:val="0"/>
      <w:marBottom w:val="0"/>
      <w:divBdr>
        <w:top w:val="none" w:sz="0" w:space="0" w:color="auto"/>
        <w:left w:val="none" w:sz="0" w:space="0" w:color="auto"/>
        <w:bottom w:val="none" w:sz="0" w:space="0" w:color="auto"/>
        <w:right w:val="none" w:sz="0" w:space="0" w:color="auto"/>
      </w:divBdr>
    </w:div>
    <w:div w:id="833379102">
      <w:bodyDiv w:val="1"/>
      <w:marLeft w:val="0"/>
      <w:marRight w:val="0"/>
      <w:marTop w:val="0"/>
      <w:marBottom w:val="0"/>
      <w:divBdr>
        <w:top w:val="none" w:sz="0" w:space="0" w:color="auto"/>
        <w:left w:val="none" w:sz="0" w:space="0" w:color="auto"/>
        <w:bottom w:val="none" w:sz="0" w:space="0" w:color="auto"/>
        <w:right w:val="none" w:sz="0" w:space="0" w:color="auto"/>
      </w:divBdr>
      <w:divsChild>
        <w:div w:id="670379006">
          <w:marLeft w:val="547"/>
          <w:marRight w:val="0"/>
          <w:marTop w:val="0"/>
          <w:marBottom w:val="0"/>
          <w:divBdr>
            <w:top w:val="none" w:sz="0" w:space="0" w:color="auto"/>
            <w:left w:val="none" w:sz="0" w:space="0" w:color="auto"/>
            <w:bottom w:val="none" w:sz="0" w:space="0" w:color="auto"/>
            <w:right w:val="none" w:sz="0" w:space="0" w:color="auto"/>
          </w:divBdr>
        </w:div>
      </w:divsChild>
    </w:div>
    <w:div w:id="860971459">
      <w:bodyDiv w:val="1"/>
      <w:marLeft w:val="0"/>
      <w:marRight w:val="0"/>
      <w:marTop w:val="0"/>
      <w:marBottom w:val="0"/>
      <w:divBdr>
        <w:top w:val="none" w:sz="0" w:space="0" w:color="auto"/>
        <w:left w:val="none" w:sz="0" w:space="0" w:color="auto"/>
        <w:bottom w:val="none" w:sz="0" w:space="0" w:color="auto"/>
        <w:right w:val="none" w:sz="0" w:space="0" w:color="auto"/>
      </w:divBdr>
      <w:divsChild>
        <w:div w:id="1562792770">
          <w:marLeft w:val="547"/>
          <w:marRight w:val="0"/>
          <w:marTop w:val="0"/>
          <w:marBottom w:val="0"/>
          <w:divBdr>
            <w:top w:val="none" w:sz="0" w:space="0" w:color="auto"/>
            <w:left w:val="none" w:sz="0" w:space="0" w:color="auto"/>
            <w:bottom w:val="none" w:sz="0" w:space="0" w:color="auto"/>
            <w:right w:val="none" w:sz="0" w:space="0" w:color="auto"/>
          </w:divBdr>
        </w:div>
        <w:div w:id="1871381511">
          <w:marLeft w:val="547"/>
          <w:marRight w:val="0"/>
          <w:marTop w:val="0"/>
          <w:marBottom w:val="0"/>
          <w:divBdr>
            <w:top w:val="none" w:sz="0" w:space="0" w:color="auto"/>
            <w:left w:val="none" w:sz="0" w:space="0" w:color="auto"/>
            <w:bottom w:val="none" w:sz="0" w:space="0" w:color="auto"/>
            <w:right w:val="none" w:sz="0" w:space="0" w:color="auto"/>
          </w:divBdr>
        </w:div>
        <w:div w:id="1988433886">
          <w:marLeft w:val="547"/>
          <w:marRight w:val="0"/>
          <w:marTop w:val="0"/>
          <w:marBottom w:val="0"/>
          <w:divBdr>
            <w:top w:val="none" w:sz="0" w:space="0" w:color="auto"/>
            <w:left w:val="none" w:sz="0" w:space="0" w:color="auto"/>
            <w:bottom w:val="none" w:sz="0" w:space="0" w:color="auto"/>
            <w:right w:val="none" w:sz="0" w:space="0" w:color="auto"/>
          </w:divBdr>
        </w:div>
      </w:divsChild>
    </w:div>
    <w:div w:id="861283167">
      <w:bodyDiv w:val="1"/>
      <w:marLeft w:val="0"/>
      <w:marRight w:val="0"/>
      <w:marTop w:val="0"/>
      <w:marBottom w:val="0"/>
      <w:divBdr>
        <w:top w:val="none" w:sz="0" w:space="0" w:color="auto"/>
        <w:left w:val="none" w:sz="0" w:space="0" w:color="auto"/>
        <w:bottom w:val="none" w:sz="0" w:space="0" w:color="auto"/>
        <w:right w:val="none" w:sz="0" w:space="0" w:color="auto"/>
      </w:divBdr>
    </w:div>
    <w:div w:id="892159206">
      <w:bodyDiv w:val="1"/>
      <w:marLeft w:val="0"/>
      <w:marRight w:val="0"/>
      <w:marTop w:val="0"/>
      <w:marBottom w:val="0"/>
      <w:divBdr>
        <w:top w:val="none" w:sz="0" w:space="0" w:color="auto"/>
        <w:left w:val="none" w:sz="0" w:space="0" w:color="auto"/>
        <w:bottom w:val="none" w:sz="0" w:space="0" w:color="auto"/>
        <w:right w:val="none" w:sz="0" w:space="0" w:color="auto"/>
      </w:divBdr>
      <w:divsChild>
        <w:div w:id="1245919137">
          <w:marLeft w:val="547"/>
          <w:marRight w:val="0"/>
          <w:marTop w:val="0"/>
          <w:marBottom w:val="0"/>
          <w:divBdr>
            <w:top w:val="none" w:sz="0" w:space="0" w:color="auto"/>
            <w:left w:val="none" w:sz="0" w:space="0" w:color="auto"/>
            <w:bottom w:val="none" w:sz="0" w:space="0" w:color="auto"/>
            <w:right w:val="none" w:sz="0" w:space="0" w:color="auto"/>
          </w:divBdr>
        </w:div>
      </w:divsChild>
    </w:div>
    <w:div w:id="943920635">
      <w:bodyDiv w:val="1"/>
      <w:marLeft w:val="0"/>
      <w:marRight w:val="0"/>
      <w:marTop w:val="0"/>
      <w:marBottom w:val="0"/>
      <w:divBdr>
        <w:top w:val="none" w:sz="0" w:space="0" w:color="auto"/>
        <w:left w:val="none" w:sz="0" w:space="0" w:color="auto"/>
        <w:bottom w:val="none" w:sz="0" w:space="0" w:color="auto"/>
        <w:right w:val="none" w:sz="0" w:space="0" w:color="auto"/>
      </w:divBdr>
    </w:div>
    <w:div w:id="968627968">
      <w:bodyDiv w:val="1"/>
      <w:marLeft w:val="0"/>
      <w:marRight w:val="0"/>
      <w:marTop w:val="0"/>
      <w:marBottom w:val="0"/>
      <w:divBdr>
        <w:top w:val="none" w:sz="0" w:space="0" w:color="auto"/>
        <w:left w:val="none" w:sz="0" w:space="0" w:color="auto"/>
        <w:bottom w:val="none" w:sz="0" w:space="0" w:color="auto"/>
        <w:right w:val="none" w:sz="0" w:space="0" w:color="auto"/>
      </w:divBdr>
    </w:div>
    <w:div w:id="976297735">
      <w:bodyDiv w:val="1"/>
      <w:marLeft w:val="0"/>
      <w:marRight w:val="0"/>
      <w:marTop w:val="0"/>
      <w:marBottom w:val="0"/>
      <w:divBdr>
        <w:top w:val="none" w:sz="0" w:space="0" w:color="auto"/>
        <w:left w:val="none" w:sz="0" w:space="0" w:color="auto"/>
        <w:bottom w:val="none" w:sz="0" w:space="0" w:color="auto"/>
        <w:right w:val="none" w:sz="0" w:space="0" w:color="auto"/>
      </w:divBdr>
    </w:div>
    <w:div w:id="1008366114">
      <w:bodyDiv w:val="1"/>
      <w:marLeft w:val="0"/>
      <w:marRight w:val="0"/>
      <w:marTop w:val="0"/>
      <w:marBottom w:val="0"/>
      <w:divBdr>
        <w:top w:val="none" w:sz="0" w:space="0" w:color="auto"/>
        <w:left w:val="none" w:sz="0" w:space="0" w:color="auto"/>
        <w:bottom w:val="none" w:sz="0" w:space="0" w:color="auto"/>
        <w:right w:val="none" w:sz="0" w:space="0" w:color="auto"/>
      </w:divBdr>
      <w:divsChild>
        <w:div w:id="2146316047">
          <w:marLeft w:val="547"/>
          <w:marRight w:val="0"/>
          <w:marTop w:val="0"/>
          <w:marBottom w:val="0"/>
          <w:divBdr>
            <w:top w:val="none" w:sz="0" w:space="0" w:color="auto"/>
            <w:left w:val="none" w:sz="0" w:space="0" w:color="auto"/>
            <w:bottom w:val="none" w:sz="0" w:space="0" w:color="auto"/>
            <w:right w:val="none" w:sz="0" w:space="0" w:color="auto"/>
          </w:divBdr>
        </w:div>
        <w:div w:id="489097705">
          <w:marLeft w:val="547"/>
          <w:marRight w:val="0"/>
          <w:marTop w:val="0"/>
          <w:marBottom w:val="0"/>
          <w:divBdr>
            <w:top w:val="none" w:sz="0" w:space="0" w:color="auto"/>
            <w:left w:val="none" w:sz="0" w:space="0" w:color="auto"/>
            <w:bottom w:val="none" w:sz="0" w:space="0" w:color="auto"/>
            <w:right w:val="none" w:sz="0" w:space="0" w:color="auto"/>
          </w:divBdr>
        </w:div>
        <w:div w:id="1350990301">
          <w:marLeft w:val="547"/>
          <w:marRight w:val="0"/>
          <w:marTop w:val="0"/>
          <w:marBottom w:val="0"/>
          <w:divBdr>
            <w:top w:val="none" w:sz="0" w:space="0" w:color="auto"/>
            <w:left w:val="none" w:sz="0" w:space="0" w:color="auto"/>
            <w:bottom w:val="none" w:sz="0" w:space="0" w:color="auto"/>
            <w:right w:val="none" w:sz="0" w:space="0" w:color="auto"/>
          </w:divBdr>
        </w:div>
      </w:divsChild>
    </w:div>
    <w:div w:id="1035272535">
      <w:bodyDiv w:val="1"/>
      <w:marLeft w:val="0"/>
      <w:marRight w:val="0"/>
      <w:marTop w:val="0"/>
      <w:marBottom w:val="0"/>
      <w:divBdr>
        <w:top w:val="none" w:sz="0" w:space="0" w:color="auto"/>
        <w:left w:val="none" w:sz="0" w:space="0" w:color="auto"/>
        <w:bottom w:val="none" w:sz="0" w:space="0" w:color="auto"/>
        <w:right w:val="none" w:sz="0" w:space="0" w:color="auto"/>
      </w:divBdr>
    </w:div>
    <w:div w:id="1077435909">
      <w:bodyDiv w:val="1"/>
      <w:marLeft w:val="0"/>
      <w:marRight w:val="0"/>
      <w:marTop w:val="0"/>
      <w:marBottom w:val="0"/>
      <w:divBdr>
        <w:top w:val="none" w:sz="0" w:space="0" w:color="auto"/>
        <w:left w:val="none" w:sz="0" w:space="0" w:color="auto"/>
        <w:bottom w:val="none" w:sz="0" w:space="0" w:color="auto"/>
        <w:right w:val="none" w:sz="0" w:space="0" w:color="auto"/>
      </w:divBdr>
    </w:div>
    <w:div w:id="1142384202">
      <w:bodyDiv w:val="1"/>
      <w:marLeft w:val="0"/>
      <w:marRight w:val="0"/>
      <w:marTop w:val="0"/>
      <w:marBottom w:val="0"/>
      <w:divBdr>
        <w:top w:val="none" w:sz="0" w:space="0" w:color="auto"/>
        <w:left w:val="none" w:sz="0" w:space="0" w:color="auto"/>
        <w:bottom w:val="none" w:sz="0" w:space="0" w:color="auto"/>
        <w:right w:val="none" w:sz="0" w:space="0" w:color="auto"/>
      </w:divBdr>
    </w:div>
    <w:div w:id="1230923157">
      <w:bodyDiv w:val="1"/>
      <w:marLeft w:val="0"/>
      <w:marRight w:val="0"/>
      <w:marTop w:val="0"/>
      <w:marBottom w:val="0"/>
      <w:divBdr>
        <w:top w:val="none" w:sz="0" w:space="0" w:color="auto"/>
        <w:left w:val="none" w:sz="0" w:space="0" w:color="auto"/>
        <w:bottom w:val="none" w:sz="0" w:space="0" w:color="auto"/>
        <w:right w:val="none" w:sz="0" w:space="0" w:color="auto"/>
      </w:divBdr>
    </w:div>
    <w:div w:id="1258639654">
      <w:bodyDiv w:val="1"/>
      <w:marLeft w:val="0"/>
      <w:marRight w:val="0"/>
      <w:marTop w:val="0"/>
      <w:marBottom w:val="0"/>
      <w:divBdr>
        <w:top w:val="none" w:sz="0" w:space="0" w:color="auto"/>
        <w:left w:val="none" w:sz="0" w:space="0" w:color="auto"/>
        <w:bottom w:val="none" w:sz="0" w:space="0" w:color="auto"/>
        <w:right w:val="none" w:sz="0" w:space="0" w:color="auto"/>
      </w:divBdr>
      <w:divsChild>
        <w:div w:id="1268805156">
          <w:marLeft w:val="547"/>
          <w:marRight w:val="0"/>
          <w:marTop w:val="0"/>
          <w:marBottom w:val="0"/>
          <w:divBdr>
            <w:top w:val="none" w:sz="0" w:space="0" w:color="auto"/>
            <w:left w:val="none" w:sz="0" w:space="0" w:color="auto"/>
            <w:bottom w:val="none" w:sz="0" w:space="0" w:color="auto"/>
            <w:right w:val="none" w:sz="0" w:space="0" w:color="auto"/>
          </w:divBdr>
        </w:div>
        <w:div w:id="871267751">
          <w:marLeft w:val="547"/>
          <w:marRight w:val="0"/>
          <w:marTop w:val="0"/>
          <w:marBottom w:val="0"/>
          <w:divBdr>
            <w:top w:val="none" w:sz="0" w:space="0" w:color="auto"/>
            <w:left w:val="none" w:sz="0" w:space="0" w:color="auto"/>
            <w:bottom w:val="none" w:sz="0" w:space="0" w:color="auto"/>
            <w:right w:val="none" w:sz="0" w:space="0" w:color="auto"/>
          </w:divBdr>
        </w:div>
        <w:div w:id="791022388">
          <w:marLeft w:val="547"/>
          <w:marRight w:val="0"/>
          <w:marTop w:val="0"/>
          <w:marBottom w:val="0"/>
          <w:divBdr>
            <w:top w:val="none" w:sz="0" w:space="0" w:color="auto"/>
            <w:left w:val="none" w:sz="0" w:space="0" w:color="auto"/>
            <w:bottom w:val="none" w:sz="0" w:space="0" w:color="auto"/>
            <w:right w:val="none" w:sz="0" w:space="0" w:color="auto"/>
          </w:divBdr>
        </w:div>
        <w:div w:id="1620143935">
          <w:marLeft w:val="547"/>
          <w:marRight w:val="0"/>
          <w:marTop w:val="0"/>
          <w:marBottom w:val="0"/>
          <w:divBdr>
            <w:top w:val="none" w:sz="0" w:space="0" w:color="auto"/>
            <w:left w:val="none" w:sz="0" w:space="0" w:color="auto"/>
            <w:bottom w:val="none" w:sz="0" w:space="0" w:color="auto"/>
            <w:right w:val="none" w:sz="0" w:space="0" w:color="auto"/>
          </w:divBdr>
        </w:div>
        <w:div w:id="1933123054">
          <w:marLeft w:val="547"/>
          <w:marRight w:val="0"/>
          <w:marTop w:val="0"/>
          <w:marBottom w:val="0"/>
          <w:divBdr>
            <w:top w:val="none" w:sz="0" w:space="0" w:color="auto"/>
            <w:left w:val="none" w:sz="0" w:space="0" w:color="auto"/>
            <w:bottom w:val="none" w:sz="0" w:space="0" w:color="auto"/>
            <w:right w:val="none" w:sz="0" w:space="0" w:color="auto"/>
          </w:divBdr>
        </w:div>
      </w:divsChild>
    </w:div>
    <w:div w:id="1428816945">
      <w:bodyDiv w:val="1"/>
      <w:marLeft w:val="0"/>
      <w:marRight w:val="0"/>
      <w:marTop w:val="0"/>
      <w:marBottom w:val="0"/>
      <w:divBdr>
        <w:top w:val="none" w:sz="0" w:space="0" w:color="auto"/>
        <w:left w:val="none" w:sz="0" w:space="0" w:color="auto"/>
        <w:bottom w:val="none" w:sz="0" w:space="0" w:color="auto"/>
        <w:right w:val="none" w:sz="0" w:space="0" w:color="auto"/>
      </w:divBdr>
    </w:div>
    <w:div w:id="1441684763">
      <w:bodyDiv w:val="1"/>
      <w:marLeft w:val="0"/>
      <w:marRight w:val="0"/>
      <w:marTop w:val="0"/>
      <w:marBottom w:val="0"/>
      <w:divBdr>
        <w:top w:val="none" w:sz="0" w:space="0" w:color="auto"/>
        <w:left w:val="none" w:sz="0" w:space="0" w:color="auto"/>
        <w:bottom w:val="none" w:sz="0" w:space="0" w:color="auto"/>
        <w:right w:val="none" w:sz="0" w:space="0" w:color="auto"/>
      </w:divBdr>
      <w:divsChild>
        <w:div w:id="327055731">
          <w:marLeft w:val="547"/>
          <w:marRight w:val="0"/>
          <w:marTop w:val="0"/>
          <w:marBottom w:val="0"/>
          <w:divBdr>
            <w:top w:val="none" w:sz="0" w:space="0" w:color="auto"/>
            <w:left w:val="none" w:sz="0" w:space="0" w:color="auto"/>
            <w:bottom w:val="none" w:sz="0" w:space="0" w:color="auto"/>
            <w:right w:val="none" w:sz="0" w:space="0" w:color="auto"/>
          </w:divBdr>
        </w:div>
      </w:divsChild>
    </w:div>
    <w:div w:id="1486125289">
      <w:bodyDiv w:val="1"/>
      <w:marLeft w:val="0"/>
      <w:marRight w:val="0"/>
      <w:marTop w:val="0"/>
      <w:marBottom w:val="0"/>
      <w:divBdr>
        <w:top w:val="none" w:sz="0" w:space="0" w:color="auto"/>
        <w:left w:val="none" w:sz="0" w:space="0" w:color="auto"/>
        <w:bottom w:val="none" w:sz="0" w:space="0" w:color="auto"/>
        <w:right w:val="none" w:sz="0" w:space="0" w:color="auto"/>
      </w:divBdr>
      <w:divsChild>
        <w:div w:id="1768231318">
          <w:marLeft w:val="547"/>
          <w:marRight w:val="0"/>
          <w:marTop w:val="0"/>
          <w:marBottom w:val="0"/>
          <w:divBdr>
            <w:top w:val="none" w:sz="0" w:space="0" w:color="auto"/>
            <w:left w:val="none" w:sz="0" w:space="0" w:color="auto"/>
            <w:bottom w:val="none" w:sz="0" w:space="0" w:color="auto"/>
            <w:right w:val="none" w:sz="0" w:space="0" w:color="auto"/>
          </w:divBdr>
        </w:div>
        <w:div w:id="268126341">
          <w:marLeft w:val="547"/>
          <w:marRight w:val="0"/>
          <w:marTop w:val="0"/>
          <w:marBottom w:val="0"/>
          <w:divBdr>
            <w:top w:val="none" w:sz="0" w:space="0" w:color="auto"/>
            <w:left w:val="none" w:sz="0" w:space="0" w:color="auto"/>
            <w:bottom w:val="none" w:sz="0" w:space="0" w:color="auto"/>
            <w:right w:val="none" w:sz="0" w:space="0" w:color="auto"/>
          </w:divBdr>
        </w:div>
        <w:div w:id="1626042058">
          <w:marLeft w:val="547"/>
          <w:marRight w:val="0"/>
          <w:marTop w:val="0"/>
          <w:marBottom w:val="0"/>
          <w:divBdr>
            <w:top w:val="none" w:sz="0" w:space="0" w:color="auto"/>
            <w:left w:val="none" w:sz="0" w:space="0" w:color="auto"/>
            <w:bottom w:val="none" w:sz="0" w:space="0" w:color="auto"/>
            <w:right w:val="none" w:sz="0" w:space="0" w:color="auto"/>
          </w:divBdr>
        </w:div>
        <w:div w:id="503593118">
          <w:marLeft w:val="547"/>
          <w:marRight w:val="0"/>
          <w:marTop w:val="0"/>
          <w:marBottom w:val="0"/>
          <w:divBdr>
            <w:top w:val="none" w:sz="0" w:space="0" w:color="auto"/>
            <w:left w:val="none" w:sz="0" w:space="0" w:color="auto"/>
            <w:bottom w:val="none" w:sz="0" w:space="0" w:color="auto"/>
            <w:right w:val="none" w:sz="0" w:space="0" w:color="auto"/>
          </w:divBdr>
        </w:div>
        <w:div w:id="200216386">
          <w:marLeft w:val="547"/>
          <w:marRight w:val="0"/>
          <w:marTop w:val="0"/>
          <w:marBottom w:val="0"/>
          <w:divBdr>
            <w:top w:val="none" w:sz="0" w:space="0" w:color="auto"/>
            <w:left w:val="none" w:sz="0" w:space="0" w:color="auto"/>
            <w:bottom w:val="none" w:sz="0" w:space="0" w:color="auto"/>
            <w:right w:val="none" w:sz="0" w:space="0" w:color="auto"/>
          </w:divBdr>
        </w:div>
      </w:divsChild>
    </w:div>
    <w:div w:id="1551841039">
      <w:bodyDiv w:val="1"/>
      <w:marLeft w:val="0"/>
      <w:marRight w:val="0"/>
      <w:marTop w:val="0"/>
      <w:marBottom w:val="0"/>
      <w:divBdr>
        <w:top w:val="none" w:sz="0" w:space="0" w:color="auto"/>
        <w:left w:val="none" w:sz="0" w:space="0" w:color="auto"/>
        <w:bottom w:val="none" w:sz="0" w:space="0" w:color="auto"/>
        <w:right w:val="none" w:sz="0" w:space="0" w:color="auto"/>
      </w:divBdr>
    </w:div>
    <w:div w:id="1609966739">
      <w:bodyDiv w:val="1"/>
      <w:marLeft w:val="0"/>
      <w:marRight w:val="0"/>
      <w:marTop w:val="0"/>
      <w:marBottom w:val="0"/>
      <w:divBdr>
        <w:top w:val="none" w:sz="0" w:space="0" w:color="auto"/>
        <w:left w:val="none" w:sz="0" w:space="0" w:color="auto"/>
        <w:bottom w:val="none" w:sz="0" w:space="0" w:color="auto"/>
        <w:right w:val="none" w:sz="0" w:space="0" w:color="auto"/>
      </w:divBdr>
    </w:div>
    <w:div w:id="1662464900">
      <w:bodyDiv w:val="1"/>
      <w:marLeft w:val="0"/>
      <w:marRight w:val="0"/>
      <w:marTop w:val="0"/>
      <w:marBottom w:val="0"/>
      <w:divBdr>
        <w:top w:val="none" w:sz="0" w:space="0" w:color="auto"/>
        <w:left w:val="none" w:sz="0" w:space="0" w:color="auto"/>
        <w:bottom w:val="none" w:sz="0" w:space="0" w:color="auto"/>
        <w:right w:val="none" w:sz="0" w:space="0" w:color="auto"/>
      </w:divBdr>
    </w:div>
    <w:div w:id="1818761264">
      <w:bodyDiv w:val="1"/>
      <w:marLeft w:val="0"/>
      <w:marRight w:val="0"/>
      <w:marTop w:val="0"/>
      <w:marBottom w:val="0"/>
      <w:divBdr>
        <w:top w:val="none" w:sz="0" w:space="0" w:color="auto"/>
        <w:left w:val="none" w:sz="0" w:space="0" w:color="auto"/>
        <w:bottom w:val="none" w:sz="0" w:space="0" w:color="auto"/>
        <w:right w:val="none" w:sz="0" w:space="0" w:color="auto"/>
      </w:divBdr>
    </w:div>
    <w:div w:id="1832135411">
      <w:bodyDiv w:val="1"/>
      <w:marLeft w:val="0"/>
      <w:marRight w:val="0"/>
      <w:marTop w:val="0"/>
      <w:marBottom w:val="0"/>
      <w:divBdr>
        <w:top w:val="none" w:sz="0" w:space="0" w:color="auto"/>
        <w:left w:val="none" w:sz="0" w:space="0" w:color="auto"/>
        <w:bottom w:val="none" w:sz="0" w:space="0" w:color="auto"/>
        <w:right w:val="none" w:sz="0" w:space="0" w:color="auto"/>
      </w:divBdr>
    </w:div>
    <w:div w:id="1838499472">
      <w:bodyDiv w:val="1"/>
      <w:marLeft w:val="0"/>
      <w:marRight w:val="0"/>
      <w:marTop w:val="0"/>
      <w:marBottom w:val="0"/>
      <w:divBdr>
        <w:top w:val="none" w:sz="0" w:space="0" w:color="auto"/>
        <w:left w:val="none" w:sz="0" w:space="0" w:color="auto"/>
        <w:bottom w:val="none" w:sz="0" w:space="0" w:color="auto"/>
        <w:right w:val="none" w:sz="0" w:space="0" w:color="auto"/>
      </w:divBdr>
      <w:divsChild>
        <w:div w:id="1564681875">
          <w:marLeft w:val="547"/>
          <w:marRight w:val="0"/>
          <w:marTop w:val="0"/>
          <w:marBottom w:val="0"/>
          <w:divBdr>
            <w:top w:val="none" w:sz="0" w:space="0" w:color="auto"/>
            <w:left w:val="none" w:sz="0" w:space="0" w:color="auto"/>
            <w:bottom w:val="none" w:sz="0" w:space="0" w:color="auto"/>
            <w:right w:val="none" w:sz="0" w:space="0" w:color="auto"/>
          </w:divBdr>
        </w:div>
      </w:divsChild>
    </w:div>
    <w:div w:id="1850679299">
      <w:bodyDiv w:val="1"/>
      <w:marLeft w:val="0"/>
      <w:marRight w:val="0"/>
      <w:marTop w:val="0"/>
      <w:marBottom w:val="0"/>
      <w:divBdr>
        <w:top w:val="none" w:sz="0" w:space="0" w:color="auto"/>
        <w:left w:val="none" w:sz="0" w:space="0" w:color="auto"/>
        <w:bottom w:val="none" w:sz="0" w:space="0" w:color="auto"/>
        <w:right w:val="none" w:sz="0" w:space="0" w:color="auto"/>
      </w:divBdr>
    </w:div>
    <w:div w:id="1924875035">
      <w:bodyDiv w:val="1"/>
      <w:marLeft w:val="0"/>
      <w:marRight w:val="0"/>
      <w:marTop w:val="0"/>
      <w:marBottom w:val="0"/>
      <w:divBdr>
        <w:top w:val="none" w:sz="0" w:space="0" w:color="auto"/>
        <w:left w:val="none" w:sz="0" w:space="0" w:color="auto"/>
        <w:bottom w:val="none" w:sz="0" w:space="0" w:color="auto"/>
        <w:right w:val="none" w:sz="0" w:space="0" w:color="auto"/>
      </w:divBdr>
    </w:div>
    <w:div w:id="1988438371">
      <w:bodyDiv w:val="1"/>
      <w:marLeft w:val="0"/>
      <w:marRight w:val="0"/>
      <w:marTop w:val="0"/>
      <w:marBottom w:val="0"/>
      <w:divBdr>
        <w:top w:val="none" w:sz="0" w:space="0" w:color="auto"/>
        <w:left w:val="none" w:sz="0" w:space="0" w:color="auto"/>
        <w:bottom w:val="none" w:sz="0" w:space="0" w:color="auto"/>
        <w:right w:val="none" w:sz="0" w:space="0" w:color="auto"/>
      </w:divBdr>
      <w:divsChild>
        <w:div w:id="840698645">
          <w:marLeft w:val="547"/>
          <w:marRight w:val="0"/>
          <w:marTop w:val="0"/>
          <w:marBottom w:val="0"/>
          <w:divBdr>
            <w:top w:val="none" w:sz="0" w:space="0" w:color="auto"/>
            <w:left w:val="none" w:sz="0" w:space="0" w:color="auto"/>
            <w:bottom w:val="none" w:sz="0" w:space="0" w:color="auto"/>
            <w:right w:val="none" w:sz="0" w:space="0" w:color="auto"/>
          </w:divBdr>
        </w:div>
        <w:div w:id="618221451">
          <w:marLeft w:val="547"/>
          <w:marRight w:val="0"/>
          <w:marTop w:val="0"/>
          <w:marBottom w:val="0"/>
          <w:divBdr>
            <w:top w:val="none" w:sz="0" w:space="0" w:color="auto"/>
            <w:left w:val="none" w:sz="0" w:space="0" w:color="auto"/>
            <w:bottom w:val="none" w:sz="0" w:space="0" w:color="auto"/>
            <w:right w:val="none" w:sz="0" w:space="0" w:color="auto"/>
          </w:divBdr>
        </w:div>
        <w:div w:id="87622005">
          <w:marLeft w:val="547"/>
          <w:marRight w:val="0"/>
          <w:marTop w:val="0"/>
          <w:marBottom w:val="0"/>
          <w:divBdr>
            <w:top w:val="none" w:sz="0" w:space="0" w:color="auto"/>
            <w:left w:val="none" w:sz="0" w:space="0" w:color="auto"/>
            <w:bottom w:val="none" w:sz="0" w:space="0" w:color="auto"/>
            <w:right w:val="none" w:sz="0" w:space="0" w:color="auto"/>
          </w:divBdr>
        </w:div>
        <w:div w:id="418915136">
          <w:marLeft w:val="547"/>
          <w:marRight w:val="0"/>
          <w:marTop w:val="0"/>
          <w:marBottom w:val="0"/>
          <w:divBdr>
            <w:top w:val="none" w:sz="0" w:space="0" w:color="auto"/>
            <w:left w:val="none" w:sz="0" w:space="0" w:color="auto"/>
            <w:bottom w:val="none" w:sz="0" w:space="0" w:color="auto"/>
            <w:right w:val="none" w:sz="0" w:space="0" w:color="auto"/>
          </w:divBdr>
        </w:div>
        <w:div w:id="609092888">
          <w:marLeft w:val="547"/>
          <w:marRight w:val="0"/>
          <w:marTop w:val="0"/>
          <w:marBottom w:val="0"/>
          <w:divBdr>
            <w:top w:val="none" w:sz="0" w:space="0" w:color="auto"/>
            <w:left w:val="none" w:sz="0" w:space="0" w:color="auto"/>
            <w:bottom w:val="none" w:sz="0" w:space="0" w:color="auto"/>
            <w:right w:val="none" w:sz="0" w:space="0" w:color="auto"/>
          </w:divBdr>
        </w:div>
      </w:divsChild>
    </w:div>
    <w:div w:id="2007660583">
      <w:bodyDiv w:val="1"/>
      <w:marLeft w:val="0"/>
      <w:marRight w:val="0"/>
      <w:marTop w:val="0"/>
      <w:marBottom w:val="0"/>
      <w:divBdr>
        <w:top w:val="none" w:sz="0" w:space="0" w:color="auto"/>
        <w:left w:val="none" w:sz="0" w:space="0" w:color="auto"/>
        <w:bottom w:val="none" w:sz="0" w:space="0" w:color="auto"/>
        <w:right w:val="none" w:sz="0" w:space="0" w:color="auto"/>
      </w:divBdr>
      <w:divsChild>
        <w:div w:id="842746748">
          <w:marLeft w:val="446"/>
          <w:marRight w:val="0"/>
          <w:marTop w:val="0"/>
          <w:marBottom w:val="0"/>
          <w:divBdr>
            <w:top w:val="none" w:sz="0" w:space="0" w:color="auto"/>
            <w:left w:val="none" w:sz="0" w:space="0" w:color="auto"/>
            <w:bottom w:val="none" w:sz="0" w:space="0" w:color="auto"/>
            <w:right w:val="none" w:sz="0" w:space="0" w:color="auto"/>
          </w:divBdr>
        </w:div>
      </w:divsChild>
    </w:div>
    <w:div w:id="2031176761">
      <w:bodyDiv w:val="1"/>
      <w:marLeft w:val="0"/>
      <w:marRight w:val="0"/>
      <w:marTop w:val="0"/>
      <w:marBottom w:val="0"/>
      <w:divBdr>
        <w:top w:val="none" w:sz="0" w:space="0" w:color="auto"/>
        <w:left w:val="none" w:sz="0" w:space="0" w:color="auto"/>
        <w:bottom w:val="none" w:sz="0" w:space="0" w:color="auto"/>
        <w:right w:val="none" w:sz="0" w:space="0" w:color="auto"/>
      </w:divBdr>
    </w:div>
    <w:div w:id="203615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acer\Dropbox\Charg&#233;%20Suivi%20Strat&#233;gique_ONUSIDA\UNAIDS\BR\plan%20d'urgence%20VIH\Plan%20de%20rattrapage%20d'urgence%20VIH%20sida%20_Guin&#233;e_281116_V7.docx" TargetMode="External"/><Relationship Id="rId18" Type="http://schemas.openxmlformats.org/officeDocument/2006/relationships/hyperlink" Target="file:///C:\Users\acer\Dropbox\Charg&#233;%20Suivi%20Strat&#233;gique_ONUSIDA\UNAIDS\BR\plan%20d'urgence%20VIH\Plan%20de%20rattrapage%20d'urgence%20VIH%20sida%20_Guin&#233;e_281116_V7.docx"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file:///C:\Users\acer\Dropbox\Charg&#233;%20Suivi%20Strat&#233;gique_ONUSIDA\UNAIDS\BR\plan%20d'urgence%20VIH\Plan%20de%20rattrapage%20d'urgence%20VIH%20sida%20_Guin&#233;e_281116_V7.docx" TargetMode="External"/><Relationship Id="rId17" Type="http://schemas.openxmlformats.org/officeDocument/2006/relationships/hyperlink" Target="file:///C:\Users\acer\Dropbox\Charg&#233;%20Suivi%20Strat&#233;gique_ONUSIDA\UNAIDS\BR\plan%20d'urgence%20VIH\Plan%20de%20rattrapage%20d'urgence%20VIH%20sida%20_Guin&#233;e_281116_V7.docx"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acer\Dropbox\Charg&#233;%20Suivi%20Strat&#233;gique_ONUSIDA\UNAIDS\BR\plan%20d'urgence%20VIH\Plan%20de%20rattrapage%20d'urgence%20VIH%20sida%20_Guin&#233;e_281116_V7.docx"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cer\Dropbox\Charg&#233;%20Suivi%20Strat&#233;gique_ONUSIDA\UNAIDS\BR\plan%20d'urgence%20VIH\Plan%20de%20rattrapage%20d'urgence%20VIH%20sida%20_Guin&#233;e_281116_V7.docx"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acer\Dropbox\Charg&#233;%20Suivi%20Strat&#233;gique_ONUSIDA\UNAIDS\BR\plan%20d'urgence%20VIH\Plan%20de%20rattrapage%20d'urgence%20VIH%20sida%20_Guin&#233;e_281116_V7.docx"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file:///C:\Users\acer\Dropbox\Charg&#233;%20Suivi%20Strat&#233;gique_ONUSIDA\UNAIDS\BR\plan%20d'urgence%20VIH\Plan%20de%20rattrapage%20d'urgence%20VIH%20sida%20_Guin&#233;e_281116_V7.docx"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file:///C:\Users\acer\Dropbox\Charg&#233;%20Suivi%20Strat&#233;gique_ONUSIDA\UNAIDS\BR\plan%20d'urgence%20VIH\Plan%20de%20rattrapage%20d'urgence%20VIH%20sida%20_Guin&#233;e_281116_V7.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D481F-53D6-4C8E-B2CD-B134A44D1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11046</Words>
  <Characters>60756</Characters>
  <Application>Microsoft Office Word</Application>
  <DocSecurity>0</DocSecurity>
  <Lines>506</Lines>
  <Paragraphs>143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MSF OCB</Company>
  <LinksUpToDate>false</LinksUpToDate>
  <CharactersWithSpaces>71659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SY KAGNASSY, Dado</cp:lastModifiedBy>
  <cp:revision>2</cp:revision>
  <dcterms:created xsi:type="dcterms:W3CDTF">2019-02-15T10:07:00Z</dcterms:created>
  <dcterms:modified xsi:type="dcterms:W3CDTF">2019-02-15T10:07:00Z</dcterms:modified>
</cp:coreProperties>
</file>