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D4DEC8" w14:textId="77777777" w:rsidR="004734F7" w:rsidRDefault="004734F7" w:rsidP="00714974">
      <w:pPr>
        <w:pStyle w:val="Listecouleur-Accent21"/>
        <w:jc w:val="center"/>
        <w:rPr>
          <w:rFonts w:ascii="Georgia" w:hAnsi="Georgia"/>
          <w:b/>
          <w:lang w:val="fr-CH"/>
        </w:rPr>
      </w:pPr>
      <w:bookmarkStart w:id="0" w:name="_GoBack"/>
      <w:bookmarkEnd w:id="0"/>
    </w:p>
    <w:p w14:paraId="677356ED" w14:textId="77777777" w:rsidR="004734F7" w:rsidRDefault="004734F7" w:rsidP="00714974">
      <w:pPr>
        <w:pStyle w:val="Listecouleur-Accent21"/>
        <w:jc w:val="center"/>
        <w:rPr>
          <w:rFonts w:ascii="Georgia" w:hAnsi="Georgia"/>
          <w:b/>
          <w:lang w:val="fr-CH"/>
        </w:rPr>
      </w:pPr>
    </w:p>
    <w:p w14:paraId="4EDAABBF" w14:textId="77777777" w:rsidR="004734F7" w:rsidRDefault="004734F7" w:rsidP="00714974">
      <w:pPr>
        <w:pStyle w:val="Listecouleur-Accent21"/>
        <w:jc w:val="center"/>
        <w:rPr>
          <w:rFonts w:ascii="Georgia" w:hAnsi="Georgia"/>
          <w:b/>
          <w:lang w:val="fr-CH"/>
        </w:rPr>
      </w:pPr>
    </w:p>
    <w:p w14:paraId="35FB9C93" w14:textId="77777777" w:rsidR="004734F7" w:rsidRDefault="004734F7" w:rsidP="00714974">
      <w:pPr>
        <w:pStyle w:val="Listecouleur-Accent21"/>
        <w:jc w:val="center"/>
        <w:rPr>
          <w:rFonts w:ascii="Georgia" w:hAnsi="Georgia"/>
          <w:b/>
          <w:lang w:val="fr-CH"/>
        </w:rPr>
      </w:pPr>
    </w:p>
    <w:p w14:paraId="10B2733F" w14:textId="77777777" w:rsidR="004734F7" w:rsidRDefault="004734F7" w:rsidP="00714974">
      <w:pPr>
        <w:pStyle w:val="Listecouleur-Accent21"/>
        <w:jc w:val="center"/>
        <w:rPr>
          <w:rFonts w:ascii="Georgia" w:hAnsi="Georgia"/>
          <w:b/>
          <w:lang w:val="fr-CH"/>
        </w:rPr>
      </w:pPr>
    </w:p>
    <w:p w14:paraId="28FBE213" w14:textId="77777777" w:rsidR="004734F7" w:rsidRDefault="004734F7" w:rsidP="00714974">
      <w:pPr>
        <w:pStyle w:val="Listecouleur-Accent21"/>
        <w:jc w:val="center"/>
        <w:rPr>
          <w:rFonts w:ascii="Georgia" w:hAnsi="Georgia"/>
          <w:b/>
          <w:lang w:val="fr-CH"/>
        </w:rPr>
      </w:pPr>
    </w:p>
    <w:p w14:paraId="621CB07E" w14:textId="77777777" w:rsidR="004734F7" w:rsidRDefault="004734F7" w:rsidP="00714974">
      <w:pPr>
        <w:pStyle w:val="Listecouleur-Accent21"/>
        <w:jc w:val="center"/>
        <w:rPr>
          <w:rFonts w:ascii="Georgia" w:hAnsi="Georgia"/>
          <w:b/>
          <w:lang w:val="fr-CH"/>
        </w:rPr>
      </w:pPr>
    </w:p>
    <w:p w14:paraId="01ABB775" w14:textId="77777777" w:rsidR="004734F7" w:rsidRDefault="004734F7" w:rsidP="00714974">
      <w:pPr>
        <w:pStyle w:val="Listecouleur-Accent21"/>
        <w:jc w:val="center"/>
        <w:rPr>
          <w:rFonts w:ascii="Georgia" w:hAnsi="Georgia"/>
          <w:b/>
          <w:lang w:val="fr-CH"/>
        </w:rPr>
      </w:pPr>
    </w:p>
    <w:p w14:paraId="33A9A346" w14:textId="77777777" w:rsidR="004734F7" w:rsidRDefault="004734F7" w:rsidP="00714974">
      <w:pPr>
        <w:pStyle w:val="Listecouleur-Accent21"/>
        <w:jc w:val="center"/>
        <w:rPr>
          <w:rFonts w:ascii="Georgia" w:hAnsi="Georgia"/>
          <w:b/>
          <w:lang w:val="fr-CH"/>
        </w:rPr>
      </w:pPr>
    </w:p>
    <w:p w14:paraId="0DE98EE0" w14:textId="77777777" w:rsidR="004734F7" w:rsidRDefault="004734F7" w:rsidP="00714974">
      <w:pPr>
        <w:pStyle w:val="Listecouleur-Accent21"/>
        <w:jc w:val="center"/>
        <w:rPr>
          <w:rFonts w:ascii="Georgia" w:hAnsi="Georgia"/>
          <w:b/>
          <w:lang w:val="fr-CH"/>
        </w:rPr>
      </w:pPr>
    </w:p>
    <w:p w14:paraId="541AD4B5" w14:textId="77777777" w:rsidR="004734F7" w:rsidRDefault="004734F7" w:rsidP="00714974">
      <w:pPr>
        <w:pStyle w:val="Listecouleur-Accent21"/>
        <w:jc w:val="center"/>
        <w:rPr>
          <w:rFonts w:ascii="Georgia" w:hAnsi="Georgia"/>
          <w:b/>
          <w:lang w:val="fr-CH"/>
        </w:rPr>
      </w:pPr>
    </w:p>
    <w:p w14:paraId="245EF979" w14:textId="77777777" w:rsidR="004734F7" w:rsidRDefault="004734F7" w:rsidP="00714974">
      <w:pPr>
        <w:pStyle w:val="Listecouleur-Accent21"/>
        <w:jc w:val="center"/>
        <w:rPr>
          <w:rFonts w:ascii="Georgia" w:hAnsi="Georgia"/>
          <w:b/>
          <w:lang w:val="fr-CH"/>
        </w:rPr>
      </w:pPr>
    </w:p>
    <w:p w14:paraId="6A956900" w14:textId="77777777" w:rsidR="004734F7" w:rsidRDefault="004734F7" w:rsidP="00714974">
      <w:pPr>
        <w:pStyle w:val="Listecouleur-Accent21"/>
        <w:jc w:val="center"/>
        <w:rPr>
          <w:rFonts w:ascii="Georgia" w:hAnsi="Georgia"/>
          <w:b/>
          <w:lang w:val="fr-CH"/>
        </w:rPr>
      </w:pPr>
    </w:p>
    <w:p w14:paraId="00EA213C" w14:textId="77777777" w:rsidR="004734F7" w:rsidRDefault="004734F7" w:rsidP="00714974">
      <w:pPr>
        <w:pStyle w:val="Listecouleur-Accent21"/>
        <w:jc w:val="center"/>
        <w:rPr>
          <w:rFonts w:ascii="Georgia" w:hAnsi="Georgia"/>
          <w:b/>
          <w:lang w:val="fr-CH"/>
        </w:rPr>
      </w:pPr>
    </w:p>
    <w:p w14:paraId="3109B46B" w14:textId="77777777" w:rsidR="004734F7" w:rsidRDefault="004734F7" w:rsidP="00714974">
      <w:pPr>
        <w:pStyle w:val="Listecouleur-Accent21"/>
        <w:jc w:val="center"/>
        <w:rPr>
          <w:rFonts w:ascii="Georgia" w:hAnsi="Georgia"/>
          <w:b/>
          <w:lang w:val="fr-CH"/>
        </w:rPr>
      </w:pPr>
    </w:p>
    <w:p w14:paraId="596C3E7A" w14:textId="4FC93E66" w:rsidR="00124E54" w:rsidRPr="00047E0C" w:rsidRDefault="0028225F" w:rsidP="00714974">
      <w:pPr>
        <w:pStyle w:val="Listecouleur-Accent21"/>
        <w:jc w:val="center"/>
        <w:rPr>
          <w:rFonts w:ascii="Georgia" w:hAnsi="Georgia"/>
          <w:b/>
          <w:i/>
          <w:lang w:val="fr-CH"/>
        </w:rPr>
      </w:pPr>
      <w:r w:rsidRPr="00047E0C">
        <w:rPr>
          <w:rFonts w:ascii="Georgia" w:hAnsi="Georgia"/>
          <w:b/>
          <w:lang w:val="fr-CH"/>
        </w:rPr>
        <w:t>Mission d’appui à l’organisation et la facilitation</w:t>
      </w:r>
      <w:r w:rsidR="00124E54" w:rsidRPr="00047E0C">
        <w:rPr>
          <w:rFonts w:ascii="Georgia" w:hAnsi="Georgia"/>
          <w:b/>
          <w:lang w:val="fr-CH"/>
        </w:rPr>
        <w:t xml:space="preserve"> de l’</w:t>
      </w:r>
      <w:r w:rsidR="00124E54" w:rsidRPr="00047E0C">
        <w:rPr>
          <w:rFonts w:ascii="Georgia" w:hAnsi="Georgia"/>
          <w:b/>
          <w:i/>
          <w:lang w:val="fr-CH"/>
        </w:rPr>
        <w:t>Atelier de concertation pour la définition des priorités d’investissement</w:t>
      </w:r>
    </w:p>
    <w:p w14:paraId="28A5B858" w14:textId="77777777" w:rsidR="00124E54" w:rsidRPr="00047E0C" w:rsidRDefault="00124E54" w:rsidP="00714974">
      <w:pPr>
        <w:pStyle w:val="Listecouleur-Accent21"/>
        <w:jc w:val="center"/>
        <w:rPr>
          <w:rFonts w:ascii="Georgia" w:hAnsi="Georgia"/>
          <w:i/>
        </w:rPr>
      </w:pPr>
      <w:proofErr w:type="gramStart"/>
      <w:r w:rsidRPr="00047E0C">
        <w:rPr>
          <w:rFonts w:ascii="Georgia" w:hAnsi="Georgia"/>
          <w:b/>
          <w:i/>
          <w:lang w:val="fr-CH"/>
        </w:rPr>
        <w:t>des</w:t>
      </w:r>
      <w:proofErr w:type="gramEnd"/>
      <w:r w:rsidRPr="00047E0C">
        <w:rPr>
          <w:rFonts w:ascii="Georgia" w:hAnsi="Georgia"/>
          <w:b/>
          <w:i/>
          <w:lang w:val="fr-CH"/>
        </w:rPr>
        <w:t xml:space="preserve"> Subventions FM (MS/PNLSH et PLAN) pour le VIH en </w:t>
      </w:r>
      <w:r w:rsidRPr="00047E0C">
        <w:rPr>
          <w:rFonts w:ascii="Georgia" w:hAnsi="Georgia"/>
          <w:b/>
          <w:i/>
        </w:rPr>
        <w:t>Guinée</w:t>
      </w:r>
    </w:p>
    <w:p w14:paraId="43D5AEB9" w14:textId="1A1C5E13" w:rsidR="0028225F" w:rsidRPr="00EC3AAC" w:rsidRDefault="00EC3AAC" w:rsidP="00714974">
      <w:pPr>
        <w:spacing w:after="0" w:line="240" w:lineRule="auto"/>
        <w:jc w:val="center"/>
        <w:rPr>
          <w:rFonts w:asciiTheme="majorHAnsi" w:hAnsiTheme="majorHAnsi" w:cs="Times New Roman"/>
          <w:sz w:val="20"/>
          <w:szCs w:val="20"/>
          <w:lang w:val="fr-BE"/>
        </w:rPr>
      </w:pPr>
      <w:r w:rsidRPr="00EC3AAC">
        <w:rPr>
          <w:rFonts w:asciiTheme="majorHAnsi" w:hAnsiTheme="majorHAnsi" w:cs="Times New Roman"/>
          <w:sz w:val="20"/>
          <w:szCs w:val="20"/>
          <w:lang w:val="fr-BE"/>
        </w:rPr>
        <w:t>Mach-</w:t>
      </w:r>
      <w:proofErr w:type="spellStart"/>
      <w:r w:rsidRPr="00EC3AAC">
        <w:rPr>
          <w:rFonts w:asciiTheme="majorHAnsi" w:hAnsiTheme="majorHAnsi" w:cs="Times New Roman"/>
          <w:sz w:val="20"/>
          <w:szCs w:val="20"/>
          <w:lang w:val="fr-BE"/>
        </w:rPr>
        <w:t>houd</w:t>
      </w:r>
      <w:proofErr w:type="spellEnd"/>
      <w:r w:rsidRPr="00EC3AAC">
        <w:rPr>
          <w:rFonts w:asciiTheme="majorHAnsi" w:hAnsiTheme="majorHAnsi" w:cs="Times New Roman"/>
          <w:sz w:val="20"/>
          <w:szCs w:val="20"/>
          <w:lang w:val="fr-BE"/>
        </w:rPr>
        <w:t xml:space="preserve"> </w:t>
      </w:r>
      <w:proofErr w:type="spellStart"/>
      <w:r w:rsidRPr="00EC3AAC">
        <w:rPr>
          <w:rFonts w:asciiTheme="majorHAnsi" w:hAnsiTheme="majorHAnsi" w:cs="Times New Roman"/>
          <w:sz w:val="20"/>
          <w:szCs w:val="20"/>
          <w:lang w:val="fr-BE"/>
        </w:rPr>
        <w:t>Kouton</w:t>
      </w:r>
      <w:proofErr w:type="spellEnd"/>
    </w:p>
    <w:p w14:paraId="11A68BD6" w14:textId="771953AD" w:rsidR="005A1015" w:rsidRPr="00EC3AAC" w:rsidRDefault="00047E0C" w:rsidP="00714974">
      <w:pPr>
        <w:spacing w:after="0" w:line="240" w:lineRule="auto"/>
        <w:jc w:val="center"/>
        <w:rPr>
          <w:rFonts w:asciiTheme="majorHAnsi" w:hAnsiTheme="majorHAnsi" w:cs="Times New Roman"/>
          <w:sz w:val="20"/>
          <w:szCs w:val="20"/>
          <w:lang w:val="fr-CH"/>
        </w:rPr>
      </w:pPr>
      <w:r w:rsidRPr="00EC3AAC">
        <w:rPr>
          <w:rFonts w:asciiTheme="majorHAnsi" w:hAnsiTheme="majorHAnsi" w:cs="Times New Roman"/>
          <w:sz w:val="20"/>
          <w:szCs w:val="20"/>
          <w:lang w:val="fr-CH"/>
        </w:rPr>
        <w:t>25 mars - 5</w:t>
      </w:r>
      <w:r w:rsidR="005A1015" w:rsidRPr="00EC3AAC">
        <w:rPr>
          <w:rFonts w:asciiTheme="majorHAnsi" w:hAnsiTheme="majorHAnsi" w:cs="Times New Roman"/>
          <w:sz w:val="20"/>
          <w:szCs w:val="20"/>
          <w:lang w:val="fr-CH"/>
        </w:rPr>
        <w:t xml:space="preserve"> avril, 2019</w:t>
      </w:r>
    </w:p>
    <w:p w14:paraId="4835AEEE" w14:textId="4690829E" w:rsidR="005A1015" w:rsidRPr="00EC3AAC" w:rsidRDefault="005A1015" w:rsidP="00714974">
      <w:pPr>
        <w:spacing w:after="0" w:line="240" w:lineRule="auto"/>
        <w:jc w:val="center"/>
        <w:rPr>
          <w:rFonts w:asciiTheme="majorHAnsi" w:hAnsiTheme="majorHAnsi" w:cs="Times New Roman"/>
          <w:sz w:val="20"/>
          <w:szCs w:val="20"/>
          <w:lang w:val="fr-CH"/>
        </w:rPr>
      </w:pPr>
      <w:r w:rsidRPr="00EC3AAC">
        <w:rPr>
          <w:rFonts w:asciiTheme="majorHAnsi" w:hAnsiTheme="majorHAnsi" w:cs="Times New Roman"/>
          <w:sz w:val="20"/>
          <w:szCs w:val="20"/>
          <w:lang w:val="fr-CH"/>
        </w:rPr>
        <w:t xml:space="preserve">Conakry, </w:t>
      </w:r>
      <w:r w:rsidR="00995649" w:rsidRPr="00EC3AAC">
        <w:rPr>
          <w:rFonts w:asciiTheme="majorHAnsi" w:hAnsiTheme="majorHAnsi" w:cs="Times New Roman"/>
          <w:sz w:val="20"/>
          <w:szCs w:val="20"/>
          <w:lang w:val="fr-CH"/>
        </w:rPr>
        <w:t>Guinée</w:t>
      </w:r>
    </w:p>
    <w:p w14:paraId="1D4B0A3C" w14:textId="77777777" w:rsidR="00DC0F6B" w:rsidRDefault="00DC0F6B" w:rsidP="00714974">
      <w:pPr>
        <w:spacing w:after="0" w:line="240" w:lineRule="auto"/>
        <w:jc w:val="center"/>
        <w:rPr>
          <w:rFonts w:asciiTheme="majorHAnsi" w:hAnsiTheme="majorHAnsi" w:cs="Times New Roman"/>
          <w:b/>
          <w:lang w:val="fr-CH"/>
        </w:rPr>
      </w:pPr>
    </w:p>
    <w:p w14:paraId="62D45212" w14:textId="77777777" w:rsidR="00DC0F6B" w:rsidRDefault="00DC0F6B" w:rsidP="00714974">
      <w:pPr>
        <w:spacing w:after="0" w:line="240" w:lineRule="auto"/>
        <w:jc w:val="center"/>
        <w:rPr>
          <w:rFonts w:asciiTheme="majorHAnsi" w:hAnsiTheme="majorHAnsi" w:cs="Times New Roman"/>
          <w:b/>
          <w:lang w:val="fr-CH"/>
        </w:rPr>
      </w:pPr>
    </w:p>
    <w:p w14:paraId="065D782D" w14:textId="52C41F34" w:rsidR="00DC0F6B" w:rsidRDefault="00DC0F6B" w:rsidP="00714974">
      <w:pPr>
        <w:spacing w:after="0" w:line="240" w:lineRule="auto"/>
        <w:jc w:val="center"/>
        <w:rPr>
          <w:rFonts w:asciiTheme="majorHAnsi" w:hAnsiTheme="majorHAnsi" w:cs="Times New Roman"/>
          <w:b/>
          <w:lang w:val="fr-CH"/>
        </w:rPr>
      </w:pPr>
      <w:r>
        <w:rPr>
          <w:rFonts w:ascii="Helvetica" w:hAnsi="Helvetica" w:cs="Helvetica"/>
          <w:noProof/>
          <w:sz w:val="24"/>
          <w:szCs w:val="24"/>
          <w:lang w:val="fr-FR" w:eastAsia="fr-FR"/>
        </w:rPr>
        <w:drawing>
          <wp:inline distT="0" distB="0" distL="0" distR="0" wp14:anchorId="2244464F" wp14:editId="3A20C9BA">
            <wp:extent cx="1615267" cy="1915782"/>
            <wp:effectExtent l="0" t="0" r="1079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6132" cy="1940529"/>
                    </a:xfrm>
                    <a:prstGeom prst="rect">
                      <a:avLst/>
                    </a:prstGeom>
                    <a:noFill/>
                    <a:ln>
                      <a:noFill/>
                    </a:ln>
                  </pic:spPr>
                </pic:pic>
              </a:graphicData>
            </a:graphic>
          </wp:inline>
        </w:drawing>
      </w:r>
    </w:p>
    <w:p w14:paraId="4D2C0387" w14:textId="3526CCCB" w:rsidR="00DC0F6B" w:rsidRDefault="00DC0F6B" w:rsidP="00714974">
      <w:pPr>
        <w:spacing w:after="0" w:line="240" w:lineRule="auto"/>
        <w:jc w:val="center"/>
        <w:rPr>
          <w:rFonts w:eastAsia="Times New Roman" w:cs="Times New Roman"/>
          <w:i/>
          <w:iCs/>
          <w:color w:val="686868"/>
          <w:sz w:val="12"/>
          <w:szCs w:val="12"/>
          <w:shd w:val="clear" w:color="auto" w:fill="FFFFFF"/>
          <w:lang w:val="fr-FR" w:eastAsia="fr-FR"/>
        </w:rPr>
      </w:pPr>
      <w:r w:rsidRPr="00DC0F6B">
        <w:rPr>
          <w:rFonts w:eastAsia="Times New Roman" w:cs="Times New Roman"/>
          <w:i/>
          <w:iCs/>
          <w:color w:val="686868"/>
          <w:sz w:val="12"/>
          <w:szCs w:val="12"/>
          <w:shd w:val="clear" w:color="auto" w:fill="FFFFFF"/>
          <w:lang w:val="fr-FR" w:eastAsia="fr-FR"/>
        </w:rPr>
        <w:t>Il faudrait que tu sois un peu</w:t>
      </w:r>
    </w:p>
    <w:p w14:paraId="1BBF44BD" w14:textId="2C902D62" w:rsidR="00DC0F6B" w:rsidRPr="00DC0F6B" w:rsidRDefault="00DC0F6B" w:rsidP="00714974">
      <w:pPr>
        <w:spacing w:after="0" w:line="240" w:lineRule="auto"/>
        <w:jc w:val="center"/>
        <w:rPr>
          <w:rFonts w:eastAsia="Times New Roman" w:cs="Times New Roman"/>
          <w:i/>
          <w:iCs/>
          <w:color w:val="686868"/>
          <w:sz w:val="12"/>
          <w:szCs w:val="12"/>
          <w:shd w:val="clear" w:color="auto" w:fill="FFFFFF"/>
          <w:lang w:val="fr-FR" w:eastAsia="fr-FR"/>
        </w:rPr>
      </w:pPr>
      <w:proofErr w:type="gramStart"/>
      <w:r w:rsidRPr="00DC0F6B">
        <w:rPr>
          <w:rFonts w:eastAsia="Times New Roman" w:cs="Times New Roman"/>
          <w:i/>
          <w:iCs/>
          <w:color w:val="686868"/>
          <w:sz w:val="12"/>
          <w:szCs w:val="12"/>
          <w:shd w:val="clear" w:color="auto" w:fill="FFFFFF"/>
          <w:lang w:val="fr-FR" w:eastAsia="fr-FR"/>
        </w:rPr>
        <w:t>plus</w:t>
      </w:r>
      <w:proofErr w:type="gramEnd"/>
      <w:r w:rsidRPr="00DC0F6B">
        <w:rPr>
          <w:rFonts w:eastAsia="Times New Roman" w:cs="Times New Roman"/>
          <w:i/>
          <w:iCs/>
          <w:color w:val="686868"/>
          <w:sz w:val="12"/>
          <w:szCs w:val="12"/>
          <w:shd w:val="clear" w:color="auto" w:fill="FFFFFF"/>
          <w:lang w:val="fr-FR" w:eastAsia="fr-FR"/>
        </w:rPr>
        <w:t xml:space="preserve"> précis sur cette deuxième étape…</w:t>
      </w:r>
    </w:p>
    <w:p w14:paraId="2AE48496" w14:textId="13BCBCC3" w:rsidR="00DC0F6B" w:rsidRPr="00DC0F6B" w:rsidRDefault="00DC0F6B" w:rsidP="00714974">
      <w:pPr>
        <w:spacing w:after="0" w:line="240" w:lineRule="auto"/>
        <w:jc w:val="center"/>
        <w:rPr>
          <w:rFonts w:ascii="Times New Roman" w:eastAsia="Times New Roman" w:hAnsi="Times New Roman" w:cs="Times New Roman"/>
          <w:sz w:val="12"/>
          <w:szCs w:val="12"/>
          <w:lang w:val="fr-FR" w:eastAsia="fr-FR"/>
        </w:rPr>
      </w:pPr>
      <w:r w:rsidRPr="00DC0F6B">
        <w:rPr>
          <w:rFonts w:eastAsia="Times New Roman" w:cs="Times New Roman"/>
          <w:i/>
          <w:iCs/>
          <w:color w:val="686868"/>
          <w:sz w:val="12"/>
          <w:szCs w:val="12"/>
          <w:shd w:val="clear" w:color="auto" w:fill="FFFFFF"/>
          <w:lang w:val="fr-FR" w:eastAsia="fr-FR"/>
        </w:rPr>
        <w:t>Crédit : Sidney Harris</w:t>
      </w:r>
    </w:p>
    <w:p w14:paraId="4AD7FE95" w14:textId="2F53F19E" w:rsidR="00454EAB" w:rsidRDefault="00454EAB">
      <w:pPr>
        <w:rPr>
          <w:rFonts w:asciiTheme="majorHAnsi" w:hAnsiTheme="majorHAnsi" w:cs="Times New Roman"/>
          <w:b/>
          <w:lang w:val="fr-CH"/>
        </w:rPr>
      </w:pPr>
      <w:r>
        <w:rPr>
          <w:rFonts w:asciiTheme="majorHAnsi" w:hAnsiTheme="majorHAnsi" w:cs="Times New Roman"/>
          <w:b/>
          <w:lang w:val="fr-CH"/>
        </w:rPr>
        <w:br w:type="page"/>
      </w:r>
    </w:p>
    <w:p w14:paraId="29165FC9" w14:textId="77777777" w:rsidR="00157461" w:rsidRDefault="00157461">
      <w:pPr>
        <w:pStyle w:val="TM1"/>
        <w:tabs>
          <w:tab w:val="right" w:leader="dot" w:pos="9016"/>
        </w:tabs>
        <w:rPr>
          <w:rFonts w:asciiTheme="minorHAnsi" w:eastAsiaTheme="minorEastAsia" w:hAnsiTheme="minorHAnsi"/>
          <w:noProof/>
          <w:sz w:val="24"/>
          <w:szCs w:val="24"/>
          <w:lang w:val="fr-FR" w:eastAsia="fr-FR"/>
        </w:rPr>
      </w:pPr>
      <w:r>
        <w:rPr>
          <w:rFonts w:eastAsia="Times New Roman"/>
          <w:lang w:val="fr-CH"/>
        </w:rPr>
        <w:lastRenderedPageBreak/>
        <w:fldChar w:fldCharType="begin"/>
      </w:r>
      <w:r>
        <w:rPr>
          <w:rFonts w:eastAsia="Times New Roman"/>
          <w:lang w:val="fr-CH"/>
        </w:rPr>
        <w:instrText xml:space="preserve"> TOC \o "1-3" \h \z </w:instrText>
      </w:r>
      <w:r>
        <w:rPr>
          <w:rFonts w:eastAsia="Times New Roman"/>
          <w:lang w:val="fr-CH"/>
        </w:rPr>
        <w:fldChar w:fldCharType="separate"/>
      </w:r>
      <w:hyperlink w:anchor="_Toc5949545" w:history="1">
        <w:r w:rsidRPr="00AB2B7D">
          <w:rPr>
            <w:rStyle w:val="Lienhypertexte"/>
            <w:rFonts w:eastAsia="Times New Roman"/>
            <w:noProof/>
            <w:lang w:val="fr-CH"/>
          </w:rPr>
          <w:t>Contexte</w:t>
        </w:r>
        <w:r>
          <w:rPr>
            <w:noProof/>
            <w:webHidden/>
          </w:rPr>
          <w:tab/>
        </w:r>
        <w:r>
          <w:rPr>
            <w:noProof/>
            <w:webHidden/>
          </w:rPr>
          <w:fldChar w:fldCharType="begin"/>
        </w:r>
        <w:r>
          <w:rPr>
            <w:noProof/>
            <w:webHidden/>
          </w:rPr>
          <w:instrText xml:space="preserve"> PAGEREF _Toc5949545 \h </w:instrText>
        </w:r>
        <w:r>
          <w:rPr>
            <w:noProof/>
            <w:webHidden/>
          </w:rPr>
        </w:r>
        <w:r>
          <w:rPr>
            <w:noProof/>
            <w:webHidden/>
          </w:rPr>
          <w:fldChar w:fldCharType="separate"/>
        </w:r>
        <w:r>
          <w:rPr>
            <w:noProof/>
            <w:webHidden/>
          </w:rPr>
          <w:t>2</w:t>
        </w:r>
        <w:r>
          <w:rPr>
            <w:noProof/>
            <w:webHidden/>
          </w:rPr>
          <w:fldChar w:fldCharType="end"/>
        </w:r>
      </w:hyperlink>
    </w:p>
    <w:p w14:paraId="5A6569BA" w14:textId="77777777" w:rsidR="00157461" w:rsidRDefault="008F10CF">
      <w:pPr>
        <w:pStyle w:val="TM1"/>
        <w:tabs>
          <w:tab w:val="right" w:leader="dot" w:pos="9016"/>
        </w:tabs>
        <w:rPr>
          <w:rFonts w:asciiTheme="minorHAnsi" w:eastAsiaTheme="minorEastAsia" w:hAnsiTheme="minorHAnsi"/>
          <w:noProof/>
          <w:sz w:val="24"/>
          <w:szCs w:val="24"/>
          <w:lang w:val="fr-FR" w:eastAsia="fr-FR"/>
        </w:rPr>
      </w:pPr>
      <w:hyperlink w:anchor="_Toc5949546" w:history="1">
        <w:r w:rsidR="00157461" w:rsidRPr="00AB2B7D">
          <w:rPr>
            <w:rStyle w:val="Lienhypertexte"/>
            <w:rFonts w:eastAsia="Times New Roman"/>
            <w:noProof/>
            <w:lang w:val="fr-CH"/>
          </w:rPr>
          <w:t>Objectifs et résultats attendus du processus de revue et de l’appui</w:t>
        </w:r>
        <w:r w:rsidR="00157461">
          <w:rPr>
            <w:noProof/>
            <w:webHidden/>
          </w:rPr>
          <w:tab/>
        </w:r>
        <w:r w:rsidR="00157461">
          <w:rPr>
            <w:noProof/>
            <w:webHidden/>
          </w:rPr>
          <w:fldChar w:fldCharType="begin"/>
        </w:r>
        <w:r w:rsidR="00157461">
          <w:rPr>
            <w:noProof/>
            <w:webHidden/>
          </w:rPr>
          <w:instrText xml:space="preserve"> PAGEREF _Toc5949546 \h </w:instrText>
        </w:r>
        <w:r w:rsidR="00157461">
          <w:rPr>
            <w:noProof/>
            <w:webHidden/>
          </w:rPr>
        </w:r>
        <w:r w:rsidR="00157461">
          <w:rPr>
            <w:noProof/>
            <w:webHidden/>
          </w:rPr>
          <w:fldChar w:fldCharType="separate"/>
        </w:r>
        <w:r w:rsidR="00157461">
          <w:rPr>
            <w:noProof/>
            <w:webHidden/>
          </w:rPr>
          <w:t>3</w:t>
        </w:r>
        <w:r w:rsidR="00157461">
          <w:rPr>
            <w:noProof/>
            <w:webHidden/>
          </w:rPr>
          <w:fldChar w:fldCharType="end"/>
        </w:r>
      </w:hyperlink>
    </w:p>
    <w:p w14:paraId="7F95D7E3" w14:textId="77777777" w:rsidR="00157461" w:rsidRDefault="008F10CF">
      <w:pPr>
        <w:pStyle w:val="TM2"/>
        <w:tabs>
          <w:tab w:val="left" w:pos="660"/>
          <w:tab w:val="right" w:leader="dot" w:pos="9016"/>
        </w:tabs>
        <w:rPr>
          <w:rFonts w:asciiTheme="minorHAnsi" w:eastAsiaTheme="minorEastAsia" w:hAnsiTheme="minorHAnsi"/>
          <w:noProof/>
          <w:sz w:val="24"/>
          <w:szCs w:val="24"/>
          <w:lang w:val="fr-FR" w:eastAsia="fr-FR"/>
        </w:rPr>
      </w:pPr>
      <w:hyperlink w:anchor="_Toc5949547" w:history="1">
        <w:r w:rsidR="00157461" w:rsidRPr="00AB2B7D">
          <w:rPr>
            <w:rStyle w:val="Lienhypertexte"/>
            <w:noProof/>
          </w:rPr>
          <w:t>1.</w:t>
        </w:r>
        <w:r w:rsidR="00157461">
          <w:rPr>
            <w:rFonts w:asciiTheme="minorHAnsi" w:eastAsiaTheme="minorEastAsia" w:hAnsiTheme="minorHAnsi"/>
            <w:noProof/>
            <w:sz w:val="24"/>
            <w:szCs w:val="24"/>
            <w:lang w:val="fr-FR" w:eastAsia="fr-FR"/>
          </w:rPr>
          <w:tab/>
        </w:r>
        <w:r w:rsidR="00157461" w:rsidRPr="00AB2B7D">
          <w:rPr>
            <w:rStyle w:val="Lienhypertexte"/>
            <w:noProof/>
          </w:rPr>
          <w:t>Objectif général du processus de reprogrammation</w:t>
        </w:r>
        <w:r w:rsidR="00157461">
          <w:rPr>
            <w:noProof/>
            <w:webHidden/>
          </w:rPr>
          <w:tab/>
        </w:r>
        <w:r w:rsidR="00157461">
          <w:rPr>
            <w:noProof/>
            <w:webHidden/>
          </w:rPr>
          <w:fldChar w:fldCharType="begin"/>
        </w:r>
        <w:r w:rsidR="00157461">
          <w:rPr>
            <w:noProof/>
            <w:webHidden/>
          </w:rPr>
          <w:instrText xml:space="preserve"> PAGEREF _Toc5949547 \h </w:instrText>
        </w:r>
        <w:r w:rsidR="00157461">
          <w:rPr>
            <w:noProof/>
            <w:webHidden/>
          </w:rPr>
        </w:r>
        <w:r w:rsidR="00157461">
          <w:rPr>
            <w:noProof/>
            <w:webHidden/>
          </w:rPr>
          <w:fldChar w:fldCharType="separate"/>
        </w:r>
        <w:r w:rsidR="00157461">
          <w:rPr>
            <w:noProof/>
            <w:webHidden/>
          </w:rPr>
          <w:t>3</w:t>
        </w:r>
        <w:r w:rsidR="00157461">
          <w:rPr>
            <w:noProof/>
            <w:webHidden/>
          </w:rPr>
          <w:fldChar w:fldCharType="end"/>
        </w:r>
      </w:hyperlink>
    </w:p>
    <w:p w14:paraId="32881F12" w14:textId="77777777" w:rsidR="00157461" w:rsidRDefault="008F10CF">
      <w:pPr>
        <w:pStyle w:val="TM2"/>
        <w:tabs>
          <w:tab w:val="left" w:pos="660"/>
          <w:tab w:val="right" w:leader="dot" w:pos="9016"/>
        </w:tabs>
        <w:rPr>
          <w:rFonts w:asciiTheme="minorHAnsi" w:eastAsiaTheme="minorEastAsia" w:hAnsiTheme="minorHAnsi"/>
          <w:noProof/>
          <w:sz w:val="24"/>
          <w:szCs w:val="24"/>
          <w:lang w:val="fr-FR" w:eastAsia="fr-FR"/>
        </w:rPr>
      </w:pPr>
      <w:hyperlink w:anchor="_Toc5949548" w:history="1">
        <w:r w:rsidR="00157461" w:rsidRPr="00AB2B7D">
          <w:rPr>
            <w:rStyle w:val="Lienhypertexte"/>
            <w:noProof/>
          </w:rPr>
          <w:t>2.</w:t>
        </w:r>
        <w:r w:rsidR="00157461">
          <w:rPr>
            <w:rFonts w:asciiTheme="minorHAnsi" w:eastAsiaTheme="minorEastAsia" w:hAnsiTheme="minorHAnsi"/>
            <w:noProof/>
            <w:sz w:val="24"/>
            <w:szCs w:val="24"/>
            <w:lang w:val="fr-FR" w:eastAsia="fr-FR"/>
          </w:rPr>
          <w:tab/>
        </w:r>
        <w:r w:rsidR="00157461" w:rsidRPr="00AB2B7D">
          <w:rPr>
            <w:rStyle w:val="Lienhypertexte"/>
            <w:noProof/>
          </w:rPr>
          <w:t>Objectifs de l’appui à l’atelier de concertation</w:t>
        </w:r>
        <w:r w:rsidR="00157461">
          <w:rPr>
            <w:noProof/>
            <w:webHidden/>
          </w:rPr>
          <w:tab/>
        </w:r>
        <w:r w:rsidR="00157461">
          <w:rPr>
            <w:noProof/>
            <w:webHidden/>
          </w:rPr>
          <w:fldChar w:fldCharType="begin"/>
        </w:r>
        <w:r w:rsidR="00157461">
          <w:rPr>
            <w:noProof/>
            <w:webHidden/>
          </w:rPr>
          <w:instrText xml:space="preserve"> PAGEREF _Toc5949548 \h </w:instrText>
        </w:r>
        <w:r w:rsidR="00157461">
          <w:rPr>
            <w:noProof/>
            <w:webHidden/>
          </w:rPr>
        </w:r>
        <w:r w:rsidR="00157461">
          <w:rPr>
            <w:noProof/>
            <w:webHidden/>
          </w:rPr>
          <w:fldChar w:fldCharType="separate"/>
        </w:r>
        <w:r w:rsidR="00157461">
          <w:rPr>
            <w:noProof/>
            <w:webHidden/>
          </w:rPr>
          <w:t>3</w:t>
        </w:r>
        <w:r w:rsidR="00157461">
          <w:rPr>
            <w:noProof/>
            <w:webHidden/>
          </w:rPr>
          <w:fldChar w:fldCharType="end"/>
        </w:r>
      </w:hyperlink>
    </w:p>
    <w:p w14:paraId="2B1CB5E7" w14:textId="77777777" w:rsidR="00157461" w:rsidRDefault="008F10CF">
      <w:pPr>
        <w:pStyle w:val="TM2"/>
        <w:tabs>
          <w:tab w:val="left" w:pos="660"/>
          <w:tab w:val="right" w:leader="dot" w:pos="9016"/>
        </w:tabs>
        <w:rPr>
          <w:rFonts w:asciiTheme="minorHAnsi" w:eastAsiaTheme="minorEastAsia" w:hAnsiTheme="minorHAnsi"/>
          <w:noProof/>
          <w:sz w:val="24"/>
          <w:szCs w:val="24"/>
          <w:lang w:val="fr-FR" w:eastAsia="fr-FR"/>
        </w:rPr>
      </w:pPr>
      <w:hyperlink w:anchor="_Toc5949549" w:history="1">
        <w:r w:rsidR="00157461" w:rsidRPr="00AB2B7D">
          <w:rPr>
            <w:rStyle w:val="Lienhypertexte"/>
            <w:noProof/>
          </w:rPr>
          <w:t>3.</w:t>
        </w:r>
        <w:r w:rsidR="00157461">
          <w:rPr>
            <w:rFonts w:asciiTheme="minorHAnsi" w:eastAsiaTheme="minorEastAsia" w:hAnsiTheme="minorHAnsi"/>
            <w:noProof/>
            <w:sz w:val="24"/>
            <w:szCs w:val="24"/>
            <w:lang w:val="fr-FR" w:eastAsia="fr-FR"/>
          </w:rPr>
          <w:tab/>
        </w:r>
        <w:r w:rsidR="00157461" w:rsidRPr="00AB2B7D">
          <w:rPr>
            <w:rStyle w:val="Lienhypertexte"/>
            <w:noProof/>
          </w:rPr>
          <w:t>Résultats attendus</w:t>
        </w:r>
        <w:r w:rsidR="00157461">
          <w:rPr>
            <w:noProof/>
            <w:webHidden/>
          </w:rPr>
          <w:tab/>
        </w:r>
        <w:r w:rsidR="00157461">
          <w:rPr>
            <w:noProof/>
            <w:webHidden/>
          </w:rPr>
          <w:fldChar w:fldCharType="begin"/>
        </w:r>
        <w:r w:rsidR="00157461">
          <w:rPr>
            <w:noProof/>
            <w:webHidden/>
          </w:rPr>
          <w:instrText xml:space="preserve"> PAGEREF _Toc5949549 \h </w:instrText>
        </w:r>
        <w:r w:rsidR="00157461">
          <w:rPr>
            <w:noProof/>
            <w:webHidden/>
          </w:rPr>
        </w:r>
        <w:r w:rsidR="00157461">
          <w:rPr>
            <w:noProof/>
            <w:webHidden/>
          </w:rPr>
          <w:fldChar w:fldCharType="separate"/>
        </w:r>
        <w:r w:rsidR="00157461">
          <w:rPr>
            <w:noProof/>
            <w:webHidden/>
          </w:rPr>
          <w:t>3</w:t>
        </w:r>
        <w:r w:rsidR="00157461">
          <w:rPr>
            <w:noProof/>
            <w:webHidden/>
          </w:rPr>
          <w:fldChar w:fldCharType="end"/>
        </w:r>
      </w:hyperlink>
    </w:p>
    <w:p w14:paraId="077B39E2" w14:textId="77777777" w:rsidR="00157461" w:rsidRDefault="008F10CF">
      <w:pPr>
        <w:pStyle w:val="TM1"/>
        <w:tabs>
          <w:tab w:val="right" w:leader="dot" w:pos="9016"/>
        </w:tabs>
        <w:rPr>
          <w:rFonts w:asciiTheme="minorHAnsi" w:eastAsiaTheme="minorEastAsia" w:hAnsiTheme="minorHAnsi"/>
          <w:noProof/>
          <w:sz w:val="24"/>
          <w:szCs w:val="24"/>
          <w:lang w:val="fr-FR" w:eastAsia="fr-FR"/>
        </w:rPr>
      </w:pPr>
      <w:hyperlink w:anchor="_Toc5949550" w:history="1">
        <w:r w:rsidR="00157461" w:rsidRPr="00AB2B7D">
          <w:rPr>
            <w:rStyle w:val="Lienhypertexte"/>
            <w:rFonts w:eastAsia="Times New Roman"/>
            <w:noProof/>
            <w:lang w:val="fr-CH"/>
          </w:rPr>
          <w:t>Préparation de l’appui</w:t>
        </w:r>
        <w:r w:rsidR="00157461">
          <w:rPr>
            <w:noProof/>
            <w:webHidden/>
          </w:rPr>
          <w:tab/>
        </w:r>
        <w:r w:rsidR="00157461">
          <w:rPr>
            <w:noProof/>
            <w:webHidden/>
          </w:rPr>
          <w:fldChar w:fldCharType="begin"/>
        </w:r>
        <w:r w:rsidR="00157461">
          <w:rPr>
            <w:noProof/>
            <w:webHidden/>
          </w:rPr>
          <w:instrText xml:space="preserve"> PAGEREF _Toc5949550 \h </w:instrText>
        </w:r>
        <w:r w:rsidR="00157461">
          <w:rPr>
            <w:noProof/>
            <w:webHidden/>
          </w:rPr>
        </w:r>
        <w:r w:rsidR="00157461">
          <w:rPr>
            <w:noProof/>
            <w:webHidden/>
          </w:rPr>
          <w:fldChar w:fldCharType="separate"/>
        </w:r>
        <w:r w:rsidR="00157461">
          <w:rPr>
            <w:noProof/>
            <w:webHidden/>
          </w:rPr>
          <w:t>4</w:t>
        </w:r>
        <w:r w:rsidR="00157461">
          <w:rPr>
            <w:noProof/>
            <w:webHidden/>
          </w:rPr>
          <w:fldChar w:fldCharType="end"/>
        </w:r>
      </w:hyperlink>
    </w:p>
    <w:p w14:paraId="1D685A36" w14:textId="77777777" w:rsidR="00157461" w:rsidRDefault="008F10CF">
      <w:pPr>
        <w:pStyle w:val="TM1"/>
        <w:tabs>
          <w:tab w:val="right" w:leader="dot" w:pos="9016"/>
        </w:tabs>
        <w:rPr>
          <w:rFonts w:asciiTheme="minorHAnsi" w:eastAsiaTheme="minorEastAsia" w:hAnsiTheme="minorHAnsi"/>
          <w:noProof/>
          <w:sz w:val="24"/>
          <w:szCs w:val="24"/>
          <w:lang w:val="fr-FR" w:eastAsia="fr-FR"/>
        </w:rPr>
      </w:pPr>
      <w:hyperlink w:anchor="_Toc5949551" w:history="1">
        <w:r w:rsidR="00157461" w:rsidRPr="00AB2B7D">
          <w:rPr>
            <w:rStyle w:val="Lienhypertexte"/>
            <w:rFonts w:eastAsia="Times New Roman"/>
            <w:noProof/>
            <w:lang w:val="fr-CH"/>
          </w:rPr>
          <w:t>Déroulement de l’atelier</w:t>
        </w:r>
        <w:r w:rsidR="00157461">
          <w:rPr>
            <w:noProof/>
            <w:webHidden/>
          </w:rPr>
          <w:tab/>
        </w:r>
        <w:r w:rsidR="00157461">
          <w:rPr>
            <w:noProof/>
            <w:webHidden/>
          </w:rPr>
          <w:fldChar w:fldCharType="begin"/>
        </w:r>
        <w:r w:rsidR="00157461">
          <w:rPr>
            <w:noProof/>
            <w:webHidden/>
          </w:rPr>
          <w:instrText xml:space="preserve"> PAGEREF _Toc5949551 \h </w:instrText>
        </w:r>
        <w:r w:rsidR="00157461">
          <w:rPr>
            <w:noProof/>
            <w:webHidden/>
          </w:rPr>
        </w:r>
        <w:r w:rsidR="00157461">
          <w:rPr>
            <w:noProof/>
            <w:webHidden/>
          </w:rPr>
          <w:fldChar w:fldCharType="separate"/>
        </w:r>
        <w:r w:rsidR="00157461">
          <w:rPr>
            <w:noProof/>
            <w:webHidden/>
          </w:rPr>
          <w:t>4</w:t>
        </w:r>
        <w:r w:rsidR="00157461">
          <w:rPr>
            <w:noProof/>
            <w:webHidden/>
          </w:rPr>
          <w:fldChar w:fldCharType="end"/>
        </w:r>
      </w:hyperlink>
    </w:p>
    <w:p w14:paraId="47598B8E" w14:textId="77777777" w:rsidR="00157461" w:rsidRDefault="008F10CF">
      <w:pPr>
        <w:pStyle w:val="TM2"/>
        <w:tabs>
          <w:tab w:val="left" w:pos="660"/>
          <w:tab w:val="right" w:leader="dot" w:pos="9016"/>
        </w:tabs>
        <w:rPr>
          <w:rFonts w:asciiTheme="minorHAnsi" w:eastAsiaTheme="minorEastAsia" w:hAnsiTheme="minorHAnsi"/>
          <w:noProof/>
          <w:sz w:val="24"/>
          <w:szCs w:val="24"/>
          <w:lang w:val="fr-FR" w:eastAsia="fr-FR"/>
        </w:rPr>
      </w:pPr>
      <w:hyperlink w:anchor="_Toc5949552" w:history="1">
        <w:r w:rsidR="00157461" w:rsidRPr="00AB2B7D">
          <w:rPr>
            <w:rStyle w:val="Lienhypertexte"/>
            <w:noProof/>
          </w:rPr>
          <w:t>1.</w:t>
        </w:r>
        <w:r w:rsidR="00157461">
          <w:rPr>
            <w:rFonts w:asciiTheme="minorHAnsi" w:eastAsiaTheme="minorEastAsia" w:hAnsiTheme="minorHAnsi"/>
            <w:noProof/>
            <w:sz w:val="24"/>
            <w:szCs w:val="24"/>
            <w:lang w:val="fr-FR" w:eastAsia="fr-FR"/>
          </w:rPr>
          <w:tab/>
        </w:r>
        <w:r w:rsidR="00157461" w:rsidRPr="00AB2B7D">
          <w:rPr>
            <w:rStyle w:val="Lienhypertexte"/>
            <w:noProof/>
          </w:rPr>
          <w:t>Vue d’ensemble</w:t>
        </w:r>
        <w:r w:rsidR="00157461">
          <w:rPr>
            <w:noProof/>
            <w:webHidden/>
          </w:rPr>
          <w:tab/>
        </w:r>
        <w:r w:rsidR="00157461">
          <w:rPr>
            <w:noProof/>
            <w:webHidden/>
          </w:rPr>
          <w:fldChar w:fldCharType="begin"/>
        </w:r>
        <w:r w:rsidR="00157461">
          <w:rPr>
            <w:noProof/>
            <w:webHidden/>
          </w:rPr>
          <w:instrText xml:space="preserve"> PAGEREF _Toc5949552 \h </w:instrText>
        </w:r>
        <w:r w:rsidR="00157461">
          <w:rPr>
            <w:noProof/>
            <w:webHidden/>
          </w:rPr>
        </w:r>
        <w:r w:rsidR="00157461">
          <w:rPr>
            <w:noProof/>
            <w:webHidden/>
          </w:rPr>
          <w:fldChar w:fldCharType="separate"/>
        </w:r>
        <w:r w:rsidR="00157461">
          <w:rPr>
            <w:noProof/>
            <w:webHidden/>
          </w:rPr>
          <w:t>4</w:t>
        </w:r>
        <w:r w:rsidR="00157461">
          <w:rPr>
            <w:noProof/>
            <w:webHidden/>
          </w:rPr>
          <w:fldChar w:fldCharType="end"/>
        </w:r>
      </w:hyperlink>
    </w:p>
    <w:p w14:paraId="514B9A6E" w14:textId="77777777" w:rsidR="00157461" w:rsidRDefault="008F10CF">
      <w:pPr>
        <w:pStyle w:val="TM2"/>
        <w:tabs>
          <w:tab w:val="left" w:pos="660"/>
          <w:tab w:val="right" w:leader="dot" w:pos="9016"/>
        </w:tabs>
        <w:rPr>
          <w:rFonts w:asciiTheme="minorHAnsi" w:eastAsiaTheme="minorEastAsia" w:hAnsiTheme="minorHAnsi"/>
          <w:noProof/>
          <w:sz w:val="24"/>
          <w:szCs w:val="24"/>
          <w:lang w:val="fr-FR" w:eastAsia="fr-FR"/>
        </w:rPr>
      </w:pPr>
      <w:hyperlink w:anchor="_Toc5949553" w:history="1">
        <w:r w:rsidR="00157461" w:rsidRPr="00AB2B7D">
          <w:rPr>
            <w:rStyle w:val="Lienhypertexte"/>
            <w:noProof/>
          </w:rPr>
          <w:t>2.</w:t>
        </w:r>
        <w:r w:rsidR="00157461">
          <w:rPr>
            <w:rFonts w:asciiTheme="minorHAnsi" w:eastAsiaTheme="minorEastAsia" w:hAnsiTheme="minorHAnsi"/>
            <w:noProof/>
            <w:sz w:val="24"/>
            <w:szCs w:val="24"/>
            <w:lang w:val="fr-FR" w:eastAsia="fr-FR"/>
          </w:rPr>
          <w:tab/>
        </w:r>
        <w:r w:rsidR="00157461" w:rsidRPr="00AB2B7D">
          <w:rPr>
            <w:rStyle w:val="Lienhypertexte"/>
            <w:noProof/>
          </w:rPr>
          <w:t>Journée de restitution des études et analyses.</w:t>
        </w:r>
        <w:r w:rsidR="00157461">
          <w:rPr>
            <w:noProof/>
            <w:webHidden/>
          </w:rPr>
          <w:tab/>
        </w:r>
        <w:r w:rsidR="00157461">
          <w:rPr>
            <w:noProof/>
            <w:webHidden/>
          </w:rPr>
          <w:fldChar w:fldCharType="begin"/>
        </w:r>
        <w:r w:rsidR="00157461">
          <w:rPr>
            <w:noProof/>
            <w:webHidden/>
          </w:rPr>
          <w:instrText xml:space="preserve"> PAGEREF _Toc5949553 \h </w:instrText>
        </w:r>
        <w:r w:rsidR="00157461">
          <w:rPr>
            <w:noProof/>
            <w:webHidden/>
          </w:rPr>
        </w:r>
        <w:r w:rsidR="00157461">
          <w:rPr>
            <w:noProof/>
            <w:webHidden/>
          </w:rPr>
          <w:fldChar w:fldCharType="separate"/>
        </w:r>
        <w:r w:rsidR="00157461">
          <w:rPr>
            <w:noProof/>
            <w:webHidden/>
          </w:rPr>
          <w:t>6</w:t>
        </w:r>
        <w:r w:rsidR="00157461">
          <w:rPr>
            <w:noProof/>
            <w:webHidden/>
          </w:rPr>
          <w:fldChar w:fldCharType="end"/>
        </w:r>
      </w:hyperlink>
    </w:p>
    <w:p w14:paraId="5C70519D" w14:textId="77777777" w:rsidR="00157461" w:rsidRDefault="008F10CF">
      <w:pPr>
        <w:pStyle w:val="TM2"/>
        <w:tabs>
          <w:tab w:val="left" w:pos="660"/>
          <w:tab w:val="right" w:leader="dot" w:pos="9016"/>
        </w:tabs>
        <w:rPr>
          <w:rFonts w:asciiTheme="minorHAnsi" w:eastAsiaTheme="minorEastAsia" w:hAnsiTheme="minorHAnsi"/>
          <w:noProof/>
          <w:sz w:val="24"/>
          <w:szCs w:val="24"/>
          <w:lang w:val="fr-FR" w:eastAsia="fr-FR"/>
        </w:rPr>
      </w:pPr>
      <w:hyperlink w:anchor="_Toc5949554" w:history="1">
        <w:r w:rsidR="00157461" w:rsidRPr="00AB2B7D">
          <w:rPr>
            <w:rStyle w:val="Lienhypertexte"/>
            <w:noProof/>
          </w:rPr>
          <w:t>3.</w:t>
        </w:r>
        <w:r w:rsidR="00157461">
          <w:rPr>
            <w:rFonts w:asciiTheme="minorHAnsi" w:eastAsiaTheme="minorEastAsia" w:hAnsiTheme="minorHAnsi"/>
            <w:noProof/>
            <w:sz w:val="24"/>
            <w:szCs w:val="24"/>
            <w:lang w:val="fr-FR" w:eastAsia="fr-FR"/>
          </w:rPr>
          <w:tab/>
        </w:r>
        <w:r w:rsidR="00157461" w:rsidRPr="00AB2B7D">
          <w:rPr>
            <w:rStyle w:val="Lienhypertexte"/>
            <w:noProof/>
          </w:rPr>
          <w:t>Journées de détermination des axes prioritaires</w:t>
        </w:r>
        <w:r w:rsidR="00157461">
          <w:rPr>
            <w:noProof/>
            <w:webHidden/>
          </w:rPr>
          <w:tab/>
        </w:r>
        <w:r w:rsidR="00157461">
          <w:rPr>
            <w:noProof/>
            <w:webHidden/>
          </w:rPr>
          <w:fldChar w:fldCharType="begin"/>
        </w:r>
        <w:r w:rsidR="00157461">
          <w:rPr>
            <w:noProof/>
            <w:webHidden/>
          </w:rPr>
          <w:instrText xml:space="preserve"> PAGEREF _Toc5949554 \h </w:instrText>
        </w:r>
        <w:r w:rsidR="00157461">
          <w:rPr>
            <w:noProof/>
            <w:webHidden/>
          </w:rPr>
        </w:r>
        <w:r w:rsidR="00157461">
          <w:rPr>
            <w:noProof/>
            <w:webHidden/>
          </w:rPr>
          <w:fldChar w:fldCharType="separate"/>
        </w:r>
        <w:r w:rsidR="00157461">
          <w:rPr>
            <w:noProof/>
            <w:webHidden/>
          </w:rPr>
          <w:t>7</w:t>
        </w:r>
        <w:r w:rsidR="00157461">
          <w:rPr>
            <w:noProof/>
            <w:webHidden/>
          </w:rPr>
          <w:fldChar w:fldCharType="end"/>
        </w:r>
      </w:hyperlink>
    </w:p>
    <w:p w14:paraId="5BF7E434" w14:textId="77777777" w:rsidR="00157461" w:rsidRDefault="008F10CF">
      <w:pPr>
        <w:pStyle w:val="TM1"/>
        <w:tabs>
          <w:tab w:val="right" w:leader="dot" w:pos="9016"/>
        </w:tabs>
        <w:rPr>
          <w:rFonts w:asciiTheme="minorHAnsi" w:eastAsiaTheme="minorEastAsia" w:hAnsiTheme="minorHAnsi"/>
          <w:noProof/>
          <w:sz w:val="24"/>
          <w:szCs w:val="24"/>
          <w:lang w:val="fr-FR" w:eastAsia="fr-FR"/>
        </w:rPr>
      </w:pPr>
      <w:hyperlink w:anchor="_Toc5949555" w:history="1">
        <w:r w:rsidR="00157461" w:rsidRPr="00AB2B7D">
          <w:rPr>
            <w:rStyle w:val="Lienhypertexte"/>
            <w:rFonts w:eastAsia="Times New Roman"/>
            <w:noProof/>
            <w:lang w:val="fr-CH"/>
          </w:rPr>
          <w:t>CONCLUSION</w:t>
        </w:r>
        <w:r w:rsidR="00157461">
          <w:rPr>
            <w:noProof/>
            <w:webHidden/>
          </w:rPr>
          <w:tab/>
        </w:r>
        <w:r w:rsidR="00157461">
          <w:rPr>
            <w:noProof/>
            <w:webHidden/>
          </w:rPr>
          <w:fldChar w:fldCharType="begin"/>
        </w:r>
        <w:r w:rsidR="00157461">
          <w:rPr>
            <w:noProof/>
            <w:webHidden/>
          </w:rPr>
          <w:instrText xml:space="preserve"> PAGEREF _Toc5949555 \h </w:instrText>
        </w:r>
        <w:r w:rsidR="00157461">
          <w:rPr>
            <w:noProof/>
            <w:webHidden/>
          </w:rPr>
        </w:r>
        <w:r w:rsidR="00157461">
          <w:rPr>
            <w:noProof/>
            <w:webHidden/>
          </w:rPr>
          <w:fldChar w:fldCharType="separate"/>
        </w:r>
        <w:r w:rsidR="00157461">
          <w:rPr>
            <w:noProof/>
            <w:webHidden/>
          </w:rPr>
          <w:t>10</w:t>
        </w:r>
        <w:r w:rsidR="00157461">
          <w:rPr>
            <w:noProof/>
            <w:webHidden/>
          </w:rPr>
          <w:fldChar w:fldCharType="end"/>
        </w:r>
      </w:hyperlink>
    </w:p>
    <w:p w14:paraId="0BC599FD" w14:textId="2BFF8B55" w:rsidR="00157461" w:rsidRPr="00157461" w:rsidRDefault="00157461" w:rsidP="00157461">
      <w:pPr>
        <w:rPr>
          <w:rFonts w:asciiTheme="minorHAnsi" w:hAnsiTheme="minorHAnsi" w:cstheme="minorHAnsi"/>
          <w:sz w:val="24"/>
          <w:szCs w:val="24"/>
          <w:lang w:val="fr-CH"/>
        </w:rPr>
      </w:pPr>
      <w:r>
        <w:rPr>
          <w:lang w:val="fr-CH"/>
        </w:rPr>
        <w:fldChar w:fldCharType="end"/>
      </w:r>
      <w:r w:rsidRPr="00157461">
        <w:rPr>
          <w:rFonts w:asciiTheme="minorHAnsi" w:hAnsiTheme="minorHAnsi" w:cstheme="minorHAnsi"/>
          <w:sz w:val="24"/>
          <w:szCs w:val="24"/>
          <w:lang w:val="fr-CH"/>
        </w:rPr>
        <w:t>Annexe 1 : Axes et interventions prioritaires</w:t>
      </w:r>
    </w:p>
    <w:p w14:paraId="4CB33688" w14:textId="58E70EBC" w:rsidR="00157461" w:rsidRPr="00157461" w:rsidRDefault="00157461" w:rsidP="00157461">
      <w:pPr>
        <w:rPr>
          <w:rFonts w:asciiTheme="minorHAnsi" w:hAnsiTheme="minorHAnsi" w:cstheme="minorHAnsi"/>
          <w:sz w:val="24"/>
          <w:szCs w:val="24"/>
          <w:lang w:val="fr-CH"/>
        </w:rPr>
      </w:pPr>
      <w:r w:rsidRPr="00157461">
        <w:rPr>
          <w:rFonts w:asciiTheme="minorHAnsi" w:hAnsiTheme="minorHAnsi" w:cstheme="minorHAnsi"/>
          <w:sz w:val="24"/>
          <w:szCs w:val="24"/>
          <w:lang w:val="fr-CH"/>
        </w:rPr>
        <w:t>Annexe 2 : Agenda définitif</w:t>
      </w:r>
    </w:p>
    <w:p w14:paraId="676B9D57" w14:textId="0590FEA5" w:rsidR="00157461" w:rsidRDefault="00157461" w:rsidP="00157461">
      <w:pPr>
        <w:rPr>
          <w:rFonts w:asciiTheme="minorHAnsi" w:hAnsiTheme="minorHAnsi" w:cstheme="minorHAnsi"/>
          <w:sz w:val="24"/>
          <w:szCs w:val="24"/>
          <w:lang w:val="fr-CH"/>
        </w:rPr>
      </w:pPr>
      <w:r w:rsidRPr="00157461">
        <w:rPr>
          <w:rFonts w:asciiTheme="minorHAnsi" w:hAnsiTheme="minorHAnsi" w:cstheme="minorHAnsi"/>
          <w:sz w:val="24"/>
          <w:szCs w:val="24"/>
          <w:lang w:val="fr-CH"/>
        </w:rPr>
        <w:t>Annexe 3 : Liste des participants</w:t>
      </w:r>
    </w:p>
    <w:p w14:paraId="2685AD5A" w14:textId="77777777" w:rsidR="00157461" w:rsidRDefault="00157461" w:rsidP="00157461">
      <w:pPr>
        <w:rPr>
          <w:rFonts w:asciiTheme="minorHAnsi" w:hAnsiTheme="minorHAnsi" w:cstheme="minorHAnsi"/>
          <w:sz w:val="24"/>
          <w:szCs w:val="24"/>
          <w:lang w:val="fr-CH"/>
        </w:rPr>
      </w:pPr>
    </w:p>
    <w:p w14:paraId="71580C04" w14:textId="77777777" w:rsidR="00157461" w:rsidRPr="00157461" w:rsidRDefault="00157461" w:rsidP="00157461">
      <w:pPr>
        <w:rPr>
          <w:rFonts w:asciiTheme="minorHAnsi" w:hAnsiTheme="minorHAnsi" w:cstheme="minorHAnsi"/>
          <w:sz w:val="24"/>
          <w:szCs w:val="24"/>
          <w:lang w:val="fr-CH"/>
        </w:rPr>
      </w:pPr>
    </w:p>
    <w:p w14:paraId="10C81059" w14:textId="57613FC7" w:rsidR="003377D9" w:rsidRDefault="004734F7" w:rsidP="004734F7">
      <w:pPr>
        <w:pStyle w:val="Titre1"/>
        <w:rPr>
          <w:rFonts w:eastAsia="Times New Roman"/>
          <w:lang w:val="fr-CH"/>
        </w:rPr>
      </w:pPr>
      <w:bookmarkStart w:id="1" w:name="_Toc5949545"/>
      <w:r>
        <w:rPr>
          <w:rFonts w:eastAsia="Times New Roman"/>
          <w:lang w:val="fr-CH"/>
        </w:rPr>
        <w:t>Contexte</w:t>
      </w:r>
      <w:bookmarkEnd w:id="1"/>
    </w:p>
    <w:p w14:paraId="48D8AA41" w14:textId="77777777" w:rsidR="004734F7" w:rsidRPr="004734F7" w:rsidRDefault="004734F7" w:rsidP="004734F7">
      <w:pPr>
        <w:rPr>
          <w:lang w:val="fr-CH"/>
        </w:rPr>
      </w:pPr>
    </w:p>
    <w:p w14:paraId="21AC1913" w14:textId="6C4477A4" w:rsidR="00047E0C" w:rsidRDefault="00047E0C" w:rsidP="00DC11F3">
      <w:pPr>
        <w:spacing w:after="0" w:line="240" w:lineRule="auto"/>
        <w:jc w:val="both"/>
        <w:rPr>
          <w:rFonts w:asciiTheme="majorHAnsi" w:eastAsia="Arial Unicode MS" w:hAnsiTheme="majorHAnsi" w:cs="Times New Roman"/>
          <w:bCs/>
          <w:iCs/>
          <w:lang w:val="fr-CH"/>
        </w:rPr>
      </w:pPr>
      <w:r>
        <w:rPr>
          <w:rFonts w:asciiTheme="majorHAnsi" w:eastAsia="Arial Unicode MS" w:hAnsiTheme="majorHAnsi" w:cs="Times New Roman"/>
          <w:bCs/>
          <w:iCs/>
          <w:lang w:val="fr-CH"/>
        </w:rPr>
        <w:t>Cette mission,</w:t>
      </w:r>
      <w:r w:rsidR="00E0400A">
        <w:rPr>
          <w:rFonts w:asciiTheme="majorHAnsi" w:eastAsia="Arial Unicode MS" w:hAnsiTheme="majorHAnsi" w:cs="Times New Roman"/>
          <w:bCs/>
          <w:iCs/>
          <w:lang w:val="fr-CH"/>
        </w:rPr>
        <w:t xml:space="preserve"> ainsi que l’atelier </w:t>
      </w:r>
      <w:r w:rsidR="00157461">
        <w:rPr>
          <w:rFonts w:asciiTheme="majorHAnsi" w:eastAsia="Arial Unicode MS" w:hAnsiTheme="majorHAnsi" w:cs="Times New Roman"/>
          <w:bCs/>
          <w:iCs/>
          <w:lang w:val="fr-CH"/>
        </w:rPr>
        <w:t>s’inscrivent</w:t>
      </w:r>
      <w:r>
        <w:rPr>
          <w:rFonts w:asciiTheme="majorHAnsi" w:eastAsia="Arial Unicode MS" w:hAnsiTheme="majorHAnsi" w:cs="Times New Roman"/>
          <w:bCs/>
          <w:iCs/>
          <w:lang w:val="fr-CH"/>
        </w:rPr>
        <w:t xml:space="preserve"> dans le processus de redéfinition – reprogrammation des investissements VIH du Fonds Mondial en Guinée.</w:t>
      </w:r>
    </w:p>
    <w:p w14:paraId="328B3D83" w14:textId="74E9F396" w:rsidR="0026522D" w:rsidRDefault="002442AA" w:rsidP="00DC11F3">
      <w:pPr>
        <w:spacing w:after="0" w:line="240" w:lineRule="auto"/>
        <w:jc w:val="both"/>
        <w:rPr>
          <w:rFonts w:asciiTheme="majorHAnsi" w:eastAsia="Arial Unicode MS" w:hAnsiTheme="majorHAnsi" w:cs="Times New Roman"/>
          <w:bCs/>
          <w:iCs/>
          <w:lang w:val="fr-CH"/>
        </w:rPr>
      </w:pPr>
      <w:r w:rsidRPr="00E32A0A">
        <w:rPr>
          <w:rFonts w:asciiTheme="majorHAnsi" w:eastAsia="Arial Unicode MS" w:hAnsiTheme="majorHAnsi" w:cs="Times New Roman"/>
          <w:bCs/>
          <w:iCs/>
          <w:lang w:val="fr-CH"/>
        </w:rPr>
        <w:t>En 201</w:t>
      </w:r>
      <w:r w:rsidR="003D302B" w:rsidRPr="00E32A0A">
        <w:rPr>
          <w:rFonts w:asciiTheme="majorHAnsi" w:eastAsia="Arial Unicode MS" w:hAnsiTheme="majorHAnsi" w:cs="Times New Roman"/>
          <w:bCs/>
          <w:iCs/>
          <w:lang w:val="fr-CH"/>
        </w:rPr>
        <w:t>7</w:t>
      </w:r>
      <w:r w:rsidRPr="00E32A0A">
        <w:rPr>
          <w:rFonts w:asciiTheme="majorHAnsi" w:eastAsia="Arial Unicode MS" w:hAnsiTheme="majorHAnsi" w:cs="Times New Roman"/>
          <w:bCs/>
          <w:iCs/>
          <w:lang w:val="fr-CH"/>
        </w:rPr>
        <w:t>, l</w:t>
      </w:r>
      <w:r w:rsidR="00BB5373" w:rsidRPr="00E32A0A">
        <w:rPr>
          <w:rFonts w:asciiTheme="majorHAnsi" w:eastAsia="Arial Unicode MS" w:hAnsiTheme="majorHAnsi" w:cs="Times New Roman"/>
          <w:bCs/>
          <w:iCs/>
          <w:lang w:val="fr-CH"/>
        </w:rPr>
        <w:t>ors de la reconduction de</w:t>
      </w:r>
      <w:r w:rsidRPr="00E32A0A">
        <w:rPr>
          <w:rFonts w:asciiTheme="majorHAnsi" w:eastAsia="Arial Unicode MS" w:hAnsiTheme="majorHAnsi" w:cs="Times New Roman"/>
          <w:bCs/>
          <w:iCs/>
          <w:lang w:val="fr-CH"/>
        </w:rPr>
        <w:t xml:space="preserve">s </w:t>
      </w:r>
      <w:r w:rsidR="00BB5373" w:rsidRPr="00E32A0A">
        <w:rPr>
          <w:rFonts w:asciiTheme="majorHAnsi" w:eastAsia="Arial Unicode MS" w:hAnsiTheme="majorHAnsi" w:cs="Times New Roman"/>
          <w:bCs/>
          <w:iCs/>
          <w:lang w:val="fr-CH"/>
        </w:rPr>
        <w:t>subvention</w:t>
      </w:r>
      <w:r w:rsidRPr="00E32A0A">
        <w:rPr>
          <w:rFonts w:asciiTheme="majorHAnsi" w:eastAsia="Arial Unicode MS" w:hAnsiTheme="majorHAnsi" w:cs="Times New Roman"/>
          <w:bCs/>
          <w:iCs/>
          <w:lang w:val="fr-CH"/>
        </w:rPr>
        <w:t>s</w:t>
      </w:r>
      <w:r w:rsidR="00BB5373" w:rsidRPr="00E32A0A">
        <w:rPr>
          <w:rFonts w:asciiTheme="majorHAnsi" w:eastAsia="Arial Unicode MS" w:hAnsiTheme="majorHAnsi" w:cs="Times New Roman"/>
          <w:bCs/>
          <w:iCs/>
          <w:lang w:val="fr-CH"/>
        </w:rPr>
        <w:t xml:space="preserve"> </w:t>
      </w:r>
      <w:r w:rsidR="005D7A6B" w:rsidRPr="00E32A0A">
        <w:rPr>
          <w:rFonts w:asciiTheme="majorHAnsi" w:eastAsia="Arial Unicode MS" w:hAnsiTheme="majorHAnsi" w:cs="Times New Roman"/>
          <w:bCs/>
          <w:iCs/>
          <w:lang w:val="fr-CH"/>
        </w:rPr>
        <w:t xml:space="preserve">du Fonds </w:t>
      </w:r>
      <w:r w:rsidRPr="00E32A0A">
        <w:rPr>
          <w:rFonts w:asciiTheme="majorHAnsi" w:eastAsia="Arial Unicode MS" w:hAnsiTheme="majorHAnsi" w:cs="Times New Roman"/>
          <w:bCs/>
          <w:iCs/>
          <w:lang w:val="fr-CH"/>
        </w:rPr>
        <w:t xml:space="preserve">mondial </w:t>
      </w:r>
      <w:r w:rsidR="00BB5373" w:rsidRPr="00E32A0A">
        <w:rPr>
          <w:rFonts w:asciiTheme="majorHAnsi" w:eastAsia="Arial Unicode MS" w:hAnsiTheme="majorHAnsi" w:cs="Times New Roman"/>
          <w:bCs/>
          <w:iCs/>
          <w:lang w:val="fr-CH"/>
        </w:rPr>
        <w:t>VIH sur la période 2018-2020</w:t>
      </w:r>
      <w:r w:rsidR="001E227B" w:rsidRPr="00E32A0A">
        <w:rPr>
          <w:rFonts w:asciiTheme="majorHAnsi" w:eastAsia="Arial Unicode MS" w:hAnsiTheme="majorHAnsi" w:cs="Times New Roman"/>
          <w:bCs/>
          <w:iCs/>
          <w:lang w:val="fr-CH"/>
        </w:rPr>
        <w:t>, le cadre stratégique national était en cours d’élaboration</w:t>
      </w:r>
      <w:r w:rsidR="003D302B" w:rsidRPr="00E32A0A">
        <w:rPr>
          <w:rFonts w:asciiTheme="majorHAnsi" w:eastAsia="Arial Unicode MS" w:hAnsiTheme="majorHAnsi" w:cs="Times New Roman"/>
          <w:bCs/>
          <w:iCs/>
          <w:lang w:val="fr-CH"/>
        </w:rPr>
        <w:t xml:space="preserve"> et un dialogue national centré sur les priorités n’avant pas</w:t>
      </w:r>
      <w:r w:rsidR="00047E0C">
        <w:rPr>
          <w:rFonts w:asciiTheme="majorHAnsi" w:eastAsia="Arial Unicode MS" w:hAnsiTheme="majorHAnsi" w:cs="Times New Roman"/>
          <w:bCs/>
          <w:iCs/>
          <w:lang w:val="fr-CH"/>
        </w:rPr>
        <w:t xml:space="preserve"> pu avoir </w:t>
      </w:r>
      <w:r w:rsidR="003D302B" w:rsidRPr="00E32A0A">
        <w:rPr>
          <w:rFonts w:asciiTheme="majorHAnsi" w:eastAsia="Arial Unicode MS" w:hAnsiTheme="majorHAnsi" w:cs="Times New Roman"/>
          <w:bCs/>
          <w:iCs/>
          <w:lang w:val="fr-CH"/>
        </w:rPr>
        <w:t xml:space="preserve">lieu. </w:t>
      </w:r>
      <w:r w:rsidR="0026522D" w:rsidRPr="00635837">
        <w:rPr>
          <w:rFonts w:asciiTheme="majorHAnsi" w:eastAsia="Arial Unicode MS" w:hAnsiTheme="majorHAnsi" w:cs="Times New Roman"/>
          <w:bCs/>
          <w:iCs/>
          <w:lang w:val="fr-CH"/>
        </w:rPr>
        <w:t>Afin de ne pas retarder le processus et assurer la continuité des services, les subventions</w:t>
      </w:r>
      <w:r w:rsidR="009048A7" w:rsidRPr="00635837">
        <w:rPr>
          <w:rFonts w:asciiTheme="majorHAnsi" w:eastAsia="Arial Unicode MS" w:hAnsiTheme="majorHAnsi" w:cs="Times New Roman"/>
          <w:bCs/>
          <w:iCs/>
          <w:lang w:val="fr-CH"/>
        </w:rPr>
        <w:t xml:space="preserve"> VIH</w:t>
      </w:r>
      <w:r w:rsidR="0026522D" w:rsidRPr="00635837">
        <w:rPr>
          <w:rFonts w:asciiTheme="majorHAnsi" w:eastAsia="Arial Unicode MS" w:hAnsiTheme="majorHAnsi" w:cs="Times New Roman"/>
          <w:bCs/>
          <w:iCs/>
          <w:lang w:val="fr-CH"/>
        </w:rPr>
        <w:t xml:space="preserve"> ont été </w:t>
      </w:r>
      <w:r w:rsidR="00635837" w:rsidRPr="00E32A0A">
        <w:rPr>
          <w:rFonts w:asciiTheme="majorHAnsi" w:eastAsia="Arial Unicode MS" w:hAnsiTheme="majorHAnsi" w:cs="Times New Roman"/>
          <w:bCs/>
          <w:iCs/>
          <w:lang w:val="fr-CH"/>
        </w:rPr>
        <w:t>approuvés</w:t>
      </w:r>
      <w:r w:rsidR="009048A7" w:rsidRPr="00E32A0A">
        <w:rPr>
          <w:rFonts w:asciiTheme="majorHAnsi" w:eastAsia="Arial Unicode MS" w:hAnsiTheme="majorHAnsi" w:cs="Times New Roman"/>
          <w:bCs/>
          <w:iCs/>
          <w:lang w:val="fr-CH"/>
        </w:rPr>
        <w:t xml:space="preserve"> par le Conseil d’Administration en T1 2018 </w:t>
      </w:r>
      <w:r w:rsidR="009048A7" w:rsidRPr="00635837">
        <w:rPr>
          <w:rFonts w:asciiTheme="majorHAnsi" w:eastAsia="Arial Unicode MS" w:hAnsiTheme="majorHAnsi" w:cs="Times New Roman"/>
          <w:bCs/>
          <w:iCs/>
          <w:lang w:val="fr-CH"/>
        </w:rPr>
        <w:t>avec l’engagement de faire une</w:t>
      </w:r>
      <w:r w:rsidR="009048A7" w:rsidRPr="00E32A0A">
        <w:rPr>
          <w:rFonts w:asciiTheme="majorHAnsi" w:eastAsia="Arial Unicode MS" w:hAnsiTheme="majorHAnsi" w:cs="Times New Roman"/>
          <w:bCs/>
          <w:iCs/>
          <w:lang w:val="fr-CH"/>
        </w:rPr>
        <w:t xml:space="preserve"> revue multipartite du financement du Fonds mondial</w:t>
      </w:r>
      <w:r w:rsidR="009048A7" w:rsidRPr="00635837">
        <w:rPr>
          <w:rFonts w:asciiTheme="majorHAnsi" w:eastAsia="Arial Unicode MS" w:hAnsiTheme="majorHAnsi" w:cs="Times New Roman"/>
          <w:bCs/>
          <w:iCs/>
          <w:lang w:val="fr-CH"/>
        </w:rPr>
        <w:t xml:space="preserve"> et par</w:t>
      </w:r>
      <w:r w:rsidR="009048A7" w:rsidRPr="00E32A0A">
        <w:rPr>
          <w:rFonts w:asciiTheme="majorHAnsi" w:eastAsia="Arial Unicode MS" w:hAnsiTheme="majorHAnsi" w:cs="Times New Roman"/>
          <w:bCs/>
          <w:iCs/>
          <w:lang w:val="fr-CH"/>
        </w:rPr>
        <w:t xml:space="preserve"> la suite, une modification des </w:t>
      </w:r>
      <w:r w:rsidR="00635837" w:rsidRPr="00E32A0A">
        <w:rPr>
          <w:rFonts w:asciiTheme="majorHAnsi" w:eastAsia="Arial Unicode MS" w:hAnsiTheme="majorHAnsi" w:cs="Times New Roman"/>
          <w:bCs/>
          <w:iCs/>
          <w:lang w:val="fr-CH"/>
        </w:rPr>
        <w:t>activités</w:t>
      </w:r>
      <w:r w:rsidR="009048A7" w:rsidRPr="00E32A0A">
        <w:rPr>
          <w:rFonts w:asciiTheme="majorHAnsi" w:eastAsia="Arial Unicode MS" w:hAnsiTheme="majorHAnsi" w:cs="Times New Roman"/>
          <w:bCs/>
          <w:iCs/>
          <w:lang w:val="fr-CH"/>
        </w:rPr>
        <w:t xml:space="preserve"> prioritaires, y compris du </w:t>
      </w:r>
      <w:r w:rsidR="009048A7" w:rsidRPr="00635837">
        <w:rPr>
          <w:rFonts w:asciiTheme="majorHAnsi" w:eastAsia="Arial Unicode MS" w:hAnsiTheme="majorHAnsi" w:cs="Times New Roman"/>
          <w:bCs/>
          <w:iCs/>
          <w:lang w:val="fr-CH"/>
        </w:rPr>
        <w:t xml:space="preserve">cadre de performance, budget et liste de produits de </w:t>
      </w:r>
      <w:r w:rsidR="00635837" w:rsidRPr="00E32A0A">
        <w:rPr>
          <w:rFonts w:asciiTheme="majorHAnsi" w:eastAsia="Arial Unicode MS" w:hAnsiTheme="majorHAnsi" w:cs="Times New Roman"/>
          <w:bCs/>
          <w:iCs/>
          <w:lang w:val="fr-CH"/>
        </w:rPr>
        <w:t>santé</w:t>
      </w:r>
      <w:r w:rsidR="009048A7" w:rsidRPr="00635837">
        <w:rPr>
          <w:rFonts w:asciiTheme="majorHAnsi" w:eastAsia="Arial Unicode MS" w:hAnsiTheme="majorHAnsi" w:cs="Times New Roman"/>
          <w:bCs/>
          <w:iCs/>
          <w:lang w:val="fr-CH"/>
        </w:rPr>
        <w:t>.</w:t>
      </w:r>
      <w:r w:rsidR="009048A7">
        <w:rPr>
          <w:rFonts w:asciiTheme="majorHAnsi" w:eastAsia="Arial Unicode MS" w:hAnsiTheme="majorHAnsi" w:cs="Times New Roman"/>
          <w:bCs/>
          <w:iCs/>
          <w:lang w:val="fr-CH"/>
        </w:rPr>
        <w:t xml:space="preserve"> </w:t>
      </w:r>
    </w:p>
    <w:p w14:paraId="454DD467" w14:textId="3945D127" w:rsidR="0026522D" w:rsidRPr="00E32A0A" w:rsidRDefault="009048A7" w:rsidP="00DC11F3">
      <w:pPr>
        <w:spacing w:after="0" w:line="240" w:lineRule="auto"/>
        <w:jc w:val="both"/>
        <w:rPr>
          <w:rFonts w:asciiTheme="majorHAnsi" w:eastAsia="Arial Unicode MS" w:hAnsiTheme="majorHAnsi" w:cs="Times New Roman"/>
          <w:bCs/>
          <w:i/>
          <w:iCs/>
          <w:lang w:val="fr-CH"/>
        </w:rPr>
      </w:pPr>
      <w:r>
        <w:rPr>
          <w:rFonts w:asciiTheme="majorHAnsi" w:eastAsia="Arial Unicode MS" w:hAnsiTheme="majorHAnsi" w:cs="Times New Roman"/>
          <w:bCs/>
          <w:iCs/>
          <w:lang w:val="fr-CH"/>
        </w:rPr>
        <w:t xml:space="preserve">La condition inscrite dans </w:t>
      </w:r>
      <w:r w:rsidR="00635837">
        <w:rPr>
          <w:rFonts w:asciiTheme="majorHAnsi" w:eastAsia="Arial Unicode MS" w:hAnsiTheme="majorHAnsi" w:cs="Times New Roman"/>
          <w:bCs/>
          <w:iCs/>
          <w:lang w:val="fr-CH"/>
        </w:rPr>
        <w:t>l’accord</w:t>
      </w:r>
      <w:r>
        <w:rPr>
          <w:rFonts w:asciiTheme="majorHAnsi" w:eastAsia="Arial Unicode MS" w:hAnsiTheme="majorHAnsi" w:cs="Times New Roman"/>
          <w:bCs/>
          <w:iCs/>
          <w:lang w:val="fr-CH"/>
        </w:rPr>
        <w:t xml:space="preserve"> de subvention est comme suit : </w:t>
      </w:r>
      <w:r w:rsidR="00635837">
        <w:rPr>
          <w:rFonts w:asciiTheme="majorHAnsi" w:eastAsia="Arial Unicode MS" w:hAnsiTheme="majorHAnsi" w:cs="Times New Roman"/>
          <w:bCs/>
          <w:iCs/>
          <w:lang w:val="fr-CH"/>
        </w:rPr>
        <w:t>‘</w:t>
      </w:r>
      <w:r w:rsidR="0026522D" w:rsidRPr="00E32A0A">
        <w:rPr>
          <w:rFonts w:asciiTheme="majorHAnsi" w:eastAsia="Arial Unicode MS" w:hAnsiTheme="majorHAnsi" w:cs="Times New Roman"/>
          <w:bCs/>
          <w:i/>
          <w:iCs/>
          <w:lang w:val="fr-CH"/>
        </w:rPr>
        <w:t>Le récipiendaire principal s'engage par la présente à organiser une revue multipartite du programme et par la suite à modifier le programme, le cadre de performance joint à la section B de l'annexe 1 de cette confirmation de subvention ainsi que le budget résumé de la section C de l'annexe 1 de cette confirmation de subvention, qui devront être en forme et en substance satisfaisants pour le Fonds mondial. En particulier, les modifications du programme devront être définies dans un plan détaillé, assorti d'un calendrier, qui sera mis en œuvre par le récipiendaire principal pour améliorer la cascade de soins liés au VIH. Les modifications convenues du programme, du cadre de performance et du budget résumé seront officialisées au moyen d'une modification à la présente confirmation de subvention, au plus tard le 30 juin 2019</w:t>
      </w:r>
      <w:r w:rsidR="00635837">
        <w:rPr>
          <w:rFonts w:asciiTheme="majorHAnsi" w:eastAsia="Arial Unicode MS" w:hAnsiTheme="majorHAnsi" w:cs="Times New Roman"/>
          <w:bCs/>
          <w:i/>
          <w:iCs/>
          <w:lang w:val="fr-CH"/>
        </w:rPr>
        <w:t>’</w:t>
      </w:r>
      <w:r w:rsidR="0026522D" w:rsidRPr="00E32A0A">
        <w:rPr>
          <w:rFonts w:asciiTheme="majorHAnsi" w:eastAsia="Arial Unicode MS" w:hAnsiTheme="majorHAnsi" w:cs="Times New Roman"/>
          <w:bCs/>
          <w:i/>
          <w:iCs/>
          <w:lang w:val="fr-CH"/>
        </w:rPr>
        <w:t>.</w:t>
      </w:r>
    </w:p>
    <w:p w14:paraId="12A0226F" w14:textId="3129831A" w:rsidR="00047E0C" w:rsidRDefault="00047E0C" w:rsidP="00DC11F3">
      <w:pPr>
        <w:spacing w:after="0" w:line="240" w:lineRule="auto"/>
        <w:jc w:val="both"/>
        <w:rPr>
          <w:rFonts w:asciiTheme="majorHAnsi" w:eastAsia="Arial Unicode MS" w:hAnsiTheme="majorHAnsi" w:cs="Times New Roman"/>
          <w:bCs/>
          <w:iCs/>
          <w:lang w:val="fr-CH"/>
        </w:rPr>
      </w:pPr>
      <w:r>
        <w:rPr>
          <w:rFonts w:asciiTheme="majorHAnsi" w:eastAsia="Arial Unicode MS" w:hAnsiTheme="majorHAnsi" w:cs="Times New Roman"/>
          <w:bCs/>
          <w:iCs/>
          <w:lang w:val="fr-CH"/>
        </w:rPr>
        <w:lastRenderedPageBreak/>
        <w:t>Cette mission vient en appui à la concertation entre les parties prenantes nationales, avec l’appui des partenaires techniques et financiers.</w:t>
      </w:r>
    </w:p>
    <w:p w14:paraId="3385C2E4" w14:textId="66043FAC" w:rsidR="00D02215" w:rsidRPr="00D02215" w:rsidRDefault="005B3B7B" w:rsidP="00DC11F3">
      <w:pPr>
        <w:spacing w:after="0" w:line="240" w:lineRule="auto"/>
        <w:jc w:val="both"/>
        <w:rPr>
          <w:rFonts w:asciiTheme="majorHAnsi" w:eastAsia="Arial Unicode MS" w:hAnsiTheme="majorHAnsi" w:cs="Times New Roman"/>
          <w:bCs/>
          <w:iCs/>
          <w:lang w:val="fr-CH"/>
        </w:rPr>
      </w:pPr>
      <w:r>
        <w:rPr>
          <w:rFonts w:asciiTheme="majorHAnsi" w:eastAsia="Arial Unicode MS" w:hAnsiTheme="majorHAnsi" w:cs="Times New Roman"/>
          <w:bCs/>
          <w:iCs/>
          <w:lang w:val="fr-CH"/>
        </w:rPr>
        <w:t xml:space="preserve">L’ensemble du processus </w:t>
      </w:r>
      <w:r w:rsidR="00D02215">
        <w:rPr>
          <w:rFonts w:asciiTheme="majorHAnsi" w:eastAsia="Arial Unicode MS" w:hAnsiTheme="majorHAnsi" w:cs="Times New Roman"/>
          <w:bCs/>
          <w:iCs/>
          <w:lang w:val="fr-CH"/>
        </w:rPr>
        <w:t>vise à affiner l</w:t>
      </w:r>
      <w:r w:rsidR="00693173">
        <w:rPr>
          <w:rFonts w:asciiTheme="majorHAnsi" w:eastAsia="Arial Unicode MS" w:hAnsiTheme="majorHAnsi" w:cs="Times New Roman"/>
          <w:bCs/>
          <w:iCs/>
          <w:lang w:val="fr-CH"/>
        </w:rPr>
        <w:t>es interventions à mettre en place pour atteindre le maximum d’</w:t>
      </w:r>
      <w:r w:rsidR="00D02215">
        <w:rPr>
          <w:rFonts w:asciiTheme="majorHAnsi" w:eastAsia="Arial Unicode MS" w:hAnsiTheme="majorHAnsi" w:cs="Times New Roman"/>
          <w:bCs/>
          <w:iCs/>
          <w:lang w:val="fr-CH"/>
        </w:rPr>
        <w:t xml:space="preserve">impact avec </w:t>
      </w:r>
      <w:r w:rsidR="00E0400A">
        <w:rPr>
          <w:rFonts w:asciiTheme="majorHAnsi" w:eastAsia="Arial Unicode MS" w:hAnsiTheme="majorHAnsi" w:cs="Times New Roman"/>
          <w:bCs/>
          <w:iCs/>
          <w:lang w:val="fr-CH"/>
        </w:rPr>
        <w:t xml:space="preserve">la </w:t>
      </w:r>
      <w:r w:rsidR="00D02215">
        <w:rPr>
          <w:rFonts w:asciiTheme="majorHAnsi" w:eastAsia="Arial Unicode MS" w:hAnsiTheme="majorHAnsi" w:cs="Times New Roman"/>
          <w:bCs/>
          <w:iCs/>
          <w:lang w:val="fr-CH"/>
        </w:rPr>
        <w:t>redéfinition des approches, stratégies et interventions pour les prochains mois à l’horizon 2020 (fin de la période couverte par la subvention actuelle.).</w:t>
      </w:r>
      <w:r w:rsidR="00E0400A">
        <w:rPr>
          <w:rFonts w:asciiTheme="majorHAnsi" w:eastAsia="Arial Unicode MS" w:hAnsiTheme="majorHAnsi" w:cs="Times New Roman"/>
          <w:bCs/>
          <w:iCs/>
          <w:lang w:val="fr-CH"/>
        </w:rPr>
        <w:t xml:space="preserve"> Ce processus permet également de p</w:t>
      </w:r>
      <w:r w:rsidR="00D02215">
        <w:rPr>
          <w:rFonts w:asciiTheme="majorHAnsi" w:eastAsia="Arial Unicode MS" w:hAnsiTheme="majorHAnsi" w:cs="Times New Roman"/>
          <w:bCs/>
          <w:iCs/>
          <w:lang w:val="fr-CH"/>
        </w:rPr>
        <w:t>réparer la prochaine phase de dialogue pays pour l’écriture de la demande de subvention.</w:t>
      </w:r>
    </w:p>
    <w:p w14:paraId="6A817F4C" w14:textId="3587C801" w:rsidR="00070D4F" w:rsidRPr="00E32A0A" w:rsidRDefault="00A71373" w:rsidP="004734F7">
      <w:pPr>
        <w:pStyle w:val="Titre1"/>
        <w:rPr>
          <w:lang w:val="fr-CH"/>
        </w:rPr>
      </w:pPr>
      <w:bookmarkStart w:id="2" w:name="_Toc5949546"/>
      <w:r>
        <w:rPr>
          <w:rFonts w:eastAsia="Times New Roman"/>
          <w:lang w:val="fr-CH"/>
        </w:rPr>
        <w:t>Objectifs et résultats attendus du processus de revue</w:t>
      </w:r>
      <w:r w:rsidR="005F7525">
        <w:rPr>
          <w:rFonts w:eastAsia="Times New Roman"/>
          <w:lang w:val="fr-CH"/>
        </w:rPr>
        <w:t xml:space="preserve"> et de l’appui</w:t>
      </w:r>
      <w:bookmarkEnd w:id="2"/>
      <w:r w:rsidR="009A5FB2" w:rsidRPr="005A1015">
        <w:rPr>
          <w:rFonts w:eastAsia="Times New Roman"/>
          <w:lang w:val="fr-CH"/>
        </w:rPr>
        <w:t xml:space="preserve"> </w:t>
      </w:r>
    </w:p>
    <w:p w14:paraId="6A8FA902" w14:textId="35109A6B" w:rsidR="00E95544" w:rsidRPr="004734F7" w:rsidRDefault="001B5517" w:rsidP="004734F7">
      <w:pPr>
        <w:pStyle w:val="Titre2"/>
      </w:pPr>
      <w:bookmarkStart w:id="3" w:name="_Toc5949547"/>
      <w:r w:rsidRPr="004734F7">
        <w:t>Objectif</w:t>
      </w:r>
      <w:r w:rsidR="00E52297" w:rsidRPr="004734F7">
        <w:t xml:space="preserve"> général</w:t>
      </w:r>
      <w:r w:rsidR="00E95544" w:rsidRPr="004734F7">
        <w:t xml:space="preserve"> </w:t>
      </w:r>
      <w:r w:rsidR="005F7525" w:rsidRPr="004734F7">
        <w:t>du processus de reprogrammation</w:t>
      </w:r>
      <w:bookmarkEnd w:id="3"/>
    </w:p>
    <w:p w14:paraId="49A47D34" w14:textId="4645F1ED" w:rsidR="00070D4F" w:rsidRPr="00E32A0A" w:rsidRDefault="008B1BDE" w:rsidP="00DC11F3">
      <w:pPr>
        <w:pStyle w:val="Sansinterligne"/>
        <w:spacing w:before="100" w:beforeAutospacing="1" w:after="100" w:afterAutospacing="1"/>
        <w:jc w:val="both"/>
        <w:rPr>
          <w:rFonts w:asciiTheme="majorHAnsi" w:eastAsia="Arial Unicode MS" w:hAnsiTheme="majorHAnsi" w:cs="Times New Roman"/>
          <w:bCs/>
          <w:lang w:val="fr-FR"/>
        </w:rPr>
      </w:pPr>
      <w:r w:rsidRPr="00E32A0A">
        <w:rPr>
          <w:rFonts w:asciiTheme="majorHAnsi" w:eastAsia="Arial Unicode MS" w:hAnsiTheme="majorHAnsi" w:cs="Times New Roman"/>
          <w:bCs/>
          <w:lang w:val="fr-FR"/>
        </w:rPr>
        <w:t>S</w:t>
      </w:r>
      <w:r w:rsidR="00E45DD2" w:rsidRPr="00E32A0A">
        <w:rPr>
          <w:rFonts w:asciiTheme="majorHAnsi" w:eastAsia="Arial Unicode MS" w:hAnsiTheme="majorHAnsi" w:cs="Times New Roman"/>
          <w:bCs/>
          <w:lang w:val="fr-FR"/>
        </w:rPr>
        <w:t xml:space="preserve">’accorder sur les priorités du Programme </w:t>
      </w:r>
      <w:r w:rsidRPr="00E32A0A">
        <w:rPr>
          <w:rFonts w:asciiTheme="majorHAnsi" w:eastAsia="Arial Unicode MS" w:hAnsiTheme="majorHAnsi" w:cs="Times New Roman"/>
          <w:bCs/>
          <w:lang w:val="fr-FR"/>
        </w:rPr>
        <w:t xml:space="preserve">et les investissements du Fonds mondial </w:t>
      </w:r>
      <w:r w:rsidR="00A87233" w:rsidRPr="00E32A0A">
        <w:rPr>
          <w:rFonts w:asciiTheme="majorHAnsi" w:eastAsia="Arial Unicode MS" w:hAnsiTheme="majorHAnsi" w:cs="Times New Roman"/>
          <w:bCs/>
          <w:lang w:val="fr-FR"/>
        </w:rPr>
        <w:t>pour un maximum d’impact</w:t>
      </w:r>
      <w:r w:rsidRPr="00E32A0A">
        <w:rPr>
          <w:rFonts w:asciiTheme="majorHAnsi" w:eastAsia="Arial Unicode MS" w:hAnsiTheme="majorHAnsi" w:cs="Times New Roman"/>
          <w:bCs/>
          <w:lang w:val="fr-FR"/>
        </w:rPr>
        <w:t xml:space="preserve"> à partir des analyses faites pendant le premier trimestre 2019 (</w:t>
      </w:r>
      <w:r w:rsidRPr="00E32A0A">
        <w:rPr>
          <w:rFonts w:asciiTheme="majorHAnsi" w:eastAsia="Times New Roman" w:hAnsiTheme="majorHAnsi" w:cs="Times New Roman"/>
          <w:lang w:val="fr-CH"/>
        </w:rPr>
        <w:t xml:space="preserve">Cascade et épidémiologie ; Dépistage différencié ; problématique des perdus de vus ; </w:t>
      </w:r>
      <w:proofErr w:type="spellStart"/>
      <w:r w:rsidR="006B5DEB" w:rsidRPr="005A1015">
        <w:rPr>
          <w:rFonts w:asciiTheme="majorHAnsi" w:eastAsia="Times New Roman" w:hAnsiTheme="majorHAnsi" w:cs="Times New Roman"/>
          <w:lang w:val="fr-CH"/>
        </w:rPr>
        <w:t>géo</w:t>
      </w:r>
      <w:r w:rsidR="006B5DEB">
        <w:rPr>
          <w:rFonts w:asciiTheme="majorHAnsi" w:eastAsia="Times New Roman" w:hAnsiTheme="majorHAnsi" w:cs="Times New Roman"/>
          <w:lang w:val="fr-CH"/>
        </w:rPr>
        <w:t>cartographie</w:t>
      </w:r>
      <w:proofErr w:type="spellEnd"/>
      <w:r w:rsidR="006B5DEB">
        <w:rPr>
          <w:rFonts w:asciiTheme="majorHAnsi" w:eastAsia="Times New Roman" w:hAnsiTheme="majorHAnsi" w:cs="Times New Roman"/>
          <w:lang w:val="fr-CH"/>
        </w:rPr>
        <w:t xml:space="preserve"> de l’épidémie, populations clé et</w:t>
      </w:r>
      <w:r w:rsidRPr="00E32A0A">
        <w:rPr>
          <w:rFonts w:asciiTheme="majorHAnsi" w:eastAsia="Times New Roman" w:hAnsiTheme="majorHAnsi" w:cs="Times New Roman"/>
          <w:lang w:val="fr-CH"/>
        </w:rPr>
        <w:t xml:space="preserve"> des services VIH</w:t>
      </w:r>
      <w:r w:rsidR="00762751" w:rsidRPr="00E32A0A">
        <w:rPr>
          <w:rFonts w:asciiTheme="majorHAnsi" w:eastAsia="Times New Roman" w:hAnsiTheme="majorHAnsi" w:cs="Times New Roman"/>
          <w:lang w:val="fr-CH"/>
        </w:rPr>
        <w:t> ; évaluation des 28 sites avec plus grande cohorte</w:t>
      </w:r>
      <w:r w:rsidR="006B5DEB">
        <w:rPr>
          <w:rFonts w:asciiTheme="majorHAnsi" w:eastAsia="Times New Roman" w:hAnsiTheme="majorHAnsi" w:cs="Times New Roman"/>
          <w:lang w:val="fr-CH"/>
        </w:rPr>
        <w:t xml:space="preserve"> et les sites PTME prioritaires</w:t>
      </w:r>
      <w:r w:rsidRPr="00E32A0A">
        <w:rPr>
          <w:rFonts w:asciiTheme="majorHAnsi" w:eastAsia="Times New Roman" w:hAnsiTheme="majorHAnsi" w:cs="Times New Roman"/>
          <w:lang w:val="fr-CH"/>
        </w:rPr>
        <w:t>).</w:t>
      </w:r>
    </w:p>
    <w:p w14:paraId="2689CBC0" w14:textId="1EBF4254" w:rsidR="00E95544" w:rsidRPr="00E32A0A" w:rsidRDefault="00A97520" w:rsidP="004734F7">
      <w:pPr>
        <w:pStyle w:val="Titre2"/>
        <w:rPr>
          <w:color w:val="000000" w:themeColor="text1"/>
        </w:rPr>
      </w:pPr>
      <w:bookmarkStart w:id="4" w:name="_Toc5949548"/>
      <w:r w:rsidRPr="00E32A0A">
        <w:t>Obje</w:t>
      </w:r>
      <w:r w:rsidR="00641C44" w:rsidRPr="00E32A0A">
        <w:t xml:space="preserve">ctifs </w:t>
      </w:r>
      <w:r w:rsidR="005F7525">
        <w:t>de l’appui à l’atelier de concertation</w:t>
      </w:r>
      <w:bookmarkEnd w:id="4"/>
      <w:r w:rsidRPr="00E32A0A">
        <w:t xml:space="preserve"> </w:t>
      </w:r>
      <w:r w:rsidR="00E95544" w:rsidRPr="00E32A0A">
        <w:t xml:space="preserve"> </w:t>
      </w:r>
    </w:p>
    <w:p w14:paraId="08532066" w14:textId="0342D3BC" w:rsidR="000B0876" w:rsidRPr="007938AE" w:rsidRDefault="000B0876" w:rsidP="00DC11F3">
      <w:pPr>
        <w:pStyle w:val="Listecouleur-Accent21"/>
        <w:jc w:val="both"/>
        <w:rPr>
          <w:rFonts w:ascii="Georgia" w:hAnsi="Georgia"/>
          <w:i/>
          <w:lang w:val="fr-CH"/>
        </w:rPr>
      </w:pPr>
      <w:r w:rsidRPr="000B0876">
        <w:rPr>
          <w:rFonts w:ascii="Georgia" w:eastAsia="Arial Unicode MS" w:hAnsi="Georgia"/>
          <w:bCs/>
          <w:lang w:val="fr-FR"/>
        </w:rPr>
        <w:t xml:space="preserve">L’objectif de la présente mission était d’appuyer la préparation méthodologique et d’assurer </w:t>
      </w:r>
      <w:r w:rsidRPr="007938AE">
        <w:rPr>
          <w:rFonts w:ascii="Georgia" w:eastAsia="Arial Unicode MS" w:hAnsi="Georgia"/>
          <w:bCs/>
          <w:lang w:val="fr-FR"/>
        </w:rPr>
        <w:t>l’animation de</w:t>
      </w:r>
      <w:r w:rsidRPr="007938AE">
        <w:rPr>
          <w:rFonts w:ascii="Georgia" w:hAnsi="Georgia"/>
          <w:i/>
          <w:lang w:val="fr-CH"/>
        </w:rPr>
        <w:t xml:space="preserve"> l’Atelier de concertation pour la définition des priorités d’investissement</w:t>
      </w:r>
      <w:r w:rsidR="007938AE">
        <w:rPr>
          <w:rFonts w:ascii="Georgia" w:hAnsi="Georgia"/>
          <w:i/>
          <w:lang w:val="fr-CH"/>
        </w:rPr>
        <w:t xml:space="preserve"> </w:t>
      </w:r>
      <w:r w:rsidRPr="007938AE">
        <w:rPr>
          <w:rFonts w:ascii="Georgia" w:hAnsi="Georgia"/>
          <w:i/>
          <w:lang w:val="fr-CH"/>
        </w:rPr>
        <w:t xml:space="preserve">des Subventions FM (MS/PNLSH et PLAN) pour le VIH en </w:t>
      </w:r>
      <w:r w:rsidRPr="007938AE">
        <w:rPr>
          <w:rFonts w:ascii="Georgia" w:hAnsi="Georgia"/>
          <w:i/>
        </w:rPr>
        <w:t>Guinée</w:t>
      </w:r>
      <w:r w:rsidR="005F7525" w:rsidRPr="007938AE">
        <w:rPr>
          <w:rFonts w:ascii="Georgia" w:hAnsi="Georgia"/>
          <w:i/>
        </w:rPr>
        <w:t>.</w:t>
      </w:r>
    </w:p>
    <w:p w14:paraId="3357D553" w14:textId="49C34C7D" w:rsidR="000B0876" w:rsidRPr="007938AE" w:rsidRDefault="000B0876" w:rsidP="00DC11F3">
      <w:pPr>
        <w:pStyle w:val="Sansinterligne"/>
        <w:jc w:val="both"/>
        <w:rPr>
          <w:rFonts w:asciiTheme="majorHAnsi" w:eastAsia="Arial Unicode MS" w:hAnsiTheme="majorHAnsi" w:cs="Times New Roman"/>
          <w:bCs/>
          <w:lang w:val="fr-FR"/>
        </w:rPr>
      </w:pPr>
      <w:r w:rsidRPr="007938AE">
        <w:rPr>
          <w:rFonts w:asciiTheme="majorHAnsi" w:eastAsia="Arial Unicode MS" w:hAnsiTheme="majorHAnsi" w:cs="Times New Roman"/>
          <w:bCs/>
          <w:lang w:val="fr-FR"/>
        </w:rPr>
        <w:t xml:space="preserve">En appui au programme VIH, le consultant </w:t>
      </w:r>
      <w:r w:rsidR="005F7525" w:rsidRPr="007938AE">
        <w:rPr>
          <w:rFonts w:asciiTheme="majorHAnsi" w:eastAsia="Arial Unicode MS" w:hAnsiTheme="majorHAnsi" w:cs="Times New Roman"/>
          <w:bCs/>
          <w:lang w:val="fr-FR"/>
        </w:rPr>
        <w:t>avait</w:t>
      </w:r>
      <w:r w:rsidRPr="007938AE">
        <w:rPr>
          <w:rFonts w:asciiTheme="majorHAnsi" w:eastAsia="Arial Unicode MS" w:hAnsiTheme="majorHAnsi" w:cs="Times New Roman"/>
          <w:bCs/>
          <w:lang w:val="fr-FR"/>
        </w:rPr>
        <w:t xml:space="preserve"> notamment pour tâches de :</w:t>
      </w:r>
    </w:p>
    <w:p w14:paraId="4B9FAFF0" w14:textId="78B29461" w:rsidR="000B0876" w:rsidRPr="007938AE" w:rsidRDefault="000B0876" w:rsidP="00DC11F3">
      <w:pPr>
        <w:pStyle w:val="Sansinterligne"/>
        <w:numPr>
          <w:ilvl w:val="0"/>
          <w:numId w:val="42"/>
        </w:numPr>
        <w:ind w:left="0"/>
        <w:jc w:val="both"/>
        <w:rPr>
          <w:rFonts w:asciiTheme="majorHAnsi" w:eastAsia="Times New Roman" w:hAnsiTheme="majorHAnsi" w:cs="Times New Roman"/>
          <w:lang w:val="fr-FR"/>
        </w:rPr>
      </w:pPr>
      <w:r w:rsidRPr="007938AE">
        <w:rPr>
          <w:rFonts w:asciiTheme="majorHAnsi" w:eastAsia="Arial Unicode MS" w:hAnsiTheme="majorHAnsi" w:cs="Times New Roman"/>
          <w:bCs/>
          <w:lang w:val="fr-FR"/>
        </w:rPr>
        <w:t xml:space="preserve">Appuyer la revue des analyses de la mise en œuvre du programme pour le premier trimestre 2019 en vue de l’atelier : </w:t>
      </w:r>
      <w:r w:rsidRPr="007938AE">
        <w:rPr>
          <w:rFonts w:asciiTheme="majorHAnsi" w:eastAsia="Times New Roman" w:hAnsiTheme="majorHAnsi" w:cs="Times New Roman"/>
          <w:lang w:val="fr-FR"/>
        </w:rPr>
        <w:t xml:space="preserve">Cascade et épidémiologie ; Dépistage différencié ; problématique des perdus de vus ; géo cartographie de l’épidémie, populations clé et services </w:t>
      </w:r>
      <w:r w:rsidR="00995649" w:rsidRPr="007938AE">
        <w:rPr>
          <w:rFonts w:asciiTheme="majorHAnsi" w:eastAsia="Times New Roman" w:hAnsiTheme="majorHAnsi" w:cs="Times New Roman"/>
          <w:lang w:val="fr-FR"/>
        </w:rPr>
        <w:t>VIH ;</w:t>
      </w:r>
    </w:p>
    <w:p w14:paraId="482D5B69" w14:textId="77777777" w:rsidR="000B0876" w:rsidRPr="007938AE" w:rsidRDefault="000B0876" w:rsidP="00DC11F3">
      <w:pPr>
        <w:pStyle w:val="Sansinterligne"/>
        <w:numPr>
          <w:ilvl w:val="0"/>
          <w:numId w:val="42"/>
        </w:numPr>
        <w:ind w:left="0"/>
        <w:jc w:val="both"/>
        <w:rPr>
          <w:rFonts w:asciiTheme="majorHAnsi" w:eastAsia="Times New Roman" w:hAnsiTheme="majorHAnsi" w:cs="Times New Roman"/>
          <w:lang w:val="fr-FR"/>
        </w:rPr>
      </w:pPr>
      <w:r w:rsidRPr="007938AE">
        <w:rPr>
          <w:rFonts w:asciiTheme="majorHAnsi" w:eastAsia="Arial Unicode MS" w:hAnsiTheme="majorHAnsi" w:cs="Times New Roman"/>
          <w:bCs/>
          <w:lang w:val="fr-FR"/>
        </w:rPr>
        <w:t>Appuyer l’élaboration du programme et de la méthodologie de l’atelier de revue et de reprogrammation.</w:t>
      </w:r>
    </w:p>
    <w:p w14:paraId="0F18A117" w14:textId="77777777" w:rsidR="000B0876" w:rsidRPr="007938AE" w:rsidRDefault="000B0876" w:rsidP="00DC11F3">
      <w:pPr>
        <w:pStyle w:val="Sansinterligne"/>
        <w:numPr>
          <w:ilvl w:val="0"/>
          <w:numId w:val="42"/>
        </w:numPr>
        <w:ind w:left="0"/>
        <w:jc w:val="both"/>
        <w:rPr>
          <w:rFonts w:asciiTheme="majorHAnsi" w:eastAsia="Times New Roman" w:hAnsiTheme="majorHAnsi" w:cs="Times New Roman"/>
          <w:lang w:val="fr-FR"/>
        </w:rPr>
      </w:pPr>
      <w:r w:rsidRPr="007938AE">
        <w:rPr>
          <w:rFonts w:asciiTheme="majorHAnsi" w:eastAsia="Arial Unicode MS" w:hAnsiTheme="majorHAnsi" w:cs="Times New Roman"/>
          <w:bCs/>
          <w:lang w:val="fr-FR"/>
        </w:rPr>
        <w:t>Faciliter les travaux de l’atelier de restitution des résultats des analyses et de définition des priorités programmatiques.</w:t>
      </w:r>
    </w:p>
    <w:p w14:paraId="1E33401F" w14:textId="1132A444" w:rsidR="004A26C9" w:rsidRPr="007938AE" w:rsidRDefault="000B0876" w:rsidP="00DC11F3">
      <w:pPr>
        <w:pStyle w:val="Sansinterligne"/>
        <w:numPr>
          <w:ilvl w:val="0"/>
          <w:numId w:val="42"/>
        </w:numPr>
        <w:ind w:left="0"/>
        <w:jc w:val="both"/>
        <w:rPr>
          <w:rFonts w:asciiTheme="majorHAnsi" w:eastAsia="Arial Unicode MS" w:hAnsiTheme="majorHAnsi" w:cs="Times New Roman"/>
          <w:bCs/>
          <w:lang w:val="fr-FR"/>
        </w:rPr>
      </w:pPr>
      <w:r w:rsidRPr="007938AE">
        <w:rPr>
          <w:rFonts w:asciiTheme="majorHAnsi" w:eastAsia="Arial Unicode MS" w:hAnsiTheme="majorHAnsi" w:cs="Times New Roman"/>
          <w:bCs/>
          <w:lang w:val="fr-FR"/>
        </w:rPr>
        <w:t>Rédiger le rapport de l’atelier notamment les priorités définies.</w:t>
      </w:r>
    </w:p>
    <w:p w14:paraId="43432070" w14:textId="45BF6695" w:rsidR="00C974C1" w:rsidRDefault="00D165D9" w:rsidP="004734F7">
      <w:pPr>
        <w:pStyle w:val="Titre2"/>
      </w:pPr>
      <w:bookmarkStart w:id="5" w:name="_Toc5949549"/>
      <w:r w:rsidRPr="00E32A0A">
        <w:t>Résultats attendus</w:t>
      </w:r>
      <w:bookmarkEnd w:id="5"/>
    </w:p>
    <w:p w14:paraId="6A5AEB49" w14:textId="3D0134AC" w:rsidR="005F7525" w:rsidRPr="005F7525" w:rsidRDefault="005F7525" w:rsidP="00DC11F3">
      <w:pPr>
        <w:pStyle w:val="Paragraphedeliste"/>
        <w:spacing w:before="100" w:beforeAutospacing="1" w:after="100" w:afterAutospacing="1" w:line="240" w:lineRule="auto"/>
        <w:ind w:left="284"/>
        <w:jc w:val="both"/>
        <w:rPr>
          <w:u w:val="single"/>
          <w:lang w:val="fr-CH"/>
        </w:rPr>
      </w:pPr>
      <w:r w:rsidRPr="005F7525">
        <w:rPr>
          <w:u w:val="single"/>
          <w:lang w:val="fr-CH"/>
        </w:rPr>
        <w:t>Dépistage</w:t>
      </w:r>
    </w:p>
    <w:p w14:paraId="18FD29F3" w14:textId="0823CA5B" w:rsidR="00C974C1" w:rsidRDefault="0040309B" w:rsidP="00DC11F3">
      <w:pPr>
        <w:pStyle w:val="Paragraphedeliste"/>
        <w:spacing w:after="0" w:line="240" w:lineRule="auto"/>
        <w:ind w:left="0"/>
        <w:jc w:val="both"/>
        <w:rPr>
          <w:lang w:val="fr-CH"/>
        </w:rPr>
      </w:pPr>
      <w:r w:rsidRPr="00E32A0A">
        <w:rPr>
          <w:lang w:val="fr-CH"/>
        </w:rPr>
        <w:t>L’</w:t>
      </w:r>
      <w:r w:rsidR="00A16DDE" w:rsidRPr="00E32A0A">
        <w:rPr>
          <w:lang w:val="fr-CH"/>
        </w:rPr>
        <w:t>analyse</w:t>
      </w:r>
      <w:r w:rsidRPr="00E32A0A">
        <w:rPr>
          <w:lang w:val="fr-CH"/>
        </w:rPr>
        <w:t> </w:t>
      </w:r>
      <w:r w:rsidR="004A26C9" w:rsidRPr="00E32A0A">
        <w:rPr>
          <w:lang w:val="fr-CH"/>
        </w:rPr>
        <w:t xml:space="preserve">des données relatives </w:t>
      </w:r>
      <w:r w:rsidR="005671FE" w:rsidRPr="00E32A0A">
        <w:rPr>
          <w:lang w:val="fr-CH"/>
        </w:rPr>
        <w:t xml:space="preserve">à la </w:t>
      </w:r>
      <w:r w:rsidR="005671FE" w:rsidRPr="00E32A0A">
        <w:rPr>
          <w:u w:val="single"/>
          <w:lang w:val="fr-CH"/>
        </w:rPr>
        <w:t>prévention</w:t>
      </w:r>
      <w:r w:rsidR="005671FE" w:rsidRPr="00E32A0A">
        <w:rPr>
          <w:lang w:val="fr-CH"/>
        </w:rPr>
        <w:t xml:space="preserve">, particulièrement des populations clés et populations </w:t>
      </w:r>
      <w:r w:rsidR="00E269A3" w:rsidRPr="00E32A0A">
        <w:rPr>
          <w:lang w:val="fr-CH"/>
        </w:rPr>
        <w:t xml:space="preserve">vulnérables </w:t>
      </w:r>
      <w:r w:rsidR="005671FE" w:rsidRPr="00E32A0A">
        <w:rPr>
          <w:lang w:val="fr-CH"/>
        </w:rPr>
        <w:t xml:space="preserve">et au </w:t>
      </w:r>
      <w:r w:rsidR="005671FE" w:rsidRPr="00E32A0A">
        <w:rPr>
          <w:u w:val="single"/>
          <w:lang w:val="fr-CH"/>
        </w:rPr>
        <w:t>dépistage</w:t>
      </w:r>
      <w:r w:rsidR="007C5165" w:rsidRPr="00E32A0A">
        <w:rPr>
          <w:lang w:val="fr-CH"/>
        </w:rPr>
        <w:t xml:space="preserve"> (nombre de personnes testés par stratégie, nombre de cas positif</w:t>
      </w:r>
      <w:r w:rsidR="006B5DEB" w:rsidRPr="00E32A0A">
        <w:rPr>
          <w:lang w:val="fr-CH"/>
        </w:rPr>
        <w:t>s, cascade</w:t>
      </w:r>
      <w:r w:rsidR="007C5165" w:rsidRPr="00E32A0A">
        <w:rPr>
          <w:lang w:val="fr-CH"/>
        </w:rPr>
        <w:t>)</w:t>
      </w:r>
      <w:r w:rsidRPr="00E32A0A">
        <w:rPr>
          <w:lang w:val="fr-CH"/>
        </w:rPr>
        <w:t xml:space="preserve"> fournira </w:t>
      </w:r>
      <w:r w:rsidR="00C974C1" w:rsidRPr="001B0813">
        <w:rPr>
          <w:lang w:val="fr-CH"/>
        </w:rPr>
        <w:t>des informations</w:t>
      </w:r>
      <w:r w:rsidRPr="00E32A0A">
        <w:rPr>
          <w:lang w:val="fr-CH"/>
        </w:rPr>
        <w:t xml:space="preserve"> de base fiables pour </w:t>
      </w:r>
      <w:r w:rsidR="004B7164">
        <w:rPr>
          <w:lang w:val="fr-CH"/>
        </w:rPr>
        <w:t>revoir et s’accorder sur</w:t>
      </w:r>
      <w:r w:rsidRPr="00E32A0A">
        <w:rPr>
          <w:lang w:val="fr-CH"/>
        </w:rPr>
        <w:t xml:space="preserve"> </w:t>
      </w:r>
      <w:r w:rsidR="004B7164">
        <w:rPr>
          <w:lang w:val="fr-CH"/>
        </w:rPr>
        <w:t xml:space="preserve">une </w:t>
      </w:r>
      <w:r w:rsidR="004B7164" w:rsidRPr="00E32A0A">
        <w:rPr>
          <w:b/>
          <w:lang w:val="fr-CH"/>
        </w:rPr>
        <w:t xml:space="preserve">stratégie du </w:t>
      </w:r>
      <w:r w:rsidR="004A26C9" w:rsidRPr="00E32A0A">
        <w:rPr>
          <w:b/>
          <w:lang w:val="fr-CH"/>
        </w:rPr>
        <w:t>dépistage ciblé</w:t>
      </w:r>
      <w:r w:rsidR="004A26C9" w:rsidRPr="00E32A0A">
        <w:rPr>
          <w:lang w:val="fr-CH"/>
        </w:rPr>
        <w:t xml:space="preserve"> </w:t>
      </w:r>
      <w:r w:rsidRPr="00E32A0A">
        <w:rPr>
          <w:lang w:val="fr-CH"/>
        </w:rPr>
        <w:t xml:space="preserve">en fonction du type de population, </w:t>
      </w:r>
      <w:r w:rsidR="004A26C9" w:rsidRPr="00E32A0A">
        <w:rPr>
          <w:lang w:val="fr-CH"/>
        </w:rPr>
        <w:t xml:space="preserve">sexe, </w:t>
      </w:r>
      <w:r w:rsidR="00C974C1" w:rsidRPr="001B0813">
        <w:rPr>
          <w:lang w:val="fr-CH"/>
        </w:rPr>
        <w:t>âge</w:t>
      </w:r>
      <w:r w:rsidR="004A26C9" w:rsidRPr="00E32A0A">
        <w:rPr>
          <w:lang w:val="fr-CH"/>
        </w:rPr>
        <w:t xml:space="preserve">, </w:t>
      </w:r>
      <w:r w:rsidRPr="00E32A0A">
        <w:rPr>
          <w:lang w:val="fr-CH"/>
        </w:rPr>
        <w:t xml:space="preserve">zone géographique, </w:t>
      </w:r>
      <w:r w:rsidR="004A26C9" w:rsidRPr="00E32A0A">
        <w:rPr>
          <w:lang w:val="fr-CH"/>
        </w:rPr>
        <w:t>dans un centre de santé et</w:t>
      </w:r>
      <w:r w:rsidR="00897CBC" w:rsidRPr="00E32A0A">
        <w:rPr>
          <w:lang w:val="fr-CH"/>
        </w:rPr>
        <w:t xml:space="preserve"> dans la communauté.</w:t>
      </w:r>
      <w:r w:rsidR="004A26C9" w:rsidRPr="00E32A0A">
        <w:rPr>
          <w:lang w:val="fr-CH"/>
        </w:rPr>
        <w:t xml:space="preserve"> </w:t>
      </w:r>
    </w:p>
    <w:p w14:paraId="673936AB" w14:textId="77777777" w:rsidR="00C974C1" w:rsidRDefault="00C974C1" w:rsidP="00DC11F3">
      <w:pPr>
        <w:pStyle w:val="Paragraphedeliste"/>
        <w:spacing w:after="0" w:line="240" w:lineRule="auto"/>
        <w:ind w:left="0"/>
        <w:jc w:val="both"/>
        <w:rPr>
          <w:lang w:val="fr-CH"/>
        </w:rPr>
      </w:pPr>
    </w:p>
    <w:p w14:paraId="2906D617" w14:textId="4B24AA2A" w:rsidR="001B0813" w:rsidRDefault="00897CBC" w:rsidP="00DC11F3">
      <w:pPr>
        <w:pStyle w:val="Paragraphedeliste"/>
        <w:spacing w:after="0" w:line="240" w:lineRule="auto"/>
        <w:ind w:left="0"/>
        <w:jc w:val="both"/>
        <w:rPr>
          <w:lang w:val="fr-CH"/>
        </w:rPr>
      </w:pPr>
      <w:r w:rsidRPr="00E32A0A">
        <w:rPr>
          <w:lang w:val="fr-CH"/>
        </w:rPr>
        <w:t xml:space="preserve">Cette stratégie mettra </w:t>
      </w:r>
      <w:r w:rsidR="005F7525" w:rsidRPr="00E32A0A">
        <w:rPr>
          <w:lang w:val="fr-CH"/>
        </w:rPr>
        <w:t>en place</w:t>
      </w:r>
      <w:r w:rsidRPr="00E32A0A">
        <w:rPr>
          <w:lang w:val="fr-CH"/>
        </w:rPr>
        <w:t xml:space="preserve"> les interventions plus adaptés au contexte et aux besoins du pays par type de population, en assurant la couverture des populations clés et vulnérables avec le but de cibler davantage le dépistage, d’arriver au premier 90 et de référer tous les patients dépistés positifs.</w:t>
      </w:r>
    </w:p>
    <w:p w14:paraId="58A0E9B8" w14:textId="77777777" w:rsidR="007938AE" w:rsidRPr="007938AE" w:rsidRDefault="007938AE" w:rsidP="00DC11F3">
      <w:pPr>
        <w:pStyle w:val="Paragraphedeliste"/>
        <w:spacing w:after="0" w:line="240" w:lineRule="auto"/>
        <w:ind w:left="0"/>
        <w:jc w:val="both"/>
        <w:rPr>
          <w:lang w:val="fr-CH"/>
        </w:rPr>
      </w:pPr>
    </w:p>
    <w:p w14:paraId="1D5F7239" w14:textId="0AAB43A8" w:rsidR="00D926E7" w:rsidRPr="007938AE" w:rsidRDefault="00D926E7" w:rsidP="00DC11F3">
      <w:pPr>
        <w:jc w:val="both"/>
        <w:rPr>
          <w:u w:val="single"/>
          <w:lang w:val="fr-CH"/>
        </w:rPr>
      </w:pPr>
      <w:r w:rsidRPr="005F7525">
        <w:rPr>
          <w:u w:val="single"/>
          <w:lang w:val="fr-CH"/>
        </w:rPr>
        <w:t xml:space="preserve">Prise en charge </w:t>
      </w:r>
    </w:p>
    <w:p w14:paraId="47AB00D1" w14:textId="56060889" w:rsidR="002F0866" w:rsidRDefault="00D05C8D" w:rsidP="00DC11F3">
      <w:pPr>
        <w:pStyle w:val="Paragraphedeliste"/>
        <w:spacing w:before="100" w:beforeAutospacing="1" w:after="100" w:afterAutospacing="1" w:line="240" w:lineRule="auto"/>
        <w:ind w:left="0"/>
        <w:jc w:val="both"/>
        <w:rPr>
          <w:lang w:val="fr-CH"/>
        </w:rPr>
      </w:pPr>
      <w:r w:rsidRPr="00E32A0A">
        <w:rPr>
          <w:lang w:val="fr-CH"/>
        </w:rPr>
        <w:t>Les informations générées par l’</w:t>
      </w:r>
      <w:r w:rsidR="00A16DDE" w:rsidRPr="00E32A0A">
        <w:rPr>
          <w:lang w:val="fr-CH"/>
        </w:rPr>
        <w:t>analyse</w:t>
      </w:r>
      <w:r w:rsidRPr="00E32A0A">
        <w:rPr>
          <w:lang w:val="fr-CH"/>
        </w:rPr>
        <w:t xml:space="preserve"> permett</w:t>
      </w:r>
      <w:r w:rsidR="006D6EA9" w:rsidRPr="00E32A0A">
        <w:rPr>
          <w:lang w:val="fr-CH"/>
        </w:rPr>
        <w:t>ro</w:t>
      </w:r>
      <w:r w:rsidRPr="00E32A0A">
        <w:rPr>
          <w:lang w:val="fr-CH"/>
        </w:rPr>
        <w:t xml:space="preserve">nt de développer </w:t>
      </w:r>
      <w:r w:rsidR="00B5182E">
        <w:rPr>
          <w:lang w:val="fr-CH"/>
        </w:rPr>
        <w:t xml:space="preserve">les priorités des investissements du Fonds mondial afin d’avoir </w:t>
      </w:r>
      <w:r w:rsidRPr="00E32A0A">
        <w:rPr>
          <w:lang w:val="fr-CH"/>
        </w:rPr>
        <w:t xml:space="preserve">un modèle différencié de provision de services </w:t>
      </w:r>
      <w:r w:rsidRPr="00E32A0A">
        <w:rPr>
          <w:lang w:val="fr-CH"/>
        </w:rPr>
        <w:lastRenderedPageBreak/>
        <w:t>ARV de qualité</w:t>
      </w:r>
      <w:r w:rsidR="00236020" w:rsidRPr="00E32A0A">
        <w:rPr>
          <w:lang w:val="fr-CH"/>
        </w:rPr>
        <w:t xml:space="preserve"> (second et troisième 90)</w:t>
      </w:r>
      <w:r w:rsidR="00B5182E">
        <w:rPr>
          <w:lang w:val="fr-CH"/>
        </w:rPr>
        <w:t xml:space="preserve">, </w:t>
      </w:r>
      <w:r w:rsidRPr="00E32A0A">
        <w:rPr>
          <w:lang w:val="fr-CH"/>
        </w:rPr>
        <w:t xml:space="preserve">qui </w:t>
      </w:r>
      <w:r w:rsidR="00236020" w:rsidRPr="00E32A0A">
        <w:rPr>
          <w:lang w:val="fr-CH"/>
        </w:rPr>
        <w:t>augmente la rétention et l’adhérence au traitement</w:t>
      </w:r>
      <w:r w:rsidR="00A7735F">
        <w:rPr>
          <w:lang w:val="fr-CH"/>
        </w:rPr>
        <w:t xml:space="preserve">. </w:t>
      </w:r>
    </w:p>
    <w:p w14:paraId="0CF78E96" w14:textId="77777777" w:rsidR="002F0866" w:rsidRDefault="002F0866" w:rsidP="00DC11F3">
      <w:pPr>
        <w:pStyle w:val="Paragraphedeliste"/>
        <w:spacing w:before="100" w:beforeAutospacing="1" w:after="100" w:afterAutospacing="1" w:line="240" w:lineRule="auto"/>
        <w:jc w:val="both"/>
        <w:rPr>
          <w:lang w:val="fr-CH"/>
        </w:rPr>
      </w:pPr>
    </w:p>
    <w:p w14:paraId="1BC98EA1" w14:textId="484A1F86" w:rsidR="00B5182E" w:rsidRDefault="00A7735F" w:rsidP="00DC11F3">
      <w:pPr>
        <w:pStyle w:val="Paragraphedeliste"/>
        <w:spacing w:before="100" w:beforeAutospacing="1" w:after="100" w:afterAutospacing="1" w:line="240" w:lineRule="auto"/>
        <w:jc w:val="both"/>
        <w:rPr>
          <w:lang w:val="fr-CH"/>
        </w:rPr>
      </w:pPr>
      <w:r>
        <w:rPr>
          <w:lang w:val="fr-CH"/>
        </w:rPr>
        <w:t xml:space="preserve">L’objectif est de </w:t>
      </w:r>
      <w:r w:rsidR="002F0866">
        <w:rPr>
          <w:lang w:val="fr-CH"/>
        </w:rPr>
        <w:t>recueillir</w:t>
      </w:r>
      <w:r>
        <w:rPr>
          <w:lang w:val="fr-CH"/>
        </w:rPr>
        <w:t xml:space="preserve"> des </w:t>
      </w:r>
      <w:r w:rsidR="002F0866">
        <w:rPr>
          <w:lang w:val="fr-CH"/>
        </w:rPr>
        <w:t xml:space="preserve">ajustements et propositions d’amélioration dans les services de PEC (aussi spécifiquement pour les populations clés) </w:t>
      </w:r>
      <w:r w:rsidR="005F7525">
        <w:rPr>
          <w:lang w:val="fr-CH"/>
        </w:rPr>
        <w:t>et PTME.</w:t>
      </w:r>
    </w:p>
    <w:p w14:paraId="670AF557" w14:textId="0DAB5895" w:rsidR="005F7525" w:rsidRPr="00E32A0A" w:rsidRDefault="005F7525" w:rsidP="004734F7">
      <w:pPr>
        <w:pStyle w:val="Titre1"/>
        <w:rPr>
          <w:lang w:val="fr-CH"/>
        </w:rPr>
      </w:pPr>
      <w:bookmarkStart w:id="6" w:name="_Toc5949550"/>
      <w:r>
        <w:rPr>
          <w:rFonts w:eastAsia="Times New Roman"/>
          <w:lang w:val="fr-CH"/>
        </w:rPr>
        <w:t>Préparation de l’appui</w:t>
      </w:r>
      <w:bookmarkEnd w:id="6"/>
      <w:r w:rsidRPr="005A1015">
        <w:rPr>
          <w:rFonts w:eastAsia="Times New Roman"/>
          <w:lang w:val="fr-CH"/>
        </w:rPr>
        <w:t xml:space="preserve"> </w:t>
      </w:r>
    </w:p>
    <w:p w14:paraId="3CC9159E" w14:textId="105F2276" w:rsidR="00A7735F" w:rsidRDefault="009E4F99" w:rsidP="00DC11F3">
      <w:pPr>
        <w:jc w:val="both"/>
        <w:rPr>
          <w:rFonts w:asciiTheme="majorHAnsi" w:eastAsia="Times New Roman" w:hAnsiTheme="majorHAnsi" w:cs="Times New Roman"/>
          <w:lang w:val="fr-CH"/>
        </w:rPr>
      </w:pPr>
      <w:r>
        <w:rPr>
          <w:rFonts w:asciiTheme="majorHAnsi" w:eastAsia="Times New Roman" w:hAnsiTheme="majorHAnsi" w:cs="Times New Roman"/>
          <w:lang w:val="fr-CH"/>
        </w:rPr>
        <w:t>La phase de préparation s’est déroulée à distance et sur site avec :</w:t>
      </w:r>
    </w:p>
    <w:p w14:paraId="2CB9BAD9" w14:textId="02674D91" w:rsidR="009E4F99" w:rsidRDefault="009E4F99" w:rsidP="00DC11F3">
      <w:pPr>
        <w:pStyle w:val="Paragraphedeliste"/>
        <w:numPr>
          <w:ilvl w:val="0"/>
          <w:numId w:val="42"/>
        </w:numPr>
        <w:jc w:val="both"/>
        <w:rPr>
          <w:rFonts w:asciiTheme="majorHAnsi" w:eastAsia="Times New Roman" w:hAnsiTheme="majorHAnsi" w:cs="Times New Roman"/>
          <w:lang w:val="fr-CH"/>
        </w:rPr>
      </w:pPr>
      <w:r>
        <w:rPr>
          <w:rFonts w:asciiTheme="majorHAnsi" w:eastAsia="Times New Roman" w:hAnsiTheme="majorHAnsi" w:cs="Times New Roman"/>
          <w:lang w:val="fr-CH"/>
        </w:rPr>
        <w:t>Phase d’imprégnation et de revue documentaire</w:t>
      </w:r>
      <w:r w:rsidR="000D0ACD">
        <w:rPr>
          <w:rFonts w:asciiTheme="majorHAnsi" w:eastAsia="Times New Roman" w:hAnsiTheme="majorHAnsi" w:cs="Times New Roman"/>
          <w:lang w:val="fr-CH"/>
        </w:rPr>
        <w:t> :</w:t>
      </w:r>
    </w:p>
    <w:p w14:paraId="5017608F" w14:textId="7D487AA5" w:rsidR="000D0ACD" w:rsidRDefault="000D0ACD" w:rsidP="00DC11F3">
      <w:pPr>
        <w:pStyle w:val="Paragraphedeliste"/>
        <w:numPr>
          <w:ilvl w:val="1"/>
          <w:numId w:val="42"/>
        </w:numPr>
        <w:jc w:val="both"/>
        <w:rPr>
          <w:rFonts w:asciiTheme="majorHAnsi" w:eastAsia="Times New Roman" w:hAnsiTheme="majorHAnsi" w:cs="Times New Roman"/>
          <w:lang w:val="fr-CH"/>
        </w:rPr>
      </w:pPr>
      <w:r>
        <w:rPr>
          <w:rFonts w:asciiTheme="majorHAnsi" w:eastAsia="Times New Roman" w:hAnsiTheme="majorHAnsi" w:cs="Times New Roman"/>
          <w:lang w:val="fr-CH"/>
        </w:rPr>
        <w:t>La phrase d’imprégnation a consisté en échanges dans un premier temps avec l’équipe du secrétariat du Fonds Mondial afin de mieux comprendre le contexte de l’atelier et celui du financement en cours VIH par le Fonds Mondial. Lors de cette phase, l’équipe a partagé les documents pertinents avec le consultant :</w:t>
      </w:r>
    </w:p>
    <w:p w14:paraId="60960A0B" w14:textId="76EA95DF" w:rsidR="000D0ACD" w:rsidRDefault="000D0ACD" w:rsidP="00DC11F3">
      <w:pPr>
        <w:pStyle w:val="Paragraphedeliste"/>
        <w:numPr>
          <w:ilvl w:val="2"/>
          <w:numId w:val="42"/>
        </w:numPr>
        <w:jc w:val="both"/>
        <w:rPr>
          <w:rFonts w:asciiTheme="majorHAnsi" w:eastAsia="Times New Roman" w:hAnsiTheme="majorHAnsi" w:cs="Times New Roman"/>
          <w:lang w:val="fr-CH"/>
        </w:rPr>
      </w:pPr>
      <w:r>
        <w:rPr>
          <w:rFonts w:asciiTheme="majorHAnsi" w:eastAsia="Times New Roman" w:hAnsiTheme="majorHAnsi" w:cs="Times New Roman"/>
          <w:lang w:val="fr-CH"/>
        </w:rPr>
        <w:t xml:space="preserve">Documents relatifs à la subvention (Note de continuation de programme – Secrétariat du FM, Analyse et réorientation de la subvention – PNLSH, PUDR, </w:t>
      </w:r>
      <w:r w:rsidR="002338DA">
        <w:rPr>
          <w:rFonts w:asciiTheme="majorHAnsi" w:eastAsia="Times New Roman" w:hAnsiTheme="majorHAnsi" w:cs="Times New Roman"/>
          <w:lang w:val="fr-CH"/>
        </w:rPr>
        <w:t>etc.</w:t>
      </w:r>
      <w:r>
        <w:rPr>
          <w:rFonts w:asciiTheme="majorHAnsi" w:eastAsia="Times New Roman" w:hAnsiTheme="majorHAnsi" w:cs="Times New Roman"/>
          <w:lang w:val="fr-CH"/>
        </w:rPr>
        <w:t>).</w:t>
      </w:r>
    </w:p>
    <w:p w14:paraId="6B34B07A" w14:textId="660168DF" w:rsidR="000D0ACD" w:rsidRDefault="008C3B1C" w:rsidP="00DC11F3">
      <w:pPr>
        <w:pStyle w:val="Paragraphedeliste"/>
        <w:numPr>
          <w:ilvl w:val="2"/>
          <w:numId w:val="42"/>
        </w:numPr>
        <w:jc w:val="both"/>
        <w:rPr>
          <w:rFonts w:asciiTheme="majorHAnsi" w:eastAsia="Times New Roman" w:hAnsiTheme="majorHAnsi" w:cs="Times New Roman"/>
          <w:lang w:val="fr-CH"/>
        </w:rPr>
      </w:pPr>
      <w:r>
        <w:rPr>
          <w:rFonts w:asciiTheme="majorHAnsi" w:eastAsia="Times New Roman" w:hAnsiTheme="majorHAnsi" w:cs="Times New Roman"/>
          <w:lang w:val="fr-CH"/>
        </w:rPr>
        <w:t xml:space="preserve">Documents relatifs aux études achevées à ce </w:t>
      </w:r>
      <w:r w:rsidR="00693173">
        <w:rPr>
          <w:rFonts w:asciiTheme="majorHAnsi" w:eastAsia="Times New Roman" w:hAnsiTheme="majorHAnsi" w:cs="Times New Roman"/>
          <w:lang w:val="fr-CH"/>
        </w:rPr>
        <w:t>moment-là</w:t>
      </w:r>
      <w:r w:rsidR="007938AE">
        <w:rPr>
          <w:rFonts w:asciiTheme="majorHAnsi" w:eastAsia="Times New Roman" w:hAnsiTheme="majorHAnsi" w:cs="Times New Roman"/>
          <w:lang w:val="fr-CH"/>
        </w:rPr>
        <w:t>,</w:t>
      </w:r>
      <w:r>
        <w:rPr>
          <w:rFonts w:asciiTheme="majorHAnsi" w:eastAsia="Times New Roman" w:hAnsiTheme="majorHAnsi" w:cs="Times New Roman"/>
          <w:lang w:val="fr-CH"/>
        </w:rPr>
        <w:t xml:space="preserve"> soit :</w:t>
      </w:r>
    </w:p>
    <w:p w14:paraId="635C0F1B" w14:textId="62B6A636" w:rsidR="008C3B1C" w:rsidRDefault="008C3B1C" w:rsidP="00DC11F3">
      <w:pPr>
        <w:pStyle w:val="Paragraphedeliste"/>
        <w:numPr>
          <w:ilvl w:val="3"/>
          <w:numId w:val="42"/>
        </w:numPr>
        <w:jc w:val="both"/>
        <w:rPr>
          <w:rFonts w:asciiTheme="majorHAnsi" w:eastAsia="Times New Roman" w:hAnsiTheme="majorHAnsi" w:cs="Times New Roman"/>
          <w:lang w:val="fr-CH"/>
        </w:rPr>
      </w:pPr>
      <w:r>
        <w:rPr>
          <w:rFonts w:asciiTheme="majorHAnsi" w:eastAsia="Times New Roman" w:hAnsiTheme="majorHAnsi" w:cs="Times New Roman"/>
          <w:lang w:val="fr-CH"/>
        </w:rPr>
        <w:t xml:space="preserve">Etude épidémiologique et </w:t>
      </w:r>
      <w:r w:rsidR="00284E9A">
        <w:rPr>
          <w:rFonts w:asciiTheme="majorHAnsi" w:eastAsia="Times New Roman" w:hAnsiTheme="majorHAnsi" w:cs="Times New Roman"/>
          <w:lang w:val="fr-CH"/>
        </w:rPr>
        <w:t xml:space="preserve">de couverture des </w:t>
      </w:r>
      <w:r w:rsidR="00693173">
        <w:rPr>
          <w:rFonts w:asciiTheme="majorHAnsi" w:eastAsia="Times New Roman" w:hAnsiTheme="majorHAnsi" w:cs="Times New Roman"/>
          <w:lang w:val="fr-CH"/>
        </w:rPr>
        <w:t>interventions</w:t>
      </w:r>
    </w:p>
    <w:p w14:paraId="27EF2B7A" w14:textId="14135A82" w:rsidR="00284E9A" w:rsidRDefault="00693173" w:rsidP="00DC11F3">
      <w:pPr>
        <w:pStyle w:val="Paragraphedeliste"/>
        <w:numPr>
          <w:ilvl w:val="3"/>
          <w:numId w:val="42"/>
        </w:numPr>
        <w:jc w:val="both"/>
        <w:rPr>
          <w:rFonts w:asciiTheme="majorHAnsi" w:eastAsia="Times New Roman" w:hAnsiTheme="majorHAnsi" w:cs="Times New Roman"/>
          <w:lang w:val="fr-CH"/>
        </w:rPr>
      </w:pPr>
      <w:r>
        <w:rPr>
          <w:rFonts w:asciiTheme="majorHAnsi" w:eastAsia="Times New Roman" w:hAnsiTheme="majorHAnsi" w:cs="Times New Roman"/>
          <w:lang w:val="fr-CH"/>
        </w:rPr>
        <w:t>Analyse des stratégies de dépistage pour définir une stratégie nationale de dépistage différenciée.</w:t>
      </w:r>
    </w:p>
    <w:p w14:paraId="0484D96C" w14:textId="5F212F17" w:rsidR="00693173" w:rsidRDefault="0031708F" w:rsidP="00DC11F3">
      <w:pPr>
        <w:pStyle w:val="Paragraphedeliste"/>
        <w:ind w:left="1440"/>
        <w:jc w:val="both"/>
        <w:rPr>
          <w:rFonts w:asciiTheme="majorHAnsi" w:eastAsia="Times New Roman" w:hAnsiTheme="majorHAnsi" w:cs="Times New Roman"/>
          <w:lang w:val="fr-CH"/>
        </w:rPr>
      </w:pPr>
      <w:r>
        <w:rPr>
          <w:rFonts w:asciiTheme="majorHAnsi" w:eastAsia="Times New Roman" w:hAnsiTheme="majorHAnsi" w:cs="Times New Roman"/>
          <w:lang w:val="fr-CH"/>
        </w:rPr>
        <w:t>L</w:t>
      </w:r>
      <w:r w:rsidR="00693173">
        <w:rPr>
          <w:rFonts w:asciiTheme="majorHAnsi" w:eastAsia="Times New Roman" w:hAnsiTheme="majorHAnsi" w:cs="Times New Roman"/>
          <w:lang w:val="fr-CH"/>
        </w:rPr>
        <w:t>e consultant a été intégré dans les conférences téléphoniques de suivi avec les consultants, les bénéficiaires principaux dans le pays et l’équipe du secrétariat du Fonds Mondial. Il a eu également de nombreux échanges bilatéraux avec les partenaires nationaux ainsi qu’avec les consultants. Cette phase a permis de mieux définir le déroulement de l’atelier de revue et une projection du programme</w:t>
      </w:r>
      <w:r w:rsidR="00C9183A">
        <w:rPr>
          <w:rFonts w:asciiTheme="majorHAnsi" w:eastAsia="Times New Roman" w:hAnsiTheme="majorHAnsi" w:cs="Times New Roman"/>
          <w:lang w:val="fr-CH"/>
        </w:rPr>
        <w:t>, établi et transmise par le PNLSH</w:t>
      </w:r>
      <w:r>
        <w:rPr>
          <w:rFonts w:asciiTheme="majorHAnsi" w:eastAsia="Times New Roman" w:hAnsiTheme="majorHAnsi" w:cs="Times New Roman"/>
          <w:lang w:val="fr-CH"/>
        </w:rPr>
        <w:t xml:space="preserve"> qui a en outre désigné un point focal en la personne de M. Arnold </w:t>
      </w:r>
      <w:proofErr w:type="spellStart"/>
      <w:r>
        <w:rPr>
          <w:rFonts w:asciiTheme="majorHAnsi" w:eastAsia="Times New Roman" w:hAnsiTheme="majorHAnsi" w:cs="Times New Roman"/>
          <w:lang w:val="fr-CH"/>
        </w:rPr>
        <w:t>Ahiatsi</w:t>
      </w:r>
      <w:proofErr w:type="spellEnd"/>
      <w:r w:rsidR="00693173">
        <w:rPr>
          <w:rFonts w:asciiTheme="majorHAnsi" w:eastAsia="Times New Roman" w:hAnsiTheme="majorHAnsi" w:cs="Times New Roman"/>
          <w:lang w:val="fr-CH"/>
        </w:rPr>
        <w:t>. Un plan de travail a été établi à cette occasion comportant un chronogramme des activités.</w:t>
      </w:r>
    </w:p>
    <w:p w14:paraId="7894298D" w14:textId="7F23F040" w:rsidR="005F7525" w:rsidRPr="007938AE" w:rsidRDefault="00693173" w:rsidP="00DC11F3">
      <w:pPr>
        <w:pStyle w:val="Paragraphedeliste"/>
        <w:numPr>
          <w:ilvl w:val="0"/>
          <w:numId w:val="42"/>
        </w:numPr>
        <w:jc w:val="both"/>
        <w:rPr>
          <w:rFonts w:asciiTheme="majorHAnsi" w:eastAsia="Times New Roman" w:hAnsiTheme="majorHAnsi" w:cs="Times New Roman"/>
          <w:lang w:val="fr-CH"/>
        </w:rPr>
      </w:pPr>
      <w:r>
        <w:rPr>
          <w:rFonts w:asciiTheme="majorHAnsi" w:eastAsia="Times New Roman" w:hAnsiTheme="majorHAnsi" w:cs="Times New Roman"/>
          <w:lang w:val="fr-CH"/>
        </w:rPr>
        <w:t xml:space="preserve">Phase de préparation sur site. Durant cette phase, le consultant a travaillé avec l’équipe du PNLSH, bénéficiaire principal du Fonds Mondial, avec des échanges </w:t>
      </w:r>
      <w:r w:rsidR="007938AE">
        <w:rPr>
          <w:rFonts w:asciiTheme="majorHAnsi" w:eastAsia="Times New Roman" w:hAnsiTheme="majorHAnsi" w:cs="Times New Roman"/>
          <w:lang w:val="fr-CH"/>
        </w:rPr>
        <w:t>continu</w:t>
      </w:r>
      <w:r>
        <w:rPr>
          <w:rFonts w:asciiTheme="majorHAnsi" w:eastAsia="Times New Roman" w:hAnsiTheme="majorHAnsi" w:cs="Times New Roman"/>
          <w:lang w:val="fr-CH"/>
        </w:rPr>
        <w:t xml:space="preserve">s avec les consultants et l’équipe du Fonds Mondial. Elle a permis d’affiner le programme de l’atelier et </w:t>
      </w:r>
      <w:r w:rsidR="005F4773">
        <w:rPr>
          <w:rFonts w:asciiTheme="majorHAnsi" w:eastAsia="Times New Roman" w:hAnsiTheme="majorHAnsi" w:cs="Times New Roman"/>
          <w:lang w:val="fr-CH"/>
        </w:rPr>
        <w:t>faire une première revue des rapports des études pour les traduire en présentations pertinentes.</w:t>
      </w:r>
      <w:r w:rsidR="00DF1689">
        <w:rPr>
          <w:rFonts w:asciiTheme="majorHAnsi" w:eastAsia="Times New Roman" w:hAnsiTheme="majorHAnsi" w:cs="Times New Roman"/>
          <w:lang w:val="fr-CH"/>
        </w:rPr>
        <w:t xml:space="preserve"> Plusieurs réunions ont été organisées avec l’équipe du PNLSH ainsi qu’avec l’équipe du FM une fois qu’elle était sur place.</w:t>
      </w:r>
    </w:p>
    <w:p w14:paraId="27E4C72B" w14:textId="121E402B" w:rsidR="00E32A0A" w:rsidRPr="00E32A0A" w:rsidRDefault="00C9183A" w:rsidP="004734F7">
      <w:pPr>
        <w:pStyle w:val="Titre1"/>
        <w:rPr>
          <w:rFonts w:eastAsia="Times New Roman"/>
          <w:lang w:val="fr-CH"/>
        </w:rPr>
      </w:pPr>
      <w:bookmarkStart w:id="7" w:name="_Toc5949551"/>
      <w:r>
        <w:rPr>
          <w:rFonts w:eastAsia="Times New Roman"/>
          <w:lang w:val="fr-CH"/>
        </w:rPr>
        <w:t>Déroulement de l’atelier</w:t>
      </w:r>
      <w:bookmarkEnd w:id="7"/>
    </w:p>
    <w:p w14:paraId="76536C06" w14:textId="2203331F" w:rsidR="00986DB8" w:rsidRPr="006F1F6B" w:rsidRDefault="00986DB8" w:rsidP="004734F7">
      <w:pPr>
        <w:pStyle w:val="Titre2"/>
        <w:numPr>
          <w:ilvl w:val="0"/>
          <w:numId w:val="47"/>
        </w:numPr>
      </w:pPr>
      <w:bookmarkStart w:id="8" w:name="_Toc5949552"/>
      <w:r w:rsidRPr="006F1F6B">
        <w:t>Vue d’ensemble</w:t>
      </w:r>
      <w:bookmarkEnd w:id="8"/>
    </w:p>
    <w:p w14:paraId="5B5EEDAC" w14:textId="77777777" w:rsidR="006F1F6B" w:rsidRDefault="006F1F6B" w:rsidP="00DC11F3">
      <w:pPr>
        <w:pStyle w:val="Paragraphedeliste"/>
        <w:jc w:val="both"/>
        <w:rPr>
          <w:rFonts w:asciiTheme="majorHAnsi" w:eastAsia="Times New Roman" w:hAnsiTheme="majorHAnsi" w:cs="Times New Roman"/>
          <w:lang w:val="fr-CH"/>
        </w:rPr>
      </w:pPr>
      <w:r>
        <w:rPr>
          <w:rFonts w:asciiTheme="majorHAnsi" w:eastAsia="Times New Roman" w:hAnsiTheme="majorHAnsi" w:cs="Times New Roman"/>
          <w:lang w:val="fr-CH"/>
        </w:rPr>
        <w:t>Il est ressorti du travail de préparation que l’atelier devait se dérouler en deux phases distinctes :</w:t>
      </w:r>
    </w:p>
    <w:p w14:paraId="63D0B520" w14:textId="77777777" w:rsidR="006F1F6B" w:rsidRDefault="006F1F6B" w:rsidP="00DC11F3">
      <w:pPr>
        <w:pStyle w:val="Paragraphedeliste"/>
        <w:numPr>
          <w:ilvl w:val="1"/>
          <w:numId w:val="42"/>
        </w:numPr>
        <w:jc w:val="both"/>
        <w:rPr>
          <w:rFonts w:asciiTheme="majorHAnsi" w:eastAsia="Times New Roman" w:hAnsiTheme="majorHAnsi" w:cs="Times New Roman"/>
          <w:lang w:val="fr-CH"/>
        </w:rPr>
      </w:pPr>
      <w:r w:rsidRPr="00285142">
        <w:rPr>
          <w:rFonts w:asciiTheme="majorHAnsi" w:eastAsia="Times New Roman" w:hAnsiTheme="majorHAnsi" w:cs="Times New Roman"/>
          <w:b/>
          <w:lang w:val="fr-CH"/>
        </w:rPr>
        <w:t>Restitution des études et présentation des enjeux clés de la reprogrammation des financements</w:t>
      </w:r>
      <w:r>
        <w:rPr>
          <w:rFonts w:asciiTheme="majorHAnsi" w:eastAsia="Times New Roman" w:hAnsiTheme="majorHAnsi" w:cs="Times New Roman"/>
          <w:lang w:val="fr-CH"/>
        </w:rPr>
        <w:t xml:space="preserve">. Basée principalement sur la restitution des études coordonnées par les consultants, cette séance de restitution d’une durée d’une journée, devait réunir une centaine de participants de toutes les parties prenantes : Ministère de la santé, Bénéficiaires </w:t>
      </w:r>
      <w:r>
        <w:rPr>
          <w:rFonts w:asciiTheme="majorHAnsi" w:eastAsia="Times New Roman" w:hAnsiTheme="majorHAnsi" w:cs="Times New Roman"/>
          <w:lang w:val="fr-CH"/>
        </w:rPr>
        <w:lastRenderedPageBreak/>
        <w:t>principaux, sous – bénéficiaires, associations de PVVIH, de populations clés, représentants des partenaires d’appui principaux (OMS, ONUSIDA, UNICEF, etc.).  Il a été notamment convenu de convier les responsables des principaux sites de prise en charge en dehors de Conakry à cette journée et au reste de l’atelier.  Cette journée était donc destinée à :</w:t>
      </w:r>
    </w:p>
    <w:p w14:paraId="58C17E11" w14:textId="77777777" w:rsidR="006F1F6B" w:rsidRDefault="006F1F6B" w:rsidP="00DC11F3">
      <w:pPr>
        <w:pStyle w:val="Paragraphedeliste"/>
        <w:numPr>
          <w:ilvl w:val="2"/>
          <w:numId w:val="42"/>
        </w:numPr>
        <w:jc w:val="both"/>
        <w:rPr>
          <w:rFonts w:asciiTheme="majorHAnsi" w:eastAsia="Times New Roman" w:hAnsiTheme="majorHAnsi" w:cs="Times New Roman"/>
          <w:lang w:val="fr-CH"/>
        </w:rPr>
      </w:pPr>
      <w:r>
        <w:rPr>
          <w:rFonts w:asciiTheme="majorHAnsi" w:eastAsia="Times New Roman" w:hAnsiTheme="majorHAnsi" w:cs="Times New Roman"/>
          <w:lang w:val="fr-CH"/>
        </w:rPr>
        <w:t>Partager :</w:t>
      </w:r>
    </w:p>
    <w:p w14:paraId="1EC837B9" w14:textId="77777777" w:rsidR="009F7A53" w:rsidRDefault="00995649" w:rsidP="00DC11F3">
      <w:pPr>
        <w:pStyle w:val="Paragraphedeliste"/>
        <w:numPr>
          <w:ilvl w:val="3"/>
          <w:numId w:val="42"/>
        </w:numPr>
        <w:jc w:val="both"/>
        <w:rPr>
          <w:rFonts w:asciiTheme="majorHAnsi" w:eastAsia="Times New Roman" w:hAnsiTheme="majorHAnsi" w:cs="Times New Roman"/>
          <w:lang w:val="fr-CH"/>
        </w:rPr>
      </w:pPr>
      <w:r>
        <w:rPr>
          <w:rFonts w:asciiTheme="majorHAnsi" w:eastAsia="Times New Roman" w:hAnsiTheme="majorHAnsi" w:cs="Times New Roman"/>
          <w:lang w:val="fr-CH"/>
        </w:rPr>
        <w:t>Les</w:t>
      </w:r>
      <w:r w:rsidR="006F1F6B">
        <w:rPr>
          <w:rFonts w:asciiTheme="majorHAnsi" w:eastAsia="Times New Roman" w:hAnsiTheme="majorHAnsi" w:cs="Times New Roman"/>
          <w:lang w:val="fr-CH"/>
        </w:rPr>
        <w:t xml:space="preserve"> résultats épidémiologiques et stratégiques des trois études déjà menées avec l’ensemble des parties prenantes afin de disposer d’une masse critique de personnes et d’institutions informées de l’évolution de l’épidémie, de la couverture des interventions et des stratégies les plus efficientes. Parmi ces institutions et organisations figurent celles qui vont mettre en œuvre à différents niveaux, celles qui vont appuyer la mise en œuvre et à moyen termes, toutes seront impliquées dans le prochain dialogue pays.</w:t>
      </w:r>
    </w:p>
    <w:p w14:paraId="44C126DE" w14:textId="3DE9B776" w:rsidR="006F1F6B" w:rsidRPr="009F7A53" w:rsidRDefault="009F7A53" w:rsidP="00DC11F3">
      <w:pPr>
        <w:pStyle w:val="Paragraphedeliste"/>
        <w:numPr>
          <w:ilvl w:val="3"/>
          <w:numId w:val="42"/>
        </w:numPr>
        <w:jc w:val="both"/>
        <w:rPr>
          <w:rFonts w:asciiTheme="majorHAnsi" w:eastAsia="Times New Roman" w:hAnsiTheme="majorHAnsi" w:cs="Times New Roman"/>
          <w:lang w:val="fr-CH"/>
        </w:rPr>
      </w:pPr>
      <w:r>
        <w:rPr>
          <w:rFonts w:asciiTheme="majorHAnsi" w:eastAsia="Times New Roman" w:hAnsiTheme="majorHAnsi" w:cs="Times New Roman"/>
          <w:lang w:val="fr-CH"/>
        </w:rPr>
        <w:t>L</w:t>
      </w:r>
      <w:r w:rsidR="006F1F6B" w:rsidRPr="009F7A53">
        <w:rPr>
          <w:rFonts w:asciiTheme="majorHAnsi" w:eastAsia="Times New Roman" w:hAnsiTheme="majorHAnsi" w:cs="Times New Roman"/>
          <w:lang w:val="fr-CH"/>
        </w:rPr>
        <w:t xml:space="preserve">es états d’avancement des projets pilotes (traitement </w:t>
      </w:r>
      <w:r>
        <w:rPr>
          <w:rFonts w:asciiTheme="majorHAnsi" w:eastAsia="Times New Roman" w:hAnsiTheme="majorHAnsi" w:cs="Times New Roman"/>
          <w:lang w:val="fr-CH"/>
        </w:rPr>
        <w:t>préventif</w:t>
      </w:r>
      <w:r w:rsidR="006F1F6B" w:rsidRPr="009F7A53">
        <w:rPr>
          <w:rFonts w:asciiTheme="majorHAnsi" w:eastAsia="Times New Roman" w:hAnsiTheme="majorHAnsi" w:cs="Times New Roman"/>
          <w:lang w:val="fr-CH"/>
        </w:rPr>
        <w:t xml:space="preserve"> à l’Isoniazide) ou de suj</w:t>
      </w:r>
      <w:r>
        <w:rPr>
          <w:rFonts w:asciiTheme="majorHAnsi" w:eastAsia="Times New Roman" w:hAnsiTheme="majorHAnsi" w:cs="Times New Roman"/>
          <w:lang w:val="fr-CH"/>
        </w:rPr>
        <w:t xml:space="preserve">ets spécifiques (dépistage des </w:t>
      </w:r>
      <w:r w:rsidR="006F1F6B" w:rsidRPr="009F7A53">
        <w:rPr>
          <w:rFonts w:asciiTheme="majorHAnsi" w:eastAsia="Times New Roman" w:hAnsiTheme="majorHAnsi" w:cs="Times New Roman"/>
          <w:lang w:val="fr-CH"/>
        </w:rPr>
        <w:t>enfants)</w:t>
      </w:r>
      <w:r>
        <w:rPr>
          <w:rFonts w:asciiTheme="majorHAnsi" w:eastAsia="Times New Roman" w:hAnsiTheme="majorHAnsi" w:cs="Times New Roman"/>
          <w:lang w:val="fr-CH"/>
        </w:rPr>
        <w:t>, etc</w:t>
      </w:r>
      <w:r w:rsidR="006F1F6B" w:rsidRPr="009F7A53">
        <w:rPr>
          <w:rFonts w:asciiTheme="majorHAnsi" w:eastAsia="Times New Roman" w:hAnsiTheme="majorHAnsi" w:cs="Times New Roman"/>
          <w:lang w:val="fr-CH"/>
        </w:rPr>
        <w:t>.</w:t>
      </w:r>
    </w:p>
    <w:p w14:paraId="40FCE3CC" w14:textId="77777777" w:rsidR="006F1F6B" w:rsidRDefault="006F1F6B" w:rsidP="00DC11F3">
      <w:pPr>
        <w:pStyle w:val="Paragraphedeliste"/>
        <w:numPr>
          <w:ilvl w:val="2"/>
          <w:numId w:val="42"/>
        </w:numPr>
        <w:jc w:val="both"/>
        <w:rPr>
          <w:rFonts w:asciiTheme="majorHAnsi" w:eastAsia="Times New Roman" w:hAnsiTheme="majorHAnsi" w:cs="Times New Roman"/>
          <w:lang w:val="fr-CH"/>
        </w:rPr>
      </w:pPr>
      <w:r>
        <w:rPr>
          <w:rFonts w:asciiTheme="majorHAnsi" w:eastAsia="Times New Roman" w:hAnsiTheme="majorHAnsi" w:cs="Times New Roman"/>
          <w:lang w:val="fr-CH"/>
        </w:rPr>
        <w:t>Partager les constats et recommandations relatifs au suivi – évaluation à partir des présentations :</w:t>
      </w:r>
    </w:p>
    <w:p w14:paraId="40BBD816" w14:textId="4B2802C0" w:rsidR="006F1F6B" w:rsidRDefault="006F1F6B" w:rsidP="00DC11F3">
      <w:pPr>
        <w:pStyle w:val="Paragraphedeliste"/>
        <w:numPr>
          <w:ilvl w:val="3"/>
          <w:numId w:val="42"/>
        </w:numPr>
        <w:jc w:val="both"/>
        <w:rPr>
          <w:rFonts w:asciiTheme="majorHAnsi" w:eastAsia="Times New Roman" w:hAnsiTheme="majorHAnsi" w:cs="Times New Roman"/>
          <w:lang w:val="fr-CH"/>
        </w:rPr>
      </w:pPr>
      <w:r>
        <w:rPr>
          <w:rFonts w:asciiTheme="majorHAnsi" w:eastAsia="Times New Roman" w:hAnsiTheme="majorHAnsi" w:cs="Times New Roman"/>
          <w:lang w:val="fr-CH"/>
        </w:rPr>
        <w:t>De l</w:t>
      </w:r>
      <w:r w:rsidR="00F32A15">
        <w:rPr>
          <w:rFonts w:asciiTheme="majorHAnsi" w:eastAsia="Times New Roman" w:hAnsiTheme="majorHAnsi" w:cs="Times New Roman"/>
          <w:lang w:val="fr-CH"/>
        </w:rPr>
        <w:t xml:space="preserve">’analyse du Système National </w:t>
      </w:r>
      <w:r>
        <w:rPr>
          <w:rFonts w:asciiTheme="majorHAnsi" w:eastAsia="Times New Roman" w:hAnsiTheme="majorHAnsi" w:cs="Times New Roman"/>
          <w:lang w:val="fr-CH"/>
        </w:rPr>
        <w:t>d’Information Sanitaire, objet d’un atelier organisé par ONUSIDA du 27 au 29 mars 2019 à Conakry.</w:t>
      </w:r>
    </w:p>
    <w:p w14:paraId="015D88B5" w14:textId="3135A23A" w:rsidR="006F1F6B" w:rsidRDefault="00F32A15" w:rsidP="00DC11F3">
      <w:pPr>
        <w:pStyle w:val="Paragraphedeliste"/>
        <w:numPr>
          <w:ilvl w:val="3"/>
          <w:numId w:val="42"/>
        </w:numPr>
        <w:jc w:val="both"/>
        <w:rPr>
          <w:rFonts w:asciiTheme="majorHAnsi" w:eastAsia="Times New Roman" w:hAnsiTheme="majorHAnsi" w:cs="Times New Roman"/>
          <w:lang w:val="fr-CH"/>
        </w:rPr>
      </w:pPr>
      <w:r>
        <w:rPr>
          <w:rFonts w:asciiTheme="majorHAnsi" w:eastAsia="Times New Roman" w:hAnsiTheme="majorHAnsi" w:cs="Times New Roman"/>
          <w:lang w:val="fr-CH"/>
        </w:rPr>
        <w:t>Des insuffisanc</w:t>
      </w:r>
      <w:r w:rsidR="006F1F6B">
        <w:rPr>
          <w:rFonts w:asciiTheme="majorHAnsi" w:eastAsia="Times New Roman" w:hAnsiTheme="majorHAnsi" w:cs="Times New Roman"/>
          <w:lang w:val="fr-CH"/>
        </w:rPr>
        <w:t>es constatées lors des phases de recueil de données des études commanditées.</w:t>
      </w:r>
    </w:p>
    <w:p w14:paraId="7C522A84" w14:textId="77777777" w:rsidR="006F1F6B" w:rsidRPr="00285142" w:rsidRDefault="006F1F6B" w:rsidP="00DC11F3">
      <w:pPr>
        <w:pStyle w:val="Paragraphedeliste"/>
        <w:ind w:left="2160"/>
        <w:jc w:val="both"/>
        <w:rPr>
          <w:rFonts w:asciiTheme="majorHAnsi" w:eastAsia="Times New Roman" w:hAnsiTheme="majorHAnsi" w:cs="Times New Roman"/>
          <w:lang w:val="fr-CH"/>
        </w:rPr>
      </w:pPr>
      <w:r w:rsidRPr="00285142">
        <w:rPr>
          <w:rFonts w:asciiTheme="majorHAnsi" w:eastAsia="Times New Roman" w:hAnsiTheme="majorHAnsi" w:cs="Times New Roman"/>
          <w:lang w:val="fr-CH"/>
        </w:rPr>
        <w:t>Le processus de reprogrammation a montré les insuffisances en matière de collecte et d’analyse des données. C’est là également un enjeux clé pour le pilotage des interventions qui seraient à mettre en œuvre à l’issu de l’atelier.</w:t>
      </w:r>
    </w:p>
    <w:p w14:paraId="70CE6B31" w14:textId="5429B22E" w:rsidR="006F1F6B" w:rsidRDefault="006F1F6B" w:rsidP="00DC11F3">
      <w:pPr>
        <w:ind w:left="1440"/>
        <w:jc w:val="both"/>
        <w:rPr>
          <w:rFonts w:asciiTheme="majorHAnsi" w:eastAsia="Times New Roman" w:hAnsiTheme="majorHAnsi" w:cs="Times New Roman"/>
          <w:lang w:val="fr-CH"/>
        </w:rPr>
      </w:pPr>
      <w:r>
        <w:rPr>
          <w:rFonts w:asciiTheme="majorHAnsi" w:eastAsia="Times New Roman" w:hAnsiTheme="majorHAnsi" w:cs="Times New Roman"/>
          <w:lang w:val="fr-CH"/>
        </w:rPr>
        <w:t xml:space="preserve">Parmi les participants à cette journée de restitution ont été </w:t>
      </w:r>
      <w:r w:rsidR="00F32A15">
        <w:rPr>
          <w:rFonts w:asciiTheme="majorHAnsi" w:eastAsia="Times New Roman" w:hAnsiTheme="majorHAnsi" w:cs="Times New Roman"/>
          <w:lang w:val="fr-CH"/>
        </w:rPr>
        <w:t>sélectionné</w:t>
      </w:r>
      <w:r>
        <w:rPr>
          <w:rFonts w:asciiTheme="majorHAnsi" w:eastAsia="Times New Roman" w:hAnsiTheme="majorHAnsi" w:cs="Times New Roman"/>
          <w:lang w:val="fr-CH"/>
        </w:rPr>
        <w:t xml:space="preserve"> les participant à la deuxième partie de l’atelier en privilégiant une majorité de techniciens, impliqués dans la mise en œuvre, ainsi que les représentants des institutions d’encadrement (Direction de la santé communautaire, Bureau des Statistiques du Ministère de la santé, etc.) et des partenaires techniques et financiers.</w:t>
      </w:r>
    </w:p>
    <w:p w14:paraId="39F32A91" w14:textId="6ECFEEF0" w:rsidR="006F1F6B" w:rsidRDefault="006F1F6B" w:rsidP="00DC11F3">
      <w:pPr>
        <w:pStyle w:val="Paragraphedeliste"/>
        <w:numPr>
          <w:ilvl w:val="1"/>
          <w:numId w:val="42"/>
        </w:numPr>
        <w:jc w:val="both"/>
        <w:rPr>
          <w:rFonts w:asciiTheme="majorHAnsi" w:eastAsia="Times New Roman" w:hAnsiTheme="majorHAnsi" w:cs="Times New Roman"/>
          <w:lang w:val="fr-CH"/>
        </w:rPr>
      </w:pPr>
      <w:r w:rsidRPr="00D829EA">
        <w:rPr>
          <w:rFonts w:asciiTheme="majorHAnsi" w:eastAsia="Times New Roman" w:hAnsiTheme="majorHAnsi" w:cs="Times New Roman"/>
          <w:b/>
          <w:lang w:val="fr-CH"/>
        </w:rPr>
        <w:t>Affinage et élaboration des stratégies et approches en matière de dépistage et traitement différencié.</w:t>
      </w:r>
      <w:r>
        <w:rPr>
          <w:rFonts w:asciiTheme="majorHAnsi" w:eastAsia="Times New Roman" w:hAnsiTheme="majorHAnsi" w:cs="Times New Roman"/>
          <w:lang w:val="fr-CH"/>
        </w:rPr>
        <w:t xml:space="preserve"> D’une durée de deux jours, réunissant un groupe </w:t>
      </w:r>
      <w:proofErr w:type="gramStart"/>
      <w:r>
        <w:rPr>
          <w:rFonts w:asciiTheme="majorHAnsi" w:eastAsia="Times New Roman" w:hAnsiTheme="majorHAnsi" w:cs="Times New Roman"/>
          <w:lang w:val="fr-CH"/>
        </w:rPr>
        <w:t xml:space="preserve">restreint </w:t>
      </w:r>
      <w:r w:rsidR="00486B68">
        <w:rPr>
          <w:rFonts w:asciiTheme="majorHAnsi" w:eastAsia="Times New Roman" w:hAnsiTheme="majorHAnsi" w:cs="Times New Roman"/>
          <w:lang w:val="fr-CH"/>
        </w:rPr>
        <w:t>,</w:t>
      </w:r>
      <w:proofErr w:type="gramEnd"/>
      <w:r w:rsidR="00486B68">
        <w:rPr>
          <w:rFonts w:asciiTheme="majorHAnsi" w:eastAsia="Times New Roman" w:hAnsiTheme="majorHAnsi" w:cs="Times New Roman"/>
          <w:lang w:val="fr-CH"/>
        </w:rPr>
        <w:t xml:space="preserve"> cette</w:t>
      </w:r>
      <w:r>
        <w:rPr>
          <w:rFonts w:asciiTheme="majorHAnsi" w:eastAsia="Times New Roman" w:hAnsiTheme="majorHAnsi" w:cs="Times New Roman"/>
          <w:lang w:val="fr-CH"/>
        </w:rPr>
        <w:t xml:space="preserve"> partie de l’atelier s’est basées principalement sur les résultats de l’étude épidémiologie et de couverture, ainsi que de l’analyse des stratégies de dépistage comme base. Elle a consisté</w:t>
      </w:r>
      <w:r w:rsidR="00486B68">
        <w:rPr>
          <w:rFonts w:asciiTheme="majorHAnsi" w:eastAsia="Times New Roman" w:hAnsiTheme="majorHAnsi" w:cs="Times New Roman"/>
          <w:lang w:val="fr-CH"/>
        </w:rPr>
        <w:t xml:space="preserve"> en partie</w:t>
      </w:r>
      <w:r>
        <w:rPr>
          <w:rFonts w:asciiTheme="majorHAnsi" w:eastAsia="Times New Roman" w:hAnsiTheme="majorHAnsi" w:cs="Times New Roman"/>
          <w:lang w:val="fr-CH"/>
        </w:rPr>
        <w:t xml:space="preserve"> en un travail d’affinage car un atelier sur les stratégies de dépistage dans les régions s’est tenu en février 2019 à Boké, précédé d’une première restitution des résultats provisoires de l’étude en décembre 2018 à Conakry. </w:t>
      </w:r>
    </w:p>
    <w:p w14:paraId="40B4C894" w14:textId="77777777" w:rsidR="006F1F6B" w:rsidRPr="006F1F6B" w:rsidRDefault="006F1F6B" w:rsidP="00DC11F3">
      <w:pPr>
        <w:pStyle w:val="Paragraphedeliste"/>
        <w:ind w:left="1440"/>
        <w:jc w:val="both"/>
        <w:rPr>
          <w:rFonts w:asciiTheme="majorHAnsi" w:eastAsia="Times New Roman" w:hAnsiTheme="majorHAnsi" w:cs="Times New Roman"/>
          <w:lang w:val="fr-CH"/>
        </w:rPr>
      </w:pPr>
      <w:r w:rsidRPr="006F1F6B">
        <w:rPr>
          <w:rFonts w:asciiTheme="majorHAnsi" w:eastAsia="Times New Roman" w:hAnsiTheme="majorHAnsi" w:cs="Times New Roman"/>
          <w:lang w:val="fr-CH"/>
        </w:rPr>
        <w:t xml:space="preserve">Cette partie de l’atelier </w:t>
      </w:r>
      <w:r>
        <w:rPr>
          <w:rFonts w:asciiTheme="majorHAnsi" w:eastAsia="Times New Roman" w:hAnsiTheme="majorHAnsi" w:cs="Times New Roman"/>
          <w:lang w:val="fr-CH"/>
        </w:rPr>
        <w:t xml:space="preserve">devait se dérouler sous forme de présentations axés sur des thématiques ou des enjeux complémentaires, et de travaux de groupe par </w:t>
      </w:r>
      <w:r>
        <w:rPr>
          <w:rFonts w:asciiTheme="majorHAnsi" w:eastAsia="Times New Roman" w:hAnsiTheme="majorHAnsi" w:cs="Times New Roman"/>
          <w:lang w:val="fr-CH"/>
        </w:rPr>
        <w:lastRenderedPageBreak/>
        <w:t>thématique (notamment sur les stratégies clés de dépistage) afin de formuler les axes majeurs de la prochaine phase de mise en œuvre des financements.</w:t>
      </w:r>
    </w:p>
    <w:p w14:paraId="2E8FBD53" w14:textId="38014AA7" w:rsidR="006F1F6B" w:rsidRPr="006F1F6B" w:rsidRDefault="006F1F6B" w:rsidP="004734F7">
      <w:pPr>
        <w:pStyle w:val="Titre2"/>
      </w:pPr>
      <w:bookmarkStart w:id="9" w:name="_Toc5949553"/>
      <w:r w:rsidRPr="006F1F6B">
        <w:t>Journée de restitution des études et analyses.</w:t>
      </w:r>
      <w:bookmarkEnd w:id="9"/>
    </w:p>
    <w:p w14:paraId="3A0E6BAB" w14:textId="4B3F7667" w:rsidR="00486B68" w:rsidRDefault="00486B68" w:rsidP="00DC11F3">
      <w:pPr>
        <w:widowControl w:val="0"/>
        <w:autoSpaceDE w:val="0"/>
        <w:autoSpaceDN w:val="0"/>
        <w:adjustRightInd w:val="0"/>
        <w:spacing w:after="0" w:line="216" w:lineRule="atLeast"/>
        <w:jc w:val="both"/>
        <w:rPr>
          <w:rFonts w:cs="Arial"/>
          <w:color w:val="000000"/>
          <w:lang w:val="fr-FR"/>
        </w:rPr>
      </w:pPr>
      <w:r>
        <w:rPr>
          <w:rFonts w:cs="Arial"/>
          <w:color w:val="000000"/>
          <w:lang w:val="fr-FR"/>
        </w:rPr>
        <w:t>Cette journée a été ouverte par un panel composé de :</w:t>
      </w:r>
    </w:p>
    <w:p w14:paraId="4954E00F" w14:textId="459014F3" w:rsidR="00486B68" w:rsidRDefault="00486B68" w:rsidP="00DC11F3">
      <w:pPr>
        <w:pStyle w:val="Paragraphedeliste"/>
        <w:widowControl w:val="0"/>
        <w:numPr>
          <w:ilvl w:val="0"/>
          <w:numId w:val="42"/>
        </w:numPr>
        <w:autoSpaceDE w:val="0"/>
        <w:autoSpaceDN w:val="0"/>
        <w:adjustRightInd w:val="0"/>
        <w:spacing w:after="0" w:line="216" w:lineRule="atLeast"/>
        <w:jc w:val="both"/>
        <w:rPr>
          <w:rFonts w:cs="Arial"/>
          <w:color w:val="000000"/>
          <w:lang w:val="fr-FR"/>
        </w:rPr>
      </w:pPr>
      <w:r>
        <w:rPr>
          <w:rFonts w:cs="Arial"/>
          <w:color w:val="000000"/>
          <w:lang w:val="fr-FR"/>
        </w:rPr>
        <w:t>Coordinateur du PNLSH, Dr Youssouf Koita</w:t>
      </w:r>
    </w:p>
    <w:p w14:paraId="343738F0" w14:textId="54DD7653" w:rsidR="00486B68" w:rsidRDefault="00486B68" w:rsidP="00DC11F3">
      <w:pPr>
        <w:pStyle w:val="Paragraphedeliste"/>
        <w:widowControl w:val="0"/>
        <w:numPr>
          <w:ilvl w:val="0"/>
          <w:numId w:val="42"/>
        </w:numPr>
        <w:autoSpaceDE w:val="0"/>
        <w:autoSpaceDN w:val="0"/>
        <w:adjustRightInd w:val="0"/>
        <w:spacing w:after="0" w:line="216" w:lineRule="atLeast"/>
        <w:jc w:val="both"/>
        <w:rPr>
          <w:rFonts w:cs="Arial"/>
          <w:color w:val="000000"/>
          <w:lang w:val="fr-FR"/>
        </w:rPr>
      </w:pPr>
      <w:r>
        <w:rPr>
          <w:rFonts w:cs="Arial"/>
          <w:color w:val="000000"/>
          <w:lang w:val="fr-FR"/>
        </w:rPr>
        <w:t xml:space="preserve">Secrétaire exécutif de l’Instance de Coordination Nationale, Dr </w:t>
      </w:r>
      <w:proofErr w:type="spellStart"/>
      <w:r>
        <w:rPr>
          <w:rFonts w:cs="Arial"/>
          <w:color w:val="000000"/>
          <w:lang w:val="fr-FR"/>
        </w:rPr>
        <w:t>Kekoura</w:t>
      </w:r>
      <w:proofErr w:type="spellEnd"/>
      <w:r>
        <w:rPr>
          <w:rFonts w:cs="Arial"/>
          <w:color w:val="000000"/>
          <w:lang w:val="fr-FR"/>
        </w:rPr>
        <w:t>,</w:t>
      </w:r>
    </w:p>
    <w:p w14:paraId="6F4D4779" w14:textId="31D63171" w:rsidR="00486B68" w:rsidRDefault="00486B68" w:rsidP="00DC11F3">
      <w:pPr>
        <w:pStyle w:val="Paragraphedeliste"/>
        <w:widowControl w:val="0"/>
        <w:numPr>
          <w:ilvl w:val="0"/>
          <w:numId w:val="42"/>
        </w:numPr>
        <w:autoSpaceDE w:val="0"/>
        <w:autoSpaceDN w:val="0"/>
        <w:adjustRightInd w:val="0"/>
        <w:spacing w:after="0" w:line="216" w:lineRule="atLeast"/>
        <w:jc w:val="both"/>
        <w:rPr>
          <w:rFonts w:cs="Arial"/>
          <w:color w:val="000000"/>
          <w:lang w:val="fr-FR"/>
        </w:rPr>
      </w:pPr>
      <w:r>
        <w:rPr>
          <w:rFonts w:cs="Arial"/>
          <w:color w:val="000000"/>
          <w:lang w:val="fr-FR"/>
        </w:rPr>
        <w:t>Secrétariat du Fonds Mondial : Nicolas Cantau</w:t>
      </w:r>
    </w:p>
    <w:p w14:paraId="27F66039" w14:textId="6214D1A8" w:rsidR="00486B68" w:rsidRPr="00486B68" w:rsidRDefault="00486B68" w:rsidP="00DC11F3">
      <w:pPr>
        <w:pStyle w:val="Paragraphedeliste"/>
        <w:widowControl w:val="0"/>
        <w:numPr>
          <w:ilvl w:val="0"/>
          <w:numId w:val="42"/>
        </w:numPr>
        <w:autoSpaceDE w:val="0"/>
        <w:autoSpaceDN w:val="0"/>
        <w:adjustRightInd w:val="0"/>
        <w:spacing w:after="0" w:line="216" w:lineRule="atLeast"/>
        <w:jc w:val="both"/>
        <w:rPr>
          <w:rFonts w:cs="Arial"/>
          <w:color w:val="000000"/>
          <w:lang w:val="fr-FR"/>
        </w:rPr>
      </w:pPr>
      <w:r>
        <w:rPr>
          <w:rFonts w:cs="Arial"/>
          <w:color w:val="000000"/>
          <w:lang w:val="fr-FR"/>
        </w:rPr>
        <w:t xml:space="preserve">Ministère de la santé : Dr </w:t>
      </w:r>
      <w:proofErr w:type="spellStart"/>
      <w:r>
        <w:rPr>
          <w:rFonts w:cs="Arial"/>
          <w:color w:val="000000"/>
          <w:lang w:val="fr-FR"/>
        </w:rPr>
        <w:t>Guilavogui</w:t>
      </w:r>
      <w:proofErr w:type="spellEnd"/>
      <w:r>
        <w:rPr>
          <w:rFonts w:cs="Arial"/>
          <w:color w:val="000000"/>
          <w:lang w:val="fr-FR"/>
        </w:rPr>
        <w:t xml:space="preserve"> </w:t>
      </w:r>
    </w:p>
    <w:p w14:paraId="087B5954" w14:textId="77777777" w:rsidR="00486B68" w:rsidRDefault="00486B68" w:rsidP="00DC11F3">
      <w:pPr>
        <w:widowControl w:val="0"/>
        <w:autoSpaceDE w:val="0"/>
        <w:autoSpaceDN w:val="0"/>
        <w:adjustRightInd w:val="0"/>
        <w:spacing w:after="0" w:line="216" w:lineRule="atLeast"/>
        <w:jc w:val="both"/>
        <w:rPr>
          <w:rFonts w:cs="Arial"/>
          <w:color w:val="000000"/>
          <w:lang w:val="fr-FR"/>
        </w:rPr>
      </w:pPr>
    </w:p>
    <w:p w14:paraId="4F16A099" w14:textId="1B2ECD5D" w:rsidR="001D645F" w:rsidRDefault="001D645F" w:rsidP="00DC11F3">
      <w:pPr>
        <w:widowControl w:val="0"/>
        <w:autoSpaceDE w:val="0"/>
        <w:autoSpaceDN w:val="0"/>
        <w:adjustRightInd w:val="0"/>
        <w:spacing w:after="0" w:line="216" w:lineRule="atLeast"/>
        <w:jc w:val="both"/>
        <w:rPr>
          <w:rFonts w:cs="Arial"/>
          <w:color w:val="000000"/>
          <w:lang w:val="fr-FR"/>
        </w:rPr>
      </w:pPr>
      <w:r>
        <w:rPr>
          <w:rFonts w:cs="Arial"/>
          <w:color w:val="000000"/>
          <w:lang w:val="fr-FR"/>
        </w:rPr>
        <w:t xml:space="preserve">130 participants ont été enregistrés (incluant le staff de </w:t>
      </w:r>
      <w:r w:rsidR="00995649">
        <w:rPr>
          <w:rFonts w:cs="Arial"/>
          <w:color w:val="000000"/>
          <w:lang w:val="fr-FR"/>
        </w:rPr>
        <w:t>support</w:t>
      </w:r>
      <w:r>
        <w:rPr>
          <w:rFonts w:cs="Arial"/>
          <w:color w:val="000000"/>
          <w:lang w:val="fr-FR"/>
        </w:rPr>
        <w:t>) (voir liste des participants en annexe).</w:t>
      </w:r>
    </w:p>
    <w:p w14:paraId="49E59D7B" w14:textId="377A78F6" w:rsidR="0081427F" w:rsidRDefault="0081427F" w:rsidP="00DC11F3">
      <w:pPr>
        <w:widowControl w:val="0"/>
        <w:autoSpaceDE w:val="0"/>
        <w:autoSpaceDN w:val="0"/>
        <w:adjustRightInd w:val="0"/>
        <w:spacing w:after="0" w:line="216" w:lineRule="atLeast"/>
        <w:jc w:val="both"/>
        <w:rPr>
          <w:rFonts w:cs="Arial"/>
          <w:color w:val="000000"/>
          <w:lang w:val="fr-FR"/>
        </w:rPr>
      </w:pPr>
      <w:r>
        <w:rPr>
          <w:rFonts w:cs="Arial"/>
          <w:color w:val="000000"/>
          <w:lang w:val="fr-FR"/>
        </w:rPr>
        <w:t xml:space="preserve">La journée a été organisée autour de </w:t>
      </w:r>
      <w:r w:rsidR="001D645F">
        <w:rPr>
          <w:rFonts w:cs="Arial"/>
          <w:color w:val="000000"/>
          <w:lang w:val="fr-FR"/>
        </w:rPr>
        <w:t>4</w:t>
      </w:r>
      <w:r w:rsidR="00FE76E5">
        <w:rPr>
          <w:rFonts w:cs="Arial"/>
          <w:color w:val="000000"/>
          <w:lang w:val="fr-FR"/>
        </w:rPr>
        <w:t xml:space="preserve"> </w:t>
      </w:r>
      <w:r w:rsidR="00400165">
        <w:rPr>
          <w:rFonts w:cs="Arial"/>
          <w:color w:val="000000"/>
          <w:lang w:val="fr-FR"/>
        </w:rPr>
        <w:t>sessions :</w:t>
      </w:r>
    </w:p>
    <w:p w14:paraId="69FBCF09" w14:textId="77777777" w:rsidR="0081427F" w:rsidRPr="00917173" w:rsidRDefault="000C55D6" w:rsidP="00DC11F3">
      <w:pPr>
        <w:pStyle w:val="Paragraphedeliste"/>
        <w:widowControl w:val="0"/>
        <w:numPr>
          <w:ilvl w:val="0"/>
          <w:numId w:val="44"/>
        </w:numPr>
        <w:autoSpaceDE w:val="0"/>
        <w:autoSpaceDN w:val="0"/>
        <w:adjustRightInd w:val="0"/>
        <w:spacing w:after="0" w:line="216" w:lineRule="atLeast"/>
        <w:jc w:val="both"/>
        <w:rPr>
          <w:rFonts w:cs="Times"/>
          <w:color w:val="000000"/>
          <w:lang w:val="fr-FR"/>
        </w:rPr>
      </w:pPr>
      <w:r w:rsidRPr="0081427F">
        <w:rPr>
          <w:rFonts w:cs="Calibri"/>
          <w:color w:val="000000"/>
          <w:lang w:val="fr-FR"/>
        </w:rPr>
        <w:t>Restitution des études</w:t>
      </w:r>
      <w:r w:rsidR="0081427F">
        <w:rPr>
          <w:rFonts w:cs="Calibri"/>
          <w:color w:val="000000"/>
          <w:lang w:val="fr-FR"/>
        </w:rPr>
        <w:t> :</w:t>
      </w:r>
    </w:p>
    <w:p w14:paraId="155002AA" w14:textId="27F0D223" w:rsidR="00917173" w:rsidRDefault="00917173" w:rsidP="00DC11F3">
      <w:pPr>
        <w:widowControl w:val="0"/>
        <w:autoSpaceDE w:val="0"/>
        <w:autoSpaceDN w:val="0"/>
        <w:adjustRightInd w:val="0"/>
        <w:spacing w:after="0" w:line="216" w:lineRule="atLeast"/>
        <w:jc w:val="both"/>
        <w:rPr>
          <w:rFonts w:cs="Times"/>
          <w:color w:val="000000"/>
          <w:lang w:val="fr-FR"/>
        </w:rPr>
      </w:pPr>
      <w:r>
        <w:rPr>
          <w:rFonts w:cs="Times"/>
          <w:color w:val="000000"/>
          <w:lang w:val="fr-FR"/>
        </w:rPr>
        <w:t>Ce sont les trois études phares qui ont été présentées :</w:t>
      </w:r>
    </w:p>
    <w:p w14:paraId="5CBA4063" w14:textId="50590BD0" w:rsidR="00917173" w:rsidRDefault="00917173" w:rsidP="00DC11F3">
      <w:pPr>
        <w:pStyle w:val="Paragraphedeliste"/>
        <w:widowControl w:val="0"/>
        <w:numPr>
          <w:ilvl w:val="0"/>
          <w:numId w:val="42"/>
        </w:numPr>
        <w:autoSpaceDE w:val="0"/>
        <w:autoSpaceDN w:val="0"/>
        <w:adjustRightInd w:val="0"/>
        <w:spacing w:after="0" w:line="216" w:lineRule="atLeast"/>
        <w:jc w:val="both"/>
        <w:rPr>
          <w:rFonts w:cs="Times"/>
          <w:color w:val="000000"/>
          <w:lang w:val="fr-FR"/>
        </w:rPr>
      </w:pPr>
      <w:r>
        <w:rPr>
          <w:rFonts w:cs="Times"/>
          <w:color w:val="000000"/>
          <w:lang w:val="fr-FR"/>
        </w:rPr>
        <w:t xml:space="preserve">Etude </w:t>
      </w:r>
      <w:r w:rsidR="00CF22E5">
        <w:rPr>
          <w:rFonts w:cs="Times"/>
          <w:color w:val="000000"/>
          <w:lang w:val="fr-FR"/>
        </w:rPr>
        <w:t>épidémiologique et de cou</w:t>
      </w:r>
      <w:r>
        <w:rPr>
          <w:rFonts w:cs="Times"/>
          <w:color w:val="000000"/>
          <w:lang w:val="fr-FR"/>
        </w:rPr>
        <w:t xml:space="preserve">verture des </w:t>
      </w:r>
      <w:r w:rsidR="00CF22E5">
        <w:rPr>
          <w:rFonts w:cs="Times"/>
          <w:color w:val="000000"/>
          <w:lang w:val="fr-FR"/>
        </w:rPr>
        <w:t>interventions</w:t>
      </w:r>
    </w:p>
    <w:p w14:paraId="5A409E18" w14:textId="759C40E9" w:rsidR="00917173" w:rsidRDefault="00CF22E5" w:rsidP="00DC11F3">
      <w:pPr>
        <w:pStyle w:val="Paragraphedeliste"/>
        <w:widowControl w:val="0"/>
        <w:numPr>
          <w:ilvl w:val="0"/>
          <w:numId w:val="42"/>
        </w:numPr>
        <w:autoSpaceDE w:val="0"/>
        <w:autoSpaceDN w:val="0"/>
        <w:adjustRightInd w:val="0"/>
        <w:spacing w:after="0" w:line="216" w:lineRule="atLeast"/>
        <w:jc w:val="both"/>
        <w:rPr>
          <w:rFonts w:cs="Times"/>
          <w:color w:val="000000"/>
          <w:lang w:val="fr-FR"/>
        </w:rPr>
      </w:pPr>
      <w:r>
        <w:rPr>
          <w:rFonts w:cs="Times"/>
          <w:color w:val="000000"/>
          <w:lang w:val="fr-FR"/>
        </w:rPr>
        <w:t xml:space="preserve">Etude </w:t>
      </w:r>
      <w:r w:rsidR="00A7339A">
        <w:rPr>
          <w:rFonts w:cs="Times"/>
          <w:color w:val="000000"/>
          <w:lang w:val="fr-FR"/>
        </w:rPr>
        <w:t>sur les approches et stratégies de dépistage différencié</w:t>
      </w:r>
    </w:p>
    <w:p w14:paraId="4A5D3A8E" w14:textId="7AEC88F7" w:rsidR="00A7339A" w:rsidRDefault="00A7339A" w:rsidP="00DC11F3">
      <w:pPr>
        <w:pStyle w:val="Paragraphedeliste"/>
        <w:widowControl w:val="0"/>
        <w:numPr>
          <w:ilvl w:val="0"/>
          <w:numId w:val="42"/>
        </w:numPr>
        <w:autoSpaceDE w:val="0"/>
        <w:autoSpaceDN w:val="0"/>
        <w:adjustRightInd w:val="0"/>
        <w:spacing w:after="0" w:line="216" w:lineRule="atLeast"/>
        <w:jc w:val="both"/>
        <w:rPr>
          <w:rFonts w:cs="Times"/>
          <w:color w:val="000000"/>
          <w:lang w:val="fr-FR"/>
        </w:rPr>
      </w:pPr>
      <w:r>
        <w:rPr>
          <w:rFonts w:cs="Times"/>
          <w:color w:val="000000"/>
          <w:lang w:val="fr-FR"/>
        </w:rPr>
        <w:t>Etude sur les perdus de vue.</w:t>
      </w:r>
    </w:p>
    <w:p w14:paraId="0845DAEE" w14:textId="29E82E78" w:rsidR="00A7339A" w:rsidRDefault="00B160E6" w:rsidP="00DC11F3">
      <w:pPr>
        <w:widowControl w:val="0"/>
        <w:autoSpaceDE w:val="0"/>
        <w:autoSpaceDN w:val="0"/>
        <w:adjustRightInd w:val="0"/>
        <w:spacing w:after="0" w:line="216" w:lineRule="atLeast"/>
        <w:jc w:val="both"/>
        <w:rPr>
          <w:rFonts w:cs="Times"/>
          <w:color w:val="000000"/>
          <w:lang w:val="fr-FR"/>
        </w:rPr>
      </w:pPr>
      <w:r>
        <w:rPr>
          <w:rFonts w:cs="Times"/>
          <w:color w:val="000000"/>
          <w:lang w:val="fr-FR"/>
        </w:rPr>
        <w:t>Au travers de ces études, c’est une photographie très détaillée de l’épidémie et de la réponse qui était proposée aux participants pour discussion mais surtout pour clairement et précisément illustrer la démarche « population et localisation ».</w:t>
      </w:r>
    </w:p>
    <w:p w14:paraId="620908D5" w14:textId="25F784B9" w:rsidR="00B160E6" w:rsidRDefault="00B160E6" w:rsidP="00DC11F3">
      <w:pPr>
        <w:widowControl w:val="0"/>
        <w:autoSpaceDE w:val="0"/>
        <w:autoSpaceDN w:val="0"/>
        <w:adjustRightInd w:val="0"/>
        <w:spacing w:after="0" w:line="216" w:lineRule="atLeast"/>
        <w:jc w:val="both"/>
        <w:rPr>
          <w:rFonts w:cs="Times"/>
          <w:color w:val="000000"/>
          <w:lang w:val="fr-FR"/>
        </w:rPr>
      </w:pPr>
      <w:r>
        <w:rPr>
          <w:rFonts w:cs="Times"/>
          <w:color w:val="000000"/>
          <w:lang w:val="fr-FR"/>
        </w:rPr>
        <w:t>De ces études, il ressort </w:t>
      </w:r>
      <w:r w:rsidR="00885C11">
        <w:rPr>
          <w:rFonts w:cs="Times"/>
          <w:color w:val="000000"/>
          <w:lang w:val="fr-FR"/>
        </w:rPr>
        <w:t>de très nombreux éléments d’analyse parmi lesquels</w:t>
      </w:r>
      <w:r>
        <w:rPr>
          <w:rFonts w:cs="Times"/>
          <w:color w:val="000000"/>
          <w:lang w:val="fr-FR"/>
        </w:rPr>
        <w:t xml:space="preserve"> (</w:t>
      </w:r>
      <w:r w:rsidR="00885C11">
        <w:rPr>
          <w:rFonts w:cs="Times"/>
          <w:color w:val="000000"/>
          <w:lang w:val="fr-FR"/>
        </w:rPr>
        <w:t xml:space="preserve">pour des détails, </w:t>
      </w:r>
      <w:r>
        <w:rPr>
          <w:rFonts w:cs="Times"/>
          <w:color w:val="000000"/>
          <w:lang w:val="fr-FR"/>
        </w:rPr>
        <w:t>voir données présentations) :</w:t>
      </w:r>
    </w:p>
    <w:p w14:paraId="5E54C8CD" w14:textId="59692C5F" w:rsidR="00B160E6" w:rsidRDefault="00B160E6" w:rsidP="00DC11F3">
      <w:pPr>
        <w:pStyle w:val="Paragraphedeliste"/>
        <w:widowControl w:val="0"/>
        <w:numPr>
          <w:ilvl w:val="0"/>
          <w:numId w:val="42"/>
        </w:numPr>
        <w:autoSpaceDE w:val="0"/>
        <w:autoSpaceDN w:val="0"/>
        <w:adjustRightInd w:val="0"/>
        <w:spacing w:after="0" w:line="216" w:lineRule="atLeast"/>
        <w:jc w:val="both"/>
        <w:rPr>
          <w:rFonts w:cs="Times"/>
          <w:color w:val="000000"/>
          <w:lang w:val="fr-FR"/>
        </w:rPr>
      </w:pPr>
      <w:r>
        <w:rPr>
          <w:rFonts w:cs="Times"/>
          <w:color w:val="000000"/>
          <w:lang w:val="fr-FR"/>
        </w:rPr>
        <w:t>Une épidémie avec une incidence qui semble en baisse, de même que la prévalence, mais un nombre de personnes vivant avec le VIH qui augmente du fait de la démographie.</w:t>
      </w:r>
    </w:p>
    <w:p w14:paraId="7D12E85D" w14:textId="1177B804" w:rsidR="00B160E6" w:rsidRDefault="00B160E6" w:rsidP="00DC11F3">
      <w:pPr>
        <w:pStyle w:val="Paragraphedeliste"/>
        <w:widowControl w:val="0"/>
        <w:numPr>
          <w:ilvl w:val="0"/>
          <w:numId w:val="42"/>
        </w:numPr>
        <w:autoSpaceDE w:val="0"/>
        <w:autoSpaceDN w:val="0"/>
        <w:adjustRightInd w:val="0"/>
        <w:spacing w:after="0" w:line="216" w:lineRule="atLeast"/>
        <w:jc w:val="both"/>
        <w:rPr>
          <w:rFonts w:cs="Times"/>
          <w:color w:val="000000"/>
          <w:lang w:val="fr-FR"/>
        </w:rPr>
      </w:pPr>
      <w:r>
        <w:rPr>
          <w:rFonts w:cs="Times"/>
          <w:color w:val="000000"/>
          <w:lang w:val="fr-FR"/>
        </w:rPr>
        <w:t>Une couverture disparate des interventions :</w:t>
      </w:r>
    </w:p>
    <w:p w14:paraId="38DB2514" w14:textId="461184A7" w:rsidR="00B160E6" w:rsidRDefault="00B160E6" w:rsidP="00DC11F3">
      <w:pPr>
        <w:pStyle w:val="Paragraphedeliste"/>
        <w:widowControl w:val="0"/>
        <w:numPr>
          <w:ilvl w:val="1"/>
          <w:numId w:val="42"/>
        </w:numPr>
        <w:autoSpaceDE w:val="0"/>
        <w:autoSpaceDN w:val="0"/>
        <w:adjustRightInd w:val="0"/>
        <w:spacing w:after="0" w:line="216" w:lineRule="atLeast"/>
        <w:jc w:val="both"/>
        <w:rPr>
          <w:rFonts w:cs="Times"/>
          <w:color w:val="000000"/>
          <w:lang w:val="fr-FR"/>
        </w:rPr>
      </w:pPr>
      <w:r>
        <w:rPr>
          <w:rFonts w:cs="Times"/>
          <w:color w:val="000000"/>
          <w:lang w:val="fr-FR"/>
        </w:rPr>
        <w:t>50% des PVVIH connaitraient leur statut (modèle Shyni90)</w:t>
      </w:r>
    </w:p>
    <w:p w14:paraId="54471585" w14:textId="3EF29B3B" w:rsidR="00B160E6" w:rsidRDefault="00B160E6" w:rsidP="00DC11F3">
      <w:pPr>
        <w:pStyle w:val="Paragraphedeliste"/>
        <w:widowControl w:val="0"/>
        <w:numPr>
          <w:ilvl w:val="1"/>
          <w:numId w:val="42"/>
        </w:numPr>
        <w:autoSpaceDE w:val="0"/>
        <w:autoSpaceDN w:val="0"/>
        <w:adjustRightInd w:val="0"/>
        <w:spacing w:after="0" w:line="216" w:lineRule="atLeast"/>
        <w:jc w:val="both"/>
        <w:rPr>
          <w:rFonts w:cs="Times"/>
          <w:color w:val="000000"/>
          <w:lang w:val="fr-FR"/>
        </w:rPr>
      </w:pPr>
      <w:r>
        <w:rPr>
          <w:rFonts w:cs="Times"/>
          <w:color w:val="000000"/>
          <w:lang w:val="fr-FR"/>
        </w:rPr>
        <w:t xml:space="preserve">Couverture faible des interventions pour des populations clés comme les travailleurs des mines </w:t>
      </w:r>
      <w:r w:rsidR="00132E7D">
        <w:rPr>
          <w:rFonts w:cs="Times"/>
          <w:color w:val="000000"/>
          <w:lang w:val="fr-FR"/>
        </w:rPr>
        <w:t>et élevée pour les populations clés « non cachées »</w:t>
      </w:r>
    </w:p>
    <w:p w14:paraId="07EC7328" w14:textId="6DE08FAE" w:rsidR="00B160E6" w:rsidRDefault="00B160E6" w:rsidP="00DC11F3">
      <w:pPr>
        <w:pStyle w:val="Paragraphedeliste"/>
        <w:widowControl w:val="0"/>
        <w:numPr>
          <w:ilvl w:val="1"/>
          <w:numId w:val="42"/>
        </w:numPr>
        <w:autoSpaceDE w:val="0"/>
        <w:autoSpaceDN w:val="0"/>
        <w:adjustRightInd w:val="0"/>
        <w:spacing w:after="0" w:line="216" w:lineRule="atLeast"/>
        <w:jc w:val="both"/>
        <w:rPr>
          <w:rFonts w:cs="Times"/>
          <w:color w:val="000000"/>
          <w:lang w:val="fr-FR"/>
        </w:rPr>
      </w:pPr>
      <w:r>
        <w:rPr>
          <w:rFonts w:cs="Times"/>
          <w:color w:val="000000"/>
          <w:lang w:val="fr-FR"/>
        </w:rPr>
        <w:t>Couverture élevée des interventions à Conakry</w:t>
      </w:r>
    </w:p>
    <w:p w14:paraId="707D99B2" w14:textId="556F1453" w:rsidR="00B160E6" w:rsidRDefault="00B160E6" w:rsidP="00DC11F3">
      <w:pPr>
        <w:pStyle w:val="Paragraphedeliste"/>
        <w:widowControl w:val="0"/>
        <w:numPr>
          <w:ilvl w:val="1"/>
          <w:numId w:val="42"/>
        </w:numPr>
        <w:autoSpaceDE w:val="0"/>
        <w:autoSpaceDN w:val="0"/>
        <w:adjustRightInd w:val="0"/>
        <w:spacing w:after="0" w:line="216" w:lineRule="atLeast"/>
        <w:jc w:val="both"/>
        <w:rPr>
          <w:rFonts w:cs="Times"/>
          <w:color w:val="000000"/>
          <w:lang w:val="fr-FR"/>
        </w:rPr>
      </w:pPr>
      <w:r>
        <w:rPr>
          <w:rFonts w:cs="Times"/>
          <w:color w:val="000000"/>
          <w:lang w:val="fr-FR"/>
        </w:rPr>
        <w:t>Couverture par ARV faible dans les régions de Nzérékoré, Kankan ou Boké.</w:t>
      </w:r>
    </w:p>
    <w:p w14:paraId="7B613B17" w14:textId="77777777" w:rsidR="007C4F7C" w:rsidRDefault="007C4F7C" w:rsidP="00DC11F3">
      <w:pPr>
        <w:pStyle w:val="Paragraphedeliste"/>
        <w:widowControl w:val="0"/>
        <w:numPr>
          <w:ilvl w:val="1"/>
          <w:numId w:val="42"/>
        </w:numPr>
        <w:autoSpaceDE w:val="0"/>
        <w:autoSpaceDN w:val="0"/>
        <w:adjustRightInd w:val="0"/>
        <w:spacing w:after="0" w:line="216" w:lineRule="atLeast"/>
        <w:jc w:val="both"/>
        <w:rPr>
          <w:rFonts w:cs="Times"/>
          <w:color w:val="000000"/>
          <w:lang w:val="fr-FR"/>
        </w:rPr>
      </w:pPr>
      <w:r>
        <w:rPr>
          <w:rFonts w:cs="Times"/>
          <w:color w:val="000000"/>
          <w:lang w:val="fr-FR"/>
        </w:rPr>
        <w:t>En matière de dépistage :</w:t>
      </w:r>
    </w:p>
    <w:p w14:paraId="4096D6EB" w14:textId="5C24D50B" w:rsidR="0043598D" w:rsidRDefault="00015062" w:rsidP="00DC11F3">
      <w:pPr>
        <w:pStyle w:val="Paragraphedeliste"/>
        <w:widowControl w:val="0"/>
        <w:numPr>
          <w:ilvl w:val="2"/>
          <w:numId w:val="42"/>
        </w:numPr>
        <w:autoSpaceDE w:val="0"/>
        <w:autoSpaceDN w:val="0"/>
        <w:adjustRightInd w:val="0"/>
        <w:spacing w:after="0" w:line="216" w:lineRule="atLeast"/>
        <w:jc w:val="both"/>
        <w:rPr>
          <w:rFonts w:cs="Times"/>
          <w:color w:val="000000"/>
          <w:lang w:val="fr-FR"/>
        </w:rPr>
      </w:pPr>
      <w:r>
        <w:rPr>
          <w:rFonts w:cs="Times"/>
          <w:color w:val="000000"/>
          <w:lang w:val="fr-FR"/>
        </w:rPr>
        <w:t>Une « productivité » plus forte du dépistage à l’initiative du soignant (dans les services hospitaliers ou les services de prise en charge de la tuberculose)</w:t>
      </w:r>
    </w:p>
    <w:p w14:paraId="0C0DF239" w14:textId="69320987" w:rsidR="007C4F7C" w:rsidRDefault="007C4F7C" w:rsidP="00DC11F3">
      <w:pPr>
        <w:pStyle w:val="Paragraphedeliste"/>
        <w:widowControl w:val="0"/>
        <w:numPr>
          <w:ilvl w:val="2"/>
          <w:numId w:val="42"/>
        </w:numPr>
        <w:autoSpaceDE w:val="0"/>
        <w:autoSpaceDN w:val="0"/>
        <w:adjustRightInd w:val="0"/>
        <w:spacing w:after="0" w:line="216" w:lineRule="atLeast"/>
        <w:jc w:val="both"/>
        <w:rPr>
          <w:rFonts w:cs="Times"/>
          <w:color w:val="000000"/>
          <w:lang w:val="fr-FR"/>
        </w:rPr>
      </w:pPr>
      <w:r>
        <w:rPr>
          <w:rFonts w:cs="Times"/>
          <w:color w:val="000000"/>
          <w:lang w:val="fr-FR"/>
        </w:rPr>
        <w:t>La nécessité de renforcer le dépistage dans le cadre de la PTME et le dépistage des enfants</w:t>
      </w:r>
    </w:p>
    <w:p w14:paraId="0E12256A" w14:textId="1D3410EB" w:rsidR="007C4F7C" w:rsidRDefault="007C4F7C" w:rsidP="00DC11F3">
      <w:pPr>
        <w:pStyle w:val="Paragraphedeliste"/>
        <w:widowControl w:val="0"/>
        <w:numPr>
          <w:ilvl w:val="1"/>
          <w:numId w:val="42"/>
        </w:numPr>
        <w:autoSpaceDE w:val="0"/>
        <w:autoSpaceDN w:val="0"/>
        <w:adjustRightInd w:val="0"/>
        <w:spacing w:after="0" w:line="216" w:lineRule="atLeast"/>
        <w:jc w:val="both"/>
        <w:rPr>
          <w:rFonts w:cs="Times"/>
          <w:color w:val="000000"/>
          <w:lang w:val="fr-FR"/>
        </w:rPr>
      </w:pPr>
      <w:r>
        <w:rPr>
          <w:rFonts w:cs="Times"/>
          <w:color w:val="000000"/>
          <w:lang w:val="fr-FR"/>
        </w:rPr>
        <w:t>U</w:t>
      </w:r>
      <w:r w:rsidR="00885C11">
        <w:rPr>
          <w:rFonts w:cs="Times"/>
          <w:color w:val="000000"/>
          <w:lang w:val="fr-FR"/>
        </w:rPr>
        <w:t>n taux de</w:t>
      </w:r>
      <w:r>
        <w:rPr>
          <w:rFonts w:cs="Times"/>
          <w:color w:val="000000"/>
          <w:lang w:val="fr-FR"/>
        </w:rPr>
        <w:t xml:space="preserve"> </w:t>
      </w:r>
      <w:r w:rsidR="00885C11">
        <w:rPr>
          <w:rFonts w:cs="Times"/>
          <w:color w:val="000000"/>
          <w:lang w:val="fr-FR"/>
        </w:rPr>
        <w:t>rétention à 12 mois de seulement 69,4% chez les femmes et 57,5% chez les hommes.</w:t>
      </w:r>
    </w:p>
    <w:p w14:paraId="0AAD71EB" w14:textId="673BAC72" w:rsidR="00B160E6" w:rsidRDefault="00885C11" w:rsidP="00DC11F3">
      <w:pPr>
        <w:widowControl w:val="0"/>
        <w:autoSpaceDE w:val="0"/>
        <w:autoSpaceDN w:val="0"/>
        <w:adjustRightInd w:val="0"/>
        <w:spacing w:after="0" w:line="216" w:lineRule="atLeast"/>
        <w:jc w:val="both"/>
        <w:rPr>
          <w:rFonts w:cs="Times"/>
          <w:color w:val="000000"/>
          <w:lang w:val="fr-FR"/>
        </w:rPr>
      </w:pPr>
      <w:r>
        <w:rPr>
          <w:rFonts w:cs="Times"/>
          <w:color w:val="000000"/>
          <w:lang w:val="fr-FR"/>
        </w:rPr>
        <w:t>Il est donc clairement apparu la nécessité pour avoir un réel impact, de mettre l’accent sur :</w:t>
      </w:r>
    </w:p>
    <w:p w14:paraId="2BFFD11D" w14:textId="2C790CE1" w:rsidR="00885C11" w:rsidRDefault="00885C11" w:rsidP="00DC11F3">
      <w:pPr>
        <w:pStyle w:val="Paragraphedeliste"/>
        <w:widowControl w:val="0"/>
        <w:numPr>
          <w:ilvl w:val="0"/>
          <w:numId w:val="42"/>
        </w:numPr>
        <w:autoSpaceDE w:val="0"/>
        <w:autoSpaceDN w:val="0"/>
        <w:adjustRightInd w:val="0"/>
        <w:spacing w:after="0" w:line="216" w:lineRule="atLeast"/>
        <w:jc w:val="both"/>
        <w:rPr>
          <w:rFonts w:cs="Times"/>
          <w:color w:val="000000"/>
          <w:lang w:val="fr-FR"/>
        </w:rPr>
      </w:pPr>
      <w:r>
        <w:rPr>
          <w:rFonts w:cs="Times"/>
          <w:color w:val="000000"/>
          <w:lang w:val="fr-FR"/>
        </w:rPr>
        <w:t>Des problématiques comme le dépistage et la rétention (qualité des interventions)</w:t>
      </w:r>
    </w:p>
    <w:p w14:paraId="04181F65" w14:textId="3FE934E2" w:rsidR="00885C11" w:rsidRDefault="00885C11" w:rsidP="00DC11F3">
      <w:pPr>
        <w:pStyle w:val="Paragraphedeliste"/>
        <w:widowControl w:val="0"/>
        <w:numPr>
          <w:ilvl w:val="0"/>
          <w:numId w:val="42"/>
        </w:numPr>
        <w:autoSpaceDE w:val="0"/>
        <w:autoSpaceDN w:val="0"/>
        <w:adjustRightInd w:val="0"/>
        <w:spacing w:after="0" w:line="216" w:lineRule="atLeast"/>
        <w:jc w:val="both"/>
        <w:rPr>
          <w:rFonts w:cs="Times"/>
          <w:color w:val="000000"/>
          <w:lang w:val="fr-FR"/>
        </w:rPr>
      </w:pPr>
      <w:r>
        <w:rPr>
          <w:rFonts w:cs="Times"/>
          <w:color w:val="000000"/>
          <w:lang w:val="fr-FR"/>
        </w:rPr>
        <w:t>Dans le dépistage, sur la PTME et surtout les différentes modalités et lieux du Conseil dépistage à l’initiative du soignant + augmenter l’offre et la diversité des services pour des populations clés comme les miniers.</w:t>
      </w:r>
    </w:p>
    <w:p w14:paraId="1CAAF93C" w14:textId="72084F4B" w:rsidR="00885C11" w:rsidRDefault="00885C11" w:rsidP="00DC11F3">
      <w:pPr>
        <w:pStyle w:val="Paragraphedeliste"/>
        <w:widowControl w:val="0"/>
        <w:numPr>
          <w:ilvl w:val="0"/>
          <w:numId w:val="42"/>
        </w:numPr>
        <w:autoSpaceDE w:val="0"/>
        <w:autoSpaceDN w:val="0"/>
        <w:adjustRightInd w:val="0"/>
        <w:spacing w:after="0" w:line="216" w:lineRule="atLeast"/>
        <w:jc w:val="both"/>
        <w:rPr>
          <w:rFonts w:cs="Times"/>
          <w:color w:val="000000"/>
          <w:lang w:val="fr-FR"/>
        </w:rPr>
      </w:pPr>
      <w:r>
        <w:rPr>
          <w:rFonts w:cs="Times"/>
          <w:color w:val="000000"/>
          <w:lang w:val="fr-FR"/>
        </w:rPr>
        <w:t>Pour l’accès aux ARV : la différenciation de l’accès aux traitements d’une part pour rapprocher les traitements des personnes et d’autre part pour alléger les files actives des plus importants centres de PEC.</w:t>
      </w:r>
    </w:p>
    <w:p w14:paraId="04208F24" w14:textId="4DE440B6" w:rsidR="0017406E" w:rsidRDefault="0017406E" w:rsidP="00DC11F3">
      <w:pPr>
        <w:pStyle w:val="Paragraphedeliste"/>
        <w:widowControl w:val="0"/>
        <w:numPr>
          <w:ilvl w:val="0"/>
          <w:numId w:val="42"/>
        </w:numPr>
        <w:autoSpaceDE w:val="0"/>
        <w:autoSpaceDN w:val="0"/>
        <w:adjustRightInd w:val="0"/>
        <w:spacing w:after="0" w:line="216" w:lineRule="atLeast"/>
        <w:jc w:val="both"/>
        <w:rPr>
          <w:rFonts w:cs="Times"/>
          <w:color w:val="000000"/>
          <w:lang w:val="fr-FR"/>
        </w:rPr>
      </w:pPr>
      <w:r>
        <w:rPr>
          <w:rFonts w:cs="Times"/>
          <w:color w:val="000000"/>
          <w:lang w:val="fr-FR"/>
        </w:rPr>
        <w:t>Les principaux centres de dépistage et prise en charge que sont les 28 sites à « grande cohorte » et les 66 plus importants sites de PTME. La concentration des efforts dans ces sites devraient permettre de mettre à l’échelle le dépistage index, améliorer la rétention, avoir un effet d’entrainement sur d’autres centres grâce par exemple au tutorat clinique de centres plus petits, etc.</w:t>
      </w:r>
    </w:p>
    <w:p w14:paraId="0F6305B9" w14:textId="78F495C5" w:rsidR="00885C11" w:rsidRDefault="00885C11" w:rsidP="00DC11F3">
      <w:pPr>
        <w:pStyle w:val="Paragraphedeliste"/>
        <w:widowControl w:val="0"/>
        <w:numPr>
          <w:ilvl w:val="0"/>
          <w:numId w:val="42"/>
        </w:numPr>
        <w:autoSpaceDE w:val="0"/>
        <w:autoSpaceDN w:val="0"/>
        <w:adjustRightInd w:val="0"/>
        <w:spacing w:after="0" w:line="216" w:lineRule="atLeast"/>
        <w:jc w:val="both"/>
        <w:rPr>
          <w:rFonts w:cs="Times"/>
          <w:color w:val="000000"/>
          <w:lang w:val="fr-FR"/>
        </w:rPr>
      </w:pPr>
      <w:r>
        <w:rPr>
          <w:rFonts w:cs="Times"/>
          <w:color w:val="000000"/>
          <w:lang w:val="fr-FR"/>
        </w:rPr>
        <w:lastRenderedPageBreak/>
        <w:t>Des régions :</w:t>
      </w:r>
    </w:p>
    <w:p w14:paraId="5A229097" w14:textId="6A688478" w:rsidR="00885C11" w:rsidRDefault="00885C11" w:rsidP="00DC11F3">
      <w:pPr>
        <w:pStyle w:val="Paragraphedeliste"/>
        <w:widowControl w:val="0"/>
        <w:numPr>
          <w:ilvl w:val="1"/>
          <w:numId w:val="42"/>
        </w:numPr>
        <w:autoSpaceDE w:val="0"/>
        <w:autoSpaceDN w:val="0"/>
        <w:adjustRightInd w:val="0"/>
        <w:spacing w:after="0" w:line="216" w:lineRule="atLeast"/>
        <w:jc w:val="both"/>
        <w:rPr>
          <w:rFonts w:cs="Times"/>
          <w:color w:val="000000"/>
          <w:lang w:val="fr-FR"/>
        </w:rPr>
      </w:pPr>
      <w:r>
        <w:rPr>
          <w:rFonts w:cs="Times"/>
          <w:color w:val="000000"/>
          <w:lang w:val="fr-FR"/>
        </w:rPr>
        <w:t>Pour la saturation des interventions ciblant des populations clés</w:t>
      </w:r>
    </w:p>
    <w:p w14:paraId="46AECE87" w14:textId="0519E35C" w:rsidR="00885C11" w:rsidRDefault="00885C11" w:rsidP="00DC11F3">
      <w:pPr>
        <w:pStyle w:val="Paragraphedeliste"/>
        <w:widowControl w:val="0"/>
        <w:numPr>
          <w:ilvl w:val="1"/>
          <w:numId w:val="42"/>
        </w:numPr>
        <w:autoSpaceDE w:val="0"/>
        <w:autoSpaceDN w:val="0"/>
        <w:adjustRightInd w:val="0"/>
        <w:spacing w:after="0" w:line="216" w:lineRule="atLeast"/>
        <w:jc w:val="both"/>
        <w:rPr>
          <w:rFonts w:cs="Times"/>
          <w:color w:val="000000"/>
          <w:lang w:val="fr-FR"/>
        </w:rPr>
      </w:pPr>
      <w:r>
        <w:rPr>
          <w:rFonts w:cs="Times"/>
          <w:color w:val="000000"/>
          <w:lang w:val="fr-FR"/>
        </w:rPr>
        <w:t>Pour l’ensemble des interventions de dépistage et de traitement différencié.</w:t>
      </w:r>
    </w:p>
    <w:p w14:paraId="48A4B6DE" w14:textId="0EF88E23" w:rsidR="00885C11" w:rsidRDefault="00885C11" w:rsidP="00DC11F3">
      <w:pPr>
        <w:widowControl w:val="0"/>
        <w:autoSpaceDE w:val="0"/>
        <w:autoSpaceDN w:val="0"/>
        <w:adjustRightInd w:val="0"/>
        <w:spacing w:after="0" w:line="216" w:lineRule="atLeast"/>
        <w:jc w:val="both"/>
        <w:rPr>
          <w:rFonts w:cs="Times"/>
          <w:color w:val="000000"/>
          <w:lang w:val="fr-FR"/>
        </w:rPr>
      </w:pPr>
      <w:r>
        <w:rPr>
          <w:rFonts w:cs="Times"/>
          <w:color w:val="000000"/>
          <w:lang w:val="fr-FR"/>
        </w:rPr>
        <w:t>Avec cette session, encore une fois, l’atelier se plaçait très clairement dans l’optique du ciblage.</w:t>
      </w:r>
    </w:p>
    <w:p w14:paraId="1703FC73" w14:textId="3B429B02" w:rsidR="00885C11" w:rsidRDefault="00885C11" w:rsidP="00DC11F3">
      <w:pPr>
        <w:widowControl w:val="0"/>
        <w:autoSpaceDE w:val="0"/>
        <w:autoSpaceDN w:val="0"/>
        <w:adjustRightInd w:val="0"/>
        <w:spacing w:after="0" w:line="216" w:lineRule="atLeast"/>
        <w:jc w:val="both"/>
        <w:rPr>
          <w:rFonts w:cs="Times"/>
          <w:color w:val="000000"/>
          <w:lang w:val="fr-FR"/>
        </w:rPr>
      </w:pPr>
      <w:r>
        <w:rPr>
          <w:rFonts w:cs="Times"/>
          <w:color w:val="000000"/>
          <w:lang w:val="fr-FR"/>
        </w:rPr>
        <w:t xml:space="preserve">La centaine de participants </w:t>
      </w:r>
      <w:r w:rsidR="00376076">
        <w:rPr>
          <w:rFonts w:cs="Times"/>
          <w:color w:val="000000"/>
          <w:lang w:val="fr-FR"/>
        </w:rPr>
        <w:t xml:space="preserve">a pu débattre et entendre un message clair et fondé sur des évidences soit les éléments indispensables pour opérer des choix, pour ceux des participants invités à rester durant les deux jours de travaux en groupe restreint, selon le principe que « choisir c’est renoncer ». Renoncer par exemple au dépistage des jeunes en populations générale, au profit du dépistage des jeunes appartenant à des groupes de populations clés ou au CDIS </w:t>
      </w:r>
      <w:r w:rsidR="00FE1C57">
        <w:rPr>
          <w:rFonts w:cs="Times"/>
          <w:color w:val="000000"/>
          <w:lang w:val="fr-FR"/>
        </w:rPr>
        <w:t>dans le cadre de la prise en charge de la tuberculose.</w:t>
      </w:r>
      <w:r w:rsidR="00400165">
        <w:rPr>
          <w:rFonts w:cs="Times"/>
          <w:color w:val="000000"/>
          <w:lang w:val="fr-FR"/>
        </w:rPr>
        <w:t xml:space="preserve"> Les échanges ont été intenses et ont permis aussi d’apporter des clarifications, notamment de la part du Bénéficiaire Principal « Population clés » en l’occurrence Plan : le faible nombre de dépistage enregistré sur les unités mobiles au premier trimestre 2018 était dû au retard dans le démarrage de cette activité, le second semestre étant nettement plus efficient.</w:t>
      </w:r>
    </w:p>
    <w:p w14:paraId="6BF6306C" w14:textId="28DDB6A1" w:rsidR="00FE1C57" w:rsidRDefault="00FE1C57" w:rsidP="00DC11F3">
      <w:pPr>
        <w:pStyle w:val="Paragraphedeliste"/>
        <w:widowControl w:val="0"/>
        <w:numPr>
          <w:ilvl w:val="0"/>
          <w:numId w:val="44"/>
        </w:numPr>
        <w:autoSpaceDE w:val="0"/>
        <w:autoSpaceDN w:val="0"/>
        <w:adjustRightInd w:val="0"/>
        <w:spacing w:after="0" w:line="216" w:lineRule="atLeast"/>
        <w:jc w:val="both"/>
        <w:rPr>
          <w:rFonts w:cs="Times"/>
          <w:color w:val="000000"/>
          <w:lang w:val="fr-FR"/>
        </w:rPr>
      </w:pPr>
      <w:r>
        <w:rPr>
          <w:rFonts w:cs="Times"/>
          <w:color w:val="000000"/>
          <w:lang w:val="fr-FR"/>
        </w:rPr>
        <w:t>Présentation d’enjeux clés en lien avec les résultats des études :</w:t>
      </w:r>
    </w:p>
    <w:p w14:paraId="5CB40A8A" w14:textId="5924E005" w:rsidR="00FE1C57" w:rsidRDefault="00FE1C57" w:rsidP="00DC11F3">
      <w:pPr>
        <w:pStyle w:val="Paragraphedeliste"/>
        <w:widowControl w:val="0"/>
        <w:numPr>
          <w:ilvl w:val="1"/>
          <w:numId w:val="44"/>
        </w:numPr>
        <w:autoSpaceDE w:val="0"/>
        <w:autoSpaceDN w:val="0"/>
        <w:adjustRightInd w:val="0"/>
        <w:spacing w:after="0" w:line="216" w:lineRule="atLeast"/>
        <w:jc w:val="both"/>
        <w:rPr>
          <w:rFonts w:cs="Times"/>
          <w:color w:val="000000"/>
          <w:lang w:val="fr-FR"/>
        </w:rPr>
      </w:pPr>
      <w:r>
        <w:rPr>
          <w:rFonts w:cs="Times"/>
          <w:color w:val="000000"/>
          <w:lang w:val="fr-FR"/>
        </w:rPr>
        <w:t xml:space="preserve">Prise en charge des enfants avec la restitution de la réunion de haut niveau tenue à Dakar en janvier 2019 et la présentation </w:t>
      </w:r>
      <w:r w:rsidR="00F42C24">
        <w:rPr>
          <w:rFonts w:cs="Times"/>
          <w:color w:val="000000"/>
          <w:lang w:val="fr-FR"/>
        </w:rPr>
        <w:t>des actions à haut impact pour le dépistage et la prise en charge des enfants, mais également la PTME.</w:t>
      </w:r>
    </w:p>
    <w:p w14:paraId="1CF75FDA" w14:textId="46E15125" w:rsidR="00F42C24" w:rsidRDefault="00F42C24" w:rsidP="00DC11F3">
      <w:pPr>
        <w:pStyle w:val="Paragraphedeliste"/>
        <w:widowControl w:val="0"/>
        <w:numPr>
          <w:ilvl w:val="1"/>
          <w:numId w:val="44"/>
        </w:numPr>
        <w:autoSpaceDE w:val="0"/>
        <w:autoSpaceDN w:val="0"/>
        <w:adjustRightInd w:val="0"/>
        <w:spacing w:after="0" w:line="216" w:lineRule="atLeast"/>
        <w:jc w:val="both"/>
        <w:rPr>
          <w:rFonts w:cs="Times"/>
          <w:color w:val="000000"/>
          <w:lang w:val="fr-FR"/>
        </w:rPr>
      </w:pPr>
      <w:r>
        <w:rPr>
          <w:rFonts w:cs="Times"/>
          <w:color w:val="000000"/>
          <w:lang w:val="fr-FR"/>
        </w:rPr>
        <w:t>Prévention, dépistage et prise en charge du VIH chez les personnes atteintes de la TB. L’occasion de mettre l’accent sur les « gaps » de couverture des centres de traitement de la TB en matière de dépistage (centres en création, centres existants, personnels déjà en poste) ainsi que de présenter l’introduction du traitement préventif à l’Isoniazide.</w:t>
      </w:r>
    </w:p>
    <w:p w14:paraId="0483946A" w14:textId="4AEFA1A2" w:rsidR="00F42C24" w:rsidRDefault="00F42C24" w:rsidP="00DC11F3">
      <w:pPr>
        <w:pStyle w:val="Paragraphedeliste"/>
        <w:widowControl w:val="0"/>
        <w:numPr>
          <w:ilvl w:val="1"/>
          <w:numId w:val="44"/>
        </w:numPr>
        <w:autoSpaceDE w:val="0"/>
        <w:autoSpaceDN w:val="0"/>
        <w:adjustRightInd w:val="0"/>
        <w:spacing w:after="0" w:line="216" w:lineRule="atLeast"/>
        <w:jc w:val="both"/>
        <w:rPr>
          <w:rFonts w:cs="Times"/>
          <w:color w:val="000000"/>
          <w:lang w:val="fr-FR"/>
        </w:rPr>
      </w:pPr>
      <w:r>
        <w:rPr>
          <w:rFonts w:cs="Times"/>
          <w:color w:val="000000"/>
          <w:lang w:val="fr-FR"/>
        </w:rPr>
        <w:t xml:space="preserve">Présentation des constats quant au système d’information sanitaire. </w:t>
      </w:r>
      <w:r w:rsidR="00E549CE">
        <w:rPr>
          <w:rFonts w:cs="Times"/>
          <w:color w:val="000000"/>
          <w:lang w:val="fr-FR"/>
        </w:rPr>
        <w:t xml:space="preserve"> Suite à l’atelier organisé la semaine précédente par ONUSIDA, des recommandations et un plan de travail ont été élaborés pour le renforcement du SNIS. Une présentation a donc été faite lors de cette journée avec en sus, les présentations des constats et pistes d’amélioration issues des études épidémiologiques et de couverture.</w:t>
      </w:r>
    </w:p>
    <w:p w14:paraId="292D53AB" w14:textId="63A5CFD5" w:rsidR="00E549CE" w:rsidRDefault="00E549CE" w:rsidP="00DC11F3">
      <w:pPr>
        <w:widowControl w:val="0"/>
        <w:autoSpaceDE w:val="0"/>
        <w:autoSpaceDN w:val="0"/>
        <w:adjustRightInd w:val="0"/>
        <w:spacing w:after="0" w:line="216" w:lineRule="atLeast"/>
        <w:jc w:val="both"/>
        <w:rPr>
          <w:rFonts w:cs="Times"/>
          <w:color w:val="000000"/>
          <w:lang w:val="fr-FR"/>
        </w:rPr>
      </w:pPr>
      <w:r>
        <w:rPr>
          <w:rFonts w:cs="Times"/>
          <w:color w:val="000000"/>
          <w:lang w:val="fr-FR"/>
        </w:rPr>
        <w:t xml:space="preserve">Cette journée, destinée surtout à </w:t>
      </w:r>
      <w:r w:rsidR="00DD363E">
        <w:rPr>
          <w:rFonts w:cs="Times"/>
          <w:color w:val="000000"/>
          <w:lang w:val="fr-FR"/>
        </w:rPr>
        <w:t>baliser le chemin de la réflexion et de la détermination des interventions prioritaires s’est achevée par la présentation de deux dynamiques majeures en cours :</w:t>
      </w:r>
    </w:p>
    <w:p w14:paraId="1B0810D7" w14:textId="1B44329C" w:rsidR="00DD363E" w:rsidRDefault="00DD363E" w:rsidP="00DC11F3">
      <w:pPr>
        <w:pStyle w:val="Paragraphedeliste"/>
        <w:widowControl w:val="0"/>
        <w:numPr>
          <w:ilvl w:val="0"/>
          <w:numId w:val="42"/>
        </w:numPr>
        <w:autoSpaceDE w:val="0"/>
        <w:autoSpaceDN w:val="0"/>
        <w:adjustRightInd w:val="0"/>
        <w:spacing w:after="0" w:line="216" w:lineRule="atLeast"/>
        <w:jc w:val="both"/>
        <w:rPr>
          <w:rFonts w:cs="Times"/>
          <w:color w:val="000000"/>
          <w:lang w:val="fr-FR"/>
        </w:rPr>
      </w:pPr>
      <w:r>
        <w:rPr>
          <w:rFonts w:cs="Times"/>
          <w:color w:val="000000"/>
          <w:lang w:val="fr-FR"/>
        </w:rPr>
        <w:t>La spatialisation de l’épidémie et des services qui est menée par l’Université de Genève et qui permettra aux acteurs nationaux de disposer d’un outil performant de prise de décision et de suivi des interventions. A l’heure actuelle, l’équipe est en cours de collecte des informations relatives aux services et à l’épidémie.</w:t>
      </w:r>
    </w:p>
    <w:p w14:paraId="357316F3" w14:textId="2D87EB7C" w:rsidR="00DD363E" w:rsidRPr="00DD363E" w:rsidRDefault="00DD363E" w:rsidP="00DC11F3">
      <w:pPr>
        <w:pStyle w:val="Paragraphedeliste"/>
        <w:widowControl w:val="0"/>
        <w:numPr>
          <w:ilvl w:val="0"/>
          <w:numId w:val="42"/>
        </w:numPr>
        <w:autoSpaceDE w:val="0"/>
        <w:autoSpaceDN w:val="0"/>
        <w:adjustRightInd w:val="0"/>
        <w:spacing w:after="0" w:line="216" w:lineRule="atLeast"/>
        <w:jc w:val="both"/>
        <w:rPr>
          <w:rFonts w:cs="Times"/>
          <w:color w:val="000000"/>
          <w:lang w:val="fr-FR"/>
        </w:rPr>
      </w:pPr>
      <w:r>
        <w:rPr>
          <w:rFonts w:cs="Times"/>
          <w:color w:val="000000"/>
          <w:lang w:val="fr-FR"/>
        </w:rPr>
        <w:t>Les études sur la qualité des services dans les 28 sites de PEC les plus importants et dans les 66 principaux sites de PTME.</w:t>
      </w:r>
      <w:r w:rsidR="0017406E">
        <w:rPr>
          <w:rFonts w:cs="Times"/>
          <w:color w:val="000000"/>
          <w:lang w:val="fr-FR"/>
        </w:rPr>
        <w:t xml:space="preserve"> Ces études sont attendues avec impatience car elles permettront de mieux cibler les interventions, même si d’ores et déjà, le pays dispose avec les autres études, d’éléments probants pour donner une direction.</w:t>
      </w:r>
    </w:p>
    <w:p w14:paraId="29B7A085" w14:textId="1EE0856C" w:rsidR="00376076" w:rsidRDefault="001D645F" w:rsidP="00DC11F3">
      <w:pPr>
        <w:widowControl w:val="0"/>
        <w:autoSpaceDE w:val="0"/>
        <w:autoSpaceDN w:val="0"/>
        <w:adjustRightInd w:val="0"/>
        <w:spacing w:after="0" w:line="216" w:lineRule="atLeast"/>
        <w:jc w:val="both"/>
        <w:rPr>
          <w:rFonts w:cs="Times"/>
          <w:color w:val="000000"/>
          <w:lang w:val="fr-FR"/>
        </w:rPr>
      </w:pPr>
      <w:r>
        <w:rPr>
          <w:rFonts w:cs="Times"/>
          <w:color w:val="000000"/>
          <w:lang w:val="fr-FR"/>
        </w:rPr>
        <w:t>La restitution étant le prélude aux travaux de groupe, l’équipe avait déterminé les participants devant prendre part aux 3 jours d’atelier. 72 participants étaient ainsi retenus pour les jours 2 et 3 ; Cependant, au vu de l’engouement et de l’intérêt manifesté, l’équipe a estimé préférable de laisser ouvert la participation aux jours 2 et 3.</w:t>
      </w:r>
    </w:p>
    <w:p w14:paraId="24D1C788" w14:textId="77777777" w:rsidR="001D645F" w:rsidRDefault="001D645F" w:rsidP="00DC11F3">
      <w:pPr>
        <w:widowControl w:val="0"/>
        <w:autoSpaceDE w:val="0"/>
        <w:autoSpaceDN w:val="0"/>
        <w:adjustRightInd w:val="0"/>
        <w:spacing w:after="0" w:line="216" w:lineRule="atLeast"/>
        <w:jc w:val="both"/>
        <w:rPr>
          <w:rFonts w:cs="Times"/>
          <w:color w:val="000000"/>
          <w:lang w:val="fr-FR"/>
        </w:rPr>
      </w:pPr>
    </w:p>
    <w:p w14:paraId="0495DB6C" w14:textId="08D1A0EE" w:rsidR="00376076" w:rsidRPr="0017406E" w:rsidRDefault="0017406E" w:rsidP="004734F7">
      <w:pPr>
        <w:pStyle w:val="Titre2"/>
      </w:pPr>
      <w:bookmarkStart w:id="10" w:name="_Toc5949554"/>
      <w:r w:rsidRPr="0017406E">
        <w:t>Journées de détermination des axes prioritaires</w:t>
      </w:r>
      <w:bookmarkEnd w:id="10"/>
    </w:p>
    <w:p w14:paraId="5261B10A" w14:textId="35849A79" w:rsidR="0017406E" w:rsidRDefault="00040B01" w:rsidP="00DC11F3">
      <w:pPr>
        <w:widowControl w:val="0"/>
        <w:autoSpaceDE w:val="0"/>
        <w:autoSpaceDN w:val="0"/>
        <w:adjustRightInd w:val="0"/>
        <w:spacing w:after="0" w:line="216" w:lineRule="atLeast"/>
        <w:jc w:val="both"/>
        <w:rPr>
          <w:rFonts w:cs="Times"/>
          <w:color w:val="000000"/>
          <w:lang w:val="fr-FR"/>
        </w:rPr>
      </w:pPr>
      <w:r>
        <w:rPr>
          <w:rFonts w:cs="Times"/>
          <w:color w:val="000000"/>
          <w:lang w:val="fr-FR"/>
        </w:rPr>
        <w:t xml:space="preserve">Initialement prévu sur une journée, la détermination des axes et interventions prioritaires s’est </w:t>
      </w:r>
      <w:r w:rsidR="00241501">
        <w:rPr>
          <w:rFonts w:cs="Times"/>
          <w:color w:val="000000"/>
          <w:lang w:val="fr-FR"/>
        </w:rPr>
        <w:t>déroulée</w:t>
      </w:r>
      <w:r>
        <w:rPr>
          <w:rFonts w:cs="Times"/>
          <w:color w:val="000000"/>
          <w:lang w:val="fr-FR"/>
        </w:rPr>
        <w:t xml:space="preserve"> sur deux jours.</w:t>
      </w:r>
    </w:p>
    <w:p w14:paraId="3B9AF9E1" w14:textId="72605D41" w:rsidR="004F02F4" w:rsidRDefault="005A0CDF" w:rsidP="00DC11F3">
      <w:pPr>
        <w:widowControl w:val="0"/>
        <w:autoSpaceDE w:val="0"/>
        <w:autoSpaceDN w:val="0"/>
        <w:adjustRightInd w:val="0"/>
        <w:spacing w:after="0" w:line="216" w:lineRule="atLeast"/>
        <w:jc w:val="both"/>
        <w:rPr>
          <w:rFonts w:cs="Times"/>
          <w:color w:val="000000"/>
          <w:lang w:val="fr-FR"/>
        </w:rPr>
      </w:pPr>
      <w:r>
        <w:rPr>
          <w:rFonts w:cs="Times"/>
          <w:color w:val="000000"/>
          <w:lang w:val="fr-FR"/>
        </w:rPr>
        <w:t>Ces</w:t>
      </w:r>
      <w:r w:rsidR="004F02F4">
        <w:rPr>
          <w:rFonts w:cs="Times"/>
          <w:color w:val="000000"/>
          <w:lang w:val="fr-FR"/>
        </w:rPr>
        <w:t xml:space="preserve"> deux jours en groupe restreint devaient permettre de définir / affiner des stratégies </w:t>
      </w:r>
    </w:p>
    <w:p w14:paraId="647192EE" w14:textId="547A007E" w:rsidR="00536AE3" w:rsidRDefault="00C070A7" w:rsidP="00DC11F3">
      <w:pPr>
        <w:widowControl w:val="0"/>
        <w:autoSpaceDE w:val="0"/>
        <w:autoSpaceDN w:val="0"/>
        <w:adjustRightInd w:val="0"/>
        <w:spacing w:after="0" w:line="216" w:lineRule="atLeast"/>
        <w:jc w:val="both"/>
        <w:rPr>
          <w:rFonts w:cs="Times"/>
          <w:color w:val="000000"/>
          <w:lang w:val="fr-FR"/>
        </w:rPr>
      </w:pPr>
      <w:r>
        <w:rPr>
          <w:rFonts w:cs="Times"/>
          <w:color w:val="000000"/>
          <w:lang w:val="fr-FR"/>
        </w:rPr>
        <w:t>Un peu plus de la moitié des</w:t>
      </w:r>
      <w:r w:rsidR="00536AE3">
        <w:rPr>
          <w:rFonts w:cs="Times"/>
          <w:color w:val="000000"/>
          <w:lang w:val="fr-FR"/>
        </w:rPr>
        <w:t xml:space="preserve"> participants</w:t>
      </w:r>
      <w:r>
        <w:rPr>
          <w:rFonts w:cs="Times"/>
          <w:color w:val="000000"/>
          <w:lang w:val="fr-FR"/>
        </w:rPr>
        <w:t xml:space="preserve"> au jour un avait </w:t>
      </w:r>
      <w:r w:rsidR="00536AE3">
        <w:rPr>
          <w:rFonts w:cs="Times"/>
          <w:color w:val="000000"/>
          <w:lang w:val="fr-FR"/>
        </w:rPr>
        <w:t>été sélectionné par le groupe de travail du PNLSH avec l’appui du consultant</w:t>
      </w:r>
      <w:r>
        <w:rPr>
          <w:rFonts w:cs="Times"/>
          <w:color w:val="000000"/>
          <w:lang w:val="fr-FR"/>
        </w:rPr>
        <w:t xml:space="preserve"> pour les jours 2 et 3</w:t>
      </w:r>
      <w:r w:rsidR="00536AE3">
        <w:rPr>
          <w:rFonts w:cs="Times"/>
          <w:color w:val="000000"/>
          <w:lang w:val="fr-FR"/>
        </w:rPr>
        <w:t>.</w:t>
      </w:r>
    </w:p>
    <w:p w14:paraId="56545B75" w14:textId="5DE52679" w:rsidR="00536AE3" w:rsidRDefault="00536AE3" w:rsidP="00DC11F3">
      <w:pPr>
        <w:widowControl w:val="0"/>
        <w:autoSpaceDE w:val="0"/>
        <w:autoSpaceDN w:val="0"/>
        <w:adjustRightInd w:val="0"/>
        <w:spacing w:after="0" w:line="216" w:lineRule="atLeast"/>
        <w:jc w:val="both"/>
        <w:rPr>
          <w:rFonts w:cs="Times"/>
          <w:color w:val="000000"/>
          <w:lang w:val="fr-FR"/>
        </w:rPr>
      </w:pPr>
      <w:r>
        <w:rPr>
          <w:rFonts w:cs="Times"/>
          <w:color w:val="000000"/>
          <w:lang w:val="fr-FR"/>
        </w:rPr>
        <w:t xml:space="preserve">Ont été privilégié les acteurs investis directement dans la mise en œuvre, notamment les personnes travaillant dans les principaux sites de PEC ou de PTME, les membres des </w:t>
      </w:r>
      <w:r>
        <w:rPr>
          <w:rFonts w:cs="Times"/>
          <w:color w:val="000000"/>
          <w:lang w:val="fr-FR"/>
        </w:rPr>
        <w:lastRenderedPageBreak/>
        <w:t>associations de PVVIH ou de populations clés, les représentants des bénéficiaires principaux et sous – bénéficiaires.</w:t>
      </w:r>
      <w:r w:rsidR="00C070A7">
        <w:rPr>
          <w:rFonts w:cs="Times"/>
          <w:color w:val="000000"/>
          <w:lang w:val="fr-FR"/>
        </w:rPr>
        <w:t xml:space="preserve"> Au final, 90 personnes ont pris part au jour 2 et 97 au jour 3. A l’évidence, cela montre le succès de la première journée et l’envie de s’investir dans la réflexion / action.</w:t>
      </w:r>
    </w:p>
    <w:p w14:paraId="798F136E" w14:textId="10CE2D70" w:rsidR="00C070A7" w:rsidRDefault="00C070A7" w:rsidP="00DC11F3">
      <w:pPr>
        <w:widowControl w:val="0"/>
        <w:autoSpaceDE w:val="0"/>
        <w:autoSpaceDN w:val="0"/>
        <w:adjustRightInd w:val="0"/>
        <w:spacing w:after="0" w:line="216" w:lineRule="atLeast"/>
        <w:jc w:val="both"/>
        <w:rPr>
          <w:rFonts w:cs="Times"/>
          <w:color w:val="000000"/>
          <w:lang w:val="fr-FR"/>
        </w:rPr>
      </w:pPr>
      <w:r>
        <w:rPr>
          <w:rFonts w:cs="Times"/>
          <w:color w:val="000000"/>
          <w:lang w:val="fr-FR"/>
        </w:rPr>
        <w:t>Les deux journées étaient structurées autour de présentations et de travaux de groupe.</w:t>
      </w:r>
    </w:p>
    <w:p w14:paraId="296B61D7" w14:textId="77777777" w:rsidR="00F874EF" w:rsidRDefault="00F874EF" w:rsidP="00DC11F3">
      <w:pPr>
        <w:widowControl w:val="0"/>
        <w:autoSpaceDE w:val="0"/>
        <w:autoSpaceDN w:val="0"/>
        <w:adjustRightInd w:val="0"/>
        <w:spacing w:after="0" w:line="216" w:lineRule="atLeast"/>
        <w:jc w:val="both"/>
        <w:rPr>
          <w:rFonts w:cs="Times"/>
          <w:color w:val="000000"/>
          <w:lang w:val="fr-FR"/>
        </w:rPr>
      </w:pPr>
    </w:p>
    <w:p w14:paraId="090894D3" w14:textId="6823D87A" w:rsidR="00F874EF" w:rsidRPr="00F874EF" w:rsidRDefault="00F874EF" w:rsidP="00DC11F3">
      <w:pPr>
        <w:widowControl w:val="0"/>
        <w:autoSpaceDE w:val="0"/>
        <w:autoSpaceDN w:val="0"/>
        <w:adjustRightInd w:val="0"/>
        <w:spacing w:after="0" w:line="216" w:lineRule="atLeast"/>
        <w:jc w:val="both"/>
        <w:rPr>
          <w:rFonts w:cs="Times"/>
          <w:color w:val="000000"/>
          <w:u w:val="single"/>
          <w:lang w:val="fr-FR"/>
        </w:rPr>
      </w:pPr>
      <w:r w:rsidRPr="00F874EF">
        <w:rPr>
          <w:rFonts w:cs="Times"/>
          <w:color w:val="000000"/>
          <w:u w:val="single"/>
          <w:lang w:val="fr-FR"/>
        </w:rPr>
        <w:t>Jour 2</w:t>
      </w:r>
    </w:p>
    <w:p w14:paraId="18F5E759" w14:textId="75E682EB" w:rsidR="00536AE3" w:rsidRPr="00536AE3" w:rsidRDefault="00F874EF" w:rsidP="00DC11F3">
      <w:pPr>
        <w:widowControl w:val="0"/>
        <w:autoSpaceDE w:val="0"/>
        <w:autoSpaceDN w:val="0"/>
        <w:adjustRightInd w:val="0"/>
        <w:spacing w:after="0" w:line="216" w:lineRule="atLeast"/>
        <w:jc w:val="both"/>
        <w:rPr>
          <w:rFonts w:asciiTheme="majorHAnsi" w:hAnsiTheme="majorHAnsi" w:cs="Times"/>
          <w:color w:val="000000"/>
          <w:lang w:val="fr-FR"/>
        </w:rPr>
      </w:pPr>
      <w:r>
        <w:rPr>
          <w:rFonts w:cs="Times"/>
          <w:color w:val="000000"/>
          <w:lang w:val="fr-FR"/>
        </w:rPr>
        <w:t>Les travaux prévus en jour 2</w:t>
      </w:r>
      <w:r w:rsidR="00C070A7">
        <w:rPr>
          <w:rFonts w:cs="Times"/>
          <w:color w:val="000000"/>
          <w:lang w:val="fr-FR"/>
        </w:rPr>
        <w:t xml:space="preserve"> portaient en grande partie</w:t>
      </w:r>
      <w:r w:rsidR="005A0CDF">
        <w:rPr>
          <w:rFonts w:cs="Times"/>
          <w:color w:val="000000"/>
          <w:lang w:val="fr-FR"/>
        </w:rPr>
        <w:t xml:space="preserve"> sur</w:t>
      </w:r>
      <w:r w:rsidR="00C070A7">
        <w:rPr>
          <w:rFonts w:cs="Times"/>
          <w:color w:val="000000"/>
          <w:lang w:val="fr-FR"/>
        </w:rPr>
        <w:t xml:space="preserve"> la différenciation du</w:t>
      </w:r>
      <w:r w:rsidR="00536AE3">
        <w:rPr>
          <w:rFonts w:cs="Times"/>
          <w:color w:val="000000"/>
          <w:lang w:val="fr-FR"/>
        </w:rPr>
        <w:t xml:space="preserve"> dépistage. Les </w:t>
      </w:r>
      <w:r w:rsidR="00536AE3" w:rsidRPr="00536AE3">
        <w:rPr>
          <w:rFonts w:asciiTheme="majorHAnsi" w:hAnsiTheme="majorHAnsi" w:cs="Times"/>
          <w:color w:val="000000"/>
          <w:lang w:val="fr-FR"/>
        </w:rPr>
        <w:t xml:space="preserve">participant ont été répartis dans 4 groupes </w:t>
      </w:r>
      <w:r w:rsidR="00C070A7">
        <w:rPr>
          <w:rFonts w:asciiTheme="majorHAnsi" w:hAnsiTheme="majorHAnsi" w:cs="Times"/>
          <w:color w:val="000000"/>
          <w:lang w:val="fr-FR"/>
        </w:rPr>
        <w:t xml:space="preserve">correspondant aux approches les plus productives avec le plus </w:t>
      </w:r>
      <w:r w:rsidR="004F7463">
        <w:rPr>
          <w:rFonts w:asciiTheme="majorHAnsi" w:hAnsiTheme="majorHAnsi" w:cs="Times"/>
          <w:color w:val="000000"/>
          <w:lang w:val="fr-FR"/>
        </w:rPr>
        <w:t>grand</w:t>
      </w:r>
      <w:r w:rsidR="00C070A7">
        <w:rPr>
          <w:rFonts w:asciiTheme="majorHAnsi" w:hAnsiTheme="majorHAnsi" w:cs="Times"/>
          <w:color w:val="000000"/>
          <w:lang w:val="fr-FR"/>
        </w:rPr>
        <w:t xml:space="preserve"> potentiel de développement </w:t>
      </w:r>
      <w:r w:rsidR="00536AE3" w:rsidRPr="00536AE3">
        <w:rPr>
          <w:rFonts w:asciiTheme="majorHAnsi" w:hAnsiTheme="majorHAnsi" w:cs="Times"/>
          <w:color w:val="000000"/>
          <w:lang w:val="fr-FR"/>
        </w:rPr>
        <w:t>:</w:t>
      </w:r>
    </w:p>
    <w:p w14:paraId="3DEAF820" w14:textId="77777777" w:rsidR="00536AE3" w:rsidRPr="00536AE3" w:rsidRDefault="00536AE3" w:rsidP="00DC11F3">
      <w:pPr>
        <w:numPr>
          <w:ilvl w:val="0"/>
          <w:numId w:val="46"/>
        </w:numPr>
        <w:spacing w:after="0" w:line="240" w:lineRule="auto"/>
        <w:ind w:left="379" w:hanging="284"/>
        <w:jc w:val="both"/>
        <w:rPr>
          <w:rFonts w:asciiTheme="majorHAnsi" w:eastAsia="Times New Roman" w:hAnsiTheme="majorHAnsi" w:cs="Calibri Light"/>
          <w:bCs/>
          <w:lang w:val="fr-FR"/>
        </w:rPr>
      </w:pPr>
      <w:r w:rsidRPr="00536AE3">
        <w:rPr>
          <w:rFonts w:asciiTheme="majorHAnsi" w:eastAsia="Times New Roman" w:hAnsiTheme="majorHAnsi" w:cs="Calibri Light"/>
          <w:bCs/>
          <w:lang w:val="fr-FR"/>
        </w:rPr>
        <w:t>Dépistage Coïnfection TB / VIH et dépistage des donneurs de sang.</w:t>
      </w:r>
    </w:p>
    <w:p w14:paraId="7A3DB1C6" w14:textId="77777777" w:rsidR="00536AE3" w:rsidRPr="00536AE3" w:rsidRDefault="00536AE3" w:rsidP="00DC11F3">
      <w:pPr>
        <w:numPr>
          <w:ilvl w:val="0"/>
          <w:numId w:val="46"/>
        </w:numPr>
        <w:spacing w:after="0" w:line="240" w:lineRule="auto"/>
        <w:ind w:left="379" w:hanging="284"/>
        <w:jc w:val="both"/>
        <w:rPr>
          <w:rFonts w:asciiTheme="majorHAnsi" w:eastAsia="Times New Roman" w:hAnsiTheme="majorHAnsi" w:cs="Calibri Light"/>
          <w:bCs/>
          <w:lang w:val="fr-FR"/>
        </w:rPr>
      </w:pPr>
      <w:r w:rsidRPr="00536AE3">
        <w:rPr>
          <w:rFonts w:asciiTheme="majorHAnsi" w:eastAsia="Times New Roman" w:hAnsiTheme="majorHAnsi" w:cs="Calibri Light"/>
          <w:bCs/>
          <w:lang w:val="fr-FR"/>
        </w:rPr>
        <w:t>Optimisation du conseil / dépistage diagnostique - Intégration dans les services IST.</w:t>
      </w:r>
    </w:p>
    <w:p w14:paraId="2BD9E414" w14:textId="77777777" w:rsidR="00536AE3" w:rsidRPr="00536AE3" w:rsidRDefault="00536AE3" w:rsidP="00DC11F3">
      <w:pPr>
        <w:numPr>
          <w:ilvl w:val="0"/>
          <w:numId w:val="46"/>
        </w:numPr>
        <w:spacing w:after="0" w:line="240" w:lineRule="auto"/>
        <w:ind w:left="379" w:hanging="284"/>
        <w:jc w:val="both"/>
        <w:rPr>
          <w:rFonts w:asciiTheme="majorHAnsi" w:eastAsia="Times New Roman" w:hAnsiTheme="majorHAnsi" w:cs="Calibri Light"/>
          <w:bCs/>
          <w:lang w:val="fr-FR"/>
        </w:rPr>
      </w:pPr>
      <w:r w:rsidRPr="00536AE3">
        <w:rPr>
          <w:rFonts w:asciiTheme="majorHAnsi" w:eastAsia="Times New Roman" w:hAnsiTheme="majorHAnsi" w:cs="Calibri Light"/>
          <w:bCs/>
          <w:lang w:val="fr-FR"/>
        </w:rPr>
        <w:t>Optimiser le dépistage prénatal / dépistage des enfants. / Intégration dans les services de planning familial.</w:t>
      </w:r>
    </w:p>
    <w:p w14:paraId="610FA383" w14:textId="77777777" w:rsidR="00536AE3" w:rsidRPr="00536AE3" w:rsidRDefault="00536AE3" w:rsidP="00DC11F3">
      <w:pPr>
        <w:numPr>
          <w:ilvl w:val="0"/>
          <w:numId w:val="46"/>
        </w:numPr>
        <w:spacing w:after="0" w:line="240" w:lineRule="auto"/>
        <w:ind w:left="379" w:hanging="284"/>
        <w:jc w:val="both"/>
        <w:rPr>
          <w:rFonts w:asciiTheme="majorHAnsi" w:eastAsia="Times New Roman" w:hAnsiTheme="majorHAnsi" w:cs="Calibri Light"/>
          <w:bCs/>
          <w:lang w:val="fr-FR"/>
        </w:rPr>
      </w:pPr>
      <w:r w:rsidRPr="00536AE3">
        <w:rPr>
          <w:rFonts w:asciiTheme="majorHAnsi" w:eastAsia="Times New Roman" w:hAnsiTheme="majorHAnsi" w:cs="Calibri Light"/>
          <w:bCs/>
          <w:lang w:val="fr-FR"/>
        </w:rPr>
        <w:t>Prévention / dépistage auprès / avec les populations clés et entourage.</w:t>
      </w:r>
    </w:p>
    <w:p w14:paraId="4A49E8BE" w14:textId="2B66CDC7" w:rsidR="00D22F59" w:rsidRDefault="00D22F59" w:rsidP="00DC11F3">
      <w:pPr>
        <w:widowControl w:val="0"/>
        <w:autoSpaceDE w:val="0"/>
        <w:autoSpaceDN w:val="0"/>
        <w:adjustRightInd w:val="0"/>
        <w:spacing w:after="0" w:line="216" w:lineRule="atLeast"/>
        <w:jc w:val="both"/>
        <w:rPr>
          <w:rFonts w:cs="Times"/>
          <w:color w:val="000000"/>
          <w:lang w:val="fr-FR"/>
        </w:rPr>
      </w:pPr>
      <w:r>
        <w:rPr>
          <w:rFonts w:cs="Times"/>
          <w:color w:val="000000"/>
          <w:lang w:val="fr-FR"/>
        </w:rPr>
        <w:t>Au sein de chaque groupe, des questions transversales étaient posées, notamment </w:t>
      </w:r>
      <w:r w:rsidR="00EB4CCD">
        <w:rPr>
          <w:rFonts w:cs="Times"/>
          <w:color w:val="000000"/>
          <w:lang w:val="fr-FR"/>
        </w:rPr>
        <w:t>concernant les cibles, les régions prioritaires et la question des ressources humaines.</w:t>
      </w:r>
    </w:p>
    <w:p w14:paraId="1C210F3D" w14:textId="204446E6" w:rsidR="00536AE3" w:rsidRDefault="001D645F" w:rsidP="00DC11F3">
      <w:pPr>
        <w:widowControl w:val="0"/>
        <w:autoSpaceDE w:val="0"/>
        <w:autoSpaceDN w:val="0"/>
        <w:adjustRightInd w:val="0"/>
        <w:spacing w:after="0" w:line="216" w:lineRule="atLeast"/>
        <w:jc w:val="both"/>
        <w:rPr>
          <w:rFonts w:cs="Times"/>
          <w:color w:val="000000"/>
          <w:lang w:val="fr-FR"/>
        </w:rPr>
      </w:pPr>
      <w:r>
        <w:rPr>
          <w:rFonts w:cs="Times"/>
          <w:color w:val="000000"/>
          <w:lang w:val="fr-FR"/>
        </w:rPr>
        <w:t>L’équipe du PNLSH avec le consultant a procédé à la répartition dans les groupes en fonction des domaines de compétences et en veillant à distribuer les membres d’une même organisation / institution, entre différents groupes.</w:t>
      </w:r>
    </w:p>
    <w:p w14:paraId="4D75B8A4" w14:textId="28AED504" w:rsidR="00C070A7" w:rsidRDefault="00C070A7" w:rsidP="00DC11F3">
      <w:pPr>
        <w:widowControl w:val="0"/>
        <w:autoSpaceDE w:val="0"/>
        <w:autoSpaceDN w:val="0"/>
        <w:adjustRightInd w:val="0"/>
        <w:spacing w:after="0" w:line="216" w:lineRule="atLeast"/>
        <w:jc w:val="both"/>
        <w:rPr>
          <w:rFonts w:cs="Times"/>
          <w:color w:val="000000"/>
          <w:lang w:val="fr-FR"/>
        </w:rPr>
      </w:pPr>
      <w:r>
        <w:rPr>
          <w:rFonts w:cs="Times"/>
          <w:color w:val="000000"/>
          <w:lang w:val="fr-FR"/>
        </w:rPr>
        <w:t>Les groupes étaient structurés autour de :</w:t>
      </w:r>
    </w:p>
    <w:p w14:paraId="562EBD4A" w14:textId="3F13FB9E" w:rsidR="00C070A7" w:rsidRDefault="00C070A7" w:rsidP="00DC11F3">
      <w:pPr>
        <w:pStyle w:val="Paragraphedeliste"/>
        <w:widowControl w:val="0"/>
        <w:numPr>
          <w:ilvl w:val="0"/>
          <w:numId w:val="42"/>
        </w:numPr>
        <w:autoSpaceDE w:val="0"/>
        <w:autoSpaceDN w:val="0"/>
        <w:adjustRightInd w:val="0"/>
        <w:spacing w:after="0" w:line="216" w:lineRule="atLeast"/>
        <w:jc w:val="both"/>
        <w:rPr>
          <w:rFonts w:cs="Times"/>
          <w:color w:val="000000"/>
          <w:lang w:val="fr-FR"/>
        </w:rPr>
      </w:pPr>
      <w:r>
        <w:rPr>
          <w:rFonts w:cs="Times"/>
          <w:color w:val="000000"/>
          <w:lang w:val="fr-FR"/>
        </w:rPr>
        <w:t xml:space="preserve">Deux référents techniques : idéalement les personnels du </w:t>
      </w:r>
      <w:r w:rsidR="001A23AC">
        <w:rPr>
          <w:rFonts w:cs="Times"/>
          <w:color w:val="000000"/>
          <w:lang w:val="fr-FR"/>
        </w:rPr>
        <w:t>PNLSH</w:t>
      </w:r>
      <w:r>
        <w:rPr>
          <w:rFonts w:cs="Times"/>
          <w:color w:val="000000"/>
          <w:lang w:val="fr-FR"/>
        </w:rPr>
        <w:t xml:space="preserve"> en cha</w:t>
      </w:r>
      <w:r w:rsidR="001A23AC">
        <w:rPr>
          <w:rFonts w:cs="Times"/>
          <w:color w:val="000000"/>
          <w:lang w:val="fr-FR"/>
        </w:rPr>
        <w:t>rge de la thématique considérée</w:t>
      </w:r>
      <w:r>
        <w:rPr>
          <w:rFonts w:cs="Times"/>
          <w:color w:val="000000"/>
          <w:lang w:val="fr-FR"/>
        </w:rPr>
        <w:t>. Ceci dans un objectif d’appropriation. Le référent technique est chargé d’apporter un éclairage lorsque de besoin.</w:t>
      </w:r>
    </w:p>
    <w:p w14:paraId="38B4A37E" w14:textId="593ED1B7" w:rsidR="00C070A7" w:rsidRDefault="00C070A7" w:rsidP="00DC11F3">
      <w:pPr>
        <w:pStyle w:val="Paragraphedeliste"/>
        <w:widowControl w:val="0"/>
        <w:numPr>
          <w:ilvl w:val="0"/>
          <w:numId w:val="42"/>
        </w:numPr>
        <w:autoSpaceDE w:val="0"/>
        <w:autoSpaceDN w:val="0"/>
        <w:adjustRightInd w:val="0"/>
        <w:spacing w:after="0" w:line="216" w:lineRule="atLeast"/>
        <w:jc w:val="both"/>
        <w:rPr>
          <w:rFonts w:cs="Times"/>
          <w:color w:val="000000"/>
          <w:lang w:val="fr-FR"/>
        </w:rPr>
      </w:pPr>
      <w:r>
        <w:rPr>
          <w:rFonts w:cs="Times"/>
          <w:color w:val="000000"/>
          <w:lang w:val="fr-FR"/>
        </w:rPr>
        <w:t>Un animateur : désigné par le groupe</w:t>
      </w:r>
    </w:p>
    <w:p w14:paraId="4D733ED8" w14:textId="7E66CFA8" w:rsidR="00C070A7" w:rsidRDefault="00C070A7" w:rsidP="00DC11F3">
      <w:pPr>
        <w:pStyle w:val="Paragraphedeliste"/>
        <w:widowControl w:val="0"/>
        <w:numPr>
          <w:ilvl w:val="0"/>
          <w:numId w:val="42"/>
        </w:numPr>
        <w:autoSpaceDE w:val="0"/>
        <w:autoSpaceDN w:val="0"/>
        <w:adjustRightInd w:val="0"/>
        <w:spacing w:after="0" w:line="216" w:lineRule="atLeast"/>
        <w:jc w:val="both"/>
        <w:rPr>
          <w:rFonts w:cs="Times"/>
          <w:color w:val="000000"/>
          <w:lang w:val="fr-FR"/>
        </w:rPr>
      </w:pPr>
      <w:r>
        <w:rPr>
          <w:rFonts w:cs="Times"/>
          <w:color w:val="000000"/>
          <w:lang w:val="fr-FR"/>
        </w:rPr>
        <w:t>Un rapporteur désigné par le groupe</w:t>
      </w:r>
    </w:p>
    <w:p w14:paraId="53C66D95" w14:textId="7D37EEF2" w:rsidR="00C070A7" w:rsidRDefault="00C070A7" w:rsidP="00DC11F3">
      <w:pPr>
        <w:pStyle w:val="Paragraphedeliste"/>
        <w:widowControl w:val="0"/>
        <w:numPr>
          <w:ilvl w:val="0"/>
          <w:numId w:val="42"/>
        </w:numPr>
        <w:autoSpaceDE w:val="0"/>
        <w:autoSpaceDN w:val="0"/>
        <w:adjustRightInd w:val="0"/>
        <w:spacing w:after="0" w:line="216" w:lineRule="atLeast"/>
        <w:jc w:val="both"/>
        <w:rPr>
          <w:rFonts w:cs="Times"/>
          <w:color w:val="000000"/>
          <w:lang w:val="fr-FR"/>
        </w:rPr>
      </w:pPr>
      <w:r>
        <w:rPr>
          <w:rFonts w:cs="Times"/>
          <w:color w:val="000000"/>
          <w:lang w:val="fr-FR"/>
        </w:rPr>
        <w:t>Au minimum un partenaire technique international (UNICEF, ONUSIDA, Plan, etc.)</w:t>
      </w:r>
    </w:p>
    <w:p w14:paraId="22E66EDE" w14:textId="797DB2CA" w:rsidR="00C070A7" w:rsidRDefault="00C070A7" w:rsidP="00DC11F3">
      <w:pPr>
        <w:widowControl w:val="0"/>
        <w:autoSpaceDE w:val="0"/>
        <w:autoSpaceDN w:val="0"/>
        <w:adjustRightInd w:val="0"/>
        <w:spacing w:after="0" w:line="216" w:lineRule="atLeast"/>
        <w:jc w:val="both"/>
        <w:rPr>
          <w:rFonts w:cs="Times"/>
          <w:color w:val="000000"/>
          <w:lang w:val="fr-FR"/>
        </w:rPr>
      </w:pPr>
      <w:r>
        <w:rPr>
          <w:rFonts w:cs="Times"/>
          <w:color w:val="000000"/>
          <w:lang w:val="fr-FR"/>
        </w:rPr>
        <w:t xml:space="preserve">L’équipe avait préparé pour chaque groupe </w:t>
      </w:r>
      <w:r w:rsidR="00942F0F">
        <w:rPr>
          <w:rFonts w:cs="Times"/>
          <w:color w:val="000000"/>
          <w:lang w:val="fr-FR"/>
        </w:rPr>
        <w:t xml:space="preserve">un guide d’animation </w:t>
      </w:r>
      <w:r w:rsidR="001A23AC">
        <w:rPr>
          <w:rFonts w:cs="Times"/>
          <w:color w:val="000000"/>
          <w:lang w:val="fr-FR"/>
        </w:rPr>
        <w:t>comportant</w:t>
      </w:r>
      <w:r w:rsidR="00942F0F">
        <w:rPr>
          <w:rFonts w:cs="Times"/>
          <w:color w:val="000000"/>
          <w:lang w:val="fr-FR"/>
        </w:rPr>
        <w:t xml:space="preserve"> l’objectif du groupe, le déroulement de la séance ainsi que des questions de relance.</w:t>
      </w:r>
    </w:p>
    <w:p w14:paraId="6E7E42D1" w14:textId="7683228D" w:rsidR="0014787F" w:rsidRDefault="0014787F" w:rsidP="00DC11F3">
      <w:pPr>
        <w:widowControl w:val="0"/>
        <w:autoSpaceDE w:val="0"/>
        <w:autoSpaceDN w:val="0"/>
        <w:adjustRightInd w:val="0"/>
        <w:spacing w:after="0" w:line="216" w:lineRule="atLeast"/>
        <w:jc w:val="both"/>
        <w:rPr>
          <w:rFonts w:cs="Times"/>
          <w:color w:val="000000"/>
          <w:lang w:val="fr-FR"/>
        </w:rPr>
      </w:pPr>
      <w:r>
        <w:rPr>
          <w:rFonts w:cs="Times"/>
          <w:color w:val="000000"/>
          <w:lang w:val="fr-FR"/>
        </w:rPr>
        <w:t xml:space="preserve">Les travaux de groupe ont été précédés de la présentation des résultats de l’atelier de Kindia en termes de stratégies de dépistage. Il est apparu assez vite que de nouvelles approches mais aussi des populations avaient été rajoutées à celles existantes, mais les travaux de Kindia n’avaient pas permis de de-prioriser des approches et stratégies déjà mises en œuvre. Ceci n’était </w:t>
      </w:r>
      <w:r w:rsidR="00EF6D9D">
        <w:rPr>
          <w:rFonts w:cs="Times"/>
          <w:color w:val="000000"/>
          <w:lang w:val="fr-FR"/>
        </w:rPr>
        <w:t>semble-t-il</w:t>
      </w:r>
      <w:r>
        <w:rPr>
          <w:rFonts w:cs="Times"/>
          <w:color w:val="000000"/>
          <w:lang w:val="fr-FR"/>
        </w:rPr>
        <w:t xml:space="preserve"> pas dans les</w:t>
      </w:r>
      <w:r w:rsidR="00372C55">
        <w:rPr>
          <w:rFonts w:cs="Times"/>
          <w:color w:val="000000"/>
          <w:lang w:val="fr-FR"/>
        </w:rPr>
        <w:t xml:space="preserve"> consignes données aux groupes</w:t>
      </w:r>
      <w:r>
        <w:rPr>
          <w:rFonts w:cs="Times"/>
          <w:color w:val="000000"/>
          <w:lang w:val="fr-FR"/>
        </w:rPr>
        <w:t>.</w:t>
      </w:r>
    </w:p>
    <w:p w14:paraId="4822E8C8" w14:textId="3B93987D" w:rsidR="0014787F" w:rsidRDefault="0014787F" w:rsidP="00DC11F3">
      <w:pPr>
        <w:widowControl w:val="0"/>
        <w:autoSpaceDE w:val="0"/>
        <w:autoSpaceDN w:val="0"/>
        <w:adjustRightInd w:val="0"/>
        <w:spacing w:after="0" w:line="216" w:lineRule="atLeast"/>
        <w:jc w:val="both"/>
        <w:rPr>
          <w:rFonts w:cs="Times"/>
          <w:color w:val="000000"/>
          <w:lang w:val="fr-FR"/>
        </w:rPr>
      </w:pPr>
      <w:r>
        <w:rPr>
          <w:rFonts w:cs="Times"/>
          <w:color w:val="000000"/>
          <w:lang w:val="fr-FR"/>
        </w:rPr>
        <w:t>De plus, l’atelier de Conakry a bénéficié de la restitution des travaux sur le dépistage qui apporte des éléments de preuve pour établir une priorité entre différentes stratégies, différentes régions, voir, de mettre certaines stratégies / groupe de côté.</w:t>
      </w:r>
    </w:p>
    <w:p w14:paraId="63B41A76" w14:textId="0B2D9CC6" w:rsidR="0014787F" w:rsidRDefault="0014787F" w:rsidP="00DC11F3">
      <w:pPr>
        <w:widowControl w:val="0"/>
        <w:autoSpaceDE w:val="0"/>
        <w:autoSpaceDN w:val="0"/>
        <w:adjustRightInd w:val="0"/>
        <w:spacing w:after="0" w:line="216" w:lineRule="atLeast"/>
        <w:jc w:val="both"/>
        <w:rPr>
          <w:rFonts w:cs="Times"/>
          <w:color w:val="000000"/>
          <w:lang w:val="fr-FR"/>
        </w:rPr>
      </w:pPr>
      <w:r>
        <w:rPr>
          <w:rFonts w:cs="Times"/>
          <w:color w:val="000000"/>
          <w:lang w:val="fr-FR"/>
        </w:rPr>
        <w:t xml:space="preserve"> </w:t>
      </w:r>
      <w:r w:rsidR="00EF6D9D">
        <w:rPr>
          <w:rFonts w:cs="Times"/>
          <w:color w:val="000000"/>
          <w:lang w:val="fr-FR"/>
        </w:rPr>
        <w:t>Au final, les travaux de groupe ont été très animés et se sont déroulés bien au-delà du temps initialement prévu pour cela.</w:t>
      </w:r>
    </w:p>
    <w:p w14:paraId="6FE41F7C" w14:textId="2A12F817" w:rsidR="00EF6D9D" w:rsidRDefault="00EF6D9D" w:rsidP="00DC11F3">
      <w:pPr>
        <w:widowControl w:val="0"/>
        <w:autoSpaceDE w:val="0"/>
        <w:autoSpaceDN w:val="0"/>
        <w:adjustRightInd w:val="0"/>
        <w:spacing w:after="0" w:line="216" w:lineRule="atLeast"/>
        <w:jc w:val="both"/>
        <w:rPr>
          <w:rFonts w:cs="Times"/>
          <w:color w:val="000000"/>
          <w:lang w:val="fr-FR"/>
        </w:rPr>
      </w:pPr>
      <w:r>
        <w:rPr>
          <w:rFonts w:cs="Times"/>
          <w:color w:val="000000"/>
          <w:lang w:val="fr-FR"/>
        </w:rPr>
        <w:t xml:space="preserve">Le groupe d’organisation – facilitation a décidé de laisser se dérouler les discussions puisque c’était une demande pressante des groupes. </w:t>
      </w:r>
      <w:r w:rsidR="00643EDE">
        <w:rPr>
          <w:rFonts w:cs="Times"/>
          <w:color w:val="000000"/>
          <w:lang w:val="fr-FR"/>
        </w:rPr>
        <w:t>En effet, si l’objectif à court terme est de déterminer des interventions prioritaires, cela passe nécessairement par une bonne compréhension des enjeux. Dans les groupes, tous les participants ne sont pas au même niveau de compréhension des dits enjeux même si l’écrasante majorité adhère à la nécessité de prioriser des interventions par région et par population.</w:t>
      </w:r>
    </w:p>
    <w:p w14:paraId="34C4445A" w14:textId="1FD17548" w:rsidR="00643EDE" w:rsidRDefault="00643EDE" w:rsidP="00DC11F3">
      <w:pPr>
        <w:widowControl w:val="0"/>
        <w:autoSpaceDE w:val="0"/>
        <w:autoSpaceDN w:val="0"/>
        <w:adjustRightInd w:val="0"/>
        <w:spacing w:after="0" w:line="216" w:lineRule="atLeast"/>
        <w:jc w:val="both"/>
        <w:rPr>
          <w:rFonts w:cs="Times"/>
          <w:color w:val="000000"/>
          <w:lang w:val="fr-FR"/>
        </w:rPr>
      </w:pPr>
      <w:r>
        <w:rPr>
          <w:rFonts w:cs="Times"/>
          <w:color w:val="000000"/>
          <w:lang w:val="fr-FR"/>
        </w:rPr>
        <w:t>Chaque groupe a présenté un compte-rendu avec les interventions clés qui ont été retenues et qui ont par la suite été discuté</w:t>
      </w:r>
      <w:r w:rsidR="00372C55">
        <w:rPr>
          <w:rFonts w:cs="Times"/>
          <w:color w:val="000000"/>
          <w:lang w:val="fr-FR"/>
        </w:rPr>
        <w:t>e</w:t>
      </w:r>
      <w:r w:rsidR="00F874EF">
        <w:rPr>
          <w:rFonts w:cs="Times"/>
          <w:color w:val="000000"/>
          <w:lang w:val="fr-FR"/>
        </w:rPr>
        <w:t>s</w:t>
      </w:r>
      <w:r>
        <w:rPr>
          <w:rFonts w:cs="Times"/>
          <w:color w:val="000000"/>
          <w:lang w:val="fr-FR"/>
        </w:rPr>
        <w:t xml:space="preserve"> avec le groupe élargi.</w:t>
      </w:r>
    </w:p>
    <w:p w14:paraId="687EFACC" w14:textId="0FE4ADF5" w:rsidR="00643EDE" w:rsidRDefault="00F874EF" w:rsidP="00DC11F3">
      <w:pPr>
        <w:widowControl w:val="0"/>
        <w:autoSpaceDE w:val="0"/>
        <w:autoSpaceDN w:val="0"/>
        <w:adjustRightInd w:val="0"/>
        <w:spacing w:after="0" w:line="216" w:lineRule="atLeast"/>
        <w:jc w:val="both"/>
        <w:rPr>
          <w:rFonts w:cs="Times"/>
          <w:color w:val="000000"/>
          <w:lang w:val="fr-FR"/>
        </w:rPr>
      </w:pPr>
      <w:r>
        <w:rPr>
          <w:rFonts w:cs="Times"/>
          <w:color w:val="000000"/>
          <w:lang w:val="fr-FR"/>
        </w:rPr>
        <w:t xml:space="preserve">Que ce soit dans le cadre des groupes ou lors de la discussion en plénière, les discussions sur les interventions permettent de reposer le cadre : quelles interventions à haut impact, pour quelle </w:t>
      </w:r>
      <w:r w:rsidR="00372C55">
        <w:rPr>
          <w:rFonts w:cs="Times"/>
          <w:color w:val="000000"/>
          <w:lang w:val="fr-FR"/>
        </w:rPr>
        <w:t xml:space="preserve">(s) </w:t>
      </w:r>
      <w:r>
        <w:rPr>
          <w:rFonts w:cs="Times"/>
          <w:color w:val="000000"/>
          <w:lang w:val="fr-FR"/>
        </w:rPr>
        <w:t>population</w:t>
      </w:r>
      <w:r w:rsidR="00372C55">
        <w:rPr>
          <w:rFonts w:cs="Times"/>
          <w:color w:val="000000"/>
          <w:lang w:val="fr-FR"/>
        </w:rPr>
        <w:t xml:space="preserve"> (s)</w:t>
      </w:r>
      <w:r>
        <w:rPr>
          <w:rFonts w:cs="Times"/>
          <w:color w:val="000000"/>
          <w:lang w:val="fr-FR"/>
        </w:rPr>
        <w:t xml:space="preserve">, dans quelle </w:t>
      </w:r>
      <w:r w:rsidR="00372C55">
        <w:rPr>
          <w:rFonts w:cs="Times"/>
          <w:color w:val="000000"/>
          <w:lang w:val="fr-FR"/>
        </w:rPr>
        <w:t xml:space="preserve">(s) </w:t>
      </w:r>
      <w:r>
        <w:rPr>
          <w:rFonts w:cs="Times"/>
          <w:color w:val="000000"/>
          <w:lang w:val="fr-FR"/>
        </w:rPr>
        <w:t>région</w:t>
      </w:r>
      <w:r w:rsidR="00372C55">
        <w:rPr>
          <w:rFonts w:cs="Times"/>
          <w:color w:val="000000"/>
          <w:lang w:val="fr-FR"/>
        </w:rPr>
        <w:t xml:space="preserve"> (s)</w:t>
      </w:r>
      <w:r>
        <w:rPr>
          <w:rFonts w:cs="Times"/>
          <w:color w:val="000000"/>
          <w:lang w:val="fr-FR"/>
        </w:rPr>
        <w:t xml:space="preserve"> et avec qui ?</w:t>
      </w:r>
    </w:p>
    <w:p w14:paraId="036D0940" w14:textId="4D856232" w:rsidR="00F874EF" w:rsidRDefault="006F6CC8" w:rsidP="00DC11F3">
      <w:pPr>
        <w:widowControl w:val="0"/>
        <w:autoSpaceDE w:val="0"/>
        <w:autoSpaceDN w:val="0"/>
        <w:adjustRightInd w:val="0"/>
        <w:spacing w:after="0" w:line="216" w:lineRule="atLeast"/>
        <w:jc w:val="both"/>
        <w:rPr>
          <w:rFonts w:cs="Times"/>
          <w:color w:val="000000"/>
          <w:lang w:val="fr-FR"/>
        </w:rPr>
      </w:pPr>
      <w:r>
        <w:rPr>
          <w:rFonts w:cs="Times"/>
          <w:color w:val="000000"/>
          <w:lang w:val="fr-FR"/>
        </w:rPr>
        <w:t>Lors des présentations des travaux de groupe, il est apparu que chaque groupe avait également abordé les enjeux autour de la quantification / gestion des intrants (tests de dépistage et médicaments ARV), du suivi-évaluation, initialement prévus pour le jour 2.</w:t>
      </w:r>
      <w:r w:rsidR="00D67258">
        <w:rPr>
          <w:rFonts w:cs="Times"/>
          <w:color w:val="000000"/>
          <w:lang w:val="fr-FR"/>
        </w:rPr>
        <w:t xml:space="preserve"> De plus, un ate</w:t>
      </w:r>
      <w:r w:rsidR="00CA548A">
        <w:rPr>
          <w:rFonts w:cs="Times"/>
          <w:color w:val="000000"/>
          <w:lang w:val="fr-FR"/>
        </w:rPr>
        <w:t>l</w:t>
      </w:r>
      <w:r w:rsidR="00D67258">
        <w:rPr>
          <w:rFonts w:cs="Times"/>
          <w:color w:val="000000"/>
          <w:lang w:val="fr-FR"/>
        </w:rPr>
        <w:t xml:space="preserve">ier organisé par ONUSIDA venait de déboucher sur une feuille de route pour renforcer le système </w:t>
      </w:r>
      <w:r w:rsidR="00D67258">
        <w:rPr>
          <w:rFonts w:cs="Times"/>
          <w:color w:val="000000"/>
          <w:lang w:val="fr-FR"/>
        </w:rPr>
        <w:lastRenderedPageBreak/>
        <w:t xml:space="preserve">d’information sanitaire et l’ensemble du </w:t>
      </w:r>
      <w:r w:rsidR="00CA548A">
        <w:rPr>
          <w:rFonts w:cs="Times"/>
          <w:color w:val="000000"/>
          <w:lang w:val="fr-FR"/>
        </w:rPr>
        <w:t>dispositif</w:t>
      </w:r>
      <w:r w:rsidR="00D67258">
        <w:rPr>
          <w:rFonts w:cs="Times"/>
          <w:color w:val="000000"/>
          <w:lang w:val="fr-FR"/>
        </w:rPr>
        <w:t xml:space="preserve"> de suivi – évaluation. </w:t>
      </w:r>
      <w:r w:rsidR="00CA548A">
        <w:rPr>
          <w:rFonts w:cs="Times"/>
          <w:color w:val="000000"/>
          <w:lang w:val="fr-FR"/>
        </w:rPr>
        <w:t>Cette feuille de route a donc été présentée mais il n’apparaissait plus prioritaire d’avoir des travaux de groupe sur ces thématiques.</w:t>
      </w:r>
    </w:p>
    <w:p w14:paraId="3F964DA0" w14:textId="21B94E38" w:rsidR="006F6CC8" w:rsidRDefault="006F6CC8" w:rsidP="00DC11F3">
      <w:pPr>
        <w:widowControl w:val="0"/>
        <w:autoSpaceDE w:val="0"/>
        <w:autoSpaceDN w:val="0"/>
        <w:adjustRightInd w:val="0"/>
        <w:spacing w:after="0" w:line="216" w:lineRule="atLeast"/>
        <w:jc w:val="both"/>
        <w:rPr>
          <w:rFonts w:cs="Times"/>
          <w:color w:val="000000"/>
          <w:lang w:val="fr-FR"/>
        </w:rPr>
      </w:pPr>
      <w:r>
        <w:rPr>
          <w:rFonts w:cs="Times"/>
          <w:color w:val="000000"/>
          <w:lang w:val="fr-FR"/>
        </w:rPr>
        <w:t xml:space="preserve">Par ailleurs, il </w:t>
      </w:r>
      <w:r w:rsidR="00F1100D">
        <w:rPr>
          <w:rFonts w:cs="Times"/>
          <w:color w:val="000000"/>
          <w:lang w:val="fr-FR"/>
        </w:rPr>
        <w:t>ressortait</w:t>
      </w:r>
      <w:r>
        <w:rPr>
          <w:rFonts w:cs="Times"/>
          <w:color w:val="000000"/>
          <w:lang w:val="fr-FR"/>
        </w:rPr>
        <w:t xml:space="preserve"> des questionnement</w:t>
      </w:r>
      <w:r w:rsidR="00F1100D">
        <w:rPr>
          <w:rFonts w:cs="Times"/>
          <w:color w:val="000000"/>
          <w:lang w:val="fr-FR"/>
        </w:rPr>
        <w:t>s</w:t>
      </w:r>
      <w:r>
        <w:rPr>
          <w:rFonts w:cs="Times"/>
          <w:color w:val="000000"/>
          <w:lang w:val="fr-FR"/>
        </w:rPr>
        <w:t xml:space="preserve"> par rapport à la prise en charge et spécifiquement à la qualité de la prise en charge, notamment l’accès aux examens de charge virale.</w:t>
      </w:r>
    </w:p>
    <w:p w14:paraId="093071B0" w14:textId="33C884A4" w:rsidR="006F6CC8" w:rsidRDefault="006F6CC8" w:rsidP="00DC11F3">
      <w:pPr>
        <w:widowControl w:val="0"/>
        <w:autoSpaceDE w:val="0"/>
        <w:autoSpaceDN w:val="0"/>
        <w:adjustRightInd w:val="0"/>
        <w:spacing w:after="0" w:line="216" w:lineRule="atLeast"/>
        <w:jc w:val="both"/>
        <w:rPr>
          <w:rFonts w:cs="Times"/>
          <w:color w:val="000000"/>
          <w:lang w:val="fr-FR"/>
        </w:rPr>
      </w:pPr>
      <w:r>
        <w:rPr>
          <w:rFonts w:cs="Times"/>
          <w:color w:val="000000"/>
          <w:lang w:val="fr-FR"/>
        </w:rPr>
        <w:t>D’autre part, l’étude sur les perdus de vue avait mis l’accent sur les obstacles financiers dans l’accès aux soins.</w:t>
      </w:r>
    </w:p>
    <w:p w14:paraId="21761692" w14:textId="26E788A5" w:rsidR="00E52379" w:rsidRDefault="006F6CC8" w:rsidP="00DC11F3">
      <w:pPr>
        <w:widowControl w:val="0"/>
        <w:autoSpaceDE w:val="0"/>
        <w:autoSpaceDN w:val="0"/>
        <w:adjustRightInd w:val="0"/>
        <w:spacing w:after="0" w:line="216" w:lineRule="atLeast"/>
        <w:jc w:val="both"/>
        <w:rPr>
          <w:rFonts w:cs="Times"/>
          <w:color w:val="000000"/>
          <w:lang w:val="fr-FR"/>
        </w:rPr>
      </w:pPr>
      <w:r>
        <w:rPr>
          <w:rFonts w:cs="Times"/>
          <w:color w:val="000000"/>
          <w:lang w:val="fr-FR"/>
        </w:rPr>
        <w:t>En partant de ces deux éléments, l’équipe a immédiatement revu l’agenda du jour 3</w:t>
      </w:r>
      <w:r w:rsidR="00E52379">
        <w:rPr>
          <w:rFonts w:cs="Times"/>
          <w:color w:val="000000"/>
          <w:lang w:val="fr-FR"/>
        </w:rPr>
        <w:t xml:space="preserve"> avec la constitution de deux groupes </w:t>
      </w:r>
      <w:r w:rsidR="00995649">
        <w:rPr>
          <w:rFonts w:cs="Times"/>
          <w:color w:val="000000"/>
          <w:lang w:val="fr-FR"/>
        </w:rPr>
        <w:t>ad ‘hoc</w:t>
      </w:r>
      <w:r w:rsidR="00E52379">
        <w:rPr>
          <w:rFonts w:cs="Times"/>
          <w:color w:val="000000"/>
          <w:lang w:val="fr-FR"/>
        </w:rPr>
        <w:t xml:space="preserve"> pour faire :</w:t>
      </w:r>
    </w:p>
    <w:p w14:paraId="6409433D" w14:textId="0A4943A1" w:rsidR="00E52379" w:rsidRPr="00E52379" w:rsidRDefault="00E52379" w:rsidP="00DC11F3">
      <w:pPr>
        <w:pStyle w:val="Paragraphedeliste"/>
        <w:widowControl w:val="0"/>
        <w:numPr>
          <w:ilvl w:val="0"/>
          <w:numId w:val="42"/>
        </w:numPr>
        <w:autoSpaceDE w:val="0"/>
        <w:autoSpaceDN w:val="0"/>
        <w:adjustRightInd w:val="0"/>
        <w:spacing w:after="0" w:line="216" w:lineRule="atLeast"/>
        <w:jc w:val="both"/>
        <w:rPr>
          <w:rFonts w:cs="Times"/>
          <w:color w:val="000000"/>
          <w:lang w:val="fr-FR"/>
        </w:rPr>
      </w:pPr>
      <w:r w:rsidRPr="00E52379">
        <w:rPr>
          <w:rFonts w:cs="Times"/>
          <w:color w:val="000000"/>
          <w:lang w:val="fr-FR"/>
        </w:rPr>
        <w:t>Un résumé des discussions et points d’achoppement du jour 2</w:t>
      </w:r>
    </w:p>
    <w:p w14:paraId="240BF5A5" w14:textId="086A8285" w:rsidR="00E52379" w:rsidRPr="00E52379" w:rsidRDefault="00E52379" w:rsidP="00DC11F3">
      <w:pPr>
        <w:pStyle w:val="Paragraphedeliste"/>
        <w:widowControl w:val="0"/>
        <w:numPr>
          <w:ilvl w:val="0"/>
          <w:numId w:val="42"/>
        </w:numPr>
        <w:autoSpaceDE w:val="0"/>
        <w:autoSpaceDN w:val="0"/>
        <w:adjustRightInd w:val="0"/>
        <w:spacing w:after="0" w:line="216" w:lineRule="atLeast"/>
        <w:jc w:val="both"/>
        <w:rPr>
          <w:rFonts w:cs="Times"/>
          <w:color w:val="000000"/>
          <w:lang w:val="fr-FR"/>
        </w:rPr>
      </w:pPr>
      <w:r>
        <w:rPr>
          <w:rFonts w:cs="Times"/>
          <w:color w:val="000000"/>
          <w:lang w:val="fr-FR"/>
        </w:rPr>
        <w:t>Travailler sur les cibles prévisionnelles en matière de dépistage et de traitements.</w:t>
      </w:r>
    </w:p>
    <w:p w14:paraId="489D4664" w14:textId="77777777" w:rsidR="0014787F" w:rsidRDefault="0014787F" w:rsidP="00DC11F3">
      <w:pPr>
        <w:widowControl w:val="0"/>
        <w:autoSpaceDE w:val="0"/>
        <w:autoSpaceDN w:val="0"/>
        <w:adjustRightInd w:val="0"/>
        <w:spacing w:after="0" w:line="216" w:lineRule="atLeast"/>
        <w:jc w:val="both"/>
        <w:rPr>
          <w:rFonts w:cs="Times"/>
          <w:color w:val="000000"/>
          <w:lang w:val="fr-FR"/>
        </w:rPr>
      </w:pPr>
    </w:p>
    <w:p w14:paraId="37B41EFA" w14:textId="0B49754E" w:rsidR="00E52379" w:rsidRPr="00E52379" w:rsidRDefault="00E52379" w:rsidP="00DC11F3">
      <w:pPr>
        <w:widowControl w:val="0"/>
        <w:autoSpaceDE w:val="0"/>
        <w:autoSpaceDN w:val="0"/>
        <w:adjustRightInd w:val="0"/>
        <w:spacing w:after="0" w:line="216" w:lineRule="atLeast"/>
        <w:jc w:val="both"/>
        <w:rPr>
          <w:rFonts w:cs="Times"/>
          <w:color w:val="000000"/>
          <w:u w:val="single"/>
          <w:lang w:val="fr-FR"/>
        </w:rPr>
      </w:pPr>
      <w:r w:rsidRPr="00E52379">
        <w:rPr>
          <w:rFonts w:cs="Times"/>
          <w:color w:val="000000"/>
          <w:u w:val="single"/>
          <w:lang w:val="fr-FR"/>
        </w:rPr>
        <w:t>Jour 3</w:t>
      </w:r>
    </w:p>
    <w:p w14:paraId="14152C19" w14:textId="201523AD" w:rsidR="00E52379" w:rsidRDefault="003F750A" w:rsidP="00DC11F3">
      <w:pPr>
        <w:widowControl w:val="0"/>
        <w:autoSpaceDE w:val="0"/>
        <w:autoSpaceDN w:val="0"/>
        <w:adjustRightInd w:val="0"/>
        <w:spacing w:after="0" w:line="216" w:lineRule="atLeast"/>
        <w:jc w:val="both"/>
        <w:rPr>
          <w:rFonts w:cs="Times"/>
          <w:color w:val="000000"/>
          <w:lang w:val="fr-FR"/>
        </w:rPr>
      </w:pPr>
      <w:r>
        <w:rPr>
          <w:rFonts w:cs="Times"/>
          <w:color w:val="000000"/>
          <w:lang w:val="fr-FR"/>
        </w:rPr>
        <w:t>Trois thématiques ont été abordées lors de cette journée :</w:t>
      </w:r>
    </w:p>
    <w:p w14:paraId="6606719F" w14:textId="6FFC7A86" w:rsidR="003F750A" w:rsidRDefault="003F750A" w:rsidP="00DC11F3">
      <w:pPr>
        <w:pStyle w:val="Paragraphedeliste"/>
        <w:widowControl w:val="0"/>
        <w:numPr>
          <w:ilvl w:val="0"/>
          <w:numId w:val="42"/>
        </w:numPr>
        <w:autoSpaceDE w:val="0"/>
        <w:autoSpaceDN w:val="0"/>
        <w:adjustRightInd w:val="0"/>
        <w:spacing w:after="0" w:line="216" w:lineRule="atLeast"/>
        <w:jc w:val="both"/>
        <w:rPr>
          <w:rFonts w:cs="Times"/>
          <w:color w:val="000000"/>
          <w:lang w:val="fr-FR"/>
        </w:rPr>
      </w:pPr>
      <w:r>
        <w:rPr>
          <w:rFonts w:cs="Times"/>
          <w:color w:val="000000"/>
          <w:lang w:val="fr-FR"/>
        </w:rPr>
        <w:t xml:space="preserve">L’accès à la charge virale et plus généralement aux examens de laboratoire.  Au final, ce sont les résultats de la mesure de la CV qui disent en partie la qualité de la prise en charge par ARV. </w:t>
      </w:r>
      <w:r w:rsidR="00384668">
        <w:rPr>
          <w:rFonts w:cs="Times"/>
          <w:color w:val="000000"/>
          <w:lang w:val="fr-FR"/>
        </w:rPr>
        <w:t>L</w:t>
      </w:r>
      <w:r>
        <w:rPr>
          <w:rFonts w:cs="Times"/>
          <w:color w:val="000000"/>
          <w:lang w:val="fr-FR"/>
        </w:rPr>
        <w:t>’accès aux examens de charge virale est complexe en Guinée avec trois dimensions :</w:t>
      </w:r>
    </w:p>
    <w:p w14:paraId="50C4806E" w14:textId="2C197BB3" w:rsidR="003F750A" w:rsidRDefault="003F750A" w:rsidP="00DC11F3">
      <w:pPr>
        <w:pStyle w:val="Paragraphedeliste"/>
        <w:widowControl w:val="0"/>
        <w:numPr>
          <w:ilvl w:val="1"/>
          <w:numId w:val="42"/>
        </w:numPr>
        <w:autoSpaceDE w:val="0"/>
        <w:autoSpaceDN w:val="0"/>
        <w:adjustRightInd w:val="0"/>
        <w:spacing w:after="0" w:line="216" w:lineRule="atLeast"/>
        <w:jc w:val="both"/>
        <w:rPr>
          <w:rFonts w:cs="Times"/>
          <w:color w:val="000000"/>
          <w:lang w:val="fr-FR"/>
        </w:rPr>
      </w:pPr>
      <w:r>
        <w:rPr>
          <w:rFonts w:cs="Times"/>
          <w:color w:val="000000"/>
          <w:lang w:val="fr-FR"/>
        </w:rPr>
        <w:t xml:space="preserve">La capacité des médecins à prescrire l’examen </w:t>
      </w:r>
    </w:p>
    <w:p w14:paraId="31D6DC42" w14:textId="650959EC" w:rsidR="003F750A" w:rsidRDefault="003F750A" w:rsidP="00DC11F3">
      <w:pPr>
        <w:pStyle w:val="Paragraphedeliste"/>
        <w:widowControl w:val="0"/>
        <w:numPr>
          <w:ilvl w:val="1"/>
          <w:numId w:val="42"/>
        </w:numPr>
        <w:autoSpaceDE w:val="0"/>
        <w:autoSpaceDN w:val="0"/>
        <w:adjustRightInd w:val="0"/>
        <w:spacing w:after="0" w:line="216" w:lineRule="atLeast"/>
        <w:jc w:val="both"/>
        <w:rPr>
          <w:rFonts w:cs="Times"/>
          <w:color w:val="000000"/>
          <w:lang w:val="fr-FR"/>
        </w:rPr>
      </w:pPr>
      <w:r>
        <w:rPr>
          <w:rFonts w:cs="Times"/>
          <w:color w:val="000000"/>
          <w:lang w:val="fr-FR"/>
        </w:rPr>
        <w:t>La demande par les PVVIH (avec de forts enjeux de création de la demande)</w:t>
      </w:r>
    </w:p>
    <w:p w14:paraId="707574A9" w14:textId="594E4E2A" w:rsidR="003F750A" w:rsidRDefault="003F750A" w:rsidP="00DC11F3">
      <w:pPr>
        <w:pStyle w:val="Paragraphedeliste"/>
        <w:widowControl w:val="0"/>
        <w:numPr>
          <w:ilvl w:val="1"/>
          <w:numId w:val="42"/>
        </w:numPr>
        <w:autoSpaceDE w:val="0"/>
        <w:autoSpaceDN w:val="0"/>
        <w:adjustRightInd w:val="0"/>
        <w:spacing w:after="0" w:line="216" w:lineRule="atLeast"/>
        <w:jc w:val="both"/>
        <w:rPr>
          <w:rFonts w:cs="Times"/>
          <w:color w:val="000000"/>
          <w:lang w:val="fr-FR"/>
        </w:rPr>
      </w:pPr>
      <w:r>
        <w:rPr>
          <w:rFonts w:cs="Times"/>
          <w:color w:val="000000"/>
          <w:lang w:val="fr-FR"/>
        </w:rPr>
        <w:t>La disponibi</w:t>
      </w:r>
      <w:r w:rsidR="00384668">
        <w:rPr>
          <w:rFonts w:cs="Times"/>
          <w:color w:val="000000"/>
          <w:lang w:val="fr-FR"/>
        </w:rPr>
        <w:t xml:space="preserve">lité des appareils de mesure </w:t>
      </w:r>
      <w:r>
        <w:rPr>
          <w:rFonts w:cs="Times"/>
          <w:color w:val="000000"/>
          <w:lang w:val="fr-FR"/>
        </w:rPr>
        <w:t>et des intrants.</w:t>
      </w:r>
    </w:p>
    <w:p w14:paraId="06636212" w14:textId="7503859B" w:rsidR="003F750A" w:rsidRDefault="00945E4E" w:rsidP="00DC11F3">
      <w:pPr>
        <w:pStyle w:val="Paragraphedeliste"/>
        <w:widowControl w:val="0"/>
        <w:numPr>
          <w:ilvl w:val="0"/>
          <w:numId w:val="42"/>
        </w:numPr>
        <w:autoSpaceDE w:val="0"/>
        <w:autoSpaceDN w:val="0"/>
        <w:adjustRightInd w:val="0"/>
        <w:spacing w:after="0" w:line="216" w:lineRule="atLeast"/>
        <w:jc w:val="both"/>
        <w:rPr>
          <w:rFonts w:cs="Times"/>
          <w:color w:val="000000"/>
          <w:lang w:val="fr-FR"/>
        </w:rPr>
      </w:pPr>
      <w:r>
        <w:rPr>
          <w:rFonts w:cs="Times"/>
          <w:color w:val="000000"/>
          <w:lang w:val="fr-FR"/>
        </w:rPr>
        <w:t xml:space="preserve">Les conditions d’accès aux services, telles que relevées par les PVVIH au travers de l’observatoire OCASS. Cette présentation qui a </w:t>
      </w:r>
      <w:r w:rsidR="00930605">
        <w:rPr>
          <w:rFonts w:cs="Times"/>
          <w:color w:val="000000"/>
          <w:lang w:val="fr-FR"/>
        </w:rPr>
        <w:t>suscité</w:t>
      </w:r>
      <w:r>
        <w:rPr>
          <w:rFonts w:cs="Times"/>
          <w:color w:val="000000"/>
          <w:lang w:val="fr-FR"/>
        </w:rPr>
        <w:t xml:space="preserve"> beaucoup de </w:t>
      </w:r>
      <w:r w:rsidR="00930605">
        <w:rPr>
          <w:rFonts w:cs="Times"/>
          <w:color w:val="000000"/>
          <w:lang w:val="fr-FR"/>
        </w:rPr>
        <w:t>débats</w:t>
      </w:r>
      <w:r>
        <w:rPr>
          <w:rFonts w:cs="Times"/>
          <w:color w:val="000000"/>
          <w:lang w:val="fr-FR"/>
        </w:rPr>
        <w:t>, aura eu le mérite de mettre en avant :</w:t>
      </w:r>
    </w:p>
    <w:p w14:paraId="0719FEB2" w14:textId="56D5ACB6" w:rsidR="00945E4E" w:rsidRDefault="00945E4E" w:rsidP="00DC11F3">
      <w:pPr>
        <w:pStyle w:val="Paragraphedeliste"/>
        <w:widowControl w:val="0"/>
        <w:numPr>
          <w:ilvl w:val="1"/>
          <w:numId w:val="42"/>
        </w:numPr>
        <w:autoSpaceDE w:val="0"/>
        <w:autoSpaceDN w:val="0"/>
        <w:adjustRightInd w:val="0"/>
        <w:spacing w:after="0" w:line="216" w:lineRule="atLeast"/>
        <w:jc w:val="both"/>
        <w:rPr>
          <w:rFonts w:cs="Times"/>
          <w:color w:val="000000"/>
          <w:lang w:val="fr-FR"/>
        </w:rPr>
      </w:pPr>
      <w:r>
        <w:rPr>
          <w:rFonts w:cs="Times"/>
          <w:color w:val="000000"/>
          <w:lang w:val="fr-FR"/>
        </w:rPr>
        <w:t>Les pratiques dans certains centres de prise en charge et les réponses qui peuvent y êtr</w:t>
      </w:r>
      <w:r w:rsidR="003C1A00">
        <w:rPr>
          <w:rFonts w:cs="Times"/>
          <w:color w:val="000000"/>
          <w:lang w:val="fr-FR"/>
        </w:rPr>
        <w:t xml:space="preserve">e </w:t>
      </w:r>
      <w:r w:rsidR="003F15C7">
        <w:rPr>
          <w:rFonts w:cs="Times"/>
          <w:color w:val="000000"/>
          <w:lang w:val="fr-FR"/>
        </w:rPr>
        <w:t>apportées,</w:t>
      </w:r>
      <w:r w:rsidR="00524DBE">
        <w:rPr>
          <w:rFonts w:cs="Times"/>
          <w:color w:val="000000"/>
          <w:lang w:val="fr-FR"/>
        </w:rPr>
        <w:t xml:space="preserve"> notamment en ce qui concerne les </w:t>
      </w:r>
      <w:r w:rsidR="00006B6F">
        <w:rPr>
          <w:rFonts w:cs="Times"/>
          <w:color w:val="000000"/>
          <w:lang w:val="fr-FR"/>
        </w:rPr>
        <w:t>coûts des s</w:t>
      </w:r>
      <w:r w:rsidR="00384668">
        <w:rPr>
          <w:rFonts w:cs="Times"/>
          <w:color w:val="000000"/>
          <w:lang w:val="fr-FR"/>
        </w:rPr>
        <w:t>ervices à la charge des usagers</w:t>
      </w:r>
      <w:r w:rsidR="003C1A00">
        <w:rPr>
          <w:rFonts w:cs="Times"/>
          <w:color w:val="000000"/>
          <w:lang w:val="fr-FR"/>
        </w:rPr>
        <w:t>.</w:t>
      </w:r>
    </w:p>
    <w:p w14:paraId="3576048B" w14:textId="67DD1F2B" w:rsidR="00945E4E" w:rsidRDefault="00945E4E" w:rsidP="00DC11F3">
      <w:pPr>
        <w:pStyle w:val="Paragraphedeliste"/>
        <w:widowControl w:val="0"/>
        <w:numPr>
          <w:ilvl w:val="1"/>
          <w:numId w:val="42"/>
        </w:numPr>
        <w:autoSpaceDE w:val="0"/>
        <w:autoSpaceDN w:val="0"/>
        <w:adjustRightInd w:val="0"/>
        <w:spacing w:after="0" w:line="216" w:lineRule="atLeast"/>
        <w:jc w:val="both"/>
        <w:rPr>
          <w:rFonts w:cs="Times"/>
          <w:color w:val="000000"/>
          <w:lang w:val="fr-FR"/>
        </w:rPr>
      </w:pPr>
      <w:r>
        <w:rPr>
          <w:rFonts w:cs="Times"/>
          <w:color w:val="000000"/>
          <w:lang w:val="fr-FR"/>
        </w:rPr>
        <w:t>La volonté des personnes vivant avec le VIH de promouvoir des approches et stratégies qui rapprochent les traitements des personnes (PODI, Groupes communautaires de traitement, etc.).</w:t>
      </w:r>
    </w:p>
    <w:p w14:paraId="61D5DE10" w14:textId="50236899" w:rsidR="003A4AEB" w:rsidRPr="003F750A" w:rsidRDefault="003A4AEB" w:rsidP="00DC11F3">
      <w:pPr>
        <w:pStyle w:val="Paragraphedeliste"/>
        <w:widowControl w:val="0"/>
        <w:numPr>
          <w:ilvl w:val="1"/>
          <w:numId w:val="42"/>
        </w:numPr>
        <w:autoSpaceDE w:val="0"/>
        <w:autoSpaceDN w:val="0"/>
        <w:adjustRightInd w:val="0"/>
        <w:spacing w:after="0" w:line="216" w:lineRule="atLeast"/>
        <w:jc w:val="both"/>
        <w:rPr>
          <w:rFonts w:cs="Times"/>
          <w:color w:val="000000"/>
          <w:lang w:val="fr-FR"/>
        </w:rPr>
      </w:pPr>
      <w:r>
        <w:rPr>
          <w:rFonts w:cs="Times"/>
          <w:color w:val="000000"/>
          <w:lang w:val="fr-FR"/>
        </w:rPr>
        <w:t>Le besoin de renforcer l’éducation thérapeutique des personnes sous ARV et la recherche des perdus de vue.</w:t>
      </w:r>
    </w:p>
    <w:p w14:paraId="040F6E31" w14:textId="3416645E" w:rsidR="00376076" w:rsidRDefault="003C1A00" w:rsidP="00DC11F3">
      <w:pPr>
        <w:widowControl w:val="0"/>
        <w:autoSpaceDE w:val="0"/>
        <w:autoSpaceDN w:val="0"/>
        <w:adjustRightInd w:val="0"/>
        <w:spacing w:after="0" w:line="216" w:lineRule="atLeast"/>
        <w:ind w:left="1080"/>
        <w:jc w:val="both"/>
        <w:rPr>
          <w:rFonts w:cs="Times"/>
          <w:color w:val="000000"/>
          <w:lang w:val="fr-FR"/>
        </w:rPr>
      </w:pPr>
      <w:r>
        <w:rPr>
          <w:rFonts w:cs="Times"/>
          <w:color w:val="000000"/>
          <w:lang w:val="fr-FR"/>
        </w:rPr>
        <w:t xml:space="preserve">Cette présentation </w:t>
      </w:r>
      <w:r w:rsidR="00D04F0B">
        <w:rPr>
          <w:rFonts w:cs="Times"/>
          <w:color w:val="000000"/>
          <w:lang w:val="fr-FR"/>
        </w:rPr>
        <w:t>met en lumière l’importance de ce dispositif d’observatoire communautaire comme élément d’amélioration de la prise en charge et de défense des droits des PVVIH.</w:t>
      </w:r>
    </w:p>
    <w:p w14:paraId="70C797C5" w14:textId="5E4F980F" w:rsidR="00D04F0B" w:rsidRDefault="00D04F0B" w:rsidP="00DC11F3">
      <w:pPr>
        <w:widowControl w:val="0"/>
        <w:autoSpaceDE w:val="0"/>
        <w:autoSpaceDN w:val="0"/>
        <w:adjustRightInd w:val="0"/>
        <w:spacing w:after="0" w:line="216" w:lineRule="atLeast"/>
        <w:ind w:left="1080"/>
        <w:jc w:val="both"/>
        <w:rPr>
          <w:rFonts w:cs="Times"/>
          <w:color w:val="000000"/>
          <w:lang w:val="fr-FR"/>
        </w:rPr>
      </w:pPr>
      <w:r>
        <w:rPr>
          <w:rFonts w:cs="Times"/>
          <w:color w:val="000000"/>
          <w:lang w:val="fr-FR"/>
        </w:rPr>
        <w:t xml:space="preserve">Il serait souhaitable d’étudier comment associer cet observatoire avec </w:t>
      </w:r>
      <w:r w:rsidR="00384668">
        <w:rPr>
          <w:rFonts w:cs="Times"/>
          <w:color w:val="000000"/>
          <w:lang w:val="fr-FR"/>
        </w:rPr>
        <w:t>l</w:t>
      </w:r>
      <w:r>
        <w:rPr>
          <w:rFonts w:cs="Times"/>
          <w:color w:val="000000"/>
          <w:lang w:val="fr-FR"/>
        </w:rPr>
        <w:t>e projet de spatialisation des services. Ainsi il pourrait être envisagé que les observateurs déployés sur le terrain puissent renseigner la fonctionnalité des appareils de charge virale et ainsi avoir une situation en temps réel de source indépendante.</w:t>
      </w:r>
    </w:p>
    <w:p w14:paraId="2E7C325D" w14:textId="5A00E405" w:rsidR="00D04F0B" w:rsidRDefault="00517577" w:rsidP="00DC11F3">
      <w:pPr>
        <w:pStyle w:val="Paragraphedeliste"/>
        <w:widowControl w:val="0"/>
        <w:numPr>
          <w:ilvl w:val="0"/>
          <w:numId w:val="42"/>
        </w:numPr>
        <w:autoSpaceDE w:val="0"/>
        <w:autoSpaceDN w:val="0"/>
        <w:adjustRightInd w:val="0"/>
        <w:spacing w:after="0" w:line="216" w:lineRule="atLeast"/>
        <w:jc w:val="both"/>
        <w:rPr>
          <w:rFonts w:cs="Times"/>
          <w:color w:val="000000"/>
          <w:lang w:val="fr-FR"/>
        </w:rPr>
      </w:pPr>
      <w:r>
        <w:rPr>
          <w:rFonts w:cs="Times"/>
          <w:color w:val="000000"/>
          <w:lang w:val="fr-FR"/>
        </w:rPr>
        <w:t xml:space="preserve">La présentation des économies réalisées sur la subvention. Elle a permis de mieux rendre compte de ces économies réparties entre des activités reportées du fait du délai avant le début de la mise en œuvre et les économies pour cause de baisse des prix des intrants ou d’annulation de certaines activités. </w:t>
      </w:r>
    </w:p>
    <w:p w14:paraId="21F127D5" w14:textId="4A265FA2" w:rsidR="00EB4CCD" w:rsidRDefault="00EB4CCD" w:rsidP="00DC11F3">
      <w:pPr>
        <w:pStyle w:val="Paragraphedeliste"/>
        <w:widowControl w:val="0"/>
        <w:numPr>
          <w:ilvl w:val="0"/>
          <w:numId w:val="42"/>
        </w:numPr>
        <w:autoSpaceDE w:val="0"/>
        <w:autoSpaceDN w:val="0"/>
        <w:adjustRightInd w:val="0"/>
        <w:spacing w:after="0" w:line="216" w:lineRule="atLeast"/>
        <w:jc w:val="both"/>
        <w:rPr>
          <w:rFonts w:cs="Times"/>
          <w:color w:val="000000"/>
          <w:lang w:val="fr-FR"/>
        </w:rPr>
      </w:pPr>
      <w:r>
        <w:rPr>
          <w:rFonts w:cs="Times"/>
          <w:color w:val="000000"/>
          <w:lang w:val="fr-FR"/>
        </w:rPr>
        <w:t>La présentation du dispositif relatif à la quantification et la gestion des intrants. Cette question est au cœur des retours faits par l’ensemble des participants et aussi des études menées. Les situations de ruptures (locales ou totales) dans les intrants de dépistage sont communément citées dans les difficultés auxquelles les prestataires doivent faire face.</w:t>
      </w:r>
    </w:p>
    <w:p w14:paraId="1D18400C" w14:textId="0AE55323" w:rsidR="00517577" w:rsidRDefault="00517577" w:rsidP="00DC11F3">
      <w:pPr>
        <w:pStyle w:val="Paragraphedeliste"/>
        <w:widowControl w:val="0"/>
        <w:numPr>
          <w:ilvl w:val="0"/>
          <w:numId w:val="42"/>
        </w:numPr>
        <w:autoSpaceDE w:val="0"/>
        <w:autoSpaceDN w:val="0"/>
        <w:adjustRightInd w:val="0"/>
        <w:spacing w:after="0" w:line="216" w:lineRule="atLeast"/>
        <w:jc w:val="both"/>
        <w:rPr>
          <w:rFonts w:cs="Times"/>
          <w:color w:val="000000"/>
          <w:lang w:val="fr-FR"/>
        </w:rPr>
      </w:pPr>
      <w:r>
        <w:rPr>
          <w:rFonts w:cs="Times"/>
          <w:color w:val="000000"/>
          <w:lang w:val="fr-FR"/>
        </w:rPr>
        <w:t xml:space="preserve">La présentation d’une projection des cibles en matière de dépistage et de traitement. </w:t>
      </w:r>
      <w:r w:rsidR="007A64EC">
        <w:rPr>
          <w:rFonts w:cs="Times"/>
          <w:color w:val="000000"/>
          <w:lang w:val="fr-FR"/>
        </w:rPr>
        <w:t xml:space="preserve">Ces projections ont été réalisées par un groupe </w:t>
      </w:r>
      <w:r w:rsidR="00D51D44">
        <w:rPr>
          <w:rFonts w:cs="Times"/>
          <w:color w:val="000000"/>
          <w:lang w:val="fr-FR"/>
        </w:rPr>
        <w:t>ad ‘hoc</w:t>
      </w:r>
      <w:r w:rsidR="007A64EC">
        <w:rPr>
          <w:rFonts w:cs="Times"/>
          <w:color w:val="000000"/>
          <w:lang w:val="fr-FR"/>
        </w:rPr>
        <w:t xml:space="preserve"> et avaient surtout vocation à servir de base à une discussion sur les hypothèses à considérer pour arriver à des projections réalistes devant servir de base notamment à la quantification des intrants. </w:t>
      </w:r>
      <w:r w:rsidR="006A1097">
        <w:rPr>
          <w:rFonts w:cs="Times"/>
          <w:color w:val="000000"/>
          <w:lang w:val="fr-FR"/>
        </w:rPr>
        <w:t xml:space="preserve"> Les discussions sont toujours en cours notamment sur les scénarios pour avoir des cibles tout à la fois ambitieuses et réalistes.</w:t>
      </w:r>
    </w:p>
    <w:p w14:paraId="7D433AAF" w14:textId="77777777" w:rsidR="007A64EC" w:rsidRDefault="007A64EC" w:rsidP="00DC11F3">
      <w:pPr>
        <w:widowControl w:val="0"/>
        <w:autoSpaceDE w:val="0"/>
        <w:autoSpaceDN w:val="0"/>
        <w:adjustRightInd w:val="0"/>
        <w:spacing w:after="0" w:line="216" w:lineRule="atLeast"/>
        <w:jc w:val="both"/>
        <w:rPr>
          <w:rFonts w:cs="Times"/>
          <w:color w:val="000000"/>
          <w:lang w:val="fr-FR"/>
        </w:rPr>
      </w:pPr>
    </w:p>
    <w:p w14:paraId="1D8D8D6E" w14:textId="7970A00D" w:rsidR="002936DE" w:rsidRDefault="003A4AEB" w:rsidP="00DC11F3">
      <w:pPr>
        <w:widowControl w:val="0"/>
        <w:autoSpaceDE w:val="0"/>
        <w:autoSpaceDN w:val="0"/>
        <w:adjustRightInd w:val="0"/>
        <w:spacing w:after="0" w:line="216" w:lineRule="atLeast"/>
        <w:jc w:val="both"/>
        <w:rPr>
          <w:rFonts w:cs="Times"/>
          <w:color w:val="000000"/>
          <w:lang w:val="fr-FR"/>
        </w:rPr>
      </w:pPr>
      <w:r>
        <w:rPr>
          <w:rFonts w:cs="Times"/>
          <w:color w:val="000000"/>
          <w:lang w:val="fr-FR"/>
        </w:rPr>
        <w:t>A la fin des discussions, la FPM a présenté les prochaines étapes devant conduire à la reprogrammation de la subvention avec une échéance en juin 2019.</w:t>
      </w:r>
    </w:p>
    <w:tbl>
      <w:tblPr>
        <w:tblW w:w="8848" w:type="dxa"/>
        <w:tblInd w:w="720" w:type="dxa"/>
        <w:tblLayout w:type="fixed"/>
        <w:tblCellMar>
          <w:left w:w="70" w:type="dxa"/>
          <w:right w:w="70" w:type="dxa"/>
        </w:tblCellMar>
        <w:tblLook w:val="04A0" w:firstRow="1" w:lastRow="0" w:firstColumn="1" w:lastColumn="0" w:noHBand="0" w:noVBand="1"/>
      </w:tblPr>
      <w:tblGrid>
        <w:gridCol w:w="3922"/>
        <w:gridCol w:w="320"/>
        <w:gridCol w:w="283"/>
        <w:gridCol w:w="212"/>
        <w:gridCol w:w="283"/>
        <w:gridCol w:w="284"/>
        <w:gridCol w:w="283"/>
        <w:gridCol w:w="284"/>
        <w:gridCol w:w="283"/>
        <w:gridCol w:w="284"/>
        <w:gridCol w:w="283"/>
        <w:gridCol w:w="284"/>
        <w:gridCol w:w="283"/>
        <w:gridCol w:w="1560"/>
      </w:tblGrid>
      <w:tr w:rsidR="00DC11F3" w:rsidRPr="004734F7" w14:paraId="67AD7C5E" w14:textId="77777777" w:rsidTr="00DC11F3">
        <w:trPr>
          <w:trHeight w:val="340"/>
        </w:trPr>
        <w:tc>
          <w:tcPr>
            <w:tcW w:w="8848" w:type="dxa"/>
            <w:gridSpan w:val="14"/>
            <w:tcBorders>
              <w:top w:val="single" w:sz="8" w:space="0" w:color="auto"/>
              <w:left w:val="single" w:sz="8" w:space="0" w:color="auto"/>
              <w:bottom w:val="nil"/>
              <w:right w:val="single" w:sz="8" w:space="0" w:color="000000"/>
            </w:tcBorders>
            <w:shd w:val="clear" w:color="000000" w:fill="5B9BD5"/>
            <w:vAlign w:val="bottom"/>
            <w:hideMark/>
          </w:tcPr>
          <w:p w14:paraId="2A5A5CF9" w14:textId="77777777" w:rsidR="002B040D" w:rsidRPr="002B040D" w:rsidRDefault="002B040D" w:rsidP="00DC11F3">
            <w:pPr>
              <w:spacing w:after="0" w:line="240" w:lineRule="auto"/>
              <w:jc w:val="both"/>
              <w:rPr>
                <w:rFonts w:asciiTheme="majorHAnsi" w:eastAsia="Times New Roman" w:hAnsiTheme="majorHAnsi" w:cs="Times New Roman"/>
                <w:b/>
                <w:bCs/>
                <w:color w:val="000000"/>
                <w:sz w:val="18"/>
                <w:szCs w:val="18"/>
                <w:lang w:val="fr-FR" w:eastAsia="fr-FR"/>
              </w:rPr>
            </w:pPr>
            <w:r w:rsidRPr="002B040D">
              <w:rPr>
                <w:rFonts w:asciiTheme="majorHAnsi" w:eastAsia="Times New Roman" w:hAnsiTheme="majorHAnsi" w:cs="Times New Roman"/>
                <w:b/>
                <w:bCs/>
                <w:color w:val="000000"/>
                <w:sz w:val="18"/>
                <w:szCs w:val="18"/>
                <w:lang w:val="fr-FR" w:eastAsia="fr-FR"/>
              </w:rPr>
              <w:t>CHRONOGRAMME REPROGRAMMATION SUBVENTIONS VIH</w:t>
            </w:r>
          </w:p>
        </w:tc>
      </w:tr>
      <w:tr w:rsidR="00DC11F3" w:rsidRPr="004734F7" w14:paraId="7DE473E0" w14:textId="77777777" w:rsidTr="00DC11F3">
        <w:trPr>
          <w:trHeight w:val="550"/>
        </w:trPr>
        <w:tc>
          <w:tcPr>
            <w:tcW w:w="3922" w:type="dxa"/>
            <w:tcBorders>
              <w:top w:val="single" w:sz="8" w:space="0" w:color="auto"/>
              <w:left w:val="single" w:sz="8" w:space="0" w:color="auto"/>
              <w:bottom w:val="single" w:sz="8" w:space="0" w:color="auto"/>
              <w:right w:val="nil"/>
            </w:tcBorders>
            <w:shd w:val="clear" w:color="000000" w:fill="5B9BD5"/>
            <w:noWrap/>
            <w:vAlign w:val="center"/>
            <w:hideMark/>
          </w:tcPr>
          <w:p w14:paraId="05892008" w14:textId="77777777" w:rsidR="002B040D" w:rsidRPr="002B040D" w:rsidRDefault="002B040D" w:rsidP="00DC11F3">
            <w:pPr>
              <w:spacing w:after="0" w:line="240" w:lineRule="auto"/>
              <w:jc w:val="both"/>
              <w:rPr>
                <w:rFonts w:asciiTheme="majorHAnsi" w:eastAsia="Times New Roman" w:hAnsiTheme="majorHAnsi" w:cs="Times New Roman"/>
                <w:b/>
                <w:bCs/>
                <w:color w:val="000000"/>
                <w:sz w:val="18"/>
                <w:szCs w:val="18"/>
                <w:lang w:val="fr-FR" w:eastAsia="fr-FR"/>
              </w:rPr>
            </w:pPr>
            <w:r w:rsidRPr="002B040D">
              <w:rPr>
                <w:rFonts w:asciiTheme="majorHAnsi" w:eastAsia="Times New Roman" w:hAnsiTheme="majorHAnsi" w:cs="Times New Roman"/>
                <w:b/>
                <w:bCs/>
                <w:color w:val="000000"/>
                <w:sz w:val="18"/>
                <w:szCs w:val="18"/>
                <w:lang w:val="fr-FR" w:eastAsia="fr-FR"/>
              </w:rPr>
              <w:t>ACTIVITE</w:t>
            </w:r>
          </w:p>
        </w:tc>
        <w:tc>
          <w:tcPr>
            <w:tcW w:w="1098" w:type="dxa"/>
            <w:gridSpan w:val="4"/>
            <w:tcBorders>
              <w:top w:val="single" w:sz="8" w:space="0" w:color="auto"/>
              <w:left w:val="single" w:sz="8" w:space="0" w:color="auto"/>
              <w:bottom w:val="single" w:sz="8" w:space="0" w:color="auto"/>
              <w:right w:val="single" w:sz="8" w:space="0" w:color="000000"/>
            </w:tcBorders>
            <w:shd w:val="clear" w:color="000000" w:fill="5B9BD5"/>
            <w:noWrap/>
            <w:vAlign w:val="center"/>
            <w:hideMark/>
          </w:tcPr>
          <w:p w14:paraId="789E8C60" w14:textId="77777777" w:rsidR="002B040D" w:rsidRPr="002B040D" w:rsidRDefault="002B040D" w:rsidP="00DC11F3">
            <w:pPr>
              <w:spacing w:after="0" w:line="240" w:lineRule="auto"/>
              <w:jc w:val="both"/>
              <w:rPr>
                <w:rFonts w:asciiTheme="majorHAnsi" w:eastAsia="Times New Roman" w:hAnsiTheme="majorHAnsi" w:cs="Times New Roman"/>
                <w:b/>
                <w:bCs/>
                <w:color w:val="000000"/>
                <w:sz w:val="18"/>
                <w:szCs w:val="18"/>
                <w:lang w:val="fr-FR" w:eastAsia="fr-FR"/>
              </w:rPr>
            </w:pPr>
            <w:r w:rsidRPr="002B040D">
              <w:rPr>
                <w:rFonts w:asciiTheme="majorHAnsi" w:eastAsia="Times New Roman" w:hAnsiTheme="majorHAnsi" w:cs="Times New Roman"/>
                <w:b/>
                <w:bCs/>
                <w:color w:val="000000"/>
                <w:sz w:val="18"/>
                <w:szCs w:val="18"/>
                <w:lang w:val="fr-FR" w:eastAsia="fr-FR"/>
              </w:rPr>
              <w:t>AVRIL</w:t>
            </w:r>
          </w:p>
        </w:tc>
        <w:tc>
          <w:tcPr>
            <w:tcW w:w="1134" w:type="dxa"/>
            <w:gridSpan w:val="4"/>
            <w:tcBorders>
              <w:top w:val="single" w:sz="8" w:space="0" w:color="auto"/>
              <w:left w:val="nil"/>
              <w:bottom w:val="single" w:sz="8" w:space="0" w:color="auto"/>
              <w:right w:val="single" w:sz="8" w:space="0" w:color="000000"/>
            </w:tcBorders>
            <w:shd w:val="clear" w:color="000000" w:fill="5B9BD5"/>
            <w:vAlign w:val="center"/>
            <w:hideMark/>
          </w:tcPr>
          <w:p w14:paraId="757C24ED" w14:textId="77777777" w:rsidR="002B040D" w:rsidRPr="002B040D" w:rsidRDefault="002B040D" w:rsidP="00DC11F3">
            <w:pPr>
              <w:spacing w:after="0" w:line="240" w:lineRule="auto"/>
              <w:jc w:val="both"/>
              <w:rPr>
                <w:rFonts w:asciiTheme="majorHAnsi" w:eastAsia="Times New Roman" w:hAnsiTheme="majorHAnsi" w:cs="Times New Roman"/>
                <w:b/>
                <w:bCs/>
                <w:color w:val="000000"/>
                <w:sz w:val="18"/>
                <w:szCs w:val="18"/>
                <w:lang w:val="fr-FR" w:eastAsia="fr-FR"/>
              </w:rPr>
            </w:pPr>
            <w:r w:rsidRPr="002B040D">
              <w:rPr>
                <w:rFonts w:asciiTheme="majorHAnsi" w:eastAsia="Times New Roman" w:hAnsiTheme="majorHAnsi" w:cs="Times New Roman"/>
                <w:b/>
                <w:bCs/>
                <w:color w:val="000000"/>
                <w:sz w:val="18"/>
                <w:szCs w:val="18"/>
                <w:lang w:val="fr-FR" w:eastAsia="fr-FR"/>
              </w:rPr>
              <w:t>MAI</w:t>
            </w:r>
          </w:p>
        </w:tc>
        <w:tc>
          <w:tcPr>
            <w:tcW w:w="1134" w:type="dxa"/>
            <w:gridSpan w:val="4"/>
            <w:tcBorders>
              <w:top w:val="single" w:sz="8" w:space="0" w:color="auto"/>
              <w:left w:val="nil"/>
              <w:bottom w:val="single" w:sz="8" w:space="0" w:color="auto"/>
              <w:right w:val="nil"/>
            </w:tcBorders>
            <w:shd w:val="clear" w:color="000000" w:fill="5B9BD5"/>
            <w:noWrap/>
            <w:vAlign w:val="center"/>
            <w:hideMark/>
          </w:tcPr>
          <w:p w14:paraId="36A18139" w14:textId="77777777" w:rsidR="002B040D" w:rsidRPr="002B040D" w:rsidRDefault="002B040D" w:rsidP="00DC11F3">
            <w:pPr>
              <w:spacing w:after="0" w:line="240" w:lineRule="auto"/>
              <w:jc w:val="both"/>
              <w:rPr>
                <w:rFonts w:asciiTheme="majorHAnsi" w:eastAsia="Times New Roman" w:hAnsiTheme="majorHAnsi" w:cs="Times New Roman"/>
                <w:b/>
                <w:bCs/>
                <w:color w:val="000000"/>
                <w:sz w:val="18"/>
                <w:szCs w:val="18"/>
                <w:lang w:val="fr-FR" w:eastAsia="fr-FR"/>
              </w:rPr>
            </w:pPr>
            <w:r w:rsidRPr="002B040D">
              <w:rPr>
                <w:rFonts w:asciiTheme="majorHAnsi" w:eastAsia="Times New Roman" w:hAnsiTheme="majorHAnsi" w:cs="Times New Roman"/>
                <w:b/>
                <w:bCs/>
                <w:color w:val="000000"/>
                <w:sz w:val="18"/>
                <w:szCs w:val="18"/>
                <w:lang w:val="fr-FR" w:eastAsia="fr-FR"/>
              </w:rPr>
              <w:t>JUIN</w:t>
            </w:r>
          </w:p>
        </w:tc>
        <w:tc>
          <w:tcPr>
            <w:tcW w:w="1560" w:type="dxa"/>
            <w:tcBorders>
              <w:top w:val="single" w:sz="8" w:space="0" w:color="auto"/>
              <w:left w:val="single" w:sz="12" w:space="0" w:color="auto"/>
              <w:bottom w:val="single" w:sz="8" w:space="0" w:color="auto"/>
              <w:right w:val="single" w:sz="8" w:space="0" w:color="auto"/>
            </w:tcBorders>
            <w:shd w:val="clear" w:color="000000" w:fill="5B9BD5"/>
            <w:noWrap/>
            <w:vAlign w:val="center"/>
            <w:hideMark/>
          </w:tcPr>
          <w:p w14:paraId="6CE73B8D" w14:textId="77777777" w:rsidR="002B040D" w:rsidRPr="002B040D" w:rsidRDefault="002B040D" w:rsidP="00DC11F3">
            <w:pPr>
              <w:spacing w:after="0" w:line="240" w:lineRule="auto"/>
              <w:jc w:val="both"/>
              <w:rPr>
                <w:rFonts w:asciiTheme="majorHAnsi" w:eastAsia="Times New Roman" w:hAnsiTheme="majorHAnsi" w:cs="Times New Roman"/>
                <w:b/>
                <w:bCs/>
                <w:color w:val="000000"/>
                <w:sz w:val="18"/>
                <w:szCs w:val="18"/>
                <w:lang w:val="fr-FR" w:eastAsia="fr-FR"/>
              </w:rPr>
            </w:pPr>
            <w:r w:rsidRPr="002B040D">
              <w:rPr>
                <w:rFonts w:asciiTheme="majorHAnsi" w:eastAsia="Times New Roman" w:hAnsiTheme="majorHAnsi" w:cs="Times New Roman"/>
                <w:b/>
                <w:bCs/>
                <w:color w:val="000000"/>
                <w:sz w:val="18"/>
                <w:szCs w:val="18"/>
                <w:lang w:val="fr-FR" w:eastAsia="fr-FR"/>
              </w:rPr>
              <w:t>DATE SOUMISSION</w:t>
            </w:r>
          </w:p>
        </w:tc>
      </w:tr>
      <w:tr w:rsidR="00DC11F3" w:rsidRPr="00157461" w14:paraId="01CCA526" w14:textId="77777777" w:rsidTr="00DC11F3">
        <w:trPr>
          <w:trHeight w:val="475"/>
        </w:trPr>
        <w:tc>
          <w:tcPr>
            <w:tcW w:w="3922" w:type="dxa"/>
            <w:tcBorders>
              <w:top w:val="nil"/>
              <w:left w:val="single" w:sz="8" w:space="0" w:color="auto"/>
              <w:bottom w:val="single" w:sz="4" w:space="0" w:color="auto"/>
              <w:right w:val="nil"/>
            </w:tcBorders>
            <w:shd w:val="clear" w:color="auto" w:fill="auto"/>
            <w:noWrap/>
            <w:vAlign w:val="bottom"/>
            <w:hideMark/>
          </w:tcPr>
          <w:p w14:paraId="403E48B1"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Réunion définition de priorités VIH (2-4 Avril)</w:t>
            </w:r>
          </w:p>
        </w:tc>
        <w:tc>
          <w:tcPr>
            <w:tcW w:w="320" w:type="dxa"/>
            <w:tcBorders>
              <w:top w:val="nil"/>
              <w:left w:val="single" w:sz="8" w:space="0" w:color="auto"/>
              <w:bottom w:val="single" w:sz="4" w:space="0" w:color="auto"/>
              <w:right w:val="single" w:sz="4" w:space="0" w:color="auto"/>
            </w:tcBorders>
            <w:shd w:val="clear" w:color="000000" w:fill="FFFF00"/>
            <w:noWrap/>
            <w:vAlign w:val="bottom"/>
            <w:hideMark/>
          </w:tcPr>
          <w:p w14:paraId="307792EE"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283" w:type="dxa"/>
            <w:tcBorders>
              <w:top w:val="nil"/>
              <w:left w:val="nil"/>
              <w:bottom w:val="single" w:sz="4" w:space="0" w:color="auto"/>
              <w:right w:val="single" w:sz="4" w:space="0" w:color="auto"/>
            </w:tcBorders>
            <w:shd w:val="clear" w:color="auto" w:fill="auto"/>
            <w:noWrap/>
            <w:vAlign w:val="bottom"/>
            <w:hideMark/>
          </w:tcPr>
          <w:p w14:paraId="764C8C20"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212" w:type="dxa"/>
            <w:tcBorders>
              <w:top w:val="nil"/>
              <w:left w:val="nil"/>
              <w:bottom w:val="single" w:sz="4" w:space="0" w:color="auto"/>
              <w:right w:val="single" w:sz="4" w:space="0" w:color="auto"/>
            </w:tcBorders>
            <w:shd w:val="clear" w:color="auto" w:fill="auto"/>
            <w:noWrap/>
            <w:vAlign w:val="bottom"/>
            <w:hideMark/>
          </w:tcPr>
          <w:p w14:paraId="71A89564"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283" w:type="dxa"/>
            <w:tcBorders>
              <w:top w:val="nil"/>
              <w:left w:val="nil"/>
              <w:bottom w:val="single" w:sz="4" w:space="0" w:color="auto"/>
              <w:right w:val="single" w:sz="8" w:space="0" w:color="auto"/>
            </w:tcBorders>
            <w:shd w:val="clear" w:color="auto" w:fill="auto"/>
            <w:noWrap/>
            <w:vAlign w:val="bottom"/>
            <w:hideMark/>
          </w:tcPr>
          <w:p w14:paraId="6B782193"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284" w:type="dxa"/>
            <w:tcBorders>
              <w:top w:val="nil"/>
              <w:left w:val="nil"/>
              <w:bottom w:val="single" w:sz="4" w:space="0" w:color="auto"/>
              <w:right w:val="single" w:sz="4" w:space="0" w:color="auto"/>
            </w:tcBorders>
            <w:shd w:val="clear" w:color="auto" w:fill="auto"/>
            <w:noWrap/>
            <w:vAlign w:val="bottom"/>
            <w:hideMark/>
          </w:tcPr>
          <w:p w14:paraId="7AACF52B"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283" w:type="dxa"/>
            <w:tcBorders>
              <w:top w:val="nil"/>
              <w:left w:val="nil"/>
              <w:bottom w:val="single" w:sz="4" w:space="0" w:color="auto"/>
              <w:right w:val="single" w:sz="4" w:space="0" w:color="auto"/>
            </w:tcBorders>
            <w:shd w:val="clear" w:color="auto" w:fill="auto"/>
            <w:noWrap/>
            <w:vAlign w:val="bottom"/>
            <w:hideMark/>
          </w:tcPr>
          <w:p w14:paraId="58465AB2"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284" w:type="dxa"/>
            <w:tcBorders>
              <w:top w:val="nil"/>
              <w:left w:val="nil"/>
              <w:bottom w:val="single" w:sz="4" w:space="0" w:color="auto"/>
              <w:right w:val="single" w:sz="4" w:space="0" w:color="auto"/>
            </w:tcBorders>
            <w:shd w:val="clear" w:color="auto" w:fill="auto"/>
            <w:noWrap/>
            <w:vAlign w:val="bottom"/>
            <w:hideMark/>
          </w:tcPr>
          <w:p w14:paraId="1E12440B"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283" w:type="dxa"/>
            <w:tcBorders>
              <w:top w:val="nil"/>
              <w:left w:val="nil"/>
              <w:bottom w:val="single" w:sz="4" w:space="0" w:color="auto"/>
              <w:right w:val="single" w:sz="8" w:space="0" w:color="auto"/>
            </w:tcBorders>
            <w:shd w:val="clear" w:color="auto" w:fill="auto"/>
            <w:noWrap/>
            <w:vAlign w:val="bottom"/>
            <w:hideMark/>
          </w:tcPr>
          <w:p w14:paraId="3DC92A9F"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284" w:type="dxa"/>
            <w:tcBorders>
              <w:top w:val="nil"/>
              <w:left w:val="nil"/>
              <w:bottom w:val="single" w:sz="4" w:space="0" w:color="auto"/>
              <w:right w:val="single" w:sz="4" w:space="0" w:color="auto"/>
            </w:tcBorders>
            <w:shd w:val="clear" w:color="auto" w:fill="auto"/>
            <w:noWrap/>
            <w:vAlign w:val="bottom"/>
            <w:hideMark/>
          </w:tcPr>
          <w:p w14:paraId="6974DA52"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283" w:type="dxa"/>
            <w:tcBorders>
              <w:top w:val="nil"/>
              <w:left w:val="nil"/>
              <w:bottom w:val="single" w:sz="4" w:space="0" w:color="auto"/>
              <w:right w:val="single" w:sz="4" w:space="0" w:color="auto"/>
            </w:tcBorders>
            <w:shd w:val="clear" w:color="auto" w:fill="auto"/>
            <w:noWrap/>
            <w:vAlign w:val="bottom"/>
            <w:hideMark/>
          </w:tcPr>
          <w:p w14:paraId="42E85D59"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284" w:type="dxa"/>
            <w:tcBorders>
              <w:top w:val="nil"/>
              <w:left w:val="nil"/>
              <w:bottom w:val="single" w:sz="4" w:space="0" w:color="auto"/>
              <w:right w:val="single" w:sz="4" w:space="0" w:color="auto"/>
            </w:tcBorders>
            <w:shd w:val="clear" w:color="auto" w:fill="auto"/>
            <w:noWrap/>
            <w:vAlign w:val="bottom"/>
            <w:hideMark/>
          </w:tcPr>
          <w:p w14:paraId="6751E5D6"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283" w:type="dxa"/>
            <w:tcBorders>
              <w:top w:val="nil"/>
              <w:left w:val="nil"/>
              <w:bottom w:val="single" w:sz="4" w:space="0" w:color="auto"/>
              <w:right w:val="nil"/>
            </w:tcBorders>
            <w:shd w:val="clear" w:color="auto" w:fill="auto"/>
            <w:noWrap/>
            <w:vAlign w:val="bottom"/>
            <w:hideMark/>
          </w:tcPr>
          <w:p w14:paraId="4BEB4006"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1560" w:type="dxa"/>
            <w:tcBorders>
              <w:top w:val="nil"/>
              <w:left w:val="single" w:sz="12" w:space="0" w:color="auto"/>
              <w:bottom w:val="single" w:sz="4" w:space="0" w:color="auto"/>
              <w:right w:val="single" w:sz="8" w:space="0" w:color="auto"/>
            </w:tcBorders>
            <w:shd w:val="clear" w:color="auto" w:fill="auto"/>
            <w:vAlign w:val="bottom"/>
            <w:hideMark/>
          </w:tcPr>
          <w:p w14:paraId="1B03F4A2"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r>
      <w:tr w:rsidR="00DC11F3" w:rsidRPr="004734F7" w14:paraId="0256D3B8" w14:textId="77777777" w:rsidTr="00DC11F3">
        <w:trPr>
          <w:trHeight w:val="475"/>
        </w:trPr>
        <w:tc>
          <w:tcPr>
            <w:tcW w:w="3922" w:type="dxa"/>
            <w:tcBorders>
              <w:top w:val="nil"/>
              <w:left w:val="single" w:sz="8" w:space="0" w:color="auto"/>
              <w:bottom w:val="single" w:sz="4" w:space="0" w:color="auto"/>
              <w:right w:val="nil"/>
            </w:tcBorders>
            <w:shd w:val="clear" w:color="auto" w:fill="auto"/>
            <w:noWrap/>
            <w:vAlign w:val="bottom"/>
            <w:hideMark/>
          </w:tcPr>
          <w:p w14:paraId="22E8626C"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xml:space="preserve">Mise </w:t>
            </w:r>
            <w:proofErr w:type="spellStart"/>
            <w:r w:rsidRPr="002B040D">
              <w:rPr>
                <w:rFonts w:asciiTheme="majorHAnsi" w:eastAsia="Times New Roman" w:hAnsiTheme="majorHAnsi" w:cs="Times New Roman"/>
                <w:color w:val="000000"/>
                <w:sz w:val="18"/>
                <w:szCs w:val="18"/>
                <w:lang w:val="fr-FR" w:eastAsia="fr-FR"/>
              </w:rPr>
              <w:t>a</w:t>
            </w:r>
            <w:proofErr w:type="spellEnd"/>
            <w:r w:rsidRPr="002B040D">
              <w:rPr>
                <w:rFonts w:asciiTheme="majorHAnsi" w:eastAsia="Times New Roman" w:hAnsiTheme="majorHAnsi" w:cs="Times New Roman"/>
                <w:color w:val="000000"/>
                <w:sz w:val="18"/>
                <w:szCs w:val="18"/>
                <w:lang w:val="fr-FR" w:eastAsia="fr-FR"/>
              </w:rPr>
              <w:t xml:space="preserve"> jour </w:t>
            </w:r>
            <w:r w:rsidRPr="002B040D">
              <w:rPr>
                <w:rFonts w:asciiTheme="majorHAnsi" w:eastAsia="Times New Roman" w:hAnsiTheme="majorHAnsi" w:cs="Times New Roman"/>
                <w:b/>
                <w:bCs/>
                <w:color w:val="000000"/>
                <w:sz w:val="18"/>
                <w:szCs w:val="18"/>
                <w:lang w:val="fr-FR" w:eastAsia="fr-FR"/>
              </w:rPr>
              <w:t xml:space="preserve">tableau de gap programmatique </w:t>
            </w:r>
          </w:p>
        </w:tc>
        <w:tc>
          <w:tcPr>
            <w:tcW w:w="320" w:type="dxa"/>
            <w:tcBorders>
              <w:top w:val="nil"/>
              <w:left w:val="single" w:sz="8" w:space="0" w:color="auto"/>
              <w:bottom w:val="single" w:sz="4" w:space="0" w:color="auto"/>
              <w:right w:val="single" w:sz="4" w:space="0" w:color="auto"/>
            </w:tcBorders>
            <w:shd w:val="clear" w:color="auto" w:fill="auto"/>
            <w:noWrap/>
            <w:vAlign w:val="bottom"/>
            <w:hideMark/>
          </w:tcPr>
          <w:p w14:paraId="481484E1"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283" w:type="dxa"/>
            <w:tcBorders>
              <w:top w:val="nil"/>
              <w:left w:val="nil"/>
              <w:bottom w:val="single" w:sz="4" w:space="0" w:color="auto"/>
              <w:right w:val="single" w:sz="4" w:space="0" w:color="auto"/>
            </w:tcBorders>
            <w:shd w:val="clear" w:color="auto" w:fill="auto"/>
            <w:noWrap/>
            <w:vAlign w:val="bottom"/>
            <w:hideMark/>
          </w:tcPr>
          <w:p w14:paraId="563A8CB2"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212" w:type="dxa"/>
            <w:tcBorders>
              <w:top w:val="nil"/>
              <w:left w:val="nil"/>
              <w:bottom w:val="single" w:sz="4" w:space="0" w:color="auto"/>
              <w:right w:val="single" w:sz="4" w:space="0" w:color="auto"/>
            </w:tcBorders>
            <w:shd w:val="clear" w:color="000000" w:fill="FFFF00"/>
            <w:noWrap/>
            <w:vAlign w:val="bottom"/>
            <w:hideMark/>
          </w:tcPr>
          <w:p w14:paraId="1F346427"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283" w:type="dxa"/>
            <w:tcBorders>
              <w:top w:val="nil"/>
              <w:left w:val="nil"/>
              <w:bottom w:val="single" w:sz="4" w:space="0" w:color="auto"/>
              <w:right w:val="single" w:sz="8" w:space="0" w:color="auto"/>
            </w:tcBorders>
            <w:shd w:val="clear" w:color="auto" w:fill="auto"/>
            <w:noWrap/>
            <w:vAlign w:val="bottom"/>
            <w:hideMark/>
          </w:tcPr>
          <w:p w14:paraId="37F2FDB1"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284" w:type="dxa"/>
            <w:tcBorders>
              <w:top w:val="nil"/>
              <w:left w:val="nil"/>
              <w:bottom w:val="single" w:sz="4" w:space="0" w:color="auto"/>
              <w:right w:val="single" w:sz="4" w:space="0" w:color="auto"/>
            </w:tcBorders>
            <w:shd w:val="clear" w:color="auto" w:fill="auto"/>
            <w:noWrap/>
            <w:vAlign w:val="bottom"/>
            <w:hideMark/>
          </w:tcPr>
          <w:p w14:paraId="7FFB3AC0"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283" w:type="dxa"/>
            <w:tcBorders>
              <w:top w:val="nil"/>
              <w:left w:val="nil"/>
              <w:bottom w:val="single" w:sz="4" w:space="0" w:color="auto"/>
              <w:right w:val="single" w:sz="4" w:space="0" w:color="auto"/>
            </w:tcBorders>
            <w:shd w:val="clear" w:color="auto" w:fill="auto"/>
            <w:noWrap/>
            <w:vAlign w:val="bottom"/>
            <w:hideMark/>
          </w:tcPr>
          <w:p w14:paraId="6409D494"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284" w:type="dxa"/>
            <w:tcBorders>
              <w:top w:val="nil"/>
              <w:left w:val="nil"/>
              <w:bottom w:val="single" w:sz="4" w:space="0" w:color="auto"/>
              <w:right w:val="single" w:sz="4" w:space="0" w:color="auto"/>
            </w:tcBorders>
            <w:shd w:val="clear" w:color="auto" w:fill="auto"/>
            <w:noWrap/>
            <w:vAlign w:val="bottom"/>
            <w:hideMark/>
          </w:tcPr>
          <w:p w14:paraId="682D2348"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283" w:type="dxa"/>
            <w:tcBorders>
              <w:top w:val="nil"/>
              <w:left w:val="nil"/>
              <w:bottom w:val="single" w:sz="4" w:space="0" w:color="auto"/>
              <w:right w:val="single" w:sz="8" w:space="0" w:color="auto"/>
            </w:tcBorders>
            <w:shd w:val="clear" w:color="auto" w:fill="auto"/>
            <w:noWrap/>
            <w:vAlign w:val="bottom"/>
            <w:hideMark/>
          </w:tcPr>
          <w:p w14:paraId="26AF621E"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284" w:type="dxa"/>
            <w:tcBorders>
              <w:top w:val="nil"/>
              <w:left w:val="nil"/>
              <w:bottom w:val="single" w:sz="4" w:space="0" w:color="auto"/>
              <w:right w:val="single" w:sz="4" w:space="0" w:color="auto"/>
            </w:tcBorders>
            <w:shd w:val="clear" w:color="auto" w:fill="auto"/>
            <w:noWrap/>
            <w:vAlign w:val="bottom"/>
            <w:hideMark/>
          </w:tcPr>
          <w:p w14:paraId="3153CE06"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283" w:type="dxa"/>
            <w:tcBorders>
              <w:top w:val="nil"/>
              <w:left w:val="nil"/>
              <w:bottom w:val="single" w:sz="4" w:space="0" w:color="auto"/>
              <w:right w:val="single" w:sz="4" w:space="0" w:color="auto"/>
            </w:tcBorders>
            <w:shd w:val="clear" w:color="auto" w:fill="auto"/>
            <w:noWrap/>
            <w:vAlign w:val="bottom"/>
            <w:hideMark/>
          </w:tcPr>
          <w:p w14:paraId="77138DB3"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284" w:type="dxa"/>
            <w:tcBorders>
              <w:top w:val="nil"/>
              <w:left w:val="nil"/>
              <w:bottom w:val="single" w:sz="4" w:space="0" w:color="auto"/>
              <w:right w:val="single" w:sz="4" w:space="0" w:color="auto"/>
            </w:tcBorders>
            <w:shd w:val="clear" w:color="auto" w:fill="auto"/>
            <w:noWrap/>
            <w:vAlign w:val="bottom"/>
            <w:hideMark/>
          </w:tcPr>
          <w:p w14:paraId="442FFDD8"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283" w:type="dxa"/>
            <w:tcBorders>
              <w:top w:val="nil"/>
              <w:left w:val="nil"/>
              <w:bottom w:val="single" w:sz="4" w:space="0" w:color="auto"/>
              <w:right w:val="nil"/>
            </w:tcBorders>
            <w:shd w:val="clear" w:color="auto" w:fill="auto"/>
            <w:noWrap/>
            <w:vAlign w:val="bottom"/>
            <w:hideMark/>
          </w:tcPr>
          <w:p w14:paraId="002A1E04"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1560" w:type="dxa"/>
            <w:tcBorders>
              <w:top w:val="nil"/>
              <w:left w:val="single" w:sz="12" w:space="0" w:color="auto"/>
              <w:bottom w:val="single" w:sz="4" w:space="0" w:color="auto"/>
              <w:right w:val="single" w:sz="8" w:space="0" w:color="auto"/>
            </w:tcBorders>
            <w:shd w:val="clear" w:color="auto" w:fill="auto"/>
            <w:vAlign w:val="bottom"/>
            <w:hideMark/>
          </w:tcPr>
          <w:p w14:paraId="6ACE2B0F" w14:textId="77777777" w:rsidR="002B040D" w:rsidRPr="002B040D" w:rsidRDefault="002B040D" w:rsidP="00DC11F3">
            <w:pPr>
              <w:spacing w:after="0" w:line="240" w:lineRule="auto"/>
              <w:jc w:val="both"/>
              <w:rPr>
                <w:rFonts w:asciiTheme="majorHAnsi" w:eastAsia="Times New Roman" w:hAnsiTheme="majorHAnsi" w:cs="Times New Roman"/>
                <w:b/>
                <w:bCs/>
                <w:color w:val="000000"/>
                <w:sz w:val="18"/>
                <w:szCs w:val="18"/>
                <w:lang w:val="fr-FR" w:eastAsia="fr-FR"/>
              </w:rPr>
            </w:pPr>
            <w:r w:rsidRPr="002B040D">
              <w:rPr>
                <w:rFonts w:asciiTheme="majorHAnsi" w:eastAsia="Times New Roman" w:hAnsiTheme="majorHAnsi" w:cs="Times New Roman"/>
                <w:b/>
                <w:bCs/>
                <w:color w:val="000000"/>
                <w:sz w:val="18"/>
                <w:szCs w:val="18"/>
                <w:lang w:val="fr-FR" w:eastAsia="fr-FR"/>
              </w:rPr>
              <w:t>19 avril</w:t>
            </w:r>
          </w:p>
        </w:tc>
      </w:tr>
      <w:tr w:rsidR="00DC11F3" w:rsidRPr="004734F7" w14:paraId="1E0B4D85" w14:textId="77777777" w:rsidTr="00DC11F3">
        <w:trPr>
          <w:trHeight w:val="475"/>
        </w:trPr>
        <w:tc>
          <w:tcPr>
            <w:tcW w:w="3922" w:type="dxa"/>
            <w:tcBorders>
              <w:top w:val="nil"/>
              <w:left w:val="single" w:sz="8" w:space="0" w:color="auto"/>
              <w:bottom w:val="single" w:sz="4" w:space="0" w:color="auto"/>
              <w:right w:val="single" w:sz="8" w:space="0" w:color="auto"/>
            </w:tcBorders>
            <w:shd w:val="clear" w:color="auto" w:fill="auto"/>
            <w:noWrap/>
            <w:vAlign w:val="bottom"/>
            <w:hideMark/>
          </w:tcPr>
          <w:p w14:paraId="5804DFAE"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xml:space="preserve">Mise </w:t>
            </w:r>
            <w:proofErr w:type="spellStart"/>
            <w:r w:rsidRPr="002B040D">
              <w:rPr>
                <w:rFonts w:asciiTheme="majorHAnsi" w:eastAsia="Times New Roman" w:hAnsiTheme="majorHAnsi" w:cs="Times New Roman"/>
                <w:color w:val="000000"/>
                <w:sz w:val="18"/>
                <w:szCs w:val="18"/>
                <w:lang w:val="fr-FR" w:eastAsia="fr-FR"/>
              </w:rPr>
              <w:t>a</w:t>
            </w:r>
            <w:proofErr w:type="spellEnd"/>
            <w:r w:rsidRPr="002B040D">
              <w:rPr>
                <w:rFonts w:asciiTheme="majorHAnsi" w:eastAsia="Times New Roman" w:hAnsiTheme="majorHAnsi" w:cs="Times New Roman"/>
                <w:color w:val="000000"/>
                <w:sz w:val="18"/>
                <w:szCs w:val="18"/>
                <w:lang w:val="fr-FR" w:eastAsia="fr-FR"/>
              </w:rPr>
              <w:t xml:space="preserve"> jour </w:t>
            </w:r>
            <w:r w:rsidRPr="002B040D">
              <w:rPr>
                <w:rFonts w:asciiTheme="majorHAnsi" w:eastAsia="Times New Roman" w:hAnsiTheme="majorHAnsi" w:cs="Times New Roman"/>
                <w:b/>
                <w:bCs/>
                <w:color w:val="000000"/>
                <w:sz w:val="18"/>
                <w:szCs w:val="18"/>
                <w:lang w:val="fr-FR" w:eastAsia="fr-FR"/>
              </w:rPr>
              <w:t xml:space="preserve">Paysage financier </w:t>
            </w:r>
          </w:p>
        </w:tc>
        <w:tc>
          <w:tcPr>
            <w:tcW w:w="320" w:type="dxa"/>
            <w:tcBorders>
              <w:top w:val="nil"/>
              <w:left w:val="nil"/>
              <w:bottom w:val="single" w:sz="4" w:space="0" w:color="auto"/>
              <w:right w:val="single" w:sz="4" w:space="0" w:color="auto"/>
            </w:tcBorders>
            <w:shd w:val="clear" w:color="auto" w:fill="auto"/>
            <w:noWrap/>
            <w:vAlign w:val="bottom"/>
            <w:hideMark/>
          </w:tcPr>
          <w:p w14:paraId="4E060C00"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283" w:type="dxa"/>
            <w:tcBorders>
              <w:top w:val="nil"/>
              <w:left w:val="nil"/>
              <w:bottom w:val="single" w:sz="4" w:space="0" w:color="auto"/>
              <w:right w:val="single" w:sz="4" w:space="0" w:color="auto"/>
            </w:tcBorders>
            <w:shd w:val="clear" w:color="auto" w:fill="auto"/>
            <w:noWrap/>
            <w:vAlign w:val="bottom"/>
            <w:hideMark/>
          </w:tcPr>
          <w:p w14:paraId="59073B28"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212" w:type="dxa"/>
            <w:tcBorders>
              <w:top w:val="nil"/>
              <w:left w:val="nil"/>
              <w:bottom w:val="single" w:sz="4" w:space="0" w:color="auto"/>
              <w:right w:val="single" w:sz="4" w:space="0" w:color="auto"/>
            </w:tcBorders>
            <w:shd w:val="clear" w:color="000000" w:fill="FFFF00"/>
            <w:noWrap/>
            <w:vAlign w:val="bottom"/>
            <w:hideMark/>
          </w:tcPr>
          <w:p w14:paraId="05756199"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283" w:type="dxa"/>
            <w:tcBorders>
              <w:top w:val="nil"/>
              <w:left w:val="nil"/>
              <w:bottom w:val="single" w:sz="4" w:space="0" w:color="auto"/>
              <w:right w:val="single" w:sz="8" w:space="0" w:color="auto"/>
            </w:tcBorders>
            <w:shd w:val="clear" w:color="auto" w:fill="auto"/>
            <w:noWrap/>
            <w:vAlign w:val="bottom"/>
            <w:hideMark/>
          </w:tcPr>
          <w:p w14:paraId="032DEBEC"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284" w:type="dxa"/>
            <w:tcBorders>
              <w:top w:val="nil"/>
              <w:left w:val="nil"/>
              <w:bottom w:val="nil"/>
              <w:right w:val="single" w:sz="4" w:space="0" w:color="auto"/>
            </w:tcBorders>
            <w:shd w:val="clear" w:color="auto" w:fill="auto"/>
            <w:noWrap/>
            <w:vAlign w:val="bottom"/>
            <w:hideMark/>
          </w:tcPr>
          <w:p w14:paraId="13C07F33"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283" w:type="dxa"/>
            <w:tcBorders>
              <w:top w:val="nil"/>
              <w:left w:val="nil"/>
              <w:bottom w:val="nil"/>
              <w:right w:val="single" w:sz="4" w:space="0" w:color="auto"/>
            </w:tcBorders>
            <w:shd w:val="clear" w:color="auto" w:fill="auto"/>
            <w:noWrap/>
            <w:vAlign w:val="bottom"/>
            <w:hideMark/>
          </w:tcPr>
          <w:p w14:paraId="5ADC7F6D"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284" w:type="dxa"/>
            <w:tcBorders>
              <w:top w:val="nil"/>
              <w:left w:val="nil"/>
              <w:bottom w:val="nil"/>
              <w:right w:val="single" w:sz="4" w:space="0" w:color="auto"/>
            </w:tcBorders>
            <w:shd w:val="clear" w:color="auto" w:fill="auto"/>
            <w:noWrap/>
            <w:vAlign w:val="bottom"/>
            <w:hideMark/>
          </w:tcPr>
          <w:p w14:paraId="58115668"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283" w:type="dxa"/>
            <w:tcBorders>
              <w:top w:val="nil"/>
              <w:left w:val="nil"/>
              <w:bottom w:val="nil"/>
              <w:right w:val="single" w:sz="8" w:space="0" w:color="auto"/>
            </w:tcBorders>
            <w:shd w:val="clear" w:color="auto" w:fill="auto"/>
            <w:noWrap/>
            <w:vAlign w:val="bottom"/>
            <w:hideMark/>
          </w:tcPr>
          <w:p w14:paraId="2C2CBD82"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284" w:type="dxa"/>
            <w:tcBorders>
              <w:top w:val="nil"/>
              <w:left w:val="nil"/>
              <w:bottom w:val="nil"/>
              <w:right w:val="single" w:sz="4" w:space="0" w:color="auto"/>
            </w:tcBorders>
            <w:shd w:val="clear" w:color="auto" w:fill="auto"/>
            <w:noWrap/>
            <w:vAlign w:val="bottom"/>
            <w:hideMark/>
          </w:tcPr>
          <w:p w14:paraId="4B6EE304"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283" w:type="dxa"/>
            <w:tcBorders>
              <w:top w:val="nil"/>
              <w:left w:val="nil"/>
              <w:bottom w:val="nil"/>
              <w:right w:val="single" w:sz="4" w:space="0" w:color="auto"/>
            </w:tcBorders>
            <w:shd w:val="clear" w:color="auto" w:fill="auto"/>
            <w:noWrap/>
            <w:vAlign w:val="bottom"/>
            <w:hideMark/>
          </w:tcPr>
          <w:p w14:paraId="7807F288"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284" w:type="dxa"/>
            <w:tcBorders>
              <w:top w:val="nil"/>
              <w:left w:val="nil"/>
              <w:bottom w:val="nil"/>
              <w:right w:val="single" w:sz="4" w:space="0" w:color="auto"/>
            </w:tcBorders>
            <w:shd w:val="clear" w:color="auto" w:fill="auto"/>
            <w:noWrap/>
            <w:vAlign w:val="bottom"/>
            <w:hideMark/>
          </w:tcPr>
          <w:p w14:paraId="63F042B1"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283" w:type="dxa"/>
            <w:tcBorders>
              <w:top w:val="nil"/>
              <w:left w:val="nil"/>
              <w:bottom w:val="nil"/>
              <w:right w:val="nil"/>
            </w:tcBorders>
            <w:shd w:val="clear" w:color="auto" w:fill="auto"/>
            <w:noWrap/>
            <w:vAlign w:val="bottom"/>
            <w:hideMark/>
          </w:tcPr>
          <w:p w14:paraId="133B60BD"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1560" w:type="dxa"/>
            <w:tcBorders>
              <w:top w:val="nil"/>
              <w:left w:val="single" w:sz="12" w:space="0" w:color="auto"/>
              <w:bottom w:val="single" w:sz="4" w:space="0" w:color="auto"/>
              <w:right w:val="single" w:sz="8" w:space="0" w:color="auto"/>
            </w:tcBorders>
            <w:shd w:val="clear" w:color="auto" w:fill="auto"/>
            <w:vAlign w:val="bottom"/>
            <w:hideMark/>
          </w:tcPr>
          <w:p w14:paraId="67FADD5E" w14:textId="77777777" w:rsidR="002B040D" w:rsidRPr="002B040D" w:rsidRDefault="002B040D" w:rsidP="00DC11F3">
            <w:pPr>
              <w:spacing w:after="0" w:line="240" w:lineRule="auto"/>
              <w:jc w:val="both"/>
              <w:rPr>
                <w:rFonts w:asciiTheme="majorHAnsi" w:eastAsia="Times New Roman" w:hAnsiTheme="majorHAnsi" w:cs="Times New Roman"/>
                <w:b/>
                <w:bCs/>
                <w:color w:val="000000"/>
                <w:sz w:val="18"/>
                <w:szCs w:val="18"/>
                <w:lang w:val="fr-FR" w:eastAsia="fr-FR"/>
              </w:rPr>
            </w:pPr>
            <w:r w:rsidRPr="002B040D">
              <w:rPr>
                <w:rFonts w:asciiTheme="majorHAnsi" w:eastAsia="Times New Roman" w:hAnsiTheme="majorHAnsi" w:cs="Times New Roman"/>
                <w:b/>
                <w:bCs/>
                <w:color w:val="000000"/>
                <w:sz w:val="18"/>
                <w:szCs w:val="18"/>
                <w:lang w:val="fr-FR" w:eastAsia="fr-FR"/>
              </w:rPr>
              <w:t>19 avril</w:t>
            </w:r>
          </w:p>
        </w:tc>
      </w:tr>
      <w:tr w:rsidR="00DC11F3" w:rsidRPr="004734F7" w14:paraId="5C044DEA" w14:textId="77777777" w:rsidTr="00DC11F3">
        <w:trPr>
          <w:trHeight w:val="475"/>
        </w:trPr>
        <w:tc>
          <w:tcPr>
            <w:tcW w:w="3922" w:type="dxa"/>
            <w:tcBorders>
              <w:top w:val="nil"/>
              <w:left w:val="single" w:sz="8" w:space="0" w:color="auto"/>
              <w:bottom w:val="single" w:sz="4" w:space="0" w:color="auto"/>
              <w:right w:val="nil"/>
            </w:tcBorders>
            <w:shd w:val="clear" w:color="auto" w:fill="auto"/>
            <w:noWrap/>
            <w:vAlign w:val="bottom"/>
            <w:hideMark/>
          </w:tcPr>
          <w:p w14:paraId="32A9B026"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Soumission</w:t>
            </w:r>
            <w:r w:rsidRPr="002B040D">
              <w:rPr>
                <w:rFonts w:asciiTheme="majorHAnsi" w:eastAsia="Times New Roman" w:hAnsiTheme="majorHAnsi" w:cs="Times New Roman"/>
                <w:b/>
                <w:bCs/>
                <w:color w:val="000000"/>
                <w:sz w:val="18"/>
                <w:szCs w:val="18"/>
                <w:lang w:val="fr-FR" w:eastAsia="fr-FR"/>
              </w:rPr>
              <w:t xml:space="preserve"> PF</w:t>
            </w:r>
          </w:p>
        </w:tc>
        <w:tc>
          <w:tcPr>
            <w:tcW w:w="320" w:type="dxa"/>
            <w:tcBorders>
              <w:top w:val="nil"/>
              <w:left w:val="single" w:sz="8" w:space="0" w:color="auto"/>
              <w:bottom w:val="single" w:sz="4" w:space="0" w:color="auto"/>
              <w:right w:val="single" w:sz="4" w:space="0" w:color="auto"/>
            </w:tcBorders>
            <w:shd w:val="clear" w:color="auto" w:fill="auto"/>
            <w:noWrap/>
            <w:vAlign w:val="bottom"/>
            <w:hideMark/>
          </w:tcPr>
          <w:p w14:paraId="32D76A90"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283" w:type="dxa"/>
            <w:tcBorders>
              <w:top w:val="nil"/>
              <w:left w:val="nil"/>
              <w:bottom w:val="single" w:sz="4" w:space="0" w:color="auto"/>
              <w:right w:val="single" w:sz="4" w:space="0" w:color="auto"/>
            </w:tcBorders>
            <w:shd w:val="clear" w:color="auto" w:fill="auto"/>
            <w:noWrap/>
            <w:vAlign w:val="bottom"/>
            <w:hideMark/>
          </w:tcPr>
          <w:p w14:paraId="0D1FD81A"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212" w:type="dxa"/>
            <w:tcBorders>
              <w:top w:val="nil"/>
              <w:left w:val="nil"/>
              <w:bottom w:val="single" w:sz="4" w:space="0" w:color="auto"/>
              <w:right w:val="single" w:sz="4" w:space="0" w:color="auto"/>
            </w:tcBorders>
            <w:shd w:val="clear" w:color="000000" w:fill="FFFF00"/>
            <w:noWrap/>
            <w:vAlign w:val="bottom"/>
            <w:hideMark/>
          </w:tcPr>
          <w:p w14:paraId="19B2235B"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283" w:type="dxa"/>
            <w:tcBorders>
              <w:top w:val="nil"/>
              <w:left w:val="nil"/>
              <w:bottom w:val="single" w:sz="4" w:space="0" w:color="auto"/>
              <w:right w:val="single" w:sz="8" w:space="0" w:color="auto"/>
            </w:tcBorders>
            <w:shd w:val="clear" w:color="auto" w:fill="auto"/>
            <w:noWrap/>
            <w:vAlign w:val="bottom"/>
            <w:hideMark/>
          </w:tcPr>
          <w:p w14:paraId="62031F97"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284" w:type="dxa"/>
            <w:tcBorders>
              <w:top w:val="single" w:sz="4" w:space="0" w:color="auto"/>
              <w:left w:val="nil"/>
              <w:bottom w:val="nil"/>
              <w:right w:val="single" w:sz="4" w:space="0" w:color="auto"/>
            </w:tcBorders>
            <w:shd w:val="clear" w:color="auto" w:fill="auto"/>
            <w:noWrap/>
            <w:vAlign w:val="bottom"/>
            <w:hideMark/>
          </w:tcPr>
          <w:p w14:paraId="2CDFD346"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283" w:type="dxa"/>
            <w:tcBorders>
              <w:top w:val="single" w:sz="4" w:space="0" w:color="auto"/>
              <w:left w:val="nil"/>
              <w:bottom w:val="nil"/>
              <w:right w:val="single" w:sz="4" w:space="0" w:color="auto"/>
            </w:tcBorders>
            <w:shd w:val="clear" w:color="auto" w:fill="auto"/>
            <w:noWrap/>
            <w:vAlign w:val="bottom"/>
            <w:hideMark/>
          </w:tcPr>
          <w:p w14:paraId="21B90218"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284" w:type="dxa"/>
            <w:tcBorders>
              <w:top w:val="single" w:sz="4" w:space="0" w:color="auto"/>
              <w:left w:val="nil"/>
              <w:bottom w:val="nil"/>
              <w:right w:val="single" w:sz="4" w:space="0" w:color="auto"/>
            </w:tcBorders>
            <w:shd w:val="clear" w:color="auto" w:fill="auto"/>
            <w:noWrap/>
            <w:vAlign w:val="bottom"/>
            <w:hideMark/>
          </w:tcPr>
          <w:p w14:paraId="51920824"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283" w:type="dxa"/>
            <w:tcBorders>
              <w:top w:val="single" w:sz="4" w:space="0" w:color="auto"/>
              <w:left w:val="nil"/>
              <w:bottom w:val="nil"/>
              <w:right w:val="single" w:sz="8" w:space="0" w:color="auto"/>
            </w:tcBorders>
            <w:shd w:val="clear" w:color="auto" w:fill="auto"/>
            <w:noWrap/>
            <w:vAlign w:val="bottom"/>
            <w:hideMark/>
          </w:tcPr>
          <w:p w14:paraId="6A4F3A79"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284" w:type="dxa"/>
            <w:tcBorders>
              <w:top w:val="single" w:sz="4" w:space="0" w:color="auto"/>
              <w:left w:val="nil"/>
              <w:bottom w:val="nil"/>
              <w:right w:val="single" w:sz="4" w:space="0" w:color="auto"/>
            </w:tcBorders>
            <w:shd w:val="clear" w:color="auto" w:fill="auto"/>
            <w:noWrap/>
            <w:vAlign w:val="bottom"/>
            <w:hideMark/>
          </w:tcPr>
          <w:p w14:paraId="7C831549"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283" w:type="dxa"/>
            <w:tcBorders>
              <w:top w:val="single" w:sz="4" w:space="0" w:color="auto"/>
              <w:left w:val="nil"/>
              <w:bottom w:val="nil"/>
              <w:right w:val="single" w:sz="4" w:space="0" w:color="auto"/>
            </w:tcBorders>
            <w:shd w:val="clear" w:color="auto" w:fill="auto"/>
            <w:noWrap/>
            <w:vAlign w:val="bottom"/>
            <w:hideMark/>
          </w:tcPr>
          <w:p w14:paraId="4BD48FD9"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284" w:type="dxa"/>
            <w:tcBorders>
              <w:top w:val="single" w:sz="4" w:space="0" w:color="auto"/>
              <w:left w:val="nil"/>
              <w:bottom w:val="nil"/>
              <w:right w:val="single" w:sz="4" w:space="0" w:color="auto"/>
            </w:tcBorders>
            <w:shd w:val="clear" w:color="auto" w:fill="auto"/>
            <w:noWrap/>
            <w:vAlign w:val="bottom"/>
            <w:hideMark/>
          </w:tcPr>
          <w:p w14:paraId="349F5B43"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283" w:type="dxa"/>
            <w:tcBorders>
              <w:top w:val="single" w:sz="4" w:space="0" w:color="auto"/>
              <w:left w:val="nil"/>
              <w:bottom w:val="nil"/>
              <w:right w:val="nil"/>
            </w:tcBorders>
            <w:shd w:val="clear" w:color="auto" w:fill="auto"/>
            <w:noWrap/>
            <w:vAlign w:val="bottom"/>
            <w:hideMark/>
          </w:tcPr>
          <w:p w14:paraId="607CF49A"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1560" w:type="dxa"/>
            <w:tcBorders>
              <w:top w:val="nil"/>
              <w:left w:val="single" w:sz="12" w:space="0" w:color="auto"/>
              <w:bottom w:val="single" w:sz="4" w:space="0" w:color="auto"/>
              <w:right w:val="single" w:sz="8" w:space="0" w:color="auto"/>
            </w:tcBorders>
            <w:shd w:val="clear" w:color="auto" w:fill="auto"/>
            <w:vAlign w:val="bottom"/>
            <w:hideMark/>
          </w:tcPr>
          <w:p w14:paraId="34C09AED" w14:textId="77777777" w:rsidR="002B040D" w:rsidRPr="002B040D" w:rsidRDefault="002B040D" w:rsidP="00DC11F3">
            <w:pPr>
              <w:spacing w:after="0" w:line="240" w:lineRule="auto"/>
              <w:jc w:val="both"/>
              <w:rPr>
                <w:rFonts w:asciiTheme="majorHAnsi" w:eastAsia="Times New Roman" w:hAnsiTheme="majorHAnsi" w:cs="Times New Roman"/>
                <w:b/>
                <w:bCs/>
                <w:color w:val="000000"/>
                <w:sz w:val="18"/>
                <w:szCs w:val="18"/>
                <w:lang w:val="fr-FR" w:eastAsia="fr-FR"/>
              </w:rPr>
            </w:pPr>
            <w:r w:rsidRPr="002B040D">
              <w:rPr>
                <w:rFonts w:asciiTheme="majorHAnsi" w:eastAsia="Times New Roman" w:hAnsiTheme="majorHAnsi" w:cs="Times New Roman"/>
                <w:b/>
                <w:bCs/>
                <w:color w:val="000000"/>
                <w:sz w:val="18"/>
                <w:szCs w:val="18"/>
                <w:lang w:val="fr-FR" w:eastAsia="fr-FR"/>
              </w:rPr>
              <w:t>19 avril</w:t>
            </w:r>
          </w:p>
        </w:tc>
      </w:tr>
      <w:tr w:rsidR="00DC11F3" w:rsidRPr="004734F7" w14:paraId="0FEA9903" w14:textId="77777777" w:rsidTr="00DC11F3">
        <w:trPr>
          <w:trHeight w:val="475"/>
        </w:trPr>
        <w:tc>
          <w:tcPr>
            <w:tcW w:w="3922" w:type="dxa"/>
            <w:tcBorders>
              <w:top w:val="nil"/>
              <w:left w:val="single" w:sz="8" w:space="0" w:color="auto"/>
              <w:bottom w:val="nil"/>
              <w:right w:val="nil"/>
            </w:tcBorders>
            <w:shd w:val="clear" w:color="auto" w:fill="auto"/>
            <w:noWrap/>
            <w:vAlign w:val="bottom"/>
            <w:hideMark/>
          </w:tcPr>
          <w:p w14:paraId="2C2DDF5A" w14:textId="77777777" w:rsidR="002B040D" w:rsidRPr="002B040D" w:rsidRDefault="002B040D" w:rsidP="00DC11F3">
            <w:pPr>
              <w:spacing w:after="0" w:line="240" w:lineRule="auto"/>
              <w:jc w:val="both"/>
              <w:rPr>
                <w:rFonts w:asciiTheme="majorHAnsi" w:eastAsia="Times New Roman" w:hAnsiTheme="majorHAnsi" w:cs="Times New Roman"/>
                <w:color w:val="ED7D31"/>
                <w:sz w:val="18"/>
                <w:szCs w:val="18"/>
                <w:lang w:val="fr-FR" w:eastAsia="fr-FR"/>
              </w:rPr>
            </w:pPr>
            <w:r w:rsidRPr="002B040D">
              <w:rPr>
                <w:rFonts w:asciiTheme="majorHAnsi" w:eastAsia="Times New Roman" w:hAnsiTheme="majorHAnsi" w:cs="Times New Roman"/>
                <w:b/>
                <w:bCs/>
                <w:color w:val="ED7D31"/>
                <w:sz w:val="18"/>
                <w:szCs w:val="18"/>
                <w:lang w:val="fr-FR" w:eastAsia="fr-FR"/>
              </w:rPr>
              <w:t>Revue</w:t>
            </w:r>
            <w:r w:rsidRPr="002B040D">
              <w:rPr>
                <w:rFonts w:asciiTheme="majorHAnsi" w:eastAsia="Times New Roman" w:hAnsiTheme="majorHAnsi" w:cs="Times New Roman"/>
                <w:color w:val="ED7D31"/>
                <w:sz w:val="18"/>
                <w:szCs w:val="18"/>
                <w:lang w:val="fr-FR" w:eastAsia="fr-FR"/>
              </w:rPr>
              <w:t xml:space="preserve"> </w:t>
            </w:r>
            <w:r w:rsidRPr="002B040D">
              <w:rPr>
                <w:rFonts w:asciiTheme="majorHAnsi" w:eastAsia="Times New Roman" w:hAnsiTheme="majorHAnsi" w:cs="Times New Roman"/>
                <w:b/>
                <w:bCs/>
                <w:color w:val="ED7D31"/>
                <w:sz w:val="18"/>
                <w:szCs w:val="18"/>
                <w:lang w:val="fr-FR" w:eastAsia="fr-FR"/>
              </w:rPr>
              <w:t>LFA (PF et tableaux)</w:t>
            </w:r>
          </w:p>
        </w:tc>
        <w:tc>
          <w:tcPr>
            <w:tcW w:w="320" w:type="dxa"/>
            <w:tcBorders>
              <w:top w:val="nil"/>
              <w:left w:val="single" w:sz="8" w:space="0" w:color="auto"/>
              <w:bottom w:val="single" w:sz="4" w:space="0" w:color="auto"/>
              <w:right w:val="single" w:sz="4" w:space="0" w:color="auto"/>
            </w:tcBorders>
            <w:shd w:val="clear" w:color="auto" w:fill="auto"/>
            <w:noWrap/>
            <w:vAlign w:val="bottom"/>
            <w:hideMark/>
          </w:tcPr>
          <w:p w14:paraId="76DE5543"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283" w:type="dxa"/>
            <w:tcBorders>
              <w:top w:val="nil"/>
              <w:left w:val="nil"/>
              <w:bottom w:val="single" w:sz="4" w:space="0" w:color="auto"/>
              <w:right w:val="single" w:sz="4" w:space="0" w:color="auto"/>
            </w:tcBorders>
            <w:shd w:val="clear" w:color="auto" w:fill="auto"/>
            <w:noWrap/>
            <w:vAlign w:val="bottom"/>
            <w:hideMark/>
          </w:tcPr>
          <w:p w14:paraId="4A79D5D0"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212" w:type="dxa"/>
            <w:tcBorders>
              <w:top w:val="nil"/>
              <w:left w:val="nil"/>
              <w:bottom w:val="single" w:sz="4" w:space="0" w:color="auto"/>
              <w:right w:val="single" w:sz="4" w:space="0" w:color="auto"/>
            </w:tcBorders>
            <w:shd w:val="clear" w:color="auto" w:fill="auto"/>
            <w:noWrap/>
            <w:vAlign w:val="bottom"/>
            <w:hideMark/>
          </w:tcPr>
          <w:p w14:paraId="3F0C6ABF"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283" w:type="dxa"/>
            <w:tcBorders>
              <w:top w:val="nil"/>
              <w:left w:val="nil"/>
              <w:bottom w:val="single" w:sz="4" w:space="0" w:color="auto"/>
              <w:right w:val="single" w:sz="8" w:space="0" w:color="auto"/>
            </w:tcBorders>
            <w:shd w:val="clear" w:color="000000" w:fill="FFC000"/>
            <w:noWrap/>
            <w:vAlign w:val="bottom"/>
            <w:hideMark/>
          </w:tcPr>
          <w:p w14:paraId="5A680796"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284" w:type="dxa"/>
            <w:tcBorders>
              <w:top w:val="single" w:sz="4" w:space="0" w:color="auto"/>
              <w:left w:val="nil"/>
              <w:bottom w:val="single" w:sz="4" w:space="0" w:color="auto"/>
              <w:right w:val="single" w:sz="4" w:space="0" w:color="auto"/>
            </w:tcBorders>
            <w:shd w:val="clear" w:color="auto" w:fill="auto"/>
            <w:noWrap/>
            <w:vAlign w:val="bottom"/>
            <w:hideMark/>
          </w:tcPr>
          <w:p w14:paraId="63F7FC67"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14:paraId="3B9ADF5F"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284" w:type="dxa"/>
            <w:tcBorders>
              <w:top w:val="single" w:sz="4" w:space="0" w:color="auto"/>
              <w:left w:val="nil"/>
              <w:bottom w:val="single" w:sz="4" w:space="0" w:color="auto"/>
              <w:right w:val="single" w:sz="4" w:space="0" w:color="auto"/>
            </w:tcBorders>
            <w:shd w:val="clear" w:color="auto" w:fill="auto"/>
            <w:noWrap/>
            <w:vAlign w:val="bottom"/>
            <w:hideMark/>
          </w:tcPr>
          <w:p w14:paraId="3F782531"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283" w:type="dxa"/>
            <w:tcBorders>
              <w:top w:val="single" w:sz="4" w:space="0" w:color="auto"/>
              <w:left w:val="nil"/>
              <w:bottom w:val="single" w:sz="4" w:space="0" w:color="auto"/>
              <w:right w:val="single" w:sz="8" w:space="0" w:color="auto"/>
            </w:tcBorders>
            <w:shd w:val="clear" w:color="auto" w:fill="auto"/>
            <w:noWrap/>
            <w:vAlign w:val="bottom"/>
            <w:hideMark/>
          </w:tcPr>
          <w:p w14:paraId="7F378EEE"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284" w:type="dxa"/>
            <w:tcBorders>
              <w:top w:val="single" w:sz="4" w:space="0" w:color="auto"/>
              <w:left w:val="nil"/>
              <w:bottom w:val="single" w:sz="4" w:space="0" w:color="auto"/>
              <w:right w:val="single" w:sz="4" w:space="0" w:color="auto"/>
            </w:tcBorders>
            <w:shd w:val="clear" w:color="auto" w:fill="auto"/>
            <w:noWrap/>
            <w:vAlign w:val="bottom"/>
            <w:hideMark/>
          </w:tcPr>
          <w:p w14:paraId="11734144"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14:paraId="0D9B8A79"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284" w:type="dxa"/>
            <w:tcBorders>
              <w:top w:val="single" w:sz="4" w:space="0" w:color="auto"/>
              <w:left w:val="nil"/>
              <w:bottom w:val="single" w:sz="4" w:space="0" w:color="auto"/>
              <w:right w:val="single" w:sz="4" w:space="0" w:color="auto"/>
            </w:tcBorders>
            <w:shd w:val="clear" w:color="auto" w:fill="auto"/>
            <w:noWrap/>
            <w:vAlign w:val="bottom"/>
            <w:hideMark/>
          </w:tcPr>
          <w:p w14:paraId="231C0359"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283" w:type="dxa"/>
            <w:tcBorders>
              <w:top w:val="single" w:sz="4" w:space="0" w:color="auto"/>
              <w:left w:val="nil"/>
              <w:bottom w:val="single" w:sz="4" w:space="0" w:color="auto"/>
              <w:right w:val="nil"/>
            </w:tcBorders>
            <w:shd w:val="clear" w:color="auto" w:fill="auto"/>
            <w:noWrap/>
            <w:vAlign w:val="bottom"/>
            <w:hideMark/>
          </w:tcPr>
          <w:p w14:paraId="04B93A70"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1560" w:type="dxa"/>
            <w:tcBorders>
              <w:top w:val="nil"/>
              <w:left w:val="single" w:sz="12" w:space="0" w:color="auto"/>
              <w:bottom w:val="single" w:sz="4" w:space="0" w:color="auto"/>
              <w:right w:val="single" w:sz="8" w:space="0" w:color="auto"/>
            </w:tcBorders>
            <w:shd w:val="clear" w:color="auto" w:fill="auto"/>
            <w:vAlign w:val="bottom"/>
            <w:hideMark/>
          </w:tcPr>
          <w:p w14:paraId="51038AA4" w14:textId="77777777" w:rsidR="002B040D" w:rsidRPr="002B040D" w:rsidRDefault="002B040D" w:rsidP="00DC11F3">
            <w:pPr>
              <w:spacing w:after="0" w:line="240" w:lineRule="auto"/>
              <w:jc w:val="both"/>
              <w:rPr>
                <w:rFonts w:asciiTheme="majorHAnsi" w:eastAsia="Times New Roman" w:hAnsiTheme="majorHAnsi" w:cs="Times New Roman"/>
                <w:b/>
                <w:bCs/>
                <w:color w:val="000000"/>
                <w:sz w:val="18"/>
                <w:szCs w:val="18"/>
                <w:lang w:val="fr-FR" w:eastAsia="fr-FR"/>
              </w:rPr>
            </w:pPr>
            <w:r w:rsidRPr="002B040D">
              <w:rPr>
                <w:rFonts w:asciiTheme="majorHAnsi" w:eastAsia="Times New Roman" w:hAnsiTheme="majorHAnsi" w:cs="Times New Roman"/>
                <w:b/>
                <w:bCs/>
                <w:color w:val="000000"/>
                <w:sz w:val="18"/>
                <w:szCs w:val="18"/>
                <w:lang w:val="fr-FR" w:eastAsia="fr-FR"/>
              </w:rPr>
              <w:t>26 avril</w:t>
            </w:r>
          </w:p>
        </w:tc>
      </w:tr>
      <w:tr w:rsidR="00DC11F3" w:rsidRPr="004734F7" w14:paraId="085EEB54" w14:textId="77777777" w:rsidTr="00DC11F3">
        <w:trPr>
          <w:trHeight w:val="475"/>
        </w:trPr>
        <w:tc>
          <w:tcPr>
            <w:tcW w:w="3922" w:type="dxa"/>
            <w:tcBorders>
              <w:top w:val="single" w:sz="4" w:space="0" w:color="auto"/>
              <w:left w:val="single" w:sz="8" w:space="0" w:color="auto"/>
              <w:bottom w:val="single" w:sz="8" w:space="0" w:color="auto"/>
              <w:right w:val="nil"/>
            </w:tcBorders>
            <w:shd w:val="clear" w:color="auto" w:fill="auto"/>
            <w:noWrap/>
            <w:vAlign w:val="bottom"/>
            <w:hideMark/>
          </w:tcPr>
          <w:p w14:paraId="35FCBCFD" w14:textId="77777777" w:rsidR="002B040D" w:rsidRPr="002B040D" w:rsidRDefault="002B040D" w:rsidP="00DC11F3">
            <w:pPr>
              <w:spacing w:after="0" w:line="240" w:lineRule="auto"/>
              <w:jc w:val="both"/>
              <w:rPr>
                <w:rFonts w:asciiTheme="majorHAnsi" w:eastAsia="Times New Roman" w:hAnsiTheme="majorHAnsi" w:cs="Times New Roman"/>
                <w:b/>
                <w:bCs/>
                <w:color w:val="4472C4"/>
                <w:sz w:val="18"/>
                <w:szCs w:val="18"/>
                <w:lang w:val="fr-FR" w:eastAsia="fr-FR"/>
              </w:rPr>
            </w:pPr>
            <w:r w:rsidRPr="002B040D">
              <w:rPr>
                <w:rFonts w:asciiTheme="majorHAnsi" w:eastAsia="Times New Roman" w:hAnsiTheme="majorHAnsi" w:cs="Times New Roman"/>
                <w:b/>
                <w:bCs/>
                <w:color w:val="4472C4"/>
                <w:sz w:val="18"/>
                <w:szCs w:val="18"/>
                <w:lang w:val="fr-FR" w:eastAsia="fr-FR"/>
              </w:rPr>
              <w:t>Revue FM et échanges pays</w:t>
            </w:r>
          </w:p>
        </w:tc>
        <w:tc>
          <w:tcPr>
            <w:tcW w:w="320" w:type="dxa"/>
            <w:tcBorders>
              <w:top w:val="nil"/>
              <w:left w:val="single" w:sz="8" w:space="0" w:color="auto"/>
              <w:bottom w:val="single" w:sz="8" w:space="0" w:color="auto"/>
              <w:right w:val="single" w:sz="4" w:space="0" w:color="auto"/>
            </w:tcBorders>
            <w:shd w:val="clear" w:color="auto" w:fill="auto"/>
            <w:noWrap/>
            <w:vAlign w:val="bottom"/>
            <w:hideMark/>
          </w:tcPr>
          <w:p w14:paraId="3BEB18E4"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283" w:type="dxa"/>
            <w:tcBorders>
              <w:top w:val="nil"/>
              <w:left w:val="nil"/>
              <w:bottom w:val="single" w:sz="8" w:space="0" w:color="auto"/>
              <w:right w:val="single" w:sz="4" w:space="0" w:color="auto"/>
            </w:tcBorders>
            <w:shd w:val="clear" w:color="auto" w:fill="auto"/>
            <w:noWrap/>
            <w:vAlign w:val="bottom"/>
            <w:hideMark/>
          </w:tcPr>
          <w:p w14:paraId="4526BAA5"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212" w:type="dxa"/>
            <w:tcBorders>
              <w:top w:val="nil"/>
              <w:left w:val="nil"/>
              <w:bottom w:val="single" w:sz="8" w:space="0" w:color="auto"/>
              <w:right w:val="single" w:sz="4" w:space="0" w:color="auto"/>
            </w:tcBorders>
            <w:shd w:val="clear" w:color="auto" w:fill="auto"/>
            <w:noWrap/>
            <w:vAlign w:val="bottom"/>
            <w:hideMark/>
          </w:tcPr>
          <w:p w14:paraId="79D32148"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283" w:type="dxa"/>
            <w:tcBorders>
              <w:top w:val="nil"/>
              <w:left w:val="nil"/>
              <w:bottom w:val="single" w:sz="8" w:space="0" w:color="auto"/>
              <w:right w:val="single" w:sz="8" w:space="0" w:color="auto"/>
            </w:tcBorders>
            <w:shd w:val="clear" w:color="auto" w:fill="auto"/>
            <w:noWrap/>
            <w:vAlign w:val="bottom"/>
            <w:hideMark/>
          </w:tcPr>
          <w:p w14:paraId="33B0C317"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284" w:type="dxa"/>
            <w:tcBorders>
              <w:top w:val="nil"/>
              <w:left w:val="nil"/>
              <w:bottom w:val="single" w:sz="8" w:space="0" w:color="auto"/>
              <w:right w:val="single" w:sz="4" w:space="0" w:color="auto"/>
            </w:tcBorders>
            <w:shd w:val="clear" w:color="000000" w:fill="0070C0"/>
            <w:noWrap/>
            <w:vAlign w:val="bottom"/>
            <w:hideMark/>
          </w:tcPr>
          <w:p w14:paraId="1F390D9E"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283" w:type="dxa"/>
            <w:tcBorders>
              <w:top w:val="nil"/>
              <w:left w:val="nil"/>
              <w:bottom w:val="single" w:sz="8" w:space="0" w:color="auto"/>
              <w:right w:val="single" w:sz="4" w:space="0" w:color="auto"/>
            </w:tcBorders>
            <w:shd w:val="clear" w:color="auto" w:fill="auto"/>
            <w:noWrap/>
            <w:vAlign w:val="bottom"/>
            <w:hideMark/>
          </w:tcPr>
          <w:p w14:paraId="6ACC2C14"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284" w:type="dxa"/>
            <w:tcBorders>
              <w:top w:val="nil"/>
              <w:left w:val="nil"/>
              <w:bottom w:val="single" w:sz="8" w:space="0" w:color="auto"/>
              <w:right w:val="single" w:sz="4" w:space="0" w:color="auto"/>
            </w:tcBorders>
            <w:shd w:val="clear" w:color="auto" w:fill="auto"/>
            <w:noWrap/>
            <w:vAlign w:val="bottom"/>
            <w:hideMark/>
          </w:tcPr>
          <w:p w14:paraId="35C3F89F"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283" w:type="dxa"/>
            <w:tcBorders>
              <w:top w:val="nil"/>
              <w:left w:val="nil"/>
              <w:bottom w:val="single" w:sz="8" w:space="0" w:color="auto"/>
              <w:right w:val="single" w:sz="8" w:space="0" w:color="auto"/>
            </w:tcBorders>
            <w:shd w:val="clear" w:color="auto" w:fill="auto"/>
            <w:noWrap/>
            <w:vAlign w:val="bottom"/>
            <w:hideMark/>
          </w:tcPr>
          <w:p w14:paraId="3A25C141"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284" w:type="dxa"/>
            <w:tcBorders>
              <w:top w:val="nil"/>
              <w:left w:val="nil"/>
              <w:bottom w:val="single" w:sz="8" w:space="0" w:color="auto"/>
              <w:right w:val="single" w:sz="4" w:space="0" w:color="auto"/>
            </w:tcBorders>
            <w:shd w:val="clear" w:color="auto" w:fill="auto"/>
            <w:noWrap/>
            <w:vAlign w:val="bottom"/>
            <w:hideMark/>
          </w:tcPr>
          <w:p w14:paraId="5573BE1E"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283" w:type="dxa"/>
            <w:tcBorders>
              <w:top w:val="nil"/>
              <w:left w:val="nil"/>
              <w:bottom w:val="single" w:sz="8" w:space="0" w:color="auto"/>
              <w:right w:val="single" w:sz="4" w:space="0" w:color="auto"/>
            </w:tcBorders>
            <w:shd w:val="clear" w:color="auto" w:fill="auto"/>
            <w:noWrap/>
            <w:vAlign w:val="bottom"/>
            <w:hideMark/>
          </w:tcPr>
          <w:p w14:paraId="54516721"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284" w:type="dxa"/>
            <w:tcBorders>
              <w:top w:val="nil"/>
              <w:left w:val="nil"/>
              <w:bottom w:val="single" w:sz="8" w:space="0" w:color="auto"/>
              <w:right w:val="single" w:sz="4" w:space="0" w:color="auto"/>
            </w:tcBorders>
            <w:shd w:val="clear" w:color="auto" w:fill="auto"/>
            <w:noWrap/>
            <w:vAlign w:val="bottom"/>
            <w:hideMark/>
          </w:tcPr>
          <w:p w14:paraId="51EE3BD9"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283" w:type="dxa"/>
            <w:tcBorders>
              <w:top w:val="nil"/>
              <w:left w:val="nil"/>
              <w:bottom w:val="single" w:sz="8" w:space="0" w:color="auto"/>
              <w:right w:val="nil"/>
            </w:tcBorders>
            <w:shd w:val="clear" w:color="auto" w:fill="auto"/>
            <w:noWrap/>
            <w:vAlign w:val="bottom"/>
            <w:hideMark/>
          </w:tcPr>
          <w:p w14:paraId="3B7ACC06"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1560" w:type="dxa"/>
            <w:tcBorders>
              <w:top w:val="nil"/>
              <w:left w:val="single" w:sz="12" w:space="0" w:color="auto"/>
              <w:bottom w:val="single" w:sz="8" w:space="0" w:color="auto"/>
              <w:right w:val="single" w:sz="8" w:space="0" w:color="auto"/>
            </w:tcBorders>
            <w:shd w:val="clear" w:color="auto" w:fill="auto"/>
            <w:vAlign w:val="bottom"/>
            <w:hideMark/>
          </w:tcPr>
          <w:p w14:paraId="70F1D400" w14:textId="77777777" w:rsidR="002B040D" w:rsidRPr="002B040D" w:rsidRDefault="002B040D" w:rsidP="00DC11F3">
            <w:pPr>
              <w:spacing w:after="0" w:line="240" w:lineRule="auto"/>
              <w:jc w:val="both"/>
              <w:rPr>
                <w:rFonts w:asciiTheme="majorHAnsi" w:eastAsia="Times New Roman" w:hAnsiTheme="majorHAnsi" w:cs="Times New Roman"/>
                <w:b/>
                <w:bCs/>
                <w:color w:val="000000"/>
                <w:sz w:val="18"/>
                <w:szCs w:val="18"/>
                <w:lang w:val="fr-FR" w:eastAsia="fr-FR"/>
              </w:rPr>
            </w:pPr>
            <w:r w:rsidRPr="002B040D">
              <w:rPr>
                <w:rFonts w:asciiTheme="majorHAnsi" w:eastAsia="Times New Roman" w:hAnsiTheme="majorHAnsi" w:cs="Times New Roman"/>
                <w:b/>
                <w:bCs/>
                <w:color w:val="000000"/>
                <w:sz w:val="18"/>
                <w:szCs w:val="18"/>
                <w:lang w:val="fr-FR" w:eastAsia="fr-FR"/>
              </w:rPr>
              <w:t>3 mai</w:t>
            </w:r>
          </w:p>
        </w:tc>
      </w:tr>
      <w:tr w:rsidR="00DC11F3" w:rsidRPr="004734F7" w14:paraId="384FBE0B" w14:textId="77777777" w:rsidTr="00DC11F3">
        <w:trPr>
          <w:trHeight w:val="475"/>
        </w:trPr>
        <w:tc>
          <w:tcPr>
            <w:tcW w:w="3922" w:type="dxa"/>
            <w:tcBorders>
              <w:top w:val="nil"/>
              <w:left w:val="single" w:sz="8" w:space="0" w:color="auto"/>
              <w:bottom w:val="single" w:sz="4" w:space="0" w:color="auto"/>
              <w:right w:val="nil"/>
            </w:tcBorders>
            <w:shd w:val="clear" w:color="auto" w:fill="auto"/>
            <w:noWrap/>
            <w:vAlign w:val="bottom"/>
            <w:hideMark/>
          </w:tcPr>
          <w:p w14:paraId="3C76BB93" w14:textId="77777777" w:rsidR="002B040D" w:rsidRPr="002B040D" w:rsidRDefault="002B040D" w:rsidP="00DC11F3">
            <w:pPr>
              <w:spacing w:after="0" w:line="240" w:lineRule="auto"/>
              <w:jc w:val="both"/>
              <w:rPr>
                <w:rFonts w:asciiTheme="majorHAnsi" w:eastAsia="Times New Roman" w:hAnsiTheme="majorHAnsi" w:cs="Times New Roman"/>
                <w:b/>
                <w:bCs/>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Soumission</w:t>
            </w:r>
            <w:r w:rsidRPr="002B040D">
              <w:rPr>
                <w:rFonts w:asciiTheme="majorHAnsi" w:eastAsia="Times New Roman" w:hAnsiTheme="majorHAnsi" w:cs="Times New Roman"/>
                <w:b/>
                <w:bCs/>
                <w:color w:val="000000"/>
                <w:sz w:val="18"/>
                <w:szCs w:val="18"/>
                <w:lang w:val="fr-FR" w:eastAsia="fr-FR"/>
              </w:rPr>
              <w:t xml:space="preserve"> Liste de produits de sante</w:t>
            </w:r>
          </w:p>
        </w:tc>
        <w:tc>
          <w:tcPr>
            <w:tcW w:w="320" w:type="dxa"/>
            <w:tcBorders>
              <w:top w:val="nil"/>
              <w:left w:val="single" w:sz="8" w:space="0" w:color="auto"/>
              <w:bottom w:val="single" w:sz="4" w:space="0" w:color="auto"/>
              <w:right w:val="single" w:sz="4" w:space="0" w:color="auto"/>
            </w:tcBorders>
            <w:shd w:val="clear" w:color="auto" w:fill="auto"/>
            <w:noWrap/>
            <w:vAlign w:val="bottom"/>
            <w:hideMark/>
          </w:tcPr>
          <w:p w14:paraId="3206C9E0"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283" w:type="dxa"/>
            <w:tcBorders>
              <w:top w:val="nil"/>
              <w:left w:val="nil"/>
              <w:bottom w:val="single" w:sz="4" w:space="0" w:color="auto"/>
              <w:right w:val="single" w:sz="4" w:space="0" w:color="auto"/>
            </w:tcBorders>
            <w:shd w:val="clear" w:color="auto" w:fill="auto"/>
            <w:noWrap/>
            <w:vAlign w:val="bottom"/>
            <w:hideMark/>
          </w:tcPr>
          <w:p w14:paraId="497B5730"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212" w:type="dxa"/>
            <w:tcBorders>
              <w:top w:val="nil"/>
              <w:left w:val="nil"/>
              <w:bottom w:val="single" w:sz="4" w:space="0" w:color="auto"/>
              <w:right w:val="single" w:sz="4" w:space="0" w:color="auto"/>
            </w:tcBorders>
            <w:shd w:val="clear" w:color="auto" w:fill="auto"/>
            <w:noWrap/>
            <w:vAlign w:val="bottom"/>
            <w:hideMark/>
          </w:tcPr>
          <w:p w14:paraId="1BCCAADA"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283" w:type="dxa"/>
            <w:tcBorders>
              <w:top w:val="nil"/>
              <w:left w:val="nil"/>
              <w:bottom w:val="single" w:sz="4" w:space="0" w:color="auto"/>
              <w:right w:val="single" w:sz="8" w:space="0" w:color="auto"/>
            </w:tcBorders>
            <w:shd w:val="clear" w:color="000000" w:fill="FFFF00"/>
            <w:noWrap/>
            <w:vAlign w:val="bottom"/>
            <w:hideMark/>
          </w:tcPr>
          <w:p w14:paraId="15C31B94"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284" w:type="dxa"/>
            <w:tcBorders>
              <w:top w:val="nil"/>
              <w:left w:val="nil"/>
              <w:bottom w:val="single" w:sz="4" w:space="0" w:color="auto"/>
              <w:right w:val="single" w:sz="4" w:space="0" w:color="auto"/>
            </w:tcBorders>
            <w:shd w:val="clear" w:color="auto" w:fill="auto"/>
            <w:noWrap/>
            <w:vAlign w:val="bottom"/>
            <w:hideMark/>
          </w:tcPr>
          <w:p w14:paraId="7905C0F2"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283" w:type="dxa"/>
            <w:tcBorders>
              <w:top w:val="nil"/>
              <w:left w:val="nil"/>
              <w:bottom w:val="single" w:sz="4" w:space="0" w:color="auto"/>
              <w:right w:val="single" w:sz="4" w:space="0" w:color="auto"/>
            </w:tcBorders>
            <w:shd w:val="clear" w:color="auto" w:fill="auto"/>
            <w:noWrap/>
            <w:vAlign w:val="bottom"/>
            <w:hideMark/>
          </w:tcPr>
          <w:p w14:paraId="6CC80F5A"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284" w:type="dxa"/>
            <w:tcBorders>
              <w:top w:val="nil"/>
              <w:left w:val="nil"/>
              <w:bottom w:val="single" w:sz="4" w:space="0" w:color="auto"/>
              <w:right w:val="single" w:sz="4" w:space="0" w:color="auto"/>
            </w:tcBorders>
            <w:shd w:val="clear" w:color="auto" w:fill="auto"/>
            <w:noWrap/>
            <w:vAlign w:val="bottom"/>
            <w:hideMark/>
          </w:tcPr>
          <w:p w14:paraId="5201F13F"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283" w:type="dxa"/>
            <w:tcBorders>
              <w:top w:val="nil"/>
              <w:left w:val="nil"/>
              <w:bottom w:val="single" w:sz="4" w:space="0" w:color="auto"/>
              <w:right w:val="single" w:sz="8" w:space="0" w:color="auto"/>
            </w:tcBorders>
            <w:shd w:val="clear" w:color="auto" w:fill="auto"/>
            <w:noWrap/>
            <w:vAlign w:val="bottom"/>
            <w:hideMark/>
          </w:tcPr>
          <w:p w14:paraId="2F90D9FA"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284" w:type="dxa"/>
            <w:tcBorders>
              <w:top w:val="nil"/>
              <w:left w:val="nil"/>
              <w:bottom w:val="single" w:sz="4" w:space="0" w:color="auto"/>
              <w:right w:val="single" w:sz="4" w:space="0" w:color="auto"/>
            </w:tcBorders>
            <w:shd w:val="clear" w:color="auto" w:fill="auto"/>
            <w:noWrap/>
            <w:vAlign w:val="bottom"/>
            <w:hideMark/>
          </w:tcPr>
          <w:p w14:paraId="6307085C"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283" w:type="dxa"/>
            <w:tcBorders>
              <w:top w:val="nil"/>
              <w:left w:val="nil"/>
              <w:bottom w:val="single" w:sz="4" w:space="0" w:color="auto"/>
              <w:right w:val="single" w:sz="4" w:space="0" w:color="auto"/>
            </w:tcBorders>
            <w:shd w:val="clear" w:color="auto" w:fill="auto"/>
            <w:noWrap/>
            <w:vAlign w:val="bottom"/>
            <w:hideMark/>
          </w:tcPr>
          <w:p w14:paraId="1FD8A8A3"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284" w:type="dxa"/>
            <w:tcBorders>
              <w:top w:val="nil"/>
              <w:left w:val="nil"/>
              <w:bottom w:val="single" w:sz="4" w:space="0" w:color="auto"/>
              <w:right w:val="single" w:sz="4" w:space="0" w:color="auto"/>
            </w:tcBorders>
            <w:shd w:val="clear" w:color="auto" w:fill="auto"/>
            <w:noWrap/>
            <w:vAlign w:val="bottom"/>
            <w:hideMark/>
          </w:tcPr>
          <w:p w14:paraId="55CA2851"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283" w:type="dxa"/>
            <w:tcBorders>
              <w:top w:val="nil"/>
              <w:left w:val="nil"/>
              <w:bottom w:val="single" w:sz="4" w:space="0" w:color="auto"/>
              <w:right w:val="nil"/>
            </w:tcBorders>
            <w:shd w:val="clear" w:color="auto" w:fill="auto"/>
            <w:noWrap/>
            <w:vAlign w:val="bottom"/>
            <w:hideMark/>
          </w:tcPr>
          <w:p w14:paraId="4779809E"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1560" w:type="dxa"/>
            <w:tcBorders>
              <w:top w:val="nil"/>
              <w:left w:val="single" w:sz="12" w:space="0" w:color="auto"/>
              <w:bottom w:val="single" w:sz="4" w:space="0" w:color="auto"/>
              <w:right w:val="single" w:sz="8" w:space="0" w:color="auto"/>
            </w:tcBorders>
            <w:shd w:val="clear" w:color="auto" w:fill="auto"/>
            <w:vAlign w:val="bottom"/>
            <w:hideMark/>
          </w:tcPr>
          <w:p w14:paraId="1B481B65" w14:textId="77777777" w:rsidR="002B040D" w:rsidRPr="002B040D" w:rsidRDefault="002B040D" w:rsidP="00DC11F3">
            <w:pPr>
              <w:spacing w:after="0" w:line="240" w:lineRule="auto"/>
              <w:jc w:val="both"/>
              <w:rPr>
                <w:rFonts w:asciiTheme="majorHAnsi" w:eastAsia="Times New Roman" w:hAnsiTheme="majorHAnsi" w:cs="Times New Roman"/>
                <w:b/>
                <w:bCs/>
                <w:color w:val="000000"/>
                <w:sz w:val="18"/>
                <w:szCs w:val="18"/>
                <w:lang w:val="fr-FR" w:eastAsia="fr-FR"/>
              </w:rPr>
            </w:pPr>
            <w:r w:rsidRPr="002B040D">
              <w:rPr>
                <w:rFonts w:asciiTheme="majorHAnsi" w:eastAsia="Times New Roman" w:hAnsiTheme="majorHAnsi" w:cs="Times New Roman"/>
                <w:b/>
                <w:bCs/>
                <w:color w:val="000000"/>
                <w:sz w:val="18"/>
                <w:szCs w:val="18"/>
                <w:lang w:val="fr-FR" w:eastAsia="fr-FR"/>
              </w:rPr>
              <w:t>26 avril</w:t>
            </w:r>
          </w:p>
        </w:tc>
      </w:tr>
      <w:tr w:rsidR="00DC11F3" w:rsidRPr="004734F7" w14:paraId="34ADB736" w14:textId="77777777" w:rsidTr="00DC11F3">
        <w:trPr>
          <w:trHeight w:val="475"/>
        </w:trPr>
        <w:tc>
          <w:tcPr>
            <w:tcW w:w="3922" w:type="dxa"/>
            <w:tcBorders>
              <w:top w:val="nil"/>
              <w:left w:val="single" w:sz="8" w:space="0" w:color="auto"/>
              <w:bottom w:val="single" w:sz="4" w:space="0" w:color="auto"/>
              <w:right w:val="nil"/>
            </w:tcBorders>
            <w:shd w:val="clear" w:color="auto" w:fill="auto"/>
            <w:noWrap/>
            <w:vAlign w:val="bottom"/>
            <w:hideMark/>
          </w:tcPr>
          <w:p w14:paraId="663A895B" w14:textId="77777777" w:rsidR="002B040D" w:rsidRPr="002B040D" w:rsidRDefault="002B040D" w:rsidP="00DC11F3">
            <w:pPr>
              <w:spacing w:after="0" w:line="240" w:lineRule="auto"/>
              <w:jc w:val="both"/>
              <w:rPr>
                <w:rFonts w:asciiTheme="majorHAnsi" w:eastAsia="Times New Roman" w:hAnsiTheme="majorHAnsi" w:cs="Times New Roman"/>
                <w:b/>
                <w:bCs/>
                <w:color w:val="ED7D31"/>
                <w:sz w:val="18"/>
                <w:szCs w:val="18"/>
                <w:lang w:val="fr-FR" w:eastAsia="fr-FR"/>
              </w:rPr>
            </w:pPr>
            <w:r w:rsidRPr="002B040D">
              <w:rPr>
                <w:rFonts w:asciiTheme="majorHAnsi" w:eastAsia="Times New Roman" w:hAnsiTheme="majorHAnsi" w:cs="Times New Roman"/>
                <w:b/>
                <w:bCs/>
                <w:color w:val="ED7D31"/>
                <w:sz w:val="18"/>
                <w:szCs w:val="18"/>
                <w:lang w:val="fr-FR" w:eastAsia="fr-FR"/>
              </w:rPr>
              <w:t xml:space="preserve">Revue LFA </w:t>
            </w:r>
            <w:proofErr w:type="spellStart"/>
            <w:r w:rsidRPr="002B040D">
              <w:rPr>
                <w:rFonts w:asciiTheme="majorHAnsi" w:eastAsia="Times New Roman" w:hAnsiTheme="majorHAnsi" w:cs="Times New Roman"/>
                <w:b/>
                <w:bCs/>
                <w:color w:val="ED7D31"/>
                <w:sz w:val="18"/>
                <w:szCs w:val="18"/>
                <w:lang w:val="fr-FR" w:eastAsia="fr-FR"/>
              </w:rPr>
              <w:t>LoHP</w:t>
            </w:r>
            <w:proofErr w:type="spellEnd"/>
          </w:p>
        </w:tc>
        <w:tc>
          <w:tcPr>
            <w:tcW w:w="320" w:type="dxa"/>
            <w:tcBorders>
              <w:top w:val="nil"/>
              <w:left w:val="single" w:sz="8" w:space="0" w:color="auto"/>
              <w:bottom w:val="single" w:sz="4" w:space="0" w:color="auto"/>
              <w:right w:val="single" w:sz="4" w:space="0" w:color="auto"/>
            </w:tcBorders>
            <w:shd w:val="clear" w:color="auto" w:fill="auto"/>
            <w:noWrap/>
            <w:vAlign w:val="bottom"/>
            <w:hideMark/>
          </w:tcPr>
          <w:p w14:paraId="6EB44E55"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283" w:type="dxa"/>
            <w:tcBorders>
              <w:top w:val="nil"/>
              <w:left w:val="nil"/>
              <w:bottom w:val="single" w:sz="4" w:space="0" w:color="auto"/>
              <w:right w:val="single" w:sz="4" w:space="0" w:color="auto"/>
            </w:tcBorders>
            <w:shd w:val="clear" w:color="auto" w:fill="auto"/>
            <w:noWrap/>
            <w:vAlign w:val="bottom"/>
            <w:hideMark/>
          </w:tcPr>
          <w:p w14:paraId="162E10C3"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212" w:type="dxa"/>
            <w:tcBorders>
              <w:top w:val="nil"/>
              <w:left w:val="nil"/>
              <w:bottom w:val="single" w:sz="4" w:space="0" w:color="auto"/>
              <w:right w:val="single" w:sz="4" w:space="0" w:color="auto"/>
            </w:tcBorders>
            <w:shd w:val="clear" w:color="auto" w:fill="auto"/>
            <w:noWrap/>
            <w:vAlign w:val="bottom"/>
            <w:hideMark/>
          </w:tcPr>
          <w:p w14:paraId="0045C250"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283" w:type="dxa"/>
            <w:tcBorders>
              <w:top w:val="nil"/>
              <w:left w:val="nil"/>
              <w:bottom w:val="single" w:sz="4" w:space="0" w:color="auto"/>
              <w:right w:val="single" w:sz="8" w:space="0" w:color="auto"/>
            </w:tcBorders>
            <w:shd w:val="clear" w:color="auto" w:fill="auto"/>
            <w:noWrap/>
            <w:vAlign w:val="bottom"/>
            <w:hideMark/>
          </w:tcPr>
          <w:p w14:paraId="0F3C36C1"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284" w:type="dxa"/>
            <w:tcBorders>
              <w:top w:val="nil"/>
              <w:left w:val="nil"/>
              <w:bottom w:val="single" w:sz="4" w:space="0" w:color="auto"/>
              <w:right w:val="single" w:sz="4" w:space="0" w:color="auto"/>
            </w:tcBorders>
            <w:shd w:val="clear" w:color="000000" w:fill="FFC000"/>
            <w:noWrap/>
            <w:vAlign w:val="bottom"/>
            <w:hideMark/>
          </w:tcPr>
          <w:p w14:paraId="140D4CBB"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283" w:type="dxa"/>
            <w:tcBorders>
              <w:top w:val="nil"/>
              <w:left w:val="nil"/>
              <w:bottom w:val="single" w:sz="4" w:space="0" w:color="auto"/>
              <w:right w:val="single" w:sz="4" w:space="0" w:color="auto"/>
            </w:tcBorders>
            <w:shd w:val="clear" w:color="auto" w:fill="auto"/>
            <w:noWrap/>
            <w:vAlign w:val="bottom"/>
            <w:hideMark/>
          </w:tcPr>
          <w:p w14:paraId="5D454FC5"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284" w:type="dxa"/>
            <w:tcBorders>
              <w:top w:val="nil"/>
              <w:left w:val="nil"/>
              <w:bottom w:val="single" w:sz="4" w:space="0" w:color="auto"/>
              <w:right w:val="single" w:sz="4" w:space="0" w:color="auto"/>
            </w:tcBorders>
            <w:shd w:val="clear" w:color="auto" w:fill="auto"/>
            <w:noWrap/>
            <w:vAlign w:val="bottom"/>
            <w:hideMark/>
          </w:tcPr>
          <w:p w14:paraId="4712208C"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283" w:type="dxa"/>
            <w:tcBorders>
              <w:top w:val="nil"/>
              <w:left w:val="nil"/>
              <w:bottom w:val="single" w:sz="4" w:space="0" w:color="auto"/>
              <w:right w:val="single" w:sz="8" w:space="0" w:color="auto"/>
            </w:tcBorders>
            <w:shd w:val="clear" w:color="auto" w:fill="auto"/>
            <w:noWrap/>
            <w:vAlign w:val="bottom"/>
            <w:hideMark/>
          </w:tcPr>
          <w:p w14:paraId="1D778110"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284" w:type="dxa"/>
            <w:tcBorders>
              <w:top w:val="nil"/>
              <w:left w:val="nil"/>
              <w:bottom w:val="single" w:sz="4" w:space="0" w:color="auto"/>
              <w:right w:val="single" w:sz="4" w:space="0" w:color="auto"/>
            </w:tcBorders>
            <w:shd w:val="clear" w:color="auto" w:fill="auto"/>
            <w:noWrap/>
            <w:vAlign w:val="bottom"/>
            <w:hideMark/>
          </w:tcPr>
          <w:p w14:paraId="0C9F135D"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283" w:type="dxa"/>
            <w:tcBorders>
              <w:top w:val="nil"/>
              <w:left w:val="nil"/>
              <w:bottom w:val="single" w:sz="4" w:space="0" w:color="auto"/>
              <w:right w:val="single" w:sz="4" w:space="0" w:color="auto"/>
            </w:tcBorders>
            <w:shd w:val="clear" w:color="auto" w:fill="auto"/>
            <w:noWrap/>
            <w:vAlign w:val="bottom"/>
            <w:hideMark/>
          </w:tcPr>
          <w:p w14:paraId="4DB69460"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284" w:type="dxa"/>
            <w:tcBorders>
              <w:top w:val="nil"/>
              <w:left w:val="nil"/>
              <w:bottom w:val="single" w:sz="4" w:space="0" w:color="auto"/>
              <w:right w:val="single" w:sz="4" w:space="0" w:color="auto"/>
            </w:tcBorders>
            <w:shd w:val="clear" w:color="auto" w:fill="auto"/>
            <w:noWrap/>
            <w:vAlign w:val="bottom"/>
            <w:hideMark/>
          </w:tcPr>
          <w:p w14:paraId="70670C8D"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283" w:type="dxa"/>
            <w:tcBorders>
              <w:top w:val="nil"/>
              <w:left w:val="nil"/>
              <w:bottom w:val="single" w:sz="4" w:space="0" w:color="auto"/>
              <w:right w:val="nil"/>
            </w:tcBorders>
            <w:shd w:val="clear" w:color="auto" w:fill="auto"/>
            <w:noWrap/>
            <w:vAlign w:val="bottom"/>
            <w:hideMark/>
          </w:tcPr>
          <w:p w14:paraId="3C5969B8"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1560" w:type="dxa"/>
            <w:tcBorders>
              <w:top w:val="nil"/>
              <w:left w:val="single" w:sz="12" w:space="0" w:color="auto"/>
              <w:bottom w:val="single" w:sz="4" w:space="0" w:color="auto"/>
              <w:right w:val="single" w:sz="8" w:space="0" w:color="auto"/>
            </w:tcBorders>
            <w:shd w:val="clear" w:color="auto" w:fill="auto"/>
            <w:vAlign w:val="bottom"/>
            <w:hideMark/>
          </w:tcPr>
          <w:p w14:paraId="4D399248" w14:textId="77777777" w:rsidR="002B040D" w:rsidRPr="002B040D" w:rsidRDefault="002B040D" w:rsidP="00DC11F3">
            <w:pPr>
              <w:spacing w:after="0" w:line="240" w:lineRule="auto"/>
              <w:jc w:val="both"/>
              <w:rPr>
                <w:rFonts w:asciiTheme="majorHAnsi" w:eastAsia="Times New Roman" w:hAnsiTheme="majorHAnsi" w:cs="Times New Roman"/>
                <w:b/>
                <w:bCs/>
                <w:color w:val="000000"/>
                <w:sz w:val="18"/>
                <w:szCs w:val="18"/>
                <w:lang w:val="fr-FR" w:eastAsia="fr-FR"/>
              </w:rPr>
            </w:pPr>
            <w:r w:rsidRPr="002B040D">
              <w:rPr>
                <w:rFonts w:asciiTheme="majorHAnsi" w:eastAsia="Times New Roman" w:hAnsiTheme="majorHAnsi" w:cs="Times New Roman"/>
                <w:b/>
                <w:bCs/>
                <w:color w:val="000000"/>
                <w:sz w:val="18"/>
                <w:szCs w:val="18"/>
                <w:lang w:val="fr-FR" w:eastAsia="fr-FR"/>
              </w:rPr>
              <w:t>3 mai</w:t>
            </w:r>
          </w:p>
        </w:tc>
      </w:tr>
      <w:tr w:rsidR="00DC11F3" w:rsidRPr="004734F7" w14:paraId="62B72CEE" w14:textId="77777777" w:rsidTr="00DC11F3">
        <w:trPr>
          <w:trHeight w:val="475"/>
        </w:trPr>
        <w:tc>
          <w:tcPr>
            <w:tcW w:w="3922" w:type="dxa"/>
            <w:tcBorders>
              <w:top w:val="nil"/>
              <w:left w:val="single" w:sz="8" w:space="0" w:color="auto"/>
              <w:bottom w:val="single" w:sz="8" w:space="0" w:color="auto"/>
              <w:right w:val="nil"/>
            </w:tcBorders>
            <w:shd w:val="clear" w:color="auto" w:fill="auto"/>
            <w:noWrap/>
            <w:vAlign w:val="bottom"/>
            <w:hideMark/>
          </w:tcPr>
          <w:p w14:paraId="075A7168" w14:textId="77777777" w:rsidR="002B040D" w:rsidRPr="002B040D" w:rsidRDefault="002B040D" w:rsidP="00DC11F3">
            <w:pPr>
              <w:spacing w:after="0" w:line="240" w:lineRule="auto"/>
              <w:jc w:val="both"/>
              <w:rPr>
                <w:rFonts w:asciiTheme="majorHAnsi" w:eastAsia="Times New Roman" w:hAnsiTheme="majorHAnsi" w:cs="Times New Roman"/>
                <w:b/>
                <w:bCs/>
                <w:color w:val="4472C4"/>
                <w:sz w:val="18"/>
                <w:szCs w:val="18"/>
                <w:lang w:val="fr-FR" w:eastAsia="fr-FR"/>
              </w:rPr>
            </w:pPr>
            <w:r w:rsidRPr="002B040D">
              <w:rPr>
                <w:rFonts w:asciiTheme="majorHAnsi" w:eastAsia="Times New Roman" w:hAnsiTheme="majorHAnsi" w:cs="Times New Roman"/>
                <w:b/>
                <w:bCs/>
                <w:color w:val="4472C4"/>
                <w:sz w:val="18"/>
                <w:szCs w:val="18"/>
                <w:lang w:val="fr-FR" w:eastAsia="fr-FR"/>
              </w:rPr>
              <w:t>Revue FM et échanges pays</w:t>
            </w:r>
          </w:p>
        </w:tc>
        <w:tc>
          <w:tcPr>
            <w:tcW w:w="320" w:type="dxa"/>
            <w:tcBorders>
              <w:top w:val="nil"/>
              <w:left w:val="single" w:sz="8" w:space="0" w:color="auto"/>
              <w:bottom w:val="single" w:sz="8" w:space="0" w:color="auto"/>
              <w:right w:val="single" w:sz="4" w:space="0" w:color="auto"/>
            </w:tcBorders>
            <w:shd w:val="clear" w:color="auto" w:fill="auto"/>
            <w:noWrap/>
            <w:vAlign w:val="bottom"/>
            <w:hideMark/>
          </w:tcPr>
          <w:p w14:paraId="33BD4DA4"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283" w:type="dxa"/>
            <w:tcBorders>
              <w:top w:val="nil"/>
              <w:left w:val="nil"/>
              <w:bottom w:val="single" w:sz="8" w:space="0" w:color="auto"/>
              <w:right w:val="single" w:sz="4" w:space="0" w:color="auto"/>
            </w:tcBorders>
            <w:shd w:val="clear" w:color="auto" w:fill="auto"/>
            <w:noWrap/>
            <w:vAlign w:val="bottom"/>
            <w:hideMark/>
          </w:tcPr>
          <w:p w14:paraId="00586286"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212" w:type="dxa"/>
            <w:tcBorders>
              <w:top w:val="nil"/>
              <w:left w:val="nil"/>
              <w:bottom w:val="single" w:sz="8" w:space="0" w:color="auto"/>
              <w:right w:val="single" w:sz="4" w:space="0" w:color="auto"/>
            </w:tcBorders>
            <w:shd w:val="clear" w:color="auto" w:fill="auto"/>
            <w:noWrap/>
            <w:vAlign w:val="bottom"/>
            <w:hideMark/>
          </w:tcPr>
          <w:p w14:paraId="59C86F44"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283" w:type="dxa"/>
            <w:tcBorders>
              <w:top w:val="nil"/>
              <w:left w:val="nil"/>
              <w:bottom w:val="single" w:sz="8" w:space="0" w:color="auto"/>
              <w:right w:val="single" w:sz="8" w:space="0" w:color="auto"/>
            </w:tcBorders>
            <w:shd w:val="clear" w:color="auto" w:fill="auto"/>
            <w:noWrap/>
            <w:vAlign w:val="bottom"/>
            <w:hideMark/>
          </w:tcPr>
          <w:p w14:paraId="79617392"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284" w:type="dxa"/>
            <w:tcBorders>
              <w:top w:val="nil"/>
              <w:left w:val="nil"/>
              <w:bottom w:val="single" w:sz="8" w:space="0" w:color="auto"/>
              <w:right w:val="single" w:sz="4" w:space="0" w:color="auto"/>
            </w:tcBorders>
            <w:shd w:val="clear" w:color="auto" w:fill="auto"/>
            <w:noWrap/>
            <w:vAlign w:val="bottom"/>
            <w:hideMark/>
          </w:tcPr>
          <w:p w14:paraId="2A9B9789"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283" w:type="dxa"/>
            <w:tcBorders>
              <w:top w:val="nil"/>
              <w:left w:val="nil"/>
              <w:bottom w:val="single" w:sz="8" w:space="0" w:color="auto"/>
              <w:right w:val="single" w:sz="4" w:space="0" w:color="auto"/>
            </w:tcBorders>
            <w:shd w:val="clear" w:color="000000" w:fill="0070C0"/>
            <w:noWrap/>
            <w:vAlign w:val="bottom"/>
            <w:hideMark/>
          </w:tcPr>
          <w:p w14:paraId="2E112109"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284" w:type="dxa"/>
            <w:tcBorders>
              <w:top w:val="nil"/>
              <w:left w:val="nil"/>
              <w:bottom w:val="single" w:sz="8" w:space="0" w:color="auto"/>
              <w:right w:val="single" w:sz="4" w:space="0" w:color="auto"/>
            </w:tcBorders>
            <w:shd w:val="clear" w:color="auto" w:fill="auto"/>
            <w:noWrap/>
            <w:vAlign w:val="bottom"/>
            <w:hideMark/>
          </w:tcPr>
          <w:p w14:paraId="622D2DEF"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283" w:type="dxa"/>
            <w:tcBorders>
              <w:top w:val="nil"/>
              <w:left w:val="nil"/>
              <w:bottom w:val="single" w:sz="8" w:space="0" w:color="auto"/>
              <w:right w:val="single" w:sz="8" w:space="0" w:color="auto"/>
            </w:tcBorders>
            <w:shd w:val="clear" w:color="auto" w:fill="auto"/>
            <w:noWrap/>
            <w:vAlign w:val="bottom"/>
            <w:hideMark/>
          </w:tcPr>
          <w:p w14:paraId="7A481797"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284" w:type="dxa"/>
            <w:tcBorders>
              <w:top w:val="nil"/>
              <w:left w:val="nil"/>
              <w:bottom w:val="single" w:sz="8" w:space="0" w:color="auto"/>
              <w:right w:val="single" w:sz="4" w:space="0" w:color="auto"/>
            </w:tcBorders>
            <w:shd w:val="clear" w:color="auto" w:fill="auto"/>
            <w:noWrap/>
            <w:vAlign w:val="bottom"/>
            <w:hideMark/>
          </w:tcPr>
          <w:p w14:paraId="3ABE0008"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283" w:type="dxa"/>
            <w:tcBorders>
              <w:top w:val="nil"/>
              <w:left w:val="nil"/>
              <w:bottom w:val="single" w:sz="8" w:space="0" w:color="auto"/>
              <w:right w:val="single" w:sz="4" w:space="0" w:color="auto"/>
            </w:tcBorders>
            <w:shd w:val="clear" w:color="auto" w:fill="auto"/>
            <w:noWrap/>
            <w:vAlign w:val="bottom"/>
            <w:hideMark/>
          </w:tcPr>
          <w:p w14:paraId="2613F645"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284" w:type="dxa"/>
            <w:tcBorders>
              <w:top w:val="nil"/>
              <w:left w:val="nil"/>
              <w:bottom w:val="single" w:sz="8" w:space="0" w:color="auto"/>
              <w:right w:val="single" w:sz="4" w:space="0" w:color="auto"/>
            </w:tcBorders>
            <w:shd w:val="clear" w:color="auto" w:fill="auto"/>
            <w:noWrap/>
            <w:vAlign w:val="bottom"/>
            <w:hideMark/>
          </w:tcPr>
          <w:p w14:paraId="66DB73DB"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283" w:type="dxa"/>
            <w:tcBorders>
              <w:top w:val="nil"/>
              <w:left w:val="nil"/>
              <w:bottom w:val="single" w:sz="8" w:space="0" w:color="auto"/>
              <w:right w:val="nil"/>
            </w:tcBorders>
            <w:shd w:val="clear" w:color="auto" w:fill="auto"/>
            <w:noWrap/>
            <w:vAlign w:val="bottom"/>
            <w:hideMark/>
          </w:tcPr>
          <w:p w14:paraId="0BF87AA5"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1560" w:type="dxa"/>
            <w:tcBorders>
              <w:top w:val="nil"/>
              <w:left w:val="single" w:sz="12" w:space="0" w:color="auto"/>
              <w:bottom w:val="single" w:sz="4" w:space="0" w:color="auto"/>
              <w:right w:val="single" w:sz="8" w:space="0" w:color="auto"/>
            </w:tcBorders>
            <w:shd w:val="clear" w:color="auto" w:fill="auto"/>
            <w:vAlign w:val="bottom"/>
            <w:hideMark/>
          </w:tcPr>
          <w:p w14:paraId="5685B680" w14:textId="77777777" w:rsidR="002B040D" w:rsidRPr="002B040D" w:rsidRDefault="002B040D" w:rsidP="00DC11F3">
            <w:pPr>
              <w:spacing w:after="0" w:line="240" w:lineRule="auto"/>
              <w:jc w:val="both"/>
              <w:rPr>
                <w:rFonts w:asciiTheme="majorHAnsi" w:eastAsia="Times New Roman" w:hAnsiTheme="majorHAnsi" w:cs="Times New Roman"/>
                <w:b/>
                <w:bCs/>
                <w:color w:val="000000"/>
                <w:sz w:val="18"/>
                <w:szCs w:val="18"/>
                <w:lang w:val="fr-FR" w:eastAsia="fr-FR"/>
              </w:rPr>
            </w:pPr>
            <w:r w:rsidRPr="002B040D">
              <w:rPr>
                <w:rFonts w:asciiTheme="majorHAnsi" w:eastAsia="Times New Roman" w:hAnsiTheme="majorHAnsi" w:cs="Times New Roman"/>
                <w:b/>
                <w:bCs/>
                <w:color w:val="000000"/>
                <w:sz w:val="18"/>
                <w:szCs w:val="18"/>
                <w:lang w:val="fr-FR" w:eastAsia="fr-FR"/>
              </w:rPr>
              <w:t>10 mai</w:t>
            </w:r>
          </w:p>
        </w:tc>
      </w:tr>
      <w:tr w:rsidR="00DC11F3" w:rsidRPr="004734F7" w14:paraId="5147976B" w14:textId="77777777" w:rsidTr="00DC11F3">
        <w:trPr>
          <w:trHeight w:val="475"/>
        </w:trPr>
        <w:tc>
          <w:tcPr>
            <w:tcW w:w="3922" w:type="dxa"/>
            <w:tcBorders>
              <w:top w:val="single" w:sz="4" w:space="0" w:color="auto"/>
              <w:left w:val="single" w:sz="8" w:space="0" w:color="auto"/>
              <w:bottom w:val="single" w:sz="4" w:space="0" w:color="auto"/>
              <w:right w:val="nil"/>
            </w:tcBorders>
            <w:shd w:val="clear" w:color="auto" w:fill="auto"/>
            <w:noWrap/>
            <w:vAlign w:val="bottom"/>
            <w:hideMark/>
          </w:tcPr>
          <w:p w14:paraId="28439DE6" w14:textId="77777777" w:rsidR="002B040D" w:rsidRPr="002B040D" w:rsidRDefault="002B040D" w:rsidP="00DC11F3">
            <w:pPr>
              <w:spacing w:after="0" w:line="240" w:lineRule="auto"/>
              <w:jc w:val="both"/>
              <w:rPr>
                <w:rFonts w:asciiTheme="majorHAnsi" w:eastAsia="Times New Roman" w:hAnsiTheme="majorHAnsi" w:cs="Times New Roman"/>
                <w:b/>
                <w:bCs/>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Soumission</w:t>
            </w:r>
            <w:r w:rsidRPr="002B040D">
              <w:rPr>
                <w:rFonts w:asciiTheme="majorHAnsi" w:eastAsia="Times New Roman" w:hAnsiTheme="majorHAnsi" w:cs="Times New Roman"/>
                <w:b/>
                <w:bCs/>
                <w:color w:val="000000"/>
                <w:sz w:val="18"/>
                <w:szCs w:val="18"/>
                <w:lang w:val="fr-FR" w:eastAsia="fr-FR"/>
              </w:rPr>
              <w:t xml:space="preserve"> Budget</w:t>
            </w:r>
          </w:p>
        </w:tc>
        <w:tc>
          <w:tcPr>
            <w:tcW w:w="32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50D4890"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14:paraId="29A58525"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212" w:type="dxa"/>
            <w:tcBorders>
              <w:top w:val="single" w:sz="4" w:space="0" w:color="auto"/>
              <w:left w:val="nil"/>
              <w:bottom w:val="single" w:sz="4" w:space="0" w:color="auto"/>
              <w:right w:val="single" w:sz="4" w:space="0" w:color="auto"/>
            </w:tcBorders>
            <w:shd w:val="clear" w:color="auto" w:fill="auto"/>
            <w:noWrap/>
            <w:vAlign w:val="bottom"/>
            <w:hideMark/>
          </w:tcPr>
          <w:p w14:paraId="4DF1A532"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283" w:type="dxa"/>
            <w:tcBorders>
              <w:top w:val="single" w:sz="4" w:space="0" w:color="auto"/>
              <w:left w:val="nil"/>
              <w:bottom w:val="single" w:sz="4" w:space="0" w:color="auto"/>
              <w:right w:val="single" w:sz="8" w:space="0" w:color="auto"/>
            </w:tcBorders>
            <w:shd w:val="clear" w:color="auto" w:fill="auto"/>
            <w:noWrap/>
            <w:vAlign w:val="bottom"/>
            <w:hideMark/>
          </w:tcPr>
          <w:p w14:paraId="4A5B5750"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284" w:type="dxa"/>
            <w:tcBorders>
              <w:top w:val="single" w:sz="4" w:space="0" w:color="auto"/>
              <w:left w:val="nil"/>
              <w:bottom w:val="single" w:sz="4" w:space="0" w:color="auto"/>
              <w:right w:val="single" w:sz="4" w:space="0" w:color="auto"/>
            </w:tcBorders>
            <w:shd w:val="clear" w:color="auto" w:fill="auto"/>
            <w:noWrap/>
            <w:vAlign w:val="bottom"/>
            <w:hideMark/>
          </w:tcPr>
          <w:p w14:paraId="2D318456"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14:paraId="5FAE9CC6"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284" w:type="dxa"/>
            <w:tcBorders>
              <w:top w:val="single" w:sz="4" w:space="0" w:color="auto"/>
              <w:left w:val="nil"/>
              <w:bottom w:val="single" w:sz="4" w:space="0" w:color="auto"/>
              <w:right w:val="single" w:sz="4" w:space="0" w:color="auto"/>
            </w:tcBorders>
            <w:shd w:val="clear" w:color="000000" w:fill="FFFF00"/>
            <w:noWrap/>
            <w:vAlign w:val="bottom"/>
            <w:hideMark/>
          </w:tcPr>
          <w:p w14:paraId="48C14759"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283" w:type="dxa"/>
            <w:tcBorders>
              <w:top w:val="single" w:sz="4" w:space="0" w:color="auto"/>
              <w:left w:val="nil"/>
              <w:bottom w:val="single" w:sz="4" w:space="0" w:color="auto"/>
              <w:right w:val="single" w:sz="8" w:space="0" w:color="auto"/>
            </w:tcBorders>
            <w:shd w:val="clear" w:color="auto" w:fill="auto"/>
            <w:noWrap/>
            <w:vAlign w:val="bottom"/>
            <w:hideMark/>
          </w:tcPr>
          <w:p w14:paraId="39DAFEFE"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284" w:type="dxa"/>
            <w:tcBorders>
              <w:top w:val="single" w:sz="4" w:space="0" w:color="auto"/>
              <w:left w:val="nil"/>
              <w:bottom w:val="single" w:sz="4" w:space="0" w:color="auto"/>
              <w:right w:val="single" w:sz="4" w:space="0" w:color="auto"/>
            </w:tcBorders>
            <w:shd w:val="clear" w:color="auto" w:fill="auto"/>
            <w:noWrap/>
            <w:vAlign w:val="bottom"/>
            <w:hideMark/>
          </w:tcPr>
          <w:p w14:paraId="21753210"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14:paraId="280E56D9"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284" w:type="dxa"/>
            <w:tcBorders>
              <w:top w:val="single" w:sz="4" w:space="0" w:color="auto"/>
              <w:left w:val="nil"/>
              <w:bottom w:val="single" w:sz="4" w:space="0" w:color="auto"/>
              <w:right w:val="single" w:sz="4" w:space="0" w:color="auto"/>
            </w:tcBorders>
            <w:shd w:val="clear" w:color="auto" w:fill="auto"/>
            <w:noWrap/>
            <w:vAlign w:val="bottom"/>
            <w:hideMark/>
          </w:tcPr>
          <w:p w14:paraId="49267DCD"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283" w:type="dxa"/>
            <w:tcBorders>
              <w:top w:val="single" w:sz="4" w:space="0" w:color="auto"/>
              <w:left w:val="nil"/>
              <w:bottom w:val="single" w:sz="4" w:space="0" w:color="auto"/>
              <w:right w:val="nil"/>
            </w:tcBorders>
            <w:shd w:val="clear" w:color="auto" w:fill="auto"/>
            <w:noWrap/>
            <w:vAlign w:val="bottom"/>
            <w:hideMark/>
          </w:tcPr>
          <w:p w14:paraId="64B4F970"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1560" w:type="dxa"/>
            <w:tcBorders>
              <w:top w:val="nil"/>
              <w:left w:val="single" w:sz="12" w:space="0" w:color="auto"/>
              <w:bottom w:val="single" w:sz="4" w:space="0" w:color="auto"/>
              <w:right w:val="single" w:sz="8" w:space="0" w:color="auto"/>
            </w:tcBorders>
            <w:shd w:val="clear" w:color="auto" w:fill="auto"/>
            <w:noWrap/>
            <w:vAlign w:val="bottom"/>
            <w:hideMark/>
          </w:tcPr>
          <w:p w14:paraId="0DD220F9" w14:textId="77777777" w:rsidR="002B040D" w:rsidRPr="002B040D" w:rsidRDefault="002B040D" w:rsidP="00DC11F3">
            <w:pPr>
              <w:spacing w:after="0" w:line="240" w:lineRule="auto"/>
              <w:jc w:val="both"/>
              <w:rPr>
                <w:rFonts w:asciiTheme="majorHAnsi" w:eastAsia="Times New Roman" w:hAnsiTheme="majorHAnsi" w:cs="Times New Roman"/>
                <w:b/>
                <w:bCs/>
                <w:color w:val="000000"/>
                <w:sz w:val="18"/>
                <w:szCs w:val="18"/>
                <w:lang w:val="fr-FR" w:eastAsia="fr-FR"/>
              </w:rPr>
            </w:pPr>
            <w:r w:rsidRPr="002B040D">
              <w:rPr>
                <w:rFonts w:asciiTheme="majorHAnsi" w:eastAsia="Times New Roman" w:hAnsiTheme="majorHAnsi" w:cs="Times New Roman"/>
                <w:b/>
                <w:bCs/>
                <w:color w:val="000000"/>
                <w:sz w:val="18"/>
                <w:szCs w:val="18"/>
                <w:lang w:val="fr-FR" w:eastAsia="fr-FR"/>
              </w:rPr>
              <w:t>17 mai</w:t>
            </w:r>
          </w:p>
        </w:tc>
      </w:tr>
      <w:tr w:rsidR="00DC11F3" w:rsidRPr="004734F7" w14:paraId="16640E4E" w14:textId="77777777" w:rsidTr="00DC11F3">
        <w:trPr>
          <w:trHeight w:val="475"/>
        </w:trPr>
        <w:tc>
          <w:tcPr>
            <w:tcW w:w="3922" w:type="dxa"/>
            <w:tcBorders>
              <w:top w:val="nil"/>
              <w:left w:val="single" w:sz="8" w:space="0" w:color="auto"/>
              <w:bottom w:val="single" w:sz="4" w:space="0" w:color="auto"/>
              <w:right w:val="nil"/>
            </w:tcBorders>
            <w:shd w:val="clear" w:color="auto" w:fill="auto"/>
            <w:noWrap/>
            <w:vAlign w:val="bottom"/>
            <w:hideMark/>
          </w:tcPr>
          <w:p w14:paraId="4288CF18" w14:textId="77777777" w:rsidR="002B040D" w:rsidRPr="002B040D" w:rsidRDefault="002B040D" w:rsidP="00DC11F3">
            <w:pPr>
              <w:spacing w:after="0" w:line="240" w:lineRule="auto"/>
              <w:jc w:val="both"/>
              <w:rPr>
                <w:rFonts w:asciiTheme="majorHAnsi" w:eastAsia="Times New Roman" w:hAnsiTheme="majorHAnsi" w:cs="Times New Roman"/>
                <w:b/>
                <w:bCs/>
                <w:color w:val="ED7D31"/>
                <w:sz w:val="18"/>
                <w:szCs w:val="18"/>
                <w:lang w:val="fr-FR" w:eastAsia="fr-FR"/>
              </w:rPr>
            </w:pPr>
            <w:r w:rsidRPr="002B040D">
              <w:rPr>
                <w:rFonts w:asciiTheme="majorHAnsi" w:eastAsia="Times New Roman" w:hAnsiTheme="majorHAnsi" w:cs="Times New Roman"/>
                <w:b/>
                <w:bCs/>
                <w:color w:val="ED7D31"/>
                <w:sz w:val="18"/>
                <w:szCs w:val="18"/>
                <w:lang w:val="fr-FR" w:eastAsia="fr-FR"/>
              </w:rPr>
              <w:t>Revue LFA</w:t>
            </w:r>
          </w:p>
        </w:tc>
        <w:tc>
          <w:tcPr>
            <w:tcW w:w="320" w:type="dxa"/>
            <w:tcBorders>
              <w:top w:val="nil"/>
              <w:left w:val="single" w:sz="8" w:space="0" w:color="auto"/>
              <w:bottom w:val="single" w:sz="4" w:space="0" w:color="auto"/>
              <w:right w:val="single" w:sz="4" w:space="0" w:color="auto"/>
            </w:tcBorders>
            <w:shd w:val="clear" w:color="auto" w:fill="auto"/>
            <w:noWrap/>
            <w:vAlign w:val="bottom"/>
            <w:hideMark/>
          </w:tcPr>
          <w:p w14:paraId="157DA2CA"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283" w:type="dxa"/>
            <w:tcBorders>
              <w:top w:val="nil"/>
              <w:left w:val="nil"/>
              <w:bottom w:val="single" w:sz="4" w:space="0" w:color="auto"/>
              <w:right w:val="single" w:sz="4" w:space="0" w:color="auto"/>
            </w:tcBorders>
            <w:shd w:val="clear" w:color="auto" w:fill="auto"/>
            <w:noWrap/>
            <w:vAlign w:val="bottom"/>
            <w:hideMark/>
          </w:tcPr>
          <w:p w14:paraId="0FDAD569"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212" w:type="dxa"/>
            <w:tcBorders>
              <w:top w:val="nil"/>
              <w:left w:val="nil"/>
              <w:bottom w:val="single" w:sz="4" w:space="0" w:color="auto"/>
              <w:right w:val="single" w:sz="4" w:space="0" w:color="auto"/>
            </w:tcBorders>
            <w:shd w:val="clear" w:color="auto" w:fill="auto"/>
            <w:noWrap/>
            <w:vAlign w:val="bottom"/>
            <w:hideMark/>
          </w:tcPr>
          <w:p w14:paraId="5939CF32"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283" w:type="dxa"/>
            <w:tcBorders>
              <w:top w:val="nil"/>
              <w:left w:val="nil"/>
              <w:bottom w:val="single" w:sz="4" w:space="0" w:color="auto"/>
              <w:right w:val="single" w:sz="8" w:space="0" w:color="auto"/>
            </w:tcBorders>
            <w:shd w:val="clear" w:color="auto" w:fill="auto"/>
            <w:noWrap/>
            <w:vAlign w:val="bottom"/>
            <w:hideMark/>
          </w:tcPr>
          <w:p w14:paraId="19CE97E5"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284" w:type="dxa"/>
            <w:tcBorders>
              <w:top w:val="nil"/>
              <w:left w:val="nil"/>
              <w:bottom w:val="single" w:sz="4" w:space="0" w:color="auto"/>
              <w:right w:val="single" w:sz="4" w:space="0" w:color="auto"/>
            </w:tcBorders>
            <w:shd w:val="clear" w:color="auto" w:fill="auto"/>
            <w:noWrap/>
            <w:vAlign w:val="bottom"/>
            <w:hideMark/>
          </w:tcPr>
          <w:p w14:paraId="25A5E0CB"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283" w:type="dxa"/>
            <w:tcBorders>
              <w:top w:val="nil"/>
              <w:left w:val="nil"/>
              <w:bottom w:val="single" w:sz="4" w:space="0" w:color="auto"/>
              <w:right w:val="single" w:sz="4" w:space="0" w:color="auto"/>
            </w:tcBorders>
            <w:shd w:val="clear" w:color="auto" w:fill="auto"/>
            <w:noWrap/>
            <w:vAlign w:val="bottom"/>
            <w:hideMark/>
          </w:tcPr>
          <w:p w14:paraId="67AD92DA"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284" w:type="dxa"/>
            <w:tcBorders>
              <w:top w:val="nil"/>
              <w:left w:val="nil"/>
              <w:bottom w:val="single" w:sz="4" w:space="0" w:color="auto"/>
              <w:right w:val="single" w:sz="4" w:space="0" w:color="auto"/>
            </w:tcBorders>
            <w:shd w:val="clear" w:color="auto" w:fill="auto"/>
            <w:noWrap/>
            <w:vAlign w:val="bottom"/>
            <w:hideMark/>
          </w:tcPr>
          <w:p w14:paraId="08E79D80"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283" w:type="dxa"/>
            <w:tcBorders>
              <w:top w:val="nil"/>
              <w:left w:val="nil"/>
              <w:bottom w:val="single" w:sz="4" w:space="0" w:color="auto"/>
              <w:right w:val="single" w:sz="8" w:space="0" w:color="auto"/>
            </w:tcBorders>
            <w:shd w:val="clear" w:color="000000" w:fill="FFC000"/>
            <w:noWrap/>
            <w:vAlign w:val="bottom"/>
            <w:hideMark/>
          </w:tcPr>
          <w:p w14:paraId="3891E4FB"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284" w:type="dxa"/>
            <w:tcBorders>
              <w:top w:val="nil"/>
              <w:left w:val="nil"/>
              <w:bottom w:val="single" w:sz="4" w:space="0" w:color="auto"/>
              <w:right w:val="single" w:sz="4" w:space="0" w:color="auto"/>
            </w:tcBorders>
            <w:shd w:val="clear" w:color="auto" w:fill="auto"/>
            <w:noWrap/>
            <w:vAlign w:val="bottom"/>
            <w:hideMark/>
          </w:tcPr>
          <w:p w14:paraId="500A54D6"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283" w:type="dxa"/>
            <w:tcBorders>
              <w:top w:val="nil"/>
              <w:left w:val="nil"/>
              <w:bottom w:val="single" w:sz="4" w:space="0" w:color="auto"/>
              <w:right w:val="single" w:sz="4" w:space="0" w:color="auto"/>
            </w:tcBorders>
            <w:shd w:val="clear" w:color="auto" w:fill="auto"/>
            <w:noWrap/>
            <w:vAlign w:val="bottom"/>
            <w:hideMark/>
          </w:tcPr>
          <w:p w14:paraId="376585E9"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284" w:type="dxa"/>
            <w:tcBorders>
              <w:top w:val="nil"/>
              <w:left w:val="nil"/>
              <w:bottom w:val="single" w:sz="4" w:space="0" w:color="auto"/>
              <w:right w:val="single" w:sz="4" w:space="0" w:color="auto"/>
            </w:tcBorders>
            <w:shd w:val="clear" w:color="auto" w:fill="auto"/>
            <w:noWrap/>
            <w:vAlign w:val="bottom"/>
            <w:hideMark/>
          </w:tcPr>
          <w:p w14:paraId="4CCF1243"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283" w:type="dxa"/>
            <w:tcBorders>
              <w:top w:val="nil"/>
              <w:left w:val="nil"/>
              <w:bottom w:val="single" w:sz="4" w:space="0" w:color="auto"/>
              <w:right w:val="nil"/>
            </w:tcBorders>
            <w:shd w:val="clear" w:color="auto" w:fill="auto"/>
            <w:noWrap/>
            <w:vAlign w:val="bottom"/>
            <w:hideMark/>
          </w:tcPr>
          <w:p w14:paraId="3EFC6D48"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1560" w:type="dxa"/>
            <w:tcBorders>
              <w:top w:val="nil"/>
              <w:left w:val="single" w:sz="12" w:space="0" w:color="auto"/>
              <w:bottom w:val="single" w:sz="4" w:space="0" w:color="auto"/>
              <w:right w:val="single" w:sz="8" w:space="0" w:color="auto"/>
            </w:tcBorders>
            <w:shd w:val="clear" w:color="auto" w:fill="auto"/>
            <w:noWrap/>
            <w:vAlign w:val="bottom"/>
            <w:hideMark/>
          </w:tcPr>
          <w:p w14:paraId="74F92DEF" w14:textId="77777777" w:rsidR="002B040D" w:rsidRPr="002B040D" w:rsidRDefault="002B040D" w:rsidP="00DC11F3">
            <w:pPr>
              <w:spacing w:after="0" w:line="240" w:lineRule="auto"/>
              <w:jc w:val="both"/>
              <w:rPr>
                <w:rFonts w:asciiTheme="majorHAnsi" w:eastAsia="Times New Roman" w:hAnsiTheme="majorHAnsi" w:cs="Times New Roman"/>
                <w:b/>
                <w:bCs/>
                <w:color w:val="000000"/>
                <w:sz w:val="18"/>
                <w:szCs w:val="18"/>
                <w:lang w:val="fr-FR" w:eastAsia="fr-FR"/>
              </w:rPr>
            </w:pPr>
            <w:r w:rsidRPr="002B040D">
              <w:rPr>
                <w:rFonts w:asciiTheme="majorHAnsi" w:eastAsia="Times New Roman" w:hAnsiTheme="majorHAnsi" w:cs="Times New Roman"/>
                <w:b/>
                <w:bCs/>
                <w:color w:val="000000"/>
                <w:sz w:val="18"/>
                <w:szCs w:val="18"/>
                <w:lang w:val="fr-FR" w:eastAsia="fr-FR"/>
              </w:rPr>
              <w:t>24 mai</w:t>
            </w:r>
          </w:p>
        </w:tc>
      </w:tr>
      <w:tr w:rsidR="00DC11F3" w:rsidRPr="004734F7" w14:paraId="42916B64" w14:textId="77777777" w:rsidTr="00DC11F3">
        <w:trPr>
          <w:trHeight w:val="475"/>
        </w:trPr>
        <w:tc>
          <w:tcPr>
            <w:tcW w:w="3922" w:type="dxa"/>
            <w:tcBorders>
              <w:top w:val="nil"/>
              <w:left w:val="single" w:sz="8" w:space="0" w:color="auto"/>
              <w:bottom w:val="single" w:sz="4" w:space="0" w:color="auto"/>
              <w:right w:val="nil"/>
            </w:tcBorders>
            <w:shd w:val="clear" w:color="auto" w:fill="auto"/>
            <w:noWrap/>
            <w:vAlign w:val="bottom"/>
            <w:hideMark/>
          </w:tcPr>
          <w:p w14:paraId="17859025" w14:textId="77777777" w:rsidR="002B040D" w:rsidRPr="002B040D" w:rsidRDefault="002B040D" w:rsidP="00DC11F3">
            <w:pPr>
              <w:spacing w:after="0" w:line="240" w:lineRule="auto"/>
              <w:jc w:val="both"/>
              <w:rPr>
                <w:rFonts w:asciiTheme="majorHAnsi" w:eastAsia="Times New Roman" w:hAnsiTheme="majorHAnsi" w:cs="Times New Roman"/>
                <w:b/>
                <w:bCs/>
                <w:color w:val="0070C0"/>
                <w:sz w:val="18"/>
                <w:szCs w:val="18"/>
                <w:lang w:val="fr-FR" w:eastAsia="fr-FR"/>
              </w:rPr>
            </w:pPr>
            <w:r w:rsidRPr="002B040D">
              <w:rPr>
                <w:rFonts w:asciiTheme="majorHAnsi" w:eastAsia="Times New Roman" w:hAnsiTheme="majorHAnsi" w:cs="Times New Roman"/>
                <w:b/>
                <w:bCs/>
                <w:color w:val="0070C0"/>
                <w:sz w:val="18"/>
                <w:szCs w:val="18"/>
                <w:lang w:val="fr-FR" w:eastAsia="fr-FR"/>
              </w:rPr>
              <w:t>Revue FM et échanges pays sur place</w:t>
            </w:r>
          </w:p>
        </w:tc>
        <w:tc>
          <w:tcPr>
            <w:tcW w:w="320" w:type="dxa"/>
            <w:tcBorders>
              <w:top w:val="nil"/>
              <w:left w:val="single" w:sz="8" w:space="0" w:color="auto"/>
              <w:bottom w:val="single" w:sz="4" w:space="0" w:color="auto"/>
              <w:right w:val="single" w:sz="4" w:space="0" w:color="auto"/>
            </w:tcBorders>
            <w:shd w:val="clear" w:color="auto" w:fill="auto"/>
            <w:noWrap/>
            <w:vAlign w:val="bottom"/>
            <w:hideMark/>
          </w:tcPr>
          <w:p w14:paraId="79F78BB1"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283" w:type="dxa"/>
            <w:tcBorders>
              <w:top w:val="nil"/>
              <w:left w:val="nil"/>
              <w:bottom w:val="single" w:sz="4" w:space="0" w:color="auto"/>
              <w:right w:val="single" w:sz="4" w:space="0" w:color="auto"/>
            </w:tcBorders>
            <w:shd w:val="clear" w:color="auto" w:fill="auto"/>
            <w:noWrap/>
            <w:vAlign w:val="bottom"/>
            <w:hideMark/>
          </w:tcPr>
          <w:p w14:paraId="28B7049B"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212" w:type="dxa"/>
            <w:tcBorders>
              <w:top w:val="nil"/>
              <w:left w:val="nil"/>
              <w:bottom w:val="single" w:sz="4" w:space="0" w:color="auto"/>
              <w:right w:val="single" w:sz="4" w:space="0" w:color="auto"/>
            </w:tcBorders>
            <w:shd w:val="clear" w:color="auto" w:fill="auto"/>
            <w:noWrap/>
            <w:vAlign w:val="bottom"/>
            <w:hideMark/>
          </w:tcPr>
          <w:p w14:paraId="1038792A"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283" w:type="dxa"/>
            <w:tcBorders>
              <w:top w:val="nil"/>
              <w:left w:val="nil"/>
              <w:bottom w:val="single" w:sz="4" w:space="0" w:color="auto"/>
              <w:right w:val="single" w:sz="8" w:space="0" w:color="auto"/>
            </w:tcBorders>
            <w:shd w:val="clear" w:color="auto" w:fill="auto"/>
            <w:noWrap/>
            <w:vAlign w:val="bottom"/>
            <w:hideMark/>
          </w:tcPr>
          <w:p w14:paraId="618D0557"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284" w:type="dxa"/>
            <w:tcBorders>
              <w:top w:val="nil"/>
              <w:left w:val="nil"/>
              <w:bottom w:val="single" w:sz="4" w:space="0" w:color="auto"/>
              <w:right w:val="single" w:sz="4" w:space="0" w:color="auto"/>
            </w:tcBorders>
            <w:shd w:val="clear" w:color="auto" w:fill="auto"/>
            <w:noWrap/>
            <w:vAlign w:val="bottom"/>
            <w:hideMark/>
          </w:tcPr>
          <w:p w14:paraId="7A12C693"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283" w:type="dxa"/>
            <w:tcBorders>
              <w:top w:val="nil"/>
              <w:left w:val="nil"/>
              <w:bottom w:val="single" w:sz="4" w:space="0" w:color="auto"/>
              <w:right w:val="single" w:sz="4" w:space="0" w:color="auto"/>
            </w:tcBorders>
            <w:shd w:val="clear" w:color="auto" w:fill="auto"/>
            <w:noWrap/>
            <w:vAlign w:val="bottom"/>
            <w:hideMark/>
          </w:tcPr>
          <w:p w14:paraId="3D58EBCA"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284" w:type="dxa"/>
            <w:tcBorders>
              <w:top w:val="nil"/>
              <w:left w:val="nil"/>
              <w:bottom w:val="single" w:sz="4" w:space="0" w:color="auto"/>
              <w:right w:val="single" w:sz="4" w:space="0" w:color="auto"/>
            </w:tcBorders>
            <w:shd w:val="clear" w:color="auto" w:fill="auto"/>
            <w:noWrap/>
            <w:vAlign w:val="bottom"/>
            <w:hideMark/>
          </w:tcPr>
          <w:p w14:paraId="175A7DED"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283" w:type="dxa"/>
            <w:tcBorders>
              <w:top w:val="nil"/>
              <w:left w:val="nil"/>
              <w:bottom w:val="single" w:sz="4" w:space="0" w:color="auto"/>
              <w:right w:val="single" w:sz="8" w:space="0" w:color="auto"/>
            </w:tcBorders>
            <w:shd w:val="clear" w:color="auto" w:fill="auto"/>
            <w:noWrap/>
            <w:vAlign w:val="bottom"/>
            <w:hideMark/>
          </w:tcPr>
          <w:p w14:paraId="059DA2E6"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284" w:type="dxa"/>
            <w:tcBorders>
              <w:top w:val="nil"/>
              <w:left w:val="nil"/>
              <w:bottom w:val="single" w:sz="4" w:space="0" w:color="auto"/>
              <w:right w:val="single" w:sz="4" w:space="0" w:color="auto"/>
            </w:tcBorders>
            <w:shd w:val="clear" w:color="000000" w:fill="0070C0"/>
            <w:noWrap/>
            <w:vAlign w:val="bottom"/>
            <w:hideMark/>
          </w:tcPr>
          <w:p w14:paraId="0B7F1512"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283" w:type="dxa"/>
            <w:tcBorders>
              <w:top w:val="nil"/>
              <w:left w:val="nil"/>
              <w:bottom w:val="single" w:sz="4" w:space="0" w:color="auto"/>
              <w:right w:val="single" w:sz="4" w:space="0" w:color="auto"/>
            </w:tcBorders>
            <w:shd w:val="clear" w:color="000000" w:fill="0070C0"/>
            <w:noWrap/>
            <w:vAlign w:val="bottom"/>
            <w:hideMark/>
          </w:tcPr>
          <w:p w14:paraId="2557F9E8"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284" w:type="dxa"/>
            <w:tcBorders>
              <w:top w:val="nil"/>
              <w:left w:val="nil"/>
              <w:bottom w:val="single" w:sz="4" w:space="0" w:color="auto"/>
              <w:right w:val="single" w:sz="4" w:space="0" w:color="auto"/>
            </w:tcBorders>
            <w:shd w:val="clear" w:color="auto" w:fill="auto"/>
            <w:noWrap/>
            <w:vAlign w:val="bottom"/>
            <w:hideMark/>
          </w:tcPr>
          <w:p w14:paraId="3B1AECC2"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283" w:type="dxa"/>
            <w:tcBorders>
              <w:top w:val="nil"/>
              <w:left w:val="nil"/>
              <w:bottom w:val="single" w:sz="4" w:space="0" w:color="auto"/>
              <w:right w:val="nil"/>
            </w:tcBorders>
            <w:shd w:val="clear" w:color="auto" w:fill="auto"/>
            <w:noWrap/>
            <w:vAlign w:val="bottom"/>
            <w:hideMark/>
          </w:tcPr>
          <w:p w14:paraId="12F9A027" w14:textId="77777777" w:rsidR="002B040D" w:rsidRPr="002B040D" w:rsidRDefault="002B040D" w:rsidP="00DC11F3">
            <w:pPr>
              <w:spacing w:after="0" w:line="240" w:lineRule="auto"/>
              <w:jc w:val="both"/>
              <w:rPr>
                <w:rFonts w:asciiTheme="majorHAnsi" w:eastAsia="Times New Roman" w:hAnsiTheme="majorHAnsi" w:cs="Times New Roman"/>
                <w:color w:val="000000"/>
                <w:sz w:val="18"/>
                <w:szCs w:val="18"/>
                <w:lang w:val="fr-FR" w:eastAsia="fr-FR"/>
              </w:rPr>
            </w:pPr>
            <w:r w:rsidRPr="002B040D">
              <w:rPr>
                <w:rFonts w:asciiTheme="majorHAnsi" w:eastAsia="Times New Roman" w:hAnsiTheme="majorHAnsi" w:cs="Times New Roman"/>
                <w:color w:val="000000"/>
                <w:sz w:val="18"/>
                <w:szCs w:val="18"/>
                <w:lang w:val="fr-FR" w:eastAsia="fr-FR"/>
              </w:rPr>
              <w:t> </w:t>
            </w:r>
          </w:p>
        </w:tc>
        <w:tc>
          <w:tcPr>
            <w:tcW w:w="1560" w:type="dxa"/>
            <w:tcBorders>
              <w:top w:val="nil"/>
              <w:left w:val="single" w:sz="12" w:space="0" w:color="auto"/>
              <w:bottom w:val="single" w:sz="4" w:space="0" w:color="auto"/>
              <w:right w:val="single" w:sz="8" w:space="0" w:color="auto"/>
            </w:tcBorders>
            <w:shd w:val="clear" w:color="auto" w:fill="auto"/>
            <w:noWrap/>
            <w:vAlign w:val="bottom"/>
            <w:hideMark/>
          </w:tcPr>
          <w:p w14:paraId="0D81AB33" w14:textId="77777777" w:rsidR="002B040D" w:rsidRPr="002B040D" w:rsidRDefault="002B040D" w:rsidP="00DC11F3">
            <w:pPr>
              <w:spacing w:after="0" w:line="240" w:lineRule="auto"/>
              <w:jc w:val="both"/>
              <w:rPr>
                <w:rFonts w:asciiTheme="majorHAnsi" w:eastAsia="Times New Roman" w:hAnsiTheme="majorHAnsi" w:cs="Times New Roman"/>
                <w:b/>
                <w:bCs/>
                <w:color w:val="000000"/>
                <w:sz w:val="18"/>
                <w:szCs w:val="18"/>
                <w:lang w:val="fr-FR" w:eastAsia="fr-FR"/>
              </w:rPr>
            </w:pPr>
            <w:r w:rsidRPr="002B040D">
              <w:rPr>
                <w:rFonts w:asciiTheme="majorHAnsi" w:eastAsia="Times New Roman" w:hAnsiTheme="majorHAnsi" w:cs="Times New Roman"/>
                <w:b/>
                <w:bCs/>
                <w:color w:val="000000"/>
                <w:sz w:val="18"/>
                <w:szCs w:val="18"/>
                <w:lang w:val="fr-FR" w:eastAsia="fr-FR"/>
              </w:rPr>
              <w:t>14 juin</w:t>
            </w:r>
          </w:p>
        </w:tc>
      </w:tr>
      <w:tr w:rsidR="00DC11F3" w:rsidRPr="004734F7" w14:paraId="11DC7339" w14:textId="77777777" w:rsidTr="00DC11F3">
        <w:trPr>
          <w:trHeight w:val="475"/>
        </w:trPr>
        <w:tc>
          <w:tcPr>
            <w:tcW w:w="3922" w:type="dxa"/>
            <w:tcBorders>
              <w:top w:val="nil"/>
              <w:left w:val="single" w:sz="8" w:space="0" w:color="auto"/>
              <w:bottom w:val="single" w:sz="8" w:space="0" w:color="auto"/>
              <w:right w:val="nil"/>
            </w:tcBorders>
            <w:shd w:val="clear" w:color="auto" w:fill="auto"/>
            <w:noWrap/>
            <w:vAlign w:val="bottom"/>
            <w:hideMark/>
          </w:tcPr>
          <w:p w14:paraId="5FD1A714" w14:textId="77777777" w:rsidR="002B040D" w:rsidRPr="002B040D" w:rsidRDefault="002B040D" w:rsidP="00DC11F3">
            <w:pPr>
              <w:spacing w:after="0" w:line="240" w:lineRule="auto"/>
              <w:jc w:val="both"/>
              <w:rPr>
                <w:rFonts w:asciiTheme="majorHAnsi" w:eastAsia="Times New Roman" w:hAnsiTheme="majorHAnsi" w:cs="Times New Roman"/>
                <w:color w:val="000000"/>
                <w:sz w:val="20"/>
                <w:szCs w:val="20"/>
                <w:lang w:val="fr-FR" w:eastAsia="fr-FR"/>
              </w:rPr>
            </w:pPr>
            <w:r w:rsidRPr="002B040D">
              <w:rPr>
                <w:rFonts w:asciiTheme="majorHAnsi" w:eastAsia="Times New Roman" w:hAnsiTheme="majorHAnsi" w:cs="Times New Roman"/>
                <w:color w:val="000000"/>
                <w:sz w:val="20"/>
                <w:szCs w:val="20"/>
                <w:lang w:val="fr-FR" w:eastAsia="fr-FR"/>
              </w:rPr>
              <w:t>Validation finale par le CCM et soumission documents</w:t>
            </w:r>
          </w:p>
        </w:tc>
        <w:tc>
          <w:tcPr>
            <w:tcW w:w="320" w:type="dxa"/>
            <w:tcBorders>
              <w:top w:val="nil"/>
              <w:left w:val="single" w:sz="8" w:space="0" w:color="auto"/>
              <w:bottom w:val="single" w:sz="8" w:space="0" w:color="auto"/>
              <w:right w:val="single" w:sz="4" w:space="0" w:color="auto"/>
            </w:tcBorders>
            <w:shd w:val="clear" w:color="auto" w:fill="auto"/>
            <w:noWrap/>
            <w:vAlign w:val="bottom"/>
            <w:hideMark/>
          </w:tcPr>
          <w:p w14:paraId="09039C9C" w14:textId="77777777" w:rsidR="002B040D" w:rsidRPr="002B040D" w:rsidRDefault="002B040D" w:rsidP="00DC11F3">
            <w:pPr>
              <w:spacing w:after="0" w:line="240" w:lineRule="auto"/>
              <w:jc w:val="both"/>
              <w:rPr>
                <w:rFonts w:asciiTheme="majorHAnsi" w:eastAsia="Times New Roman" w:hAnsiTheme="majorHAnsi" w:cs="Times New Roman"/>
                <w:color w:val="000000"/>
                <w:sz w:val="20"/>
                <w:szCs w:val="20"/>
                <w:lang w:val="fr-FR" w:eastAsia="fr-FR"/>
              </w:rPr>
            </w:pPr>
            <w:r w:rsidRPr="002B040D">
              <w:rPr>
                <w:rFonts w:asciiTheme="majorHAnsi" w:eastAsia="Times New Roman" w:hAnsiTheme="majorHAnsi" w:cs="Times New Roman"/>
                <w:color w:val="000000"/>
                <w:sz w:val="20"/>
                <w:szCs w:val="20"/>
                <w:lang w:val="fr-FR" w:eastAsia="fr-FR"/>
              </w:rPr>
              <w:t> </w:t>
            </w:r>
          </w:p>
        </w:tc>
        <w:tc>
          <w:tcPr>
            <w:tcW w:w="283" w:type="dxa"/>
            <w:tcBorders>
              <w:top w:val="nil"/>
              <w:left w:val="nil"/>
              <w:bottom w:val="single" w:sz="8" w:space="0" w:color="auto"/>
              <w:right w:val="single" w:sz="4" w:space="0" w:color="auto"/>
            </w:tcBorders>
            <w:shd w:val="clear" w:color="auto" w:fill="auto"/>
            <w:noWrap/>
            <w:vAlign w:val="bottom"/>
            <w:hideMark/>
          </w:tcPr>
          <w:p w14:paraId="6A9BC730" w14:textId="77777777" w:rsidR="002B040D" w:rsidRPr="002B040D" w:rsidRDefault="002B040D" w:rsidP="00DC11F3">
            <w:pPr>
              <w:spacing w:after="0" w:line="240" w:lineRule="auto"/>
              <w:jc w:val="both"/>
              <w:rPr>
                <w:rFonts w:asciiTheme="majorHAnsi" w:eastAsia="Times New Roman" w:hAnsiTheme="majorHAnsi" w:cs="Times New Roman"/>
                <w:color w:val="000000"/>
                <w:sz w:val="20"/>
                <w:szCs w:val="20"/>
                <w:lang w:val="fr-FR" w:eastAsia="fr-FR"/>
              </w:rPr>
            </w:pPr>
            <w:r w:rsidRPr="002B040D">
              <w:rPr>
                <w:rFonts w:asciiTheme="majorHAnsi" w:eastAsia="Times New Roman" w:hAnsiTheme="majorHAnsi" w:cs="Times New Roman"/>
                <w:color w:val="000000"/>
                <w:sz w:val="20"/>
                <w:szCs w:val="20"/>
                <w:lang w:val="fr-FR" w:eastAsia="fr-FR"/>
              </w:rPr>
              <w:t> </w:t>
            </w:r>
          </w:p>
        </w:tc>
        <w:tc>
          <w:tcPr>
            <w:tcW w:w="212" w:type="dxa"/>
            <w:tcBorders>
              <w:top w:val="nil"/>
              <w:left w:val="nil"/>
              <w:bottom w:val="single" w:sz="8" w:space="0" w:color="auto"/>
              <w:right w:val="single" w:sz="4" w:space="0" w:color="auto"/>
            </w:tcBorders>
            <w:shd w:val="clear" w:color="auto" w:fill="auto"/>
            <w:noWrap/>
            <w:vAlign w:val="bottom"/>
            <w:hideMark/>
          </w:tcPr>
          <w:p w14:paraId="75357751" w14:textId="77777777" w:rsidR="002B040D" w:rsidRPr="002B040D" w:rsidRDefault="002B040D" w:rsidP="00DC11F3">
            <w:pPr>
              <w:spacing w:after="0" w:line="240" w:lineRule="auto"/>
              <w:jc w:val="both"/>
              <w:rPr>
                <w:rFonts w:asciiTheme="majorHAnsi" w:eastAsia="Times New Roman" w:hAnsiTheme="majorHAnsi" w:cs="Times New Roman"/>
                <w:color w:val="000000"/>
                <w:sz w:val="20"/>
                <w:szCs w:val="20"/>
                <w:lang w:val="fr-FR" w:eastAsia="fr-FR"/>
              </w:rPr>
            </w:pPr>
            <w:r w:rsidRPr="002B040D">
              <w:rPr>
                <w:rFonts w:asciiTheme="majorHAnsi" w:eastAsia="Times New Roman" w:hAnsiTheme="majorHAnsi" w:cs="Times New Roman"/>
                <w:color w:val="000000"/>
                <w:sz w:val="20"/>
                <w:szCs w:val="20"/>
                <w:lang w:val="fr-FR" w:eastAsia="fr-FR"/>
              </w:rPr>
              <w:t> </w:t>
            </w:r>
          </w:p>
        </w:tc>
        <w:tc>
          <w:tcPr>
            <w:tcW w:w="283" w:type="dxa"/>
            <w:tcBorders>
              <w:top w:val="nil"/>
              <w:left w:val="nil"/>
              <w:bottom w:val="single" w:sz="8" w:space="0" w:color="auto"/>
              <w:right w:val="single" w:sz="8" w:space="0" w:color="auto"/>
            </w:tcBorders>
            <w:shd w:val="clear" w:color="auto" w:fill="auto"/>
            <w:noWrap/>
            <w:vAlign w:val="bottom"/>
            <w:hideMark/>
          </w:tcPr>
          <w:p w14:paraId="1F2F5A6F" w14:textId="77777777" w:rsidR="002B040D" w:rsidRPr="002B040D" w:rsidRDefault="002B040D" w:rsidP="00DC11F3">
            <w:pPr>
              <w:spacing w:after="0" w:line="240" w:lineRule="auto"/>
              <w:jc w:val="both"/>
              <w:rPr>
                <w:rFonts w:asciiTheme="majorHAnsi" w:eastAsia="Times New Roman" w:hAnsiTheme="majorHAnsi" w:cs="Times New Roman"/>
                <w:color w:val="000000"/>
                <w:sz w:val="20"/>
                <w:szCs w:val="20"/>
                <w:lang w:val="fr-FR" w:eastAsia="fr-FR"/>
              </w:rPr>
            </w:pPr>
            <w:r w:rsidRPr="002B040D">
              <w:rPr>
                <w:rFonts w:asciiTheme="majorHAnsi" w:eastAsia="Times New Roman" w:hAnsiTheme="majorHAnsi" w:cs="Times New Roman"/>
                <w:color w:val="000000"/>
                <w:sz w:val="20"/>
                <w:szCs w:val="20"/>
                <w:lang w:val="fr-FR" w:eastAsia="fr-FR"/>
              </w:rPr>
              <w:t> </w:t>
            </w:r>
          </w:p>
        </w:tc>
        <w:tc>
          <w:tcPr>
            <w:tcW w:w="284" w:type="dxa"/>
            <w:tcBorders>
              <w:top w:val="nil"/>
              <w:left w:val="nil"/>
              <w:bottom w:val="single" w:sz="8" w:space="0" w:color="auto"/>
              <w:right w:val="single" w:sz="4" w:space="0" w:color="auto"/>
            </w:tcBorders>
            <w:shd w:val="clear" w:color="auto" w:fill="auto"/>
            <w:noWrap/>
            <w:vAlign w:val="bottom"/>
            <w:hideMark/>
          </w:tcPr>
          <w:p w14:paraId="76AD1F79" w14:textId="77777777" w:rsidR="002B040D" w:rsidRPr="002B040D" w:rsidRDefault="002B040D" w:rsidP="00DC11F3">
            <w:pPr>
              <w:spacing w:after="0" w:line="240" w:lineRule="auto"/>
              <w:jc w:val="both"/>
              <w:rPr>
                <w:rFonts w:asciiTheme="majorHAnsi" w:eastAsia="Times New Roman" w:hAnsiTheme="majorHAnsi" w:cs="Times New Roman"/>
                <w:color w:val="000000"/>
                <w:sz w:val="20"/>
                <w:szCs w:val="20"/>
                <w:lang w:val="fr-FR" w:eastAsia="fr-FR"/>
              </w:rPr>
            </w:pPr>
            <w:r w:rsidRPr="002B040D">
              <w:rPr>
                <w:rFonts w:asciiTheme="majorHAnsi" w:eastAsia="Times New Roman" w:hAnsiTheme="majorHAnsi" w:cs="Times New Roman"/>
                <w:color w:val="000000"/>
                <w:sz w:val="20"/>
                <w:szCs w:val="20"/>
                <w:lang w:val="fr-FR" w:eastAsia="fr-FR"/>
              </w:rPr>
              <w:t> </w:t>
            </w:r>
          </w:p>
        </w:tc>
        <w:tc>
          <w:tcPr>
            <w:tcW w:w="283" w:type="dxa"/>
            <w:tcBorders>
              <w:top w:val="nil"/>
              <w:left w:val="nil"/>
              <w:bottom w:val="single" w:sz="8" w:space="0" w:color="auto"/>
              <w:right w:val="single" w:sz="4" w:space="0" w:color="auto"/>
            </w:tcBorders>
            <w:shd w:val="clear" w:color="auto" w:fill="auto"/>
            <w:noWrap/>
            <w:vAlign w:val="bottom"/>
            <w:hideMark/>
          </w:tcPr>
          <w:p w14:paraId="6A9D6C46" w14:textId="77777777" w:rsidR="002B040D" w:rsidRPr="002B040D" w:rsidRDefault="002B040D" w:rsidP="00DC11F3">
            <w:pPr>
              <w:spacing w:after="0" w:line="240" w:lineRule="auto"/>
              <w:jc w:val="both"/>
              <w:rPr>
                <w:rFonts w:asciiTheme="majorHAnsi" w:eastAsia="Times New Roman" w:hAnsiTheme="majorHAnsi" w:cs="Times New Roman"/>
                <w:color w:val="000000"/>
                <w:sz w:val="20"/>
                <w:szCs w:val="20"/>
                <w:lang w:val="fr-FR" w:eastAsia="fr-FR"/>
              </w:rPr>
            </w:pPr>
            <w:r w:rsidRPr="002B040D">
              <w:rPr>
                <w:rFonts w:asciiTheme="majorHAnsi" w:eastAsia="Times New Roman" w:hAnsiTheme="majorHAnsi" w:cs="Times New Roman"/>
                <w:color w:val="000000"/>
                <w:sz w:val="20"/>
                <w:szCs w:val="20"/>
                <w:lang w:val="fr-FR" w:eastAsia="fr-FR"/>
              </w:rPr>
              <w:t> </w:t>
            </w:r>
          </w:p>
        </w:tc>
        <w:tc>
          <w:tcPr>
            <w:tcW w:w="284" w:type="dxa"/>
            <w:tcBorders>
              <w:top w:val="nil"/>
              <w:left w:val="nil"/>
              <w:bottom w:val="single" w:sz="8" w:space="0" w:color="auto"/>
              <w:right w:val="single" w:sz="4" w:space="0" w:color="auto"/>
            </w:tcBorders>
            <w:shd w:val="clear" w:color="auto" w:fill="auto"/>
            <w:noWrap/>
            <w:vAlign w:val="bottom"/>
            <w:hideMark/>
          </w:tcPr>
          <w:p w14:paraId="344FBB6E" w14:textId="77777777" w:rsidR="002B040D" w:rsidRPr="002B040D" w:rsidRDefault="002B040D" w:rsidP="00DC11F3">
            <w:pPr>
              <w:spacing w:after="0" w:line="240" w:lineRule="auto"/>
              <w:jc w:val="both"/>
              <w:rPr>
                <w:rFonts w:asciiTheme="majorHAnsi" w:eastAsia="Times New Roman" w:hAnsiTheme="majorHAnsi" w:cs="Times New Roman"/>
                <w:color w:val="000000"/>
                <w:sz w:val="20"/>
                <w:szCs w:val="20"/>
                <w:lang w:val="fr-FR" w:eastAsia="fr-FR"/>
              </w:rPr>
            </w:pPr>
            <w:r w:rsidRPr="002B040D">
              <w:rPr>
                <w:rFonts w:asciiTheme="majorHAnsi" w:eastAsia="Times New Roman" w:hAnsiTheme="majorHAnsi" w:cs="Times New Roman"/>
                <w:color w:val="000000"/>
                <w:sz w:val="20"/>
                <w:szCs w:val="20"/>
                <w:lang w:val="fr-FR" w:eastAsia="fr-FR"/>
              </w:rPr>
              <w:t> </w:t>
            </w:r>
          </w:p>
        </w:tc>
        <w:tc>
          <w:tcPr>
            <w:tcW w:w="283" w:type="dxa"/>
            <w:tcBorders>
              <w:top w:val="nil"/>
              <w:left w:val="nil"/>
              <w:bottom w:val="single" w:sz="8" w:space="0" w:color="auto"/>
              <w:right w:val="single" w:sz="8" w:space="0" w:color="auto"/>
            </w:tcBorders>
            <w:shd w:val="clear" w:color="auto" w:fill="auto"/>
            <w:noWrap/>
            <w:vAlign w:val="bottom"/>
            <w:hideMark/>
          </w:tcPr>
          <w:p w14:paraId="71D64A6B" w14:textId="77777777" w:rsidR="002B040D" w:rsidRPr="002B040D" w:rsidRDefault="002B040D" w:rsidP="00DC11F3">
            <w:pPr>
              <w:spacing w:after="0" w:line="240" w:lineRule="auto"/>
              <w:jc w:val="both"/>
              <w:rPr>
                <w:rFonts w:asciiTheme="majorHAnsi" w:eastAsia="Times New Roman" w:hAnsiTheme="majorHAnsi" w:cs="Times New Roman"/>
                <w:color w:val="000000"/>
                <w:sz w:val="20"/>
                <w:szCs w:val="20"/>
                <w:lang w:val="fr-FR" w:eastAsia="fr-FR"/>
              </w:rPr>
            </w:pPr>
            <w:r w:rsidRPr="002B040D">
              <w:rPr>
                <w:rFonts w:asciiTheme="majorHAnsi" w:eastAsia="Times New Roman" w:hAnsiTheme="majorHAnsi" w:cs="Times New Roman"/>
                <w:color w:val="000000"/>
                <w:sz w:val="20"/>
                <w:szCs w:val="20"/>
                <w:lang w:val="fr-FR" w:eastAsia="fr-FR"/>
              </w:rPr>
              <w:t> </w:t>
            </w:r>
          </w:p>
        </w:tc>
        <w:tc>
          <w:tcPr>
            <w:tcW w:w="284" w:type="dxa"/>
            <w:tcBorders>
              <w:top w:val="nil"/>
              <w:left w:val="nil"/>
              <w:bottom w:val="single" w:sz="8" w:space="0" w:color="auto"/>
              <w:right w:val="single" w:sz="4" w:space="0" w:color="auto"/>
            </w:tcBorders>
            <w:shd w:val="clear" w:color="auto" w:fill="auto"/>
            <w:noWrap/>
            <w:vAlign w:val="bottom"/>
            <w:hideMark/>
          </w:tcPr>
          <w:p w14:paraId="44F1D472" w14:textId="77777777" w:rsidR="002B040D" w:rsidRPr="002B040D" w:rsidRDefault="002B040D" w:rsidP="00DC11F3">
            <w:pPr>
              <w:spacing w:after="0" w:line="240" w:lineRule="auto"/>
              <w:jc w:val="both"/>
              <w:rPr>
                <w:rFonts w:asciiTheme="majorHAnsi" w:eastAsia="Times New Roman" w:hAnsiTheme="majorHAnsi" w:cs="Times New Roman"/>
                <w:color w:val="000000"/>
                <w:sz w:val="20"/>
                <w:szCs w:val="20"/>
                <w:lang w:val="fr-FR" w:eastAsia="fr-FR"/>
              </w:rPr>
            </w:pPr>
            <w:r w:rsidRPr="002B040D">
              <w:rPr>
                <w:rFonts w:asciiTheme="majorHAnsi" w:eastAsia="Times New Roman" w:hAnsiTheme="majorHAnsi" w:cs="Times New Roman"/>
                <w:color w:val="000000"/>
                <w:sz w:val="20"/>
                <w:szCs w:val="20"/>
                <w:lang w:val="fr-FR" w:eastAsia="fr-FR"/>
              </w:rPr>
              <w:t> </w:t>
            </w:r>
          </w:p>
        </w:tc>
        <w:tc>
          <w:tcPr>
            <w:tcW w:w="283" w:type="dxa"/>
            <w:tcBorders>
              <w:top w:val="nil"/>
              <w:left w:val="nil"/>
              <w:bottom w:val="single" w:sz="8" w:space="0" w:color="auto"/>
              <w:right w:val="single" w:sz="4" w:space="0" w:color="auto"/>
            </w:tcBorders>
            <w:shd w:val="clear" w:color="auto" w:fill="auto"/>
            <w:noWrap/>
            <w:vAlign w:val="bottom"/>
            <w:hideMark/>
          </w:tcPr>
          <w:p w14:paraId="0C6FF0B6" w14:textId="77777777" w:rsidR="002B040D" w:rsidRPr="002B040D" w:rsidRDefault="002B040D" w:rsidP="00DC11F3">
            <w:pPr>
              <w:spacing w:after="0" w:line="240" w:lineRule="auto"/>
              <w:jc w:val="both"/>
              <w:rPr>
                <w:rFonts w:asciiTheme="majorHAnsi" w:eastAsia="Times New Roman" w:hAnsiTheme="majorHAnsi" w:cs="Times New Roman"/>
                <w:color w:val="000000"/>
                <w:sz w:val="20"/>
                <w:szCs w:val="20"/>
                <w:lang w:val="fr-FR" w:eastAsia="fr-FR"/>
              </w:rPr>
            </w:pPr>
            <w:r w:rsidRPr="002B040D">
              <w:rPr>
                <w:rFonts w:asciiTheme="majorHAnsi" w:eastAsia="Times New Roman" w:hAnsiTheme="majorHAnsi" w:cs="Times New Roman"/>
                <w:color w:val="000000"/>
                <w:sz w:val="20"/>
                <w:szCs w:val="20"/>
                <w:lang w:val="fr-FR" w:eastAsia="fr-FR"/>
              </w:rPr>
              <w:t> </w:t>
            </w:r>
          </w:p>
        </w:tc>
        <w:tc>
          <w:tcPr>
            <w:tcW w:w="284" w:type="dxa"/>
            <w:tcBorders>
              <w:top w:val="nil"/>
              <w:left w:val="nil"/>
              <w:bottom w:val="single" w:sz="8" w:space="0" w:color="auto"/>
              <w:right w:val="single" w:sz="4" w:space="0" w:color="auto"/>
            </w:tcBorders>
            <w:shd w:val="clear" w:color="000000" w:fill="70AD47"/>
            <w:noWrap/>
            <w:vAlign w:val="bottom"/>
            <w:hideMark/>
          </w:tcPr>
          <w:p w14:paraId="3D721AAF" w14:textId="77777777" w:rsidR="002B040D" w:rsidRPr="002B040D" w:rsidRDefault="002B040D" w:rsidP="00DC11F3">
            <w:pPr>
              <w:spacing w:after="0" w:line="240" w:lineRule="auto"/>
              <w:jc w:val="both"/>
              <w:rPr>
                <w:rFonts w:asciiTheme="majorHAnsi" w:eastAsia="Times New Roman" w:hAnsiTheme="majorHAnsi" w:cs="Times New Roman"/>
                <w:color w:val="000000"/>
                <w:sz w:val="20"/>
                <w:szCs w:val="20"/>
                <w:lang w:val="fr-FR" w:eastAsia="fr-FR"/>
              </w:rPr>
            </w:pPr>
            <w:r w:rsidRPr="002B040D">
              <w:rPr>
                <w:rFonts w:asciiTheme="majorHAnsi" w:eastAsia="Times New Roman" w:hAnsiTheme="majorHAnsi" w:cs="Times New Roman"/>
                <w:color w:val="000000"/>
                <w:sz w:val="20"/>
                <w:szCs w:val="20"/>
                <w:lang w:val="fr-FR" w:eastAsia="fr-FR"/>
              </w:rPr>
              <w:t> </w:t>
            </w:r>
          </w:p>
        </w:tc>
        <w:tc>
          <w:tcPr>
            <w:tcW w:w="283" w:type="dxa"/>
            <w:tcBorders>
              <w:top w:val="nil"/>
              <w:left w:val="nil"/>
              <w:bottom w:val="single" w:sz="8" w:space="0" w:color="auto"/>
              <w:right w:val="nil"/>
            </w:tcBorders>
            <w:shd w:val="clear" w:color="auto" w:fill="auto"/>
            <w:noWrap/>
            <w:vAlign w:val="bottom"/>
            <w:hideMark/>
          </w:tcPr>
          <w:p w14:paraId="5D7677A0" w14:textId="77777777" w:rsidR="002B040D" w:rsidRPr="002B040D" w:rsidRDefault="002B040D" w:rsidP="00DC11F3">
            <w:pPr>
              <w:spacing w:after="0" w:line="240" w:lineRule="auto"/>
              <w:jc w:val="both"/>
              <w:rPr>
                <w:rFonts w:asciiTheme="majorHAnsi" w:eastAsia="Times New Roman" w:hAnsiTheme="majorHAnsi" w:cs="Times New Roman"/>
                <w:color w:val="000000"/>
                <w:sz w:val="20"/>
                <w:szCs w:val="20"/>
                <w:lang w:val="fr-FR" w:eastAsia="fr-FR"/>
              </w:rPr>
            </w:pPr>
            <w:r w:rsidRPr="002B040D">
              <w:rPr>
                <w:rFonts w:asciiTheme="majorHAnsi" w:eastAsia="Times New Roman" w:hAnsiTheme="majorHAnsi" w:cs="Times New Roman"/>
                <w:color w:val="000000"/>
                <w:sz w:val="20"/>
                <w:szCs w:val="20"/>
                <w:lang w:val="fr-FR" w:eastAsia="fr-FR"/>
              </w:rPr>
              <w:t> </w:t>
            </w:r>
          </w:p>
        </w:tc>
        <w:tc>
          <w:tcPr>
            <w:tcW w:w="1560" w:type="dxa"/>
            <w:tcBorders>
              <w:top w:val="nil"/>
              <w:left w:val="single" w:sz="12" w:space="0" w:color="auto"/>
              <w:bottom w:val="single" w:sz="8" w:space="0" w:color="auto"/>
              <w:right w:val="single" w:sz="8" w:space="0" w:color="auto"/>
            </w:tcBorders>
            <w:shd w:val="clear" w:color="auto" w:fill="auto"/>
            <w:vAlign w:val="bottom"/>
            <w:hideMark/>
          </w:tcPr>
          <w:p w14:paraId="24D81CFA" w14:textId="77777777" w:rsidR="002B040D" w:rsidRPr="002B040D" w:rsidRDefault="002B040D" w:rsidP="00DC11F3">
            <w:pPr>
              <w:spacing w:after="0" w:line="240" w:lineRule="auto"/>
              <w:jc w:val="both"/>
              <w:rPr>
                <w:rFonts w:asciiTheme="majorHAnsi" w:eastAsia="Times New Roman" w:hAnsiTheme="majorHAnsi" w:cs="Times New Roman"/>
                <w:b/>
                <w:bCs/>
                <w:color w:val="000000"/>
                <w:sz w:val="20"/>
                <w:szCs w:val="20"/>
                <w:lang w:val="fr-FR" w:eastAsia="fr-FR"/>
              </w:rPr>
            </w:pPr>
            <w:r w:rsidRPr="002B040D">
              <w:rPr>
                <w:rFonts w:asciiTheme="majorHAnsi" w:eastAsia="Times New Roman" w:hAnsiTheme="majorHAnsi" w:cs="Times New Roman"/>
                <w:b/>
                <w:bCs/>
                <w:color w:val="000000"/>
                <w:sz w:val="20"/>
                <w:szCs w:val="20"/>
                <w:lang w:val="fr-FR" w:eastAsia="fr-FR"/>
              </w:rPr>
              <w:t>21 juin</w:t>
            </w:r>
          </w:p>
        </w:tc>
      </w:tr>
    </w:tbl>
    <w:p w14:paraId="73598EBB" w14:textId="77777777" w:rsidR="002B040D" w:rsidRDefault="002B040D" w:rsidP="00DC11F3">
      <w:pPr>
        <w:widowControl w:val="0"/>
        <w:autoSpaceDE w:val="0"/>
        <w:autoSpaceDN w:val="0"/>
        <w:adjustRightInd w:val="0"/>
        <w:spacing w:after="0" w:line="216" w:lineRule="atLeast"/>
        <w:jc w:val="both"/>
        <w:rPr>
          <w:rFonts w:cs="Times"/>
          <w:color w:val="000000"/>
          <w:lang w:val="fr-FR"/>
        </w:rPr>
      </w:pPr>
    </w:p>
    <w:p w14:paraId="07BBB867" w14:textId="4ECBEBAF" w:rsidR="003A4AEB" w:rsidRDefault="006A1097" w:rsidP="00DC11F3">
      <w:pPr>
        <w:widowControl w:val="0"/>
        <w:autoSpaceDE w:val="0"/>
        <w:autoSpaceDN w:val="0"/>
        <w:adjustRightInd w:val="0"/>
        <w:spacing w:after="0" w:line="216" w:lineRule="atLeast"/>
        <w:jc w:val="both"/>
        <w:rPr>
          <w:rFonts w:cs="Times"/>
          <w:color w:val="000000"/>
          <w:lang w:val="fr-FR"/>
        </w:rPr>
      </w:pPr>
      <w:r>
        <w:rPr>
          <w:rFonts w:cs="Times"/>
          <w:color w:val="000000"/>
          <w:lang w:val="fr-FR"/>
        </w:rPr>
        <w:t>L’atelier a été conclue par le Président de l’Instance de Coordination Nationale qui a remis fortement l’accent sur l’importance de cet exercice de reprogrammation qui au final devrait permettre de mettre en place des interventions à haut impact et d’absorber les financements disponibles dans l’actuelle subvention.</w:t>
      </w:r>
    </w:p>
    <w:p w14:paraId="11EB7DA9" w14:textId="4EBFBC49" w:rsidR="003A4AEB" w:rsidRPr="00E32A0A" w:rsidRDefault="003A4AEB" w:rsidP="004734F7">
      <w:pPr>
        <w:pStyle w:val="Titre1"/>
        <w:rPr>
          <w:rFonts w:eastAsia="Arial Unicode MS"/>
          <w:iCs/>
          <w:lang w:val="fr-CH"/>
        </w:rPr>
      </w:pPr>
      <w:bookmarkStart w:id="11" w:name="_Toc5949555"/>
      <w:r w:rsidRPr="005A1015">
        <w:rPr>
          <w:rFonts w:eastAsia="Times New Roman"/>
          <w:lang w:val="fr-CH"/>
        </w:rPr>
        <w:t>CON</w:t>
      </w:r>
      <w:r>
        <w:rPr>
          <w:rFonts w:eastAsia="Times New Roman"/>
          <w:lang w:val="fr-CH"/>
        </w:rPr>
        <w:t>CLUSION</w:t>
      </w:r>
      <w:bookmarkEnd w:id="11"/>
    </w:p>
    <w:p w14:paraId="57B7BE13" w14:textId="0BB96F5F" w:rsidR="00011ADC" w:rsidRDefault="003A4AEB" w:rsidP="00DC11F3">
      <w:pPr>
        <w:widowControl w:val="0"/>
        <w:autoSpaceDE w:val="0"/>
        <w:autoSpaceDN w:val="0"/>
        <w:adjustRightInd w:val="0"/>
        <w:spacing w:after="0" w:line="216" w:lineRule="atLeast"/>
        <w:jc w:val="both"/>
        <w:rPr>
          <w:rFonts w:cs="Times"/>
          <w:color w:val="000000"/>
          <w:lang w:val="fr-CH"/>
        </w:rPr>
      </w:pPr>
      <w:r>
        <w:rPr>
          <w:rFonts w:cs="Times"/>
          <w:color w:val="000000"/>
          <w:lang w:val="fr-CH"/>
        </w:rPr>
        <w:t xml:space="preserve">Cet atelier et l’ensemble du processus de reprogrammation dans lequel il s’inscrit, est une première en Guinée. </w:t>
      </w:r>
      <w:r w:rsidR="00C03057">
        <w:rPr>
          <w:rFonts w:cs="Times"/>
          <w:color w:val="000000"/>
          <w:lang w:val="fr-CH"/>
        </w:rPr>
        <w:t>Ceci a été abondamment souligné par les participants</w:t>
      </w:r>
      <w:r w:rsidR="00011ADC">
        <w:rPr>
          <w:rFonts w:cs="Times"/>
          <w:color w:val="000000"/>
          <w:lang w:val="fr-CH"/>
        </w:rPr>
        <w:t xml:space="preserve"> qui ont eu l’occasion d’avoir des discussions constructives sur la base d’évidences clairement pointées dans les études.</w:t>
      </w:r>
    </w:p>
    <w:p w14:paraId="63F256C4" w14:textId="1C62BF2A" w:rsidR="00011ADC" w:rsidRDefault="00011ADC" w:rsidP="00DC11F3">
      <w:pPr>
        <w:widowControl w:val="0"/>
        <w:autoSpaceDE w:val="0"/>
        <w:autoSpaceDN w:val="0"/>
        <w:adjustRightInd w:val="0"/>
        <w:spacing w:after="0" w:line="216" w:lineRule="atLeast"/>
        <w:jc w:val="both"/>
        <w:rPr>
          <w:rFonts w:cs="Times"/>
          <w:color w:val="000000"/>
          <w:lang w:val="fr-CH"/>
        </w:rPr>
      </w:pPr>
      <w:r>
        <w:rPr>
          <w:rFonts w:cs="Times"/>
          <w:color w:val="000000"/>
          <w:lang w:val="fr-CH"/>
        </w:rPr>
        <w:t>La commande des études est clairement un élément déterminant dans la réussite de ce processus à ce stade car cela permet de i) objectiver les différentes composantes allant de l’évolution de l’épidémie à la couverture des interventions ii) de disposer de recommandations précises et pratiques quant aux stratégies et approches les plus pertinentes. Ce type d’approche à l’avantage d’aller au-delà de la revue de programme en mettant en place une analyse indépendante et qui ne se présente pas comme un exercice de jugement de l’action des organisations de mise en œuvre mais plutôt comme un travail de facilitation de la mise en œuvre pour avoir un maximum d’impacts. C’est sous cet angle que peut s’expliquer la présence importante des parties prenantes lors de l’atelier et la très bonne tenue des débats ainsi que l’importance de la participation.</w:t>
      </w:r>
    </w:p>
    <w:p w14:paraId="46649988" w14:textId="069CD953" w:rsidR="00011ADC" w:rsidRDefault="00D22F59" w:rsidP="00DC11F3">
      <w:pPr>
        <w:widowControl w:val="0"/>
        <w:autoSpaceDE w:val="0"/>
        <w:autoSpaceDN w:val="0"/>
        <w:adjustRightInd w:val="0"/>
        <w:spacing w:after="0" w:line="216" w:lineRule="atLeast"/>
        <w:jc w:val="both"/>
        <w:rPr>
          <w:rFonts w:cs="Times"/>
          <w:color w:val="000000"/>
          <w:lang w:val="fr-CH"/>
        </w:rPr>
      </w:pPr>
      <w:r>
        <w:rPr>
          <w:rFonts w:cs="Times"/>
          <w:color w:val="000000"/>
          <w:lang w:val="fr-CH"/>
        </w:rPr>
        <w:lastRenderedPageBreak/>
        <w:t>Cet atelier s’inscrit très clairement dans la réponse à la recommandation du TRP d’avoir une revue et une reprogrammation des intervention à la lumière des évidences produites par les études et de l’analyse de la mise en œuvre des interventions.</w:t>
      </w:r>
    </w:p>
    <w:p w14:paraId="54D7ABB1" w14:textId="43750D98" w:rsidR="001F4BE0" w:rsidRDefault="001F4BE0" w:rsidP="00DC11F3">
      <w:pPr>
        <w:widowControl w:val="0"/>
        <w:autoSpaceDE w:val="0"/>
        <w:autoSpaceDN w:val="0"/>
        <w:adjustRightInd w:val="0"/>
        <w:spacing w:after="0" w:line="216" w:lineRule="atLeast"/>
        <w:jc w:val="both"/>
        <w:rPr>
          <w:rFonts w:cs="Times"/>
          <w:color w:val="000000"/>
          <w:lang w:val="fr-CH"/>
        </w:rPr>
      </w:pPr>
      <w:r>
        <w:rPr>
          <w:rFonts w:cs="Times"/>
          <w:color w:val="000000"/>
          <w:lang w:val="fr-CH"/>
        </w:rPr>
        <w:t xml:space="preserve">Les participants, dont une partie des personnels de mise en œuvre autant communautaires que du système public de soins, </w:t>
      </w:r>
      <w:r w:rsidR="0071313C">
        <w:rPr>
          <w:rFonts w:cs="Times"/>
          <w:color w:val="000000"/>
          <w:lang w:val="fr-CH"/>
        </w:rPr>
        <w:t>ont défini des interventions, des régions et des populations prioritaires ce qui était l’objectif attendu.</w:t>
      </w:r>
      <w:r w:rsidR="002D6FAD">
        <w:rPr>
          <w:rFonts w:cs="Times"/>
          <w:color w:val="000000"/>
          <w:lang w:val="fr-CH"/>
        </w:rPr>
        <w:t xml:space="preserve"> Les axes et interventions prioritaires sont contenus dans l’annexe à ce document.</w:t>
      </w:r>
    </w:p>
    <w:p w14:paraId="674C4891" w14:textId="04027B94" w:rsidR="0071313C" w:rsidRDefault="0071313C" w:rsidP="00DC11F3">
      <w:pPr>
        <w:widowControl w:val="0"/>
        <w:autoSpaceDE w:val="0"/>
        <w:autoSpaceDN w:val="0"/>
        <w:adjustRightInd w:val="0"/>
        <w:spacing w:after="0" w:line="216" w:lineRule="atLeast"/>
        <w:jc w:val="both"/>
        <w:rPr>
          <w:rFonts w:cs="Times"/>
          <w:color w:val="000000"/>
          <w:lang w:val="fr-CH"/>
        </w:rPr>
      </w:pPr>
      <w:r>
        <w:rPr>
          <w:rFonts w:cs="Times"/>
          <w:color w:val="000000"/>
          <w:lang w:val="fr-CH"/>
        </w:rPr>
        <w:t>Deux études d’importance sont en cours ou vont bient</w:t>
      </w:r>
      <w:r w:rsidR="00E754A1">
        <w:rPr>
          <w:rFonts w:cs="Times"/>
          <w:color w:val="000000"/>
          <w:lang w:val="fr-CH"/>
        </w:rPr>
        <w:t>ôt commencer : l’étude relative</w:t>
      </w:r>
      <w:r>
        <w:rPr>
          <w:rFonts w:cs="Times"/>
          <w:color w:val="000000"/>
          <w:lang w:val="fr-CH"/>
        </w:rPr>
        <w:t xml:space="preserve"> aux plus importants sites de PTME ainsi que l’étude sur la qualité des soins dans les 28 plus importants sites de prise en charge par ARV. </w:t>
      </w:r>
      <w:r w:rsidR="00206B2D">
        <w:rPr>
          <w:rFonts w:cs="Times"/>
          <w:color w:val="000000"/>
          <w:lang w:val="fr-CH"/>
        </w:rPr>
        <w:t>Elles permettront d’affiner encore plus les interventions</w:t>
      </w:r>
      <w:r w:rsidR="002D6FAD">
        <w:rPr>
          <w:rFonts w:cs="Times"/>
          <w:color w:val="000000"/>
          <w:lang w:val="fr-CH"/>
        </w:rPr>
        <w:t>.</w:t>
      </w:r>
    </w:p>
    <w:p w14:paraId="2FC04EDA" w14:textId="65A6F826" w:rsidR="002D6FAD" w:rsidRDefault="002D6FAD" w:rsidP="00DC11F3">
      <w:pPr>
        <w:widowControl w:val="0"/>
        <w:autoSpaceDE w:val="0"/>
        <w:autoSpaceDN w:val="0"/>
        <w:adjustRightInd w:val="0"/>
        <w:spacing w:after="0" w:line="216" w:lineRule="atLeast"/>
        <w:jc w:val="both"/>
        <w:rPr>
          <w:rFonts w:cs="Times"/>
          <w:color w:val="000000"/>
          <w:lang w:val="fr-CH"/>
        </w:rPr>
      </w:pPr>
      <w:r>
        <w:rPr>
          <w:rFonts w:cs="Times"/>
          <w:color w:val="000000"/>
          <w:lang w:val="fr-CH"/>
        </w:rPr>
        <w:t>Il est à souligner que l’exercice de priorisation et de focalisation est en tension ave</w:t>
      </w:r>
      <w:r w:rsidR="00E754A1">
        <w:rPr>
          <w:rFonts w:cs="Times"/>
          <w:color w:val="000000"/>
          <w:lang w:val="fr-CH"/>
        </w:rPr>
        <w:t>c la logique de service public</w:t>
      </w:r>
      <w:r>
        <w:rPr>
          <w:rFonts w:cs="Times"/>
          <w:color w:val="000000"/>
          <w:lang w:val="fr-CH"/>
        </w:rPr>
        <w:t xml:space="preserve"> de beaucoup d’acteurs nationaux qui commande d’offrir les mêmes prestations sur l’ensemble du territoire. Pourquoi concentrer </w:t>
      </w:r>
      <w:r w:rsidR="00CC7018">
        <w:rPr>
          <w:rFonts w:cs="Times"/>
          <w:color w:val="000000"/>
          <w:lang w:val="fr-CH"/>
        </w:rPr>
        <w:t>les efforts</w:t>
      </w:r>
      <w:r>
        <w:rPr>
          <w:rFonts w:cs="Times"/>
          <w:color w:val="000000"/>
          <w:lang w:val="fr-CH"/>
        </w:rPr>
        <w:t xml:space="preserve"> sur 66 sites de PTME et non pas étendre celles-ci au plus de 1 000 services de santé potentiellement impliqués dans le suivi des femmes enceintes ? Cette question, tout à fait légitime, a été posée tout au long de l’atelier.</w:t>
      </w:r>
      <w:r w:rsidR="00CC7018">
        <w:rPr>
          <w:rFonts w:cs="Times"/>
          <w:color w:val="000000"/>
          <w:lang w:val="fr-CH"/>
        </w:rPr>
        <w:t xml:space="preserve"> La réponse tout au long de l’atelier a consisté en l’amélioration des interventions et donc avoir le maximum d’impacts avec les moyens disponibles, pour mobiliser des financements au moins de la même importance auprès du Fonds Mondial que la subvention actuelle.</w:t>
      </w:r>
      <w:r>
        <w:rPr>
          <w:rFonts w:cs="Times"/>
          <w:color w:val="000000"/>
          <w:lang w:val="fr-CH"/>
        </w:rPr>
        <w:t xml:space="preserve"> </w:t>
      </w:r>
      <w:r w:rsidR="00CC7018">
        <w:rPr>
          <w:rFonts w:cs="Times"/>
          <w:color w:val="000000"/>
          <w:lang w:val="fr-CH"/>
        </w:rPr>
        <w:t xml:space="preserve">Au-delà du financement alloué par le FM, cette question </w:t>
      </w:r>
      <w:r>
        <w:rPr>
          <w:rFonts w:cs="Times"/>
          <w:color w:val="000000"/>
          <w:lang w:val="fr-CH"/>
        </w:rPr>
        <w:t>a été l’occasion de rappeler que, même si le Fonds Mondial est le principal financeur des activités de lutte contre le sida, il n’est pas le seul, avec une attente très importante d’une part sur la mobilisation d’autres bailleurs, et d’autre part, sur le financement national de la lutte. Il a été très utilement rappelé que le présent exercice s’inscrit dans un moment important pour la Guinée, avec en prévision :</w:t>
      </w:r>
    </w:p>
    <w:p w14:paraId="0F9BD948" w14:textId="50A8EC1C" w:rsidR="002D6FAD" w:rsidRDefault="002D6FAD" w:rsidP="00DC11F3">
      <w:pPr>
        <w:pStyle w:val="Paragraphedeliste"/>
        <w:widowControl w:val="0"/>
        <w:numPr>
          <w:ilvl w:val="0"/>
          <w:numId w:val="42"/>
        </w:numPr>
        <w:autoSpaceDE w:val="0"/>
        <w:autoSpaceDN w:val="0"/>
        <w:adjustRightInd w:val="0"/>
        <w:spacing w:after="0" w:line="216" w:lineRule="atLeast"/>
        <w:jc w:val="both"/>
        <w:rPr>
          <w:rFonts w:cs="Times"/>
          <w:color w:val="000000"/>
          <w:lang w:val="fr-CH"/>
        </w:rPr>
      </w:pPr>
      <w:r>
        <w:rPr>
          <w:rFonts w:cs="Times"/>
          <w:color w:val="000000"/>
          <w:lang w:val="fr-CH"/>
        </w:rPr>
        <w:t>Un exercice de revue des progrès du Plan de rattrapage dont la</w:t>
      </w:r>
      <w:r w:rsidR="00E754A1">
        <w:rPr>
          <w:rFonts w:cs="Times"/>
          <w:color w:val="000000"/>
          <w:lang w:val="fr-CH"/>
        </w:rPr>
        <w:t xml:space="preserve"> rédaction a été coordonnée</w:t>
      </w:r>
      <w:r>
        <w:rPr>
          <w:rFonts w:cs="Times"/>
          <w:color w:val="000000"/>
          <w:lang w:val="fr-CH"/>
        </w:rPr>
        <w:t xml:space="preserve"> par ONUSIDA</w:t>
      </w:r>
    </w:p>
    <w:p w14:paraId="3793D994" w14:textId="3080E1D6" w:rsidR="002D6FAD" w:rsidRDefault="002D6FAD" w:rsidP="00DC11F3">
      <w:pPr>
        <w:pStyle w:val="Paragraphedeliste"/>
        <w:widowControl w:val="0"/>
        <w:numPr>
          <w:ilvl w:val="0"/>
          <w:numId w:val="42"/>
        </w:numPr>
        <w:autoSpaceDE w:val="0"/>
        <w:autoSpaceDN w:val="0"/>
        <w:adjustRightInd w:val="0"/>
        <w:spacing w:after="0" w:line="216" w:lineRule="atLeast"/>
        <w:jc w:val="both"/>
        <w:rPr>
          <w:rFonts w:cs="Times"/>
          <w:color w:val="000000"/>
          <w:lang w:val="fr-CH"/>
        </w:rPr>
      </w:pPr>
      <w:r>
        <w:rPr>
          <w:rFonts w:cs="Times"/>
          <w:color w:val="000000"/>
          <w:lang w:val="fr-CH"/>
        </w:rPr>
        <w:t>La revue à venir du Cadre Stratégique National. Dans cette optique, les projections pour les interventions financées par le Fonds Mondial permettront de mesurer les gaps programmatiques et de définir les gaps de financements.</w:t>
      </w:r>
    </w:p>
    <w:p w14:paraId="70D4D875" w14:textId="1CD5A689" w:rsidR="002D6FAD" w:rsidRPr="002D6FAD" w:rsidRDefault="00F344F5" w:rsidP="00DC11F3">
      <w:pPr>
        <w:widowControl w:val="0"/>
        <w:autoSpaceDE w:val="0"/>
        <w:autoSpaceDN w:val="0"/>
        <w:adjustRightInd w:val="0"/>
        <w:spacing w:after="0" w:line="216" w:lineRule="atLeast"/>
        <w:jc w:val="both"/>
        <w:rPr>
          <w:rFonts w:cs="Times"/>
          <w:color w:val="000000"/>
          <w:lang w:val="fr-CH"/>
        </w:rPr>
      </w:pPr>
      <w:r>
        <w:rPr>
          <w:rFonts w:cs="Times"/>
          <w:color w:val="000000"/>
          <w:lang w:val="fr-CH"/>
        </w:rPr>
        <w:t xml:space="preserve">La mobilisation des financements, particulièrement nationaux est cruciale et les </w:t>
      </w:r>
      <w:r w:rsidR="00CC7018">
        <w:rPr>
          <w:rFonts w:cs="Times"/>
          <w:color w:val="000000"/>
          <w:lang w:val="fr-CH"/>
        </w:rPr>
        <w:t xml:space="preserve">précisions données quant à la volonté du gouvernement d’augmenter le budget alloué à la santé et donc le financement de la lutte contre le sida est à ce titre très importante. </w:t>
      </w:r>
    </w:p>
    <w:p w14:paraId="1F35B490" w14:textId="77777777" w:rsidR="00011ADC" w:rsidRDefault="00011ADC" w:rsidP="00DC11F3">
      <w:pPr>
        <w:widowControl w:val="0"/>
        <w:autoSpaceDE w:val="0"/>
        <w:autoSpaceDN w:val="0"/>
        <w:adjustRightInd w:val="0"/>
        <w:spacing w:after="0" w:line="216" w:lineRule="atLeast"/>
        <w:jc w:val="both"/>
        <w:rPr>
          <w:rFonts w:cs="Times"/>
          <w:color w:val="000000"/>
          <w:lang w:val="fr-CH"/>
        </w:rPr>
      </w:pPr>
    </w:p>
    <w:sectPr w:rsidR="00011ADC" w:rsidSect="00714974">
      <w:headerReference w:type="default" r:id="rId9"/>
      <w:footerReference w:type="default" r:id="rId10"/>
      <w:pgSz w:w="11906" w:h="16838" w:code="9"/>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BFAC3D" w16cid:durableId="203158AE"/>
  <w16cid:commentId w16cid:paraId="7D84BF1A" w16cid:durableId="203155E3"/>
  <w16cid:commentId w16cid:paraId="1DF2496A" w16cid:durableId="20315A2F"/>
  <w16cid:commentId w16cid:paraId="008420D8" w16cid:durableId="203246DF"/>
  <w16cid:commentId w16cid:paraId="02ABAF35" w16cid:durableId="20315C37"/>
  <w16cid:commentId w16cid:paraId="342C95A7" w16cid:durableId="203242FF"/>
  <w16cid:commentId w16cid:paraId="157957C7" w16cid:durableId="20315A15"/>
  <w16cid:commentId w16cid:paraId="7BFAC2AE" w16cid:durableId="20315BBE"/>
  <w16cid:commentId w16cid:paraId="7A93FF46" w16cid:durableId="20315B46"/>
  <w16cid:commentId w16cid:paraId="6875133F" w16cid:durableId="20315C58"/>
  <w16cid:commentId w16cid:paraId="6E26DEAA" w16cid:durableId="20316085"/>
  <w16cid:commentId w16cid:paraId="1C013738" w16cid:durableId="203160C9"/>
  <w16cid:commentId w16cid:paraId="68301EF4" w16cid:durableId="20316164"/>
  <w16cid:commentId w16cid:paraId="1EADBACB" w16cid:durableId="203155E4"/>
  <w16cid:commentId w16cid:paraId="43C32870" w16cid:durableId="203264A1"/>
  <w16cid:commentId w16cid:paraId="38EB46EA" w16cid:durableId="2031624A"/>
  <w16cid:commentId w16cid:paraId="194F8207" w16cid:durableId="2031637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D209D5" w14:textId="77777777" w:rsidR="008F10CF" w:rsidRDefault="008F10CF" w:rsidP="004424D9">
      <w:pPr>
        <w:spacing w:after="0" w:line="240" w:lineRule="auto"/>
      </w:pPr>
      <w:r>
        <w:separator/>
      </w:r>
    </w:p>
  </w:endnote>
  <w:endnote w:type="continuationSeparator" w:id="0">
    <w:p w14:paraId="1A3699C6" w14:textId="77777777" w:rsidR="008F10CF" w:rsidRDefault="008F10CF" w:rsidP="004424D9">
      <w:pPr>
        <w:spacing w:after="0" w:line="240" w:lineRule="auto"/>
      </w:pPr>
      <w:r>
        <w:continuationSeparator/>
      </w:r>
    </w:p>
  </w:endnote>
  <w:endnote w:type="continuationNotice" w:id="1">
    <w:p w14:paraId="4E9369C5" w14:textId="77777777" w:rsidR="008F10CF" w:rsidRDefault="008F10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sz w:val="18"/>
        <w:szCs w:val="18"/>
      </w:rPr>
      <w:id w:val="1099605473"/>
      <w:docPartObj>
        <w:docPartGallery w:val="Page Numbers (Bottom of Page)"/>
        <w:docPartUnique/>
      </w:docPartObj>
    </w:sdtPr>
    <w:sdtEndPr>
      <w:rPr>
        <w:noProof/>
      </w:rPr>
    </w:sdtEndPr>
    <w:sdtContent>
      <w:p w14:paraId="285BFDFB" w14:textId="6B6BCD73" w:rsidR="00643EDE" w:rsidRPr="00E32A0A" w:rsidRDefault="00643EDE" w:rsidP="00E32A0A">
        <w:pPr>
          <w:spacing w:before="100" w:beforeAutospacing="1" w:after="100" w:afterAutospacing="1" w:line="240" w:lineRule="auto"/>
          <w:rPr>
            <w:rFonts w:asciiTheme="majorHAnsi" w:hAnsiTheme="majorHAnsi" w:cs="Times New Roman"/>
            <w:b/>
            <w:sz w:val="18"/>
            <w:szCs w:val="18"/>
            <w:lang w:val="fr-CH"/>
          </w:rPr>
        </w:pPr>
        <w:proofErr w:type="spellStart"/>
        <w:r w:rsidRPr="00E32A0A">
          <w:rPr>
            <w:rFonts w:asciiTheme="majorHAnsi" w:hAnsiTheme="majorHAnsi" w:cs="Times New Roman"/>
            <w:b/>
            <w:sz w:val="18"/>
            <w:szCs w:val="18"/>
            <w:lang w:val="fr-CH"/>
          </w:rPr>
          <w:t>Draft</w:t>
        </w:r>
        <w:proofErr w:type="spellEnd"/>
        <w:r w:rsidRPr="00E32A0A">
          <w:rPr>
            <w:rFonts w:asciiTheme="majorHAnsi" w:hAnsiTheme="majorHAnsi" w:cs="Times New Roman"/>
            <w:b/>
            <w:sz w:val="18"/>
            <w:szCs w:val="18"/>
            <w:lang w:val="fr-CH"/>
          </w:rPr>
          <w:t xml:space="preserve"> Version : </w:t>
        </w:r>
        <w:r>
          <w:rPr>
            <w:rFonts w:asciiTheme="majorHAnsi" w:hAnsiTheme="majorHAnsi" w:cs="Times New Roman"/>
            <w:b/>
            <w:sz w:val="18"/>
            <w:szCs w:val="18"/>
            <w:lang w:val="fr-CH"/>
          </w:rPr>
          <w:t>10 avril</w:t>
        </w:r>
        <w:r w:rsidRPr="00E32A0A">
          <w:rPr>
            <w:rFonts w:asciiTheme="majorHAnsi" w:hAnsiTheme="majorHAnsi" w:cs="Times New Roman"/>
            <w:b/>
            <w:sz w:val="18"/>
            <w:szCs w:val="18"/>
            <w:lang w:val="fr-CH"/>
          </w:rPr>
          <w:t xml:space="preserve"> 2019</w:t>
        </w:r>
      </w:p>
      <w:p w14:paraId="441FA003" w14:textId="1E3078E9" w:rsidR="00643EDE" w:rsidRPr="00E32A0A" w:rsidRDefault="00643EDE" w:rsidP="00E32A0A">
        <w:pPr>
          <w:pStyle w:val="Pieddepage"/>
          <w:jc w:val="right"/>
          <w:rPr>
            <w:b/>
            <w:sz w:val="18"/>
            <w:szCs w:val="18"/>
          </w:rPr>
        </w:pPr>
        <w:r w:rsidRPr="00E32A0A">
          <w:rPr>
            <w:b/>
            <w:sz w:val="18"/>
            <w:szCs w:val="18"/>
          </w:rPr>
          <w:fldChar w:fldCharType="begin"/>
        </w:r>
        <w:r w:rsidRPr="00E32A0A">
          <w:rPr>
            <w:b/>
            <w:sz w:val="18"/>
            <w:szCs w:val="18"/>
          </w:rPr>
          <w:instrText xml:space="preserve"> PAGE   \* MERGEFORMAT </w:instrText>
        </w:r>
        <w:r w:rsidRPr="00E32A0A">
          <w:rPr>
            <w:b/>
            <w:sz w:val="18"/>
            <w:szCs w:val="18"/>
          </w:rPr>
          <w:fldChar w:fldCharType="separate"/>
        </w:r>
        <w:r w:rsidR="000906E4">
          <w:rPr>
            <w:b/>
            <w:noProof/>
            <w:sz w:val="18"/>
            <w:szCs w:val="18"/>
          </w:rPr>
          <w:t>11</w:t>
        </w:r>
        <w:r w:rsidRPr="00E32A0A">
          <w:rPr>
            <w:b/>
            <w:noProof/>
            <w:sz w:val="18"/>
            <w:szCs w:val="18"/>
          </w:rPr>
          <w:fldChar w:fldCharType="end"/>
        </w:r>
      </w:p>
    </w:sdtContent>
  </w:sdt>
  <w:p w14:paraId="41AEB274" w14:textId="77777777" w:rsidR="00643EDE" w:rsidRPr="00E32A0A" w:rsidRDefault="00643EDE">
    <w:pPr>
      <w:pStyle w:val="Pieddepage"/>
      <w:rPr>
        <w:b/>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66F902" w14:textId="77777777" w:rsidR="008F10CF" w:rsidRDefault="008F10CF" w:rsidP="004424D9">
      <w:pPr>
        <w:spacing w:after="0" w:line="240" w:lineRule="auto"/>
      </w:pPr>
      <w:r>
        <w:separator/>
      </w:r>
    </w:p>
  </w:footnote>
  <w:footnote w:type="continuationSeparator" w:id="0">
    <w:p w14:paraId="16861575" w14:textId="77777777" w:rsidR="008F10CF" w:rsidRDefault="008F10CF" w:rsidP="004424D9">
      <w:pPr>
        <w:spacing w:after="0" w:line="240" w:lineRule="auto"/>
      </w:pPr>
      <w:r>
        <w:continuationSeparator/>
      </w:r>
    </w:p>
  </w:footnote>
  <w:footnote w:type="continuationNotice" w:id="1">
    <w:p w14:paraId="4CAB58D8" w14:textId="77777777" w:rsidR="008F10CF" w:rsidRDefault="008F10C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5939081"/>
      <w:docPartObj>
        <w:docPartGallery w:val="Watermarks"/>
        <w:docPartUnique/>
      </w:docPartObj>
    </w:sdtPr>
    <w:sdtEndPr/>
    <w:sdtContent>
      <w:p w14:paraId="2FF736C6" w14:textId="427E2FB2" w:rsidR="00643EDE" w:rsidRDefault="008F10CF">
        <w:pPr>
          <w:pStyle w:val="En-tte"/>
        </w:pPr>
        <w:r>
          <w:rPr>
            <w:noProof/>
          </w:rPr>
          <w:pict w14:anchorId="3315CD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23425"/>
    <w:multiLevelType w:val="hybridMultilevel"/>
    <w:tmpl w:val="743C82E6"/>
    <w:lvl w:ilvl="0" w:tplc="62501930">
      <w:start w:val="1"/>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81F4E02"/>
    <w:multiLevelType w:val="hybridMultilevel"/>
    <w:tmpl w:val="0068F70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9907E82"/>
    <w:multiLevelType w:val="multilevel"/>
    <w:tmpl w:val="309E839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nsid w:val="0CB647BE"/>
    <w:multiLevelType w:val="hybridMultilevel"/>
    <w:tmpl w:val="FE92D1AE"/>
    <w:lvl w:ilvl="0" w:tplc="0EE8475C">
      <w:start w:val="13"/>
      <w:numFmt w:val="bullet"/>
      <w:lvlText w:val="-"/>
      <w:lvlJc w:val="left"/>
      <w:pPr>
        <w:ind w:left="720" w:hanging="360"/>
      </w:pPr>
      <w:rPr>
        <w:rFonts w:ascii="Georgia" w:eastAsia="Arial Unicode MS" w:hAnsi="Georgi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0DA38A3"/>
    <w:multiLevelType w:val="hybridMultilevel"/>
    <w:tmpl w:val="18C470FE"/>
    <w:lvl w:ilvl="0" w:tplc="08090009">
      <w:start w:val="1"/>
      <w:numFmt w:val="bullet"/>
      <w:lvlText w:val=""/>
      <w:lvlJc w:val="left"/>
      <w:pPr>
        <w:ind w:left="1800" w:hanging="360"/>
      </w:pPr>
      <w:rPr>
        <w:rFonts w:ascii="Wingdings" w:hAnsi="Wingdings" w:hint="default"/>
      </w:rPr>
    </w:lvl>
    <w:lvl w:ilvl="1" w:tplc="62501930">
      <w:start w:val="1"/>
      <w:numFmt w:val="bullet"/>
      <w:lvlText w:val="-"/>
      <w:lvlJc w:val="left"/>
      <w:pPr>
        <w:ind w:left="2520" w:hanging="360"/>
      </w:pPr>
      <w:rPr>
        <w:rFonts w:ascii="Calibri" w:eastAsia="Times New Roman" w:hAnsi="Calibri" w:hint="default"/>
      </w:rPr>
    </w:lvl>
    <w:lvl w:ilvl="2" w:tplc="040C0005">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5">
    <w:nsid w:val="13B83674"/>
    <w:multiLevelType w:val="hybridMultilevel"/>
    <w:tmpl w:val="A254EC54"/>
    <w:lvl w:ilvl="0" w:tplc="62501930">
      <w:start w:val="1"/>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55C299A"/>
    <w:multiLevelType w:val="hybridMultilevel"/>
    <w:tmpl w:val="86B663DC"/>
    <w:lvl w:ilvl="0" w:tplc="040C000B">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7">
    <w:nsid w:val="18C72FDA"/>
    <w:multiLevelType w:val="hybridMultilevel"/>
    <w:tmpl w:val="CED68C2C"/>
    <w:lvl w:ilvl="0" w:tplc="040C0009">
      <w:start w:val="1"/>
      <w:numFmt w:val="bullet"/>
      <w:lvlText w:val=""/>
      <w:lvlJc w:val="left"/>
      <w:pPr>
        <w:ind w:left="835" w:hanging="360"/>
      </w:pPr>
      <w:rPr>
        <w:rFonts w:ascii="Wingdings" w:hAnsi="Wingdings" w:hint="default"/>
      </w:rPr>
    </w:lvl>
    <w:lvl w:ilvl="1" w:tplc="040C0005">
      <w:start w:val="1"/>
      <w:numFmt w:val="bullet"/>
      <w:lvlText w:val=""/>
      <w:lvlJc w:val="left"/>
      <w:pPr>
        <w:ind w:left="1555" w:hanging="360"/>
      </w:pPr>
      <w:rPr>
        <w:rFonts w:ascii="Wingdings" w:hAnsi="Wingdings" w:hint="default"/>
      </w:rPr>
    </w:lvl>
    <w:lvl w:ilvl="2" w:tplc="040C0009">
      <w:start w:val="1"/>
      <w:numFmt w:val="bullet"/>
      <w:lvlText w:val=""/>
      <w:lvlJc w:val="left"/>
      <w:pPr>
        <w:ind w:left="2275" w:hanging="360"/>
      </w:pPr>
      <w:rPr>
        <w:rFonts w:ascii="Wingdings" w:hAnsi="Wingdings" w:hint="default"/>
      </w:rPr>
    </w:lvl>
    <w:lvl w:ilvl="3" w:tplc="040C0001" w:tentative="1">
      <w:start w:val="1"/>
      <w:numFmt w:val="bullet"/>
      <w:lvlText w:val=""/>
      <w:lvlJc w:val="left"/>
      <w:pPr>
        <w:ind w:left="2995" w:hanging="360"/>
      </w:pPr>
      <w:rPr>
        <w:rFonts w:ascii="Symbol" w:hAnsi="Symbol" w:hint="default"/>
      </w:rPr>
    </w:lvl>
    <w:lvl w:ilvl="4" w:tplc="040C0003" w:tentative="1">
      <w:start w:val="1"/>
      <w:numFmt w:val="bullet"/>
      <w:lvlText w:val="o"/>
      <w:lvlJc w:val="left"/>
      <w:pPr>
        <w:ind w:left="3715" w:hanging="360"/>
      </w:pPr>
      <w:rPr>
        <w:rFonts w:ascii="Courier New" w:hAnsi="Courier New" w:cs="Courier New" w:hint="default"/>
      </w:rPr>
    </w:lvl>
    <w:lvl w:ilvl="5" w:tplc="040C0005" w:tentative="1">
      <w:start w:val="1"/>
      <w:numFmt w:val="bullet"/>
      <w:lvlText w:val=""/>
      <w:lvlJc w:val="left"/>
      <w:pPr>
        <w:ind w:left="4435" w:hanging="360"/>
      </w:pPr>
      <w:rPr>
        <w:rFonts w:ascii="Wingdings" w:hAnsi="Wingdings" w:hint="default"/>
      </w:rPr>
    </w:lvl>
    <w:lvl w:ilvl="6" w:tplc="040C0001" w:tentative="1">
      <w:start w:val="1"/>
      <w:numFmt w:val="bullet"/>
      <w:lvlText w:val=""/>
      <w:lvlJc w:val="left"/>
      <w:pPr>
        <w:ind w:left="5155" w:hanging="360"/>
      </w:pPr>
      <w:rPr>
        <w:rFonts w:ascii="Symbol" w:hAnsi="Symbol" w:hint="default"/>
      </w:rPr>
    </w:lvl>
    <w:lvl w:ilvl="7" w:tplc="040C0003" w:tentative="1">
      <w:start w:val="1"/>
      <w:numFmt w:val="bullet"/>
      <w:lvlText w:val="o"/>
      <w:lvlJc w:val="left"/>
      <w:pPr>
        <w:ind w:left="5875" w:hanging="360"/>
      </w:pPr>
      <w:rPr>
        <w:rFonts w:ascii="Courier New" w:hAnsi="Courier New" w:cs="Courier New" w:hint="default"/>
      </w:rPr>
    </w:lvl>
    <w:lvl w:ilvl="8" w:tplc="040C0005" w:tentative="1">
      <w:start w:val="1"/>
      <w:numFmt w:val="bullet"/>
      <w:lvlText w:val=""/>
      <w:lvlJc w:val="left"/>
      <w:pPr>
        <w:ind w:left="6595" w:hanging="360"/>
      </w:pPr>
      <w:rPr>
        <w:rFonts w:ascii="Wingdings" w:hAnsi="Wingdings" w:hint="default"/>
      </w:rPr>
    </w:lvl>
  </w:abstractNum>
  <w:abstractNum w:abstractNumId="8">
    <w:nsid w:val="190917F7"/>
    <w:multiLevelType w:val="hybridMultilevel"/>
    <w:tmpl w:val="C0C26B0E"/>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nsid w:val="21E803B8"/>
    <w:multiLevelType w:val="hybridMultilevel"/>
    <w:tmpl w:val="B86EF1D6"/>
    <w:lvl w:ilvl="0" w:tplc="62501930">
      <w:start w:val="1"/>
      <w:numFmt w:val="bullet"/>
      <w:lvlText w:val="-"/>
      <w:lvlJc w:val="left"/>
      <w:pPr>
        <w:ind w:left="1636" w:hanging="360"/>
      </w:pPr>
      <w:rPr>
        <w:rFonts w:ascii="Calibri" w:eastAsia="Times New Roman" w:hAnsi="Calibri" w:hint="default"/>
      </w:rPr>
    </w:lvl>
    <w:lvl w:ilvl="1" w:tplc="040C0003" w:tentative="1">
      <w:start w:val="1"/>
      <w:numFmt w:val="bullet"/>
      <w:lvlText w:val="o"/>
      <w:lvlJc w:val="left"/>
      <w:pPr>
        <w:ind w:left="2356" w:hanging="360"/>
      </w:pPr>
      <w:rPr>
        <w:rFonts w:ascii="Courier New" w:hAnsi="Courier New" w:cs="Courier New" w:hint="default"/>
      </w:rPr>
    </w:lvl>
    <w:lvl w:ilvl="2" w:tplc="040C0005" w:tentative="1">
      <w:start w:val="1"/>
      <w:numFmt w:val="bullet"/>
      <w:lvlText w:val=""/>
      <w:lvlJc w:val="left"/>
      <w:pPr>
        <w:ind w:left="3076" w:hanging="360"/>
      </w:pPr>
      <w:rPr>
        <w:rFonts w:ascii="Wingdings" w:hAnsi="Wingdings" w:hint="default"/>
      </w:rPr>
    </w:lvl>
    <w:lvl w:ilvl="3" w:tplc="040C0001" w:tentative="1">
      <w:start w:val="1"/>
      <w:numFmt w:val="bullet"/>
      <w:lvlText w:val=""/>
      <w:lvlJc w:val="left"/>
      <w:pPr>
        <w:ind w:left="3796" w:hanging="360"/>
      </w:pPr>
      <w:rPr>
        <w:rFonts w:ascii="Symbol" w:hAnsi="Symbol" w:hint="default"/>
      </w:rPr>
    </w:lvl>
    <w:lvl w:ilvl="4" w:tplc="040C0003" w:tentative="1">
      <w:start w:val="1"/>
      <w:numFmt w:val="bullet"/>
      <w:lvlText w:val="o"/>
      <w:lvlJc w:val="left"/>
      <w:pPr>
        <w:ind w:left="4516" w:hanging="360"/>
      </w:pPr>
      <w:rPr>
        <w:rFonts w:ascii="Courier New" w:hAnsi="Courier New" w:cs="Courier New" w:hint="default"/>
      </w:rPr>
    </w:lvl>
    <w:lvl w:ilvl="5" w:tplc="040C0005" w:tentative="1">
      <w:start w:val="1"/>
      <w:numFmt w:val="bullet"/>
      <w:lvlText w:val=""/>
      <w:lvlJc w:val="left"/>
      <w:pPr>
        <w:ind w:left="5236" w:hanging="360"/>
      </w:pPr>
      <w:rPr>
        <w:rFonts w:ascii="Wingdings" w:hAnsi="Wingdings" w:hint="default"/>
      </w:rPr>
    </w:lvl>
    <w:lvl w:ilvl="6" w:tplc="040C0001" w:tentative="1">
      <w:start w:val="1"/>
      <w:numFmt w:val="bullet"/>
      <w:lvlText w:val=""/>
      <w:lvlJc w:val="left"/>
      <w:pPr>
        <w:ind w:left="5956" w:hanging="360"/>
      </w:pPr>
      <w:rPr>
        <w:rFonts w:ascii="Symbol" w:hAnsi="Symbol" w:hint="default"/>
      </w:rPr>
    </w:lvl>
    <w:lvl w:ilvl="7" w:tplc="040C0003" w:tentative="1">
      <w:start w:val="1"/>
      <w:numFmt w:val="bullet"/>
      <w:lvlText w:val="o"/>
      <w:lvlJc w:val="left"/>
      <w:pPr>
        <w:ind w:left="6676" w:hanging="360"/>
      </w:pPr>
      <w:rPr>
        <w:rFonts w:ascii="Courier New" w:hAnsi="Courier New" w:cs="Courier New" w:hint="default"/>
      </w:rPr>
    </w:lvl>
    <w:lvl w:ilvl="8" w:tplc="040C0005" w:tentative="1">
      <w:start w:val="1"/>
      <w:numFmt w:val="bullet"/>
      <w:lvlText w:val=""/>
      <w:lvlJc w:val="left"/>
      <w:pPr>
        <w:ind w:left="7396" w:hanging="360"/>
      </w:pPr>
      <w:rPr>
        <w:rFonts w:ascii="Wingdings" w:hAnsi="Wingdings" w:hint="default"/>
      </w:rPr>
    </w:lvl>
  </w:abstractNum>
  <w:abstractNum w:abstractNumId="10">
    <w:nsid w:val="22402773"/>
    <w:multiLevelType w:val="hybridMultilevel"/>
    <w:tmpl w:val="506C943C"/>
    <w:lvl w:ilvl="0" w:tplc="62501930">
      <w:start w:val="1"/>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253062C"/>
    <w:multiLevelType w:val="hybridMultilevel"/>
    <w:tmpl w:val="E50239DA"/>
    <w:lvl w:ilvl="0" w:tplc="F8CAF072">
      <w:numFmt w:val="bullet"/>
      <w:lvlText w:val="-"/>
      <w:lvlJc w:val="left"/>
      <w:pPr>
        <w:ind w:left="1080" w:hanging="360"/>
      </w:pPr>
      <w:rPr>
        <w:rFonts w:ascii="Georgia" w:eastAsia="Times New Roman" w:hAnsi="Georg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A7A3550"/>
    <w:multiLevelType w:val="hybridMultilevel"/>
    <w:tmpl w:val="F0C8E390"/>
    <w:lvl w:ilvl="0" w:tplc="62501930">
      <w:start w:val="1"/>
      <w:numFmt w:val="bullet"/>
      <w:lvlText w:val="-"/>
      <w:lvlJc w:val="left"/>
      <w:pPr>
        <w:ind w:left="1146" w:hanging="360"/>
      </w:pPr>
      <w:rPr>
        <w:rFonts w:ascii="Calibri" w:eastAsia="Times New Roman" w:hAnsi="Calibri"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3">
    <w:nsid w:val="2D6D77E1"/>
    <w:multiLevelType w:val="hybridMultilevel"/>
    <w:tmpl w:val="7BDC06A2"/>
    <w:lvl w:ilvl="0" w:tplc="62501930">
      <w:start w:val="1"/>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F923243"/>
    <w:multiLevelType w:val="hybridMultilevel"/>
    <w:tmpl w:val="601EFCE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0E63124"/>
    <w:multiLevelType w:val="hybridMultilevel"/>
    <w:tmpl w:val="CB10C310"/>
    <w:lvl w:ilvl="0" w:tplc="62501930">
      <w:start w:val="1"/>
      <w:numFmt w:val="bullet"/>
      <w:lvlText w:val="-"/>
      <w:lvlJc w:val="left"/>
      <w:pPr>
        <w:ind w:left="770" w:hanging="360"/>
      </w:pPr>
      <w:rPr>
        <w:rFonts w:ascii="Calibri" w:eastAsia="Times New Roman" w:hAnsi="Calibri"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6">
    <w:nsid w:val="31CF185B"/>
    <w:multiLevelType w:val="hybridMultilevel"/>
    <w:tmpl w:val="A1189D5E"/>
    <w:lvl w:ilvl="0" w:tplc="A3F2189C">
      <w:numFmt w:val="bullet"/>
      <w:lvlText w:val="-"/>
      <w:lvlJc w:val="left"/>
      <w:pPr>
        <w:ind w:left="1080" w:hanging="360"/>
      </w:pPr>
      <w:rPr>
        <w:rFonts w:ascii="Georgia" w:eastAsiaTheme="minorHAnsi" w:hAnsi="Georg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2482B50"/>
    <w:multiLevelType w:val="hybridMultilevel"/>
    <w:tmpl w:val="CA7A23A6"/>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nsid w:val="3ABC088E"/>
    <w:multiLevelType w:val="hybridMultilevel"/>
    <w:tmpl w:val="C0DC72A8"/>
    <w:lvl w:ilvl="0" w:tplc="62501930">
      <w:start w:val="1"/>
      <w:numFmt w:val="bullet"/>
      <w:lvlText w:val="-"/>
      <w:lvlJc w:val="left"/>
      <w:pPr>
        <w:ind w:left="1636" w:hanging="360"/>
      </w:pPr>
      <w:rPr>
        <w:rFonts w:ascii="Calibri" w:eastAsia="Times New Roman" w:hAnsi="Calibri"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9">
    <w:nsid w:val="3C9152C2"/>
    <w:multiLevelType w:val="hybridMultilevel"/>
    <w:tmpl w:val="67D85BD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DA949A8"/>
    <w:multiLevelType w:val="hybridMultilevel"/>
    <w:tmpl w:val="0FA6C4F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DB037E8"/>
    <w:multiLevelType w:val="hybridMultilevel"/>
    <w:tmpl w:val="E4D44F76"/>
    <w:lvl w:ilvl="0" w:tplc="040C0005">
      <w:start w:val="1"/>
      <w:numFmt w:val="bullet"/>
      <w:lvlText w:val=""/>
      <w:lvlJc w:val="left"/>
      <w:pPr>
        <w:ind w:left="1800" w:hanging="360"/>
      </w:pPr>
      <w:rPr>
        <w:rFonts w:ascii="Wingdings" w:hAnsi="Wingdings" w:hint="default"/>
      </w:rPr>
    </w:lvl>
    <w:lvl w:ilvl="1" w:tplc="040C0005">
      <w:start w:val="1"/>
      <w:numFmt w:val="bullet"/>
      <w:lvlText w:val=""/>
      <w:lvlJc w:val="left"/>
      <w:pPr>
        <w:ind w:left="2520" w:hanging="360"/>
      </w:pPr>
      <w:rPr>
        <w:rFonts w:ascii="Wingdings" w:hAnsi="Wingdings" w:hint="default"/>
      </w:rPr>
    </w:lvl>
    <w:lvl w:ilvl="2" w:tplc="6D1676EE">
      <w:numFmt w:val="bullet"/>
      <w:lvlText w:val=""/>
      <w:lvlJc w:val="left"/>
      <w:pPr>
        <w:ind w:left="3600" w:hanging="720"/>
      </w:pPr>
      <w:rPr>
        <w:rFonts w:ascii="Symbol" w:eastAsia="Times New Roman" w:hAnsi="Symbol" w:cs="Times New Roman"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2">
    <w:nsid w:val="3FB703B4"/>
    <w:multiLevelType w:val="hybridMultilevel"/>
    <w:tmpl w:val="A300E6D2"/>
    <w:lvl w:ilvl="0" w:tplc="62501930">
      <w:start w:val="1"/>
      <w:numFmt w:val="bullet"/>
      <w:lvlText w:val="-"/>
      <w:lvlJc w:val="left"/>
      <w:pPr>
        <w:ind w:left="1440" w:hanging="360"/>
      </w:pPr>
      <w:rPr>
        <w:rFonts w:ascii="Calibri" w:eastAsia="Times New Roman"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1907888"/>
    <w:multiLevelType w:val="hybridMultilevel"/>
    <w:tmpl w:val="89BA4C48"/>
    <w:lvl w:ilvl="0" w:tplc="0EE8475C">
      <w:start w:val="13"/>
      <w:numFmt w:val="bullet"/>
      <w:lvlText w:val="-"/>
      <w:lvlJc w:val="left"/>
      <w:pPr>
        <w:ind w:left="720" w:hanging="360"/>
      </w:pPr>
      <w:rPr>
        <w:rFonts w:ascii="Georgia" w:eastAsia="Arial Unicode MS" w:hAnsi="Georg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2B7367E"/>
    <w:multiLevelType w:val="hybridMultilevel"/>
    <w:tmpl w:val="5A96AE56"/>
    <w:lvl w:ilvl="0" w:tplc="62501930">
      <w:start w:val="1"/>
      <w:numFmt w:val="bullet"/>
      <w:lvlText w:val="-"/>
      <w:lvlJc w:val="left"/>
      <w:pPr>
        <w:ind w:left="2520" w:hanging="360"/>
      </w:pPr>
      <w:rPr>
        <w:rFonts w:ascii="Calibri" w:eastAsia="Times New Roman" w:hAnsi="Calibri" w:hint="default"/>
      </w:rPr>
    </w:lvl>
    <w:lvl w:ilvl="1" w:tplc="040C0003" w:tentative="1">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25">
    <w:nsid w:val="446E61AD"/>
    <w:multiLevelType w:val="hybridMultilevel"/>
    <w:tmpl w:val="D5C4771C"/>
    <w:lvl w:ilvl="0" w:tplc="100C000B">
      <w:start w:val="1"/>
      <w:numFmt w:val="bullet"/>
      <w:lvlText w:val=""/>
      <w:lvlJc w:val="left"/>
      <w:pPr>
        <w:ind w:left="720" w:hanging="360"/>
      </w:pPr>
      <w:rPr>
        <w:rFonts w:ascii="Wingdings" w:hAnsi="Wingdings"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6">
    <w:nsid w:val="44C27D66"/>
    <w:multiLevelType w:val="hybridMultilevel"/>
    <w:tmpl w:val="0F0EE92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625442E"/>
    <w:multiLevelType w:val="hybridMultilevel"/>
    <w:tmpl w:val="B23E8912"/>
    <w:lvl w:ilvl="0" w:tplc="62501930">
      <w:start w:val="1"/>
      <w:numFmt w:val="bullet"/>
      <w:lvlText w:val="-"/>
      <w:lvlJc w:val="left"/>
      <w:pPr>
        <w:ind w:left="1636" w:hanging="360"/>
      </w:pPr>
      <w:rPr>
        <w:rFonts w:ascii="Calibri" w:eastAsia="Times New Roman" w:hAnsi="Calibri" w:hint="default"/>
      </w:rPr>
    </w:lvl>
    <w:lvl w:ilvl="1" w:tplc="040C0003">
      <w:start w:val="1"/>
      <w:numFmt w:val="bullet"/>
      <w:lvlText w:val="o"/>
      <w:lvlJc w:val="left"/>
      <w:pPr>
        <w:ind w:left="2356" w:hanging="360"/>
      </w:pPr>
      <w:rPr>
        <w:rFonts w:ascii="Courier New" w:hAnsi="Courier New" w:cs="Courier New" w:hint="default"/>
      </w:rPr>
    </w:lvl>
    <w:lvl w:ilvl="2" w:tplc="040C0005" w:tentative="1">
      <w:start w:val="1"/>
      <w:numFmt w:val="bullet"/>
      <w:lvlText w:val=""/>
      <w:lvlJc w:val="left"/>
      <w:pPr>
        <w:ind w:left="3076" w:hanging="360"/>
      </w:pPr>
      <w:rPr>
        <w:rFonts w:ascii="Wingdings" w:hAnsi="Wingdings" w:hint="default"/>
      </w:rPr>
    </w:lvl>
    <w:lvl w:ilvl="3" w:tplc="040C0001" w:tentative="1">
      <w:start w:val="1"/>
      <w:numFmt w:val="bullet"/>
      <w:lvlText w:val=""/>
      <w:lvlJc w:val="left"/>
      <w:pPr>
        <w:ind w:left="3796" w:hanging="360"/>
      </w:pPr>
      <w:rPr>
        <w:rFonts w:ascii="Symbol" w:hAnsi="Symbol" w:hint="default"/>
      </w:rPr>
    </w:lvl>
    <w:lvl w:ilvl="4" w:tplc="040C0003" w:tentative="1">
      <w:start w:val="1"/>
      <w:numFmt w:val="bullet"/>
      <w:lvlText w:val="o"/>
      <w:lvlJc w:val="left"/>
      <w:pPr>
        <w:ind w:left="4516" w:hanging="360"/>
      </w:pPr>
      <w:rPr>
        <w:rFonts w:ascii="Courier New" w:hAnsi="Courier New" w:cs="Courier New" w:hint="default"/>
      </w:rPr>
    </w:lvl>
    <w:lvl w:ilvl="5" w:tplc="040C0005" w:tentative="1">
      <w:start w:val="1"/>
      <w:numFmt w:val="bullet"/>
      <w:lvlText w:val=""/>
      <w:lvlJc w:val="left"/>
      <w:pPr>
        <w:ind w:left="5236" w:hanging="360"/>
      </w:pPr>
      <w:rPr>
        <w:rFonts w:ascii="Wingdings" w:hAnsi="Wingdings" w:hint="default"/>
      </w:rPr>
    </w:lvl>
    <w:lvl w:ilvl="6" w:tplc="040C0001" w:tentative="1">
      <w:start w:val="1"/>
      <w:numFmt w:val="bullet"/>
      <w:lvlText w:val=""/>
      <w:lvlJc w:val="left"/>
      <w:pPr>
        <w:ind w:left="5956" w:hanging="360"/>
      </w:pPr>
      <w:rPr>
        <w:rFonts w:ascii="Symbol" w:hAnsi="Symbol" w:hint="default"/>
      </w:rPr>
    </w:lvl>
    <w:lvl w:ilvl="7" w:tplc="040C0003" w:tentative="1">
      <w:start w:val="1"/>
      <w:numFmt w:val="bullet"/>
      <w:lvlText w:val="o"/>
      <w:lvlJc w:val="left"/>
      <w:pPr>
        <w:ind w:left="6676" w:hanging="360"/>
      </w:pPr>
      <w:rPr>
        <w:rFonts w:ascii="Courier New" w:hAnsi="Courier New" w:cs="Courier New" w:hint="default"/>
      </w:rPr>
    </w:lvl>
    <w:lvl w:ilvl="8" w:tplc="040C0005" w:tentative="1">
      <w:start w:val="1"/>
      <w:numFmt w:val="bullet"/>
      <w:lvlText w:val=""/>
      <w:lvlJc w:val="left"/>
      <w:pPr>
        <w:ind w:left="7396" w:hanging="360"/>
      </w:pPr>
      <w:rPr>
        <w:rFonts w:ascii="Wingdings" w:hAnsi="Wingdings" w:hint="default"/>
      </w:rPr>
    </w:lvl>
  </w:abstractNum>
  <w:abstractNum w:abstractNumId="28">
    <w:nsid w:val="4A18372D"/>
    <w:multiLevelType w:val="hybridMultilevel"/>
    <w:tmpl w:val="3260E68E"/>
    <w:lvl w:ilvl="0" w:tplc="3AB458FC">
      <w:start w:val="1"/>
      <w:numFmt w:val="decimal"/>
      <w:lvlText w:val="%1-"/>
      <w:lvlJc w:val="left"/>
      <w:pPr>
        <w:ind w:left="360" w:hanging="360"/>
      </w:pPr>
      <w:rPr>
        <w:rFonts w:cs="Calibri"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9">
    <w:nsid w:val="54D11EE2"/>
    <w:multiLevelType w:val="hybridMultilevel"/>
    <w:tmpl w:val="F80EDC5A"/>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0">
    <w:nsid w:val="5D2E7E8A"/>
    <w:multiLevelType w:val="hybridMultilevel"/>
    <w:tmpl w:val="959A9D24"/>
    <w:lvl w:ilvl="0" w:tplc="62501930">
      <w:start w:val="1"/>
      <w:numFmt w:val="bullet"/>
      <w:lvlText w:val="-"/>
      <w:lvlJc w:val="left"/>
      <w:pPr>
        <w:ind w:left="1440" w:hanging="360"/>
      </w:pPr>
      <w:rPr>
        <w:rFonts w:ascii="Calibri" w:eastAsia="Times New Roman"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13B544B"/>
    <w:multiLevelType w:val="hybridMultilevel"/>
    <w:tmpl w:val="310AB0B8"/>
    <w:lvl w:ilvl="0" w:tplc="62501930">
      <w:start w:val="1"/>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2BD276A"/>
    <w:multiLevelType w:val="hybridMultilevel"/>
    <w:tmpl w:val="9E9C74F4"/>
    <w:lvl w:ilvl="0" w:tplc="08090005">
      <w:start w:val="1"/>
      <w:numFmt w:val="bullet"/>
      <w:lvlText w:val=""/>
      <w:lvlJc w:val="left"/>
      <w:pPr>
        <w:ind w:left="2160" w:hanging="360"/>
      </w:pPr>
      <w:rPr>
        <w:rFonts w:ascii="Wingdings" w:hAnsi="Wingdings" w:hint="default"/>
      </w:rPr>
    </w:lvl>
    <w:lvl w:ilvl="1" w:tplc="040C0003">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33">
    <w:nsid w:val="64BF3DEB"/>
    <w:multiLevelType w:val="hybridMultilevel"/>
    <w:tmpl w:val="3FCE2120"/>
    <w:lvl w:ilvl="0" w:tplc="040C0003">
      <w:start w:val="1"/>
      <w:numFmt w:val="bullet"/>
      <w:lvlText w:val="o"/>
      <w:lvlJc w:val="left"/>
      <w:pPr>
        <w:ind w:left="1146" w:hanging="360"/>
      </w:pPr>
      <w:rPr>
        <w:rFonts w:ascii="Courier New" w:hAnsi="Courier New" w:cs="Courier New"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4">
    <w:nsid w:val="68BD6455"/>
    <w:multiLevelType w:val="hybridMultilevel"/>
    <w:tmpl w:val="C608DDAA"/>
    <w:lvl w:ilvl="0" w:tplc="62501930">
      <w:start w:val="1"/>
      <w:numFmt w:val="bullet"/>
      <w:lvlText w:val="-"/>
      <w:lvlJc w:val="left"/>
      <w:pPr>
        <w:ind w:left="1713" w:hanging="360"/>
      </w:pPr>
      <w:rPr>
        <w:rFonts w:ascii="Calibri" w:eastAsia="Times New Roman" w:hAnsi="Calibri" w:hint="default"/>
      </w:rPr>
    </w:lvl>
    <w:lvl w:ilvl="1" w:tplc="100C0003" w:tentative="1">
      <w:start w:val="1"/>
      <w:numFmt w:val="bullet"/>
      <w:lvlText w:val="o"/>
      <w:lvlJc w:val="left"/>
      <w:pPr>
        <w:ind w:left="2433" w:hanging="360"/>
      </w:pPr>
      <w:rPr>
        <w:rFonts w:ascii="Courier New" w:hAnsi="Courier New" w:cs="Courier New" w:hint="default"/>
      </w:rPr>
    </w:lvl>
    <w:lvl w:ilvl="2" w:tplc="100C0005" w:tentative="1">
      <w:start w:val="1"/>
      <w:numFmt w:val="bullet"/>
      <w:lvlText w:val=""/>
      <w:lvlJc w:val="left"/>
      <w:pPr>
        <w:ind w:left="3153" w:hanging="360"/>
      </w:pPr>
      <w:rPr>
        <w:rFonts w:ascii="Wingdings" w:hAnsi="Wingdings" w:hint="default"/>
      </w:rPr>
    </w:lvl>
    <w:lvl w:ilvl="3" w:tplc="100C0001" w:tentative="1">
      <w:start w:val="1"/>
      <w:numFmt w:val="bullet"/>
      <w:lvlText w:val=""/>
      <w:lvlJc w:val="left"/>
      <w:pPr>
        <w:ind w:left="3873" w:hanging="360"/>
      </w:pPr>
      <w:rPr>
        <w:rFonts w:ascii="Symbol" w:hAnsi="Symbol" w:hint="default"/>
      </w:rPr>
    </w:lvl>
    <w:lvl w:ilvl="4" w:tplc="100C0003" w:tentative="1">
      <w:start w:val="1"/>
      <w:numFmt w:val="bullet"/>
      <w:lvlText w:val="o"/>
      <w:lvlJc w:val="left"/>
      <w:pPr>
        <w:ind w:left="4593" w:hanging="360"/>
      </w:pPr>
      <w:rPr>
        <w:rFonts w:ascii="Courier New" w:hAnsi="Courier New" w:cs="Courier New" w:hint="default"/>
      </w:rPr>
    </w:lvl>
    <w:lvl w:ilvl="5" w:tplc="100C0005" w:tentative="1">
      <w:start w:val="1"/>
      <w:numFmt w:val="bullet"/>
      <w:lvlText w:val=""/>
      <w:lvlJc w:val="left"/>
      <w:pPr>
        <w:ind w:left="5313" w:hanging="360"/>
      </w:pPr>
      <w:rPr>
        <w:rFonts w:ascii="Wingdings" w:hAnsi="Wingdings" w:hint="default"/>
      </w:rPr>
    </w:lvl>
    <w:lvl w:ilvl="6" w:tplc="100C0001" w:tentative="1">
      <w:start w:val="1"/>
      <w:numFmt w:val="bullet"/>
      <w:lvlText w:val=""/>
      <w:lvlJc w:val="left"/>
      <w:pPr>
        <w:ind w:left="6033" w:hanging="360"/>
      </w:pPr>
      <w:rPr>
        <w:rFonts w:ascii="Symbol" w:hAnsi="Symbol" w:hint="default"/>
      </w:rPr>
    </w:lvl>
    <w:lvl w:ilvl="7" w:tplc="100C0003" w:tentative="1">
      <w:start w:val="1"/>
      <w:numFmt w:val="bullet"/>
      <w:lvlText w:val="o"/>
      <w:lvlJc w:val="left"/>
      <w:pPr>
        <w:ind w:left="6753" w:hanging="360"/>
      </w:pPr>
      <w:rPr>
        <w:rFonts w:ascii="Courier New" w:hAnsi="Courier New" w:cs="Courier New" w:hint="default"/>
      </w:rPr>
    </w:lvl>
    <w:lvl w:ilvl="8" w:tplc="100C0005" w:tentative="1">
      <w:start w:val="1"/>
      <w:numFmt w:val="bullet"/>
      <w:lvlText w:val=""/>
      <w:lvlJc w:val="left"/>
      <w:pPr>
        <w:ind w:left="7473" w:hanging="360"/>
      </w:pPr>
      <w:rPr>
        <w:rFonts w:ascii="Wingdings" w:hAnsi="Wingdings" w:hint="default"/>
      </w:rPr>
    </w:lvl>
  </w:abstractNum>
  <w:abstractNum w:abstractNumId="35">
    <w:nsid w:val="69343DA7"/>
    <w:multiLevelType w:val="hybridMultilevel"/>
    <w:tmpl w:val="D4B6DBC0"/>
    <w:lvl w:ilvl="0" w:tplc="62501930">
      <w:start w:val="1"/>
      <w:numFmt w:val="bullet"/>
      <w:lvlText w:val="-"/>
      <w:lvlJc w:val="left"/>
      <w:pPr>
        <w:ind w:left="720" w:hanging="360"/>
      </w:pPr>
      <w:rPr>
        <w:rFonts w:ascii="Calibri" w:eastAsia="Times New Roman" w:hAnsi="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6">
    <w:nsid w:val="693A29A4"/>
    <w:multiLevelType w:val="hybridMultilevel"/>
    <w:tmpl w:val="79E6E22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7">
    <w:nsid w:val="6ACB323B"/>
    <w:multiLevelType w:val="multilevel"/>
    <w:tmpl w:val="63B47648"/>
    <w:lvl w:ilvl="0">
      <w:start w:val="2"/>
      <w:numFmt w:val="decimal"/>
      <w:lvlText w:val="%1"/>
      <w:lvlJc w:val="left"/>
      <w:pPr>
        <w:ind w:left="360" w:hanging="360"/>
      </w:pPr>
      <w:rPr>
        <w:rFonts w:hint="default"/>
      </w:rPr>
    </w:lvl>
    <w:lvl w:ilvl="1">
      <w:start w:val="2"/>
      <w:numFmt w:val="decimal"/>
      <w:lvlText w:val="%1.%2"/>
      <w:lvlJc w:val="left"/>
      <w:pPr>
        <w:ind w:left="1890" w:hanging="720"/>
      </w:pPr>
      <w:rPr>
        <w:rFonts w:hint="default"/>
        <w:b/>
      </w:rPr>
    </w:lvl>
    <w:lvl w:ilvl="2">
      <w:start w:val="1"/>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760" w:hanging="180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440" w:hanging="2160"/>
      </w:pPr>
      <w:rPr>
        <w:rFonts w:hint="default"/>
      </w:rPr>
    </w:lvl>
  </w:abstractNum>
  <w:abstractNum w:abstractNumId="38">
    <w:nsid w:val="6C780617"/>
    <w:multiLevelType w:val="hybridMultilevel"/>
    <w:tmpl w:val="45567A8A"/>
    <w:lvl w:ilvl="0" w:tplc="9E12965E">
      <w:start w:val="1"/>
      <w:numFmt w:val="decimal"/>
      <w:pStyle w:val="Titre2"/>
      <w:lvlText w:val="%1."/>
      <w:lvlJc w:val="left"/>
      <w:pPr>
        <w:ind w:left="360" w:hanging="360"/>
      </w:pPr>
      <w:rPr>
        <w:rFonts w:hint="default"/>
        <w:b/>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6D29090D"/>
    <w:multiLevelType w:val="hybridMultilevel"/>
    <w:tmpl w:val="C3B47D94"/>
    <w:lvl w:ilvl="0" w:tplc="040C000B">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0">
    <w:nsid w:val="6EC019B6"/>
    <w:multiLevelType w:val="hybridMultilevel"/>
    <w:tmpl w:val="2FBEF89E"/>
    <w:lvl w:ilvl="0" w:tplc="62501930">
      <w:start w:val="1"/>
      <w:numFmt w:val="bullet"/>
      <w:lvlText w:val="-"/>
      <w:lvlJc w:val="left"/>
      <w:pPr>
        <w:ind w:left="1233" w:hanging="360"/>
      </w:pPr>
      <w:rPr>
        <w:rFonts w:ascii="Calibri" w:eastAsia="Times New Roman" w:hAnsi="Calibri" w:hint="default"/>
      </w:rPr>
    </w:lvl>
    <w:lvl w:ilvl="1" w:tplc="040C0003" w:tentative="1">
      <w:start w:val="1"/>
      <w:numFmt w:val="bullet"/>
      <w:lvlText w:val="o"/>
      <w:lvlJc w:val="left"/>
      <w:pPr>
        <w:ind w:left="1953" w:hanging="360"/>
      </w:pPr>
      <w:rPr>
        <w:rFonts w:ascii="Courier New" w:hAnsi="Courier New" w:cs="Courier New" w:hint="default"/>
      </w:rPr>
    </w:lvl>
    <w:lvl w:ilvl="2" w:tplc="040C0005" w:tentative="1">
      <w:start w:val="1"/>
      <w:numFmt w:val="bullet"/>
      <w:lvlText w:val=""/>
      <w:lvlJc w:val="left"/>
      <w:pPr>
        <w:ind w:left="2673" w:hanging="360"/>
      </w:pPr>
      <w:rPr>
        <w:rFonts w:ascii="Wingdings" w:hAnsi="Wingdings" w:hint="default"/>
      </w:rPr>
    </w:lvl>
    <w:lvl w:ilvl="3" w:tplc="040C0001" w:tentative="1">
      <w:start w:val="1"/>
      <w:numFmt w:val="bullet"/>
      <w:lvlText w:val=""/>
      <w:lvlJc w:val="left"/>
      <w:pPr>
        <w:ind w:left="3393" w:hanging="360"/>
      </w:pPr>
      <w:rPr>
        <w:rFonts w:ascii="Symbol" w:hAnsi="Symbol" w:hint="default"/>
      </w:rPr>
    </w:lvl>
    <w:lvl w:ilvl="4" w:tplc="040C0003" w:tentative="1">
      <w:start w:val="1"/>
      <w:numFmt w:val="bullet"/>
      <w:lvlText w:val="o"/>
      <w:lvlJc w:val="left"/>
      <w:pPr>
        <w:ind w:left="4113" w:hanging="360"/>
      </w:pPr>
      <w:rPr>
        <w:rFonts w:ascii="Courier New" w:hAnsi="Courier New" w:cs="Courier New" w:hint="default"/>
      </w:rPr>
    </w:lvl>
    <w:lvl w:ilvl="5" w:tplc="040C0005" w:tentative="1">
      <w:start w:val="1"/>
      <w:numFmt w:val="bullet"/>
      <w:lvlText w:val=""/>
      <w:lvlJc w:val="left"/>
      <w:pPr>
        <w:ind w:left="4833" w:hanging="360"/>
      </w:pPr>
      <w:rPr>
        <w:rFonts w:ascii="Wingdings" w:hAnsi="Wingdings" w:hint="default"/>
      </w:rPr>
    </w:lvl>
    <w:lvl w:ilvl="6" w:tplc="040C0001" w:tentative="1">
      <w:start w:val="1"/>
      <w:numFmt w:val="bullet"/>
      <w:lvlText w:val=""/>
      <w:lvlJc w:val="left"/>
      <w:pPr>
        <w:ind w:left="5553" w:hanging="360"/>
      </w:pPr>
      <w:rPr>
        <w:rFonts w:ascii="Symbol" w:hAnsi="Symbol" w:hint="default"/>
      </w:rPr>
    </w:lvl>
    <w:lvl w:ilvl="7" w:tplc="040C0003" w:tentative="1">
      <w:start w:val="1"/>
      <w:numFmt w:val="bullet"/>
      <w:lvlText w:val="o"/>
      <w:lvlJc w:val="left"/>
      <w:pPr>
        <w:ind w:left="6273" w:hanging="360"/>
      </w:pPr>
      <w:rPr>
        <w:rFonts w:ascii="Courier New" w:hAnsi="Courier New" w:cs="Courier New" w:hint="default"/>
      </w:rPr>
    </w:lvl>
    <w:lvl w:ilvl="8" w:tplc="040C0005" w:tentative="1">
      <w:start w:val="1"/>
      <w:numFmt w:val="bullet"/>
      <w:lvlText w:val=""/>
      <w:lvlJc w:val="left"/>
      <w:pPr>
        <w:ind w:left="6993" w:hanging="360"/>
      </w:pPr>
      <w:rPr>
        <w:rFonts w:ascii="Wingdings" w:hAnsi="Wingdings" w:hint="default"/>
      </w:rPr>
    </w:lvl>
  </w:abstractNum>
  <w:abstractNum w:abstractNumId="41">
    <w:nsid w:val="71E82E4D"/>
    <w:multiLevelType w:val="hybridMultilevel"/>
    <w:tmpl w:val="6B004B0C"/>
    <w:lvl w:ilvl="0" w:tplc="D33C5F2A">
      <w:start w:val="10"/>
      <w:numFmt w:val="bullet"/>
      <w:lvlText w:val="-"/>
      <w:lvlJc w:val="left"/>
      <w:pPr>
        <w:ind w:left="720" w:hanging="360"/>
      </w:pPr>
      <w:rPr>
        <w:rFonts w:ascii="Calibri Light" w:eastAsia="Times New Roman" w:hAnsi="Calibri Light" w:cs="Calibri Light"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42">
    <w:nsid w:val="72212EE2"/>
    <w:multiLevelType w:val="hybridMultilevel"/>
    <w:tmpl w:val="B2C25328"/>
    <w:lvl w:ilvl="0" w:tplc="62501930">
      <w:start w:val="1"/>
      <w:numFmt w:val="bullet"/>
      <w:lvlText w:val="-"/>
      <w:lvlJc w:val="left"/>
      <w:pPr>
        <w:ind w:left="1080" w:hanging="360"/>
      </w:pPr>
      <w:rPr>
        <w:rFonts w:ascii="Calibri" w:eastAsia="Times New Roman" w:hAnsi="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3">
    <w:nsid w:val="74B76F26"/>
    <w:multiLevelType w:val="hybridMultilevel"/>
    <w:tmpl w:val="93768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4CA46C1"/>
    <w:multiLevelType w:val="hybridMultilevel"/>
    <w:tmpl w:val="258231C6"/>
    <w:lvl w:ilvl="0" w:tplc="62501930">
      <w:start w:val="1"/>
      <w:numFmt w:val="bullet"/>
      <w:lvlText w:val="-"/>
      <w:lvlJc w:val="left"/>
      <w:pPr>
        <w:ind w:left="720" w:hanging="360"/>
      </w:pPr>
      <w:rPr>
        <w:rFonts w:ascii="Calibri" w:eastAsia="Times New Roman" w:hAnsi="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5">
    <w:nsid w:val="7D976B7B"/>
    <w:multiLevelType w:val="hybridMultilevel"/>
    <w:tmpl w:val="6470A03A"/>
    <w:lvl w:ilvl="0" w:tplc="040C0009">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num w:numId="1">
    <w:abstractNumId w:val="38"/>
  </w:num>
  <w:num w:numId="2">
    <w:abstractNumId w:val="21"/>
  </w:num>
  <w:num w:numId="3">
    <w:abstractNumId w:val="1"/>
  </w:num>
  <w:num w:numId="4">
    <w:abstractNumId w:val="8"/>
  </w:num>
  <w:num w:numId="5">
    <w:abstractNumId w:val="37"/>
  </w:num>
  <w:num w:numId="6">
    <w:abstractNumId w:val="2"/>
  </w:num>
  <w:num w:numId="7">
    <w:abstractNumId w:val="7"/>
  </w:num>
  <w:num w:numId="8">
    <w:abstractNumId w:val="33"/>
  </w:num>
  <w:num w:numId="9">
    <w:abstractNumId w:val="15"/>
  </w:num>
  <w:num w:numId="10">
    <w:abstractNumId w:val="42"/>
  </w:num>
  <w:num w:numId="11">
    <w:abstractNumId w:val="20"/>
  </w:num>
  <w:num w:numId="12">
    <w:abstractNumId w:val="12"/>
  </w:num>
  <w:num w:numId="13">
    <w:abstractNumId w:val="45"/>
  </w:num>
  <w:num w:numId="14">
    <w:abstractNumId w:val="18"/>
  </w:num>
  <w:num w:numId="15">
    <w:abstractNumId w:val="9"/>
  </w:num>
  <w:num w:numId="16">
    <w:abstractNumId w:val="13"/>
  </w:num>
  <w:num w:numId="17">
    <w:abstractNumId w:val="4"/>
  </w:num>
  <w:num w:numId="18">
    <w:abstractNumId w:val="27"/>
  </w:num>
  <w:num w:numId="19">
    <w:abstractNumId w:val="26"/>
  </w:num>
  <w:num w:numId="20">
    <w:abstractNumId w:val="14"/>
  </w:num>
  <w:num w:numId="21">
    <w:abstractNumId w:val="40"/>
  </w:num>
  <w:num w:numId="22">
    <w:abstractNumId w:val="24"/>
  </w:num>
  <w:num w:numId="23">
    <w:abstractNumId w:val="39"/>
  </w:num>
  <w:num w:numId="24">
    <w:abstractNumId w:val="10"/>
  </w:num>
  <w:num w:numId="25">
    <w:abstractNumId w:val="31"/>
  </w:num>
  <w:num w:numId="26">
    <w:abstractNumId w:val="6"/>
  </w:num>
  <w:num w:numId="27">
    <w:abstractNumId w:val="0"/>
  </w:num>
  <w:num w:numId="28">
    <w:abstractNumId w:val="5"/>
  </w:num>
  <w:num w:numId="29">
    <w:abstractNumId w:val="19"/>
  </w:num>
  <w:num w:numId="30">
    <w:abstractNumId w:val="43"/>
  </w:num>
  <w:num w:numId="31">
    <w:abstractNumId w:val="17"/>
  </w:num>
  <w:num w:numId="32">
    <w:abstractNumId w:val="25"/>
  </w:num>
  <w:num w:numId="33">
    <w:abstractNumId w:val="29"/>
  </w:num>
  <w:num w:numId="34">
    <w:abstractNumId w:val="34"/>
  </w:num>
  <w:num w:numId="35">
    <w:abstractNumId w:val="35"/>
  </w:num>
  <w:num w:numId="36">
    <w:abstractNumId w:val="44"/>
  </w:num>
  <w:num w:numId="37">
    <w:abstractNumId w:val="16"/>
  </w:num>
  <w:num w:numId="38">
    <w:abstractNumId w:val="30"/>
  </w:num>
  <w:num w:numId="39">
    <w:abstractNumId w:val="11"/>
  </w:num>
  <w:num w:numId="40">
    <w:abstractNumId w:val="22"/>
  </w:num>
  <w:num w:numId="41">
    <w:abstractNumId w:val="41"/>
  </w:num>
  <w:num w:numId="42">
    <w:abstractNumId w:val="3"/>
  </w:num>
  <w:num w:numId="43">
    <w:abstractNumId w:val="23"/>
  </w:num>
  <w:num w:numId="44">
    <w:abstractNumId w:val="28"/>
  </w:num>
  <w:num w:numId="45">
    <w:abstractNumId w:val="32"/>
  </w:num>
  <w:num w:numId="46">
    <w:abstractNumId w:val="36"/>
  </w:num>
  <w:num w:numId="47">
    <w:abstractNumId w:val="38"/>
    <w:lvlOverride w:ilvl="0">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919"/>
    <w:rsid w:val="00004369"/>
    <w:rsid w:val="0000561E"/>
    <w:rsid w:val="00006B6F"/>
    <w:rsid w:val="00011ADC"/>
    <w:rsid w:val="00014B37"/>
    <w:rsid w:val="00015062"/>
    <w:rsid w:val="00016E5C"/>
    <w:rsid w:val="00025308"/>
    <w:rsid w:val="00025D24"/>
    <w:rsid w:val="00025DCA"/>
    <w:rsid w:val="00031508"/>
    <w:rsid w:val="00035226"/>
    <w:rsid w:val="000352BB"/>
    <w:rsid w:val="0003781F"/>
    <w:rsid w:val="00040B01"/>
    <w:rsid w:val="00041BF9"/>
    <w:rsid w:val="00047E0C"/>
    <w:rsid w:val="000533AF"/>
    <w:rsid w:val="00053C57"/>
    <w:rsid w:val="0005410C"/>
    <w:rsid w:val="000619F6"/>
    <w:rsid w:val="00061A68"/>
    <w:rsid w:val="00070595"/>
    <w:rsid w:val="00070D4F"/>
    <w:rsid w:val="00077224"/>
    <w:rsid w:val="00087D80"/>
    <w:rsid w:val="000906E4"/>
    <w:rsid w:val="00093920"/>
    <w:rsid w:val="000A0832"/>
    <w:rsid w:val="000A1CA3"/>
    <w:rsid w:val="000A220A"/>
    <w:rsid w:val="000A2354"/>
    <w:rsid w:val="000A2382"/>
    <w:rsid w:val="000A346F"/>
    <w:rsid w:val="000A5DF2"/>
    <w:rsid w:val="000B0876"/>
    <w:rsid w:val="000B4C17"/>
    <w:rsid w:val="000C1369"/>
    <w:rsid w:val="000C55D6"/>
    <w:rsid w:val="000D0ACD"/>
    <w:rsid w:val="000D158B"/>
    <w:rsid w:val="000E543A"/>
    <w:rsid w:val="000E7BF3"/>
    <w:rsid w:val="000F2E11"/>
    <w:rsid w:val="000F5675"/>
    <w:rsid w:val="00101F16"/>
    <w:rsid w:val="00104CD8"/>
    <w:rsid w:val="00106E01"/>
    <w:rsid w:val="00111687"/>
    <w:rsid w:val="0011337F"/>
    <w:rsid w:val="00121599"/>
    <w:rsid w:val="00121CF7"/>
    <w:rsid w:val="00124E54"/>
    <w:rsid w:val="00124EEA"/>
    <w:rsid w:val="00132E7D"/>
    <w:rsid w:val="00135677"/>
    <w:rsid w:val="001358D6"/>
    <w:rsid w:val="00136850"/>
    <w:rsid w:val="001414C2"/>
    <w:rsid w:val="00144BC2"/>
    <w:rsid w:val="0014787F"/>
    <w:rsid w:val="00150CA3"/>
    <w:rsid w:val="00157461"/>
    <w:rsid w:val="00166920"/>
    <w:rsid w:val="00172B2A"/>
    <w:rsid w:val="00173807"/>
    <w:rsid w:val="0017406E"/>
    <w:rsid w:val="0017486B"/>
    <w:rsid w:val="001847F1"/>
    <w:rsid w:val="0018715E"/>
    <w:rsid w:val="00195687"/>
    <w:rsid w:val="001A23AC"/>
    <w:rsid w:val="001A2A93"/>
    <w:rsid w:val="001B02EA"/>
    <w:rsid w:val="001B0813"/>
    <w:rsid w:val="001B1988"/>
    <w:rsid w:val="001B4037"/>
    <w:rsid w:val="001B5517"/>
    <w:rsid w:val="001C21D0"/>
    <w:rsid w:val="001D645F"/>
    <w:rsid w:val="001E227B"/>
    <w:rsid w:val="001E35EC"/>
    <w:rsid w:val="001F4BE0"/>
    <w:rsid w:val="001F58A5"/>
    <w:rsid w:val="00204F2F"/>
    <w:rsid w:val="00206B2D"/>
    <w:rsid w:val="002153FE"/>
    <w:rsid w:val="0021702D"/>
    <w:rsid w:val="00222081"/>
    <w:rsid w:val="00226331"/>
    <w:rsid w:val="00232415"/>
    <w:rsid w:val="002338DA"/>
    <w:rsid w:val="00234280"/>
    <w:rsid w:val="0023530B"/>
    <w:rsid w:val="00236020"/>
    <w:rsid w:val="00237EDE"/>
    <w:rsid w:val="00241501"/>
    <w:rsid w:val="00243A68"/>
    <w:rsid w:val="002442AA"/>
    <w:rsid w:val="00244FF8"/>
    <w:rsid w:val="002461BC"/>
    <w:rsid w:val="00257E10"/>
    <w:rsid w:val="0026282E"/>
    <w:rsid w:val="0026522D"/>
    <w:rsid w:val="00266E35"/>
    <w:rsid w:val="002673A8"/>
    <w:rsid w:val="00270AD6"/>
    <w:rsid w:val="00273549"/>
    <w:rsid w:val="00276ED7"/>
    <w:rsid w:val="0028225F"/>
    <w:rsid w:val="00282FA5"/>
    <w:rsid w:val="00284E9A"/>
    <w:rsid w:val="00285142"/>
    <w:rsid w:val="00286D89"/>
    <w:rsid w:val="002936DE"/>
    <w:rsid w:val="00294954"/>
    <w:rsid w:val="00296B23"/>
    <w:rsid w:val="002A1FBC"/>
    <w:rsid w:val="002A7425"/>
    <w:rsid w:val="002B040D"/>
    <w:rsid w:val="002B0899"/>
    <w:rsid w:val="002B22BF"/>
    <w:rsid w:val="002C447F"/>
    <w:rsid w:val="002D4ECC"/>
    <w:rsid w:val="002D5146"/>
    <w:rsid w:val="002D6FAD"/>
    <w:rsid w:val="002E389C"/>
    <w:rsid w:val="002E4069"/>
    <w:rsid w:val="002E6013"/>
    <w:rsid w:val="002E67C7"/>
    <w:rsid w:val="002F0866"/>
    <w:rsid w:val="002F2919"/>
    <w:rsid w:val="003052A1"/>
    <w:rsid w:val="00306326"/>
    <w:rsid w:val="0031708F"/>
    <w:rsid w:val="00317746"/>
    <w:rsid w:val="0031777B"/>
    <w:rsid w:val="0032522E"/>
    <w:rsid w:val="00330B4C"/>
    <w:rsid w:val="003347F5"/>
    <w:rsid w:val="003377D9"/>
    <w:rsid w:val="00345EB1"/>
    <w:rsid w:val="00350E4C"/>
    <w:rsid w:val="0035352F"/>
    <w:rsid w:val="003538AC"/>
    <w:rsid w:val="00364600"/>
    <w:rsid w:val="00372C55"/>
    <w:rsid w:val="003756F5"/>
    <w:rsid w:val="00375EBE"/>
    <w:rsid w:val="00376076"/>
    <w:rsid w:val="00380959"/>
    <w:rsid w:val="00382823"/>
    <w:rsid w:val="00384668"/>
    <w:rsid w:val="003909FA"/>
    <w:rsid w:val="003916C2"/>
    <w:rsid w:val="003928BE"/>
    <w:rsid w:val="00397BEA"/>
    <w:rsid w:val="003A407F"/>
    <w:rsid w:val="003A4AEB"/>
    <w:rsid w:val="003A5C34"/>
    <w:rsid w:val="003B1B6D"/>
    <w:rsid w:val="003B4AA9"/>
    <w:rsid w:val="003B5A8F"/>
    <w:rsid w:val="003C162A"/>
    <w:rsid w:val="003C1A00"/>
    <w:rsid w:val="003C37AF"/>
    <w:rsid w:val="003C3EB7"/>
    <w:rsid w:val="003C7E88"/>
    <w:rsid w:val="003D302B"/>
    <w:rsid w:val="003E4D6B"/>
    <w:rsid w:val="003F15C7"/>
    <w:rsid w:val="003F33F1"/>
    <w:rsid w:val="003F750A"/>
    <w:rsid w:val="00400165"/>
    <w:rsid w:val="00401D85"/>
    <w:rsid w:val="004024D5"/>
    <w:rsid w:val="00402942"/>
    <w:rsid w:val="0040309B"/>
    <w:rsid w:val="0041111D"/>
    <w:rsid w:val="0041446F"/>
    <w:rsid w:val="0041655C"/>
    <w:rsid w:val="0043154D"/>
    <w:rsid w:val="0043598D"/>
    <w:rsid w:val="0044140F"/>
    <w:rsid w:val="004424D9"/>
    <w:rsid w:val="0044349F"/>
    <w:rsid w:val="00454EAB"/>
    <w:rsid w:val="004642F0"/>
    <w:rsid w:val="004734F7"/>
    <w:rsid w:val="00474E80"/>
    <w:rsid w:val="004758AE"/>
    <w:rsid w:val="004763DB"/>
    <w:rsid w:val="0048061C"/>
    <w:rsid w:val="00482A76"/>
    <w:rsid w:val="00484674"/>
    <w:rsid w:val="00486B68"/>
    <w:rsid w:val="00486DC2"/>
    <w:rsid w:val="00497F6D"/>
    <w:rsid w:val="004A26C9"/>
    <w:rsid w:val="004A2919"/>
    <w:rsid w:val="004A39BE"/>
    <w:rsid w:val="004B153B"/>
    <w:rsid w:val="004B7164"/>
    <w:rsid w:val="004C6E54"/>
    <w:rsid w:val="004D2D95"/>
    <w:rsid w:val="004D53F6"/>
    <w:rsid w:val="004D698E"/>
    <w:rsid w:val="004E134F"/>
    <w:rsid w:val="004E4B20"/>
    <w:rsid w:val="004E640D"/>
    <w:rsid w:val="004F02F4"/>
    <w:rsid w:val="004F3793"/>
    <w:rsid w:val="004F7463"/>
    <w:rsid w:val="004F7A89"/>
    <w:rsid w:val="005006D7"/>
    <w:rsid w:val="00500E5D"/>
    <w:rsid w:val="00503A5D"/>
    <w:rsid w:val="00506BE6"/>
    <w:rsid w:val="00510D32"/>
    <w:rsid w:val="00517577"/>
    <w:rsid w:val="00517620"/>
    <w:rsid w:val="0052199F"/>
    <w:rsid w:val="00524DBE"/>
    <w:rsid w:val="00524E9B"/>
    <w:rsid w:val="00526B03"/>
    <w:rsid w:val="00530771"/>
    <w:rsid w:val="00533032"/>
    <w:rsid w:val="00536AE3"/>
    <w:rsid w:val="005405FE"/>
    <w:rsid w:val="005423A7"/>
    <w:rsid w:val="005458D0"/>
    <w:rsid w:val="00552715"/>
    <w:rsid w:val="00564E88"/>
    <w:rsid w:val="00566D17"/>
    <w:rsid w:val="005671FE"/>
    <w:rsid w:val="00567A91"/>
    <w:rsid w:val="0057048B"/>
    <w:rsid w:val="00571023"/>
    <w:rsid w:val="0057545B"/>
    <w:rsid w:val="00583637"/>
    <w:rsid w:val="00591208"/>
    <w:rsid w:val="00593876"/>
    <w:rsid w:val="005A0CDF"/>
    <w:rsid w:val="005A1015"/>
    <w:rsid w:val="005A28DC"/>
    <w:rsid w:val="005A3FE0"/>
    <w:rsid w:val="005A4D23"/>
    <w:rsid w:val="005A5AE1"/>
    <w:rsid w:val="005A7345"/>
    <w:rsid w:val="005A7AB4"/>
    <w:rsid w:val="005B0853"/>
    <w:rsid w:val="005B3B7B"/>
    <w:rsid w:val="005B3E07"/>
    <w:rsid w:val="005B4D84"/>
    <w:rsid w:val="005C4993"/>
    <w:rsid w:val="005D73C4"/>
    <w:rsid w:val="005D7A6B"/>
    <w:rsid w:val="005D7E28"/>
    <w:rsid w:val="005E0D5F"/>
    <w:rsid w:val="005E1E9D"/>
    <w:rsid w:val="005E2D61"/>
    <w:rsid w:val="005E3D5B"/>
    <w:rsid w:val="005E76D7"/>
    <w:rsid w:val="005F0251"/>
    <w:rsid w:val="005F3570"/>
    <w:rsid w:val="005F4773"/>
    <w:rsid w:val="005F5224"/>
    <w:rsid w:val="005F5E21"/>
    <w:rsid w:val="005F7525"/>
    <w:rsid w:val="005F7B7C"/>
    <w:rsid w:val="00605A4A"/>
    <w:rsid w:val="00606680"/>
    <w:rsid w:val="006067F0"/>
    <w:rsid w:val="00613A7A"/>
    <w:rsid w:val="006166A1"/>
    <w:rsid w:val="006220B5"/>
    <w:rsid w:val="006227C9"/>
    <w:rsid w:val="00626D02"/>
    <w:rsid w:val="00630F60"/>
    <w:rsid w:val="006348F9"/>
    <w:rsid w:val="00635837"/>
    <w:rsid w:val="00641C44"/>
    <w:rsid w:val="00642ADC"/>
    <w:rsid w:val="00643EDE"/>
    <w:rsid w:val="006479E6"/>
    <w:rsid w:val="00655357"/>
    <w:rsid w:val="0065623E"/>
    <w:rsid w:val="00673F1F"/>
    <w:rsid w:val="0067534E"/>
    <w:rsid w:val="00677E33"/>
    <w:rsid w:val="00681164"/>
    <w:rsid w:val="00687168"/>
    <w:rsid w:val="00690496"/>
    <w:rsid w:val="00692A33"/>
    <w:rsid w:val="00693173"/>
    <w:rsid w:val="006A1097"/>
    <w:rsid w:val="006A24B8"/>
    <w:rsid w:val="006A5C81"/>
    <w:rsid w:val="006A5F13"/>
    <w:rsid w:val="006A6392"/>
    <w:rsid w:val="006B1BBB"/>
    <w:rsid w:val="006B5B79"/>
    <w:rsid w:val="006B5DEB"/>
    <w:rsid w:val="006B721E"/>
    <w:rsid w:val="006C3064"/>
    <w:rsid w:val="006C7967"/>
    <w:rsid w:val="006C7F30"/>
    <w:rsid w:val="006D013B"/>
    <w:rsid w:val="006D14CB"/>
    <w:rsid w:val="006D6EA9"/>
    <w:rsid w:val="006D7882"/>
    <w:rsid w:val="006D7962"/>
    <w:rsid w:val="006E3A27"/>
    <w:rsid w:val="006F1856"/>
    <w:rsid w:val="006F1F6B"/>
    <w:rsid w:val="006F2EC7"/>
    <w:rsid w:val="006F6CC8"/>
    <w:rsid w:val="00703849"/>
    <w:rsid w:val="007074BF"/>
    <w:rsid w:val="007102CC"/>
    <w:rsid w:val="007105E6"/>
    <w:rsid w:val="0071060A"/>
    <w:rsid w:val="0071166B"/>
    <w:rsid w:val="0071313C"/>
    <w:rsid w:val="00714974"/>
    <w:rsid w:val="00721F53"/>
    <w:rsid w:val="00727ADF"/>
    <w:rsid w:val="007334F8"/>
    <w:rsid w:val="00733E35"/>
    <w:rsid w:val="00736D4C"/>
    <w:rsid w:val="00740972"/>
    <w:rsid w:val="00743C94"/>
    <w:rsid w:val="00746187"/>
    <w:rsid w:val="00754806"/>
    <w:rsid w:val="00761207"/>
    <w:rsid w:val="00762751"/>
    <w:rsid w:val="00765DAE"/>
    <w:rsid w:val="007761AB"/>
    <w:rsid w:val="00783137"/>
    <w:rsid w:val="00783538"/>
    <w:rsid w:val="00790E02"/>
    <w:rsid w:val="00790FE0"/>
    <w:rsid w:val="007938AE"/>
    <w:rsid w:val="007A33F2"/>
    <w:rsid w:val="007A64EC"/>
    <w:rsid w:val="007A7C51"/>
    <w:rsid w:val="007B1548"/>
    <w:rsid w:val="007B498A"/>
    <w:rsid w:val="007B693E"/>
    <w:rsid w:val="007B7ACA"/>
    <w:rsid w:val="007C051D"/>
    <w:rsid w:val="007C4273"/>
    <w:rsid w:val="007C4F7C"/>
    <w:rsid w:val="007C5165"/>
    <w:rsid w:val="007D2131"/>
    <w:rsid w:val="007D6F50"/>
    <w:rsid w:val="007E07CB"/>
    <w:rsid w:val="007E0907"/>
    <w:rsid w:val="007F2DD9"/>
    <w:rsid w:val="007F516C"/>
    <w:rsid w:val="008014BD"/>
    <w:rsid w:val="00801AF3"/>
    <w:rsid w:val="00802E1A"/>
    <w:rsid w:val="00806E12"/>
    <w:rsid w:val="00807225"/>
    <w:rsid w:val="0081427F"/>
    <w:rsid w:val="00817E17"/>
    <w:rsid w:val="008321C2"/>
    <w:rsid w:val="00832A81"/>
    <w:rsid w:val="00834465"/>
    <w:rsid w:val="008450A3"/>
    <w:rsid w:val="00853498"/>
    <w:rsid w:val="0086205B"/>
    <w:rsid w:val="00862988"/>
    <w:rsid w:val="00872648"/>
    <w:rsid w:val="0087401D"/>
    <w:rsid w:val="00882381"/>
    <w:rsid w:val="00885306"/>
    <w:rsid w:val="00885A51"/>
    <w:rsid w:val="00885A88"/>
    <w:rsid w:val="00885C11"/>
    <w:rsid w:val="00897CBC"/>
    <w:rsid w:val="008A034B"/>
    <w:rsid w:val="008A09E9"/>
    <w:rsid w:val="008A0AE9"/>
    <w:rsid w:val="008A205B"/>
    <w:rsid w:val="008B0B88"/>
    <w:rsid w:val="008B1BDE"/>
    <w:rsid w:val="008B513C"/>
    <w:rsid w:val="008B6A1C"/>
    <w:rsid w:val="008B7D8E"/>
    <w:rsid w:val="008C1ADB"/>
    <w:rsid w:val="008C3B1C"/>
    <w:rsid w:val="008D15B5"/>
    <w:rsid w:val="008D5C97"/>
    <w:rsid w:val="008D76DB"/>
    <w:rsid w:val="008E15C0"/>
    <w:rsid w:val="008E2ADB"/>
    <w:rsid w:val="008E50BA"/>
    <w:rsid w:val="008E668D"/>
    <w:rsid w:val="008F10CF"/>
    <w:rsid w:val="008F1FC2"/>
    <w:rsid w:val="009022F5"/>
    <w:rsid w:val="009048A7"/>
    <w:rsid w:val="009105F8"/>
    <w:rsid w:val="00910BF8"/>
    <w:rsid w:val="00913D25"/>
    <w:rsid w:val="00915122"/>
    <w:rsid w:val="00916CB6"/>
    <w:rsid w:val="00917173"/>
    <w:rsid w:val="00917B85"/>
    <w:rsid w:val="009201ED"/>
    <w:rsid w:val="00923126"/>
    <w:rsid w:val="009233D9"/>
    <w:rsid w:val="00923A89"/>
    <w:rsid w:val="00930605"/>
    <w:rsid w:val="00932B54"/>
    <w:rsid w:val="009343BD"/>
    <w:rsid w:val="00942F0F"/>
    <w:rsid w:val="00943CBF"/>
    <w:rsid w:val="00945E4E"/>
    <w:rsid w:val="00950E59"/>
    <w:rsid w:val="00955A2A"/>
    <w:rsid w:val="00970526"/>
    <w:rsid w:val="0097494D"/>
    <w:rsid w:val="0097620B"/>
    <w:rsid w:val="009827B6"/>
    <w:rsid w:val="00986BF7"/>
    <w:rsid w:val="00986DB8"/>
    <w:rsid w:val="009874A2"/>
    <w:rsid w:val="00990D5D"/>
    <w:rsid w:val="0099413B"/>
    <w:rsid w:val="00995649"/>
    <w:rsid w:val="00997B7F"/>
    <w:rsid w:val="009A42DB"/>
    <w:rsid w:val="009A5FB2"/>
    <w:rsid w:val="009B43F8"/>
    <w:rsid w:val="009D0781"/>
    <w:rsid w:val="009D1CBE"/>
    <w:rsid w:val="009D3303"/>
    <w:rsid w:val="009D53D8"/>
    <w:rsid w:val="009D664E"/>
    <w:rsid w:val="009E2961"/>
    <w:rsid w:val="009E3A14"/>
    <w:rsid w:val="009E4F99"/>
    <w:rsid w:val="009F0D08"/>
    <w:rsid w:val="009F58E4"/>
    <w:rsid w:val="009F7A53"/>
    <w:rsid w:val="00A013F7"/>
    <w:rsid w:val="00A0147C"/>
    <w:rsid w:val="00A165A6"/>
    <w:rsid w:val="00A16DDE"/>
    <w:rsid w:val="00A170D5"/>
    <w:rsid w:val="00A20A48"/>
    <w:rsid w:val="00A37EB3"/>
    <w:rsid w:val="00A535D0"/>
    <w:rsid w:val="00A63073"/>
    <w:rsid w:val="00A6323D"/>
    <w:rsid w:val="00A6637A"/>
    <w:rsid w:val="00A71373"/>
    <w:rsid w:val="00A71FD0"/>
    <w:rsid w:val="00A7339A"/>
    <w:rsid w:val="00A7547A"/>
    <w:rsid w:val="00A7735F"/>
    <w:rsid w:val="00A77C14"/>
    <w:rsid w:val="00A86097"/>
    <w:rsid w:val="00A87233"/>
    <w:rsid w:val="00A87C25"/>
    <w:rsid w:val="00A90FD8"/>
    <w:rsid w:val="00A91418"/>
    <w:rsid w:val="00A931E8"/>
    <w:rsid w:val="00A940D2"/>
    <w:rsid w:val="00A9548F"/>
    <w:rsid w:val="00A97520"/>
    <w:rsid w:val="00AA0DF1"/>
    <w:rsid w:val="00AA26DB"/>
    <w:rsid w:val="00AA3263"/>
    <w:rsid w:val="00AA797C"/>
    <w:rsid w:val="00AB72E0"/>
    <w:rsid w:val="00AC0E70"/>
    <w:rsid w:val="00AC433C"/>
    <w:rsid w:val="00AD2916"/>
    <w:rsid w:val="00AD5A56"/>
    <w:rsid w:val="00AD6665"/>
    <w:rsid w:val="00AE105B"/>
    <w:rsid w:val="00B10930"/>
    <w:rsid w:val="00B1331A"/>
    <w:rsid w:val="00B160E6"/>
    <w:rsid w:val="00B21146"/>
    <w:rsid w:val="00B21D8F"/>
    <w:rsid w:val="00B2259D"/>
    <w:rsid w:val="00B24833"/>
    <w:rsid w:val="00B31378"/>
    <w:rsid w:val="00B35C75"/>
    <w:rsid w:val="00B37DDF"/>
    <w:rsid w:val="00B406FE"/>
    <w:rsid w:val="00B42244"/>
    <w:rsid w:val="00B47C72"/>
    <w:rsid w:val="00B50915"/>
    <w:rsid w:val="00B5182E"/>
    <w:rsid w:val="00B6376C"/>
    <w:rsid w:val="00B63A36"/>
    <w:rsid w:val="00B63B19"/>
    <w:rsid w:val="00B65517"/>
    <w:rsid w:val="00B66C35"/>
    <w:rsid w:val="00B77DF7"/>
    <w:rsid w:val="00B811D1"/>
    <w:rsid w:val="00B8299E"/>
    <w:rsid w:val="00B91BEE"/>
    <w:rsid w:val="00B93A81"/>
    <w:rsid w:val="00B95966"/>
    <w:rsid w:val="00BA72AB"/>
    <w:rsid w:val="00BB3150"/>
    <w:rsid w:val="00BB5373"/>
    <w:rsid w:val="00BB7553"/>
    <w:rsid w:val="00BC1806"/>
    <w:rsid w:val="00BC69D3"/>
    <w:rsid w:val="00BD3E74"/>
    <w:rsid w:val="00BD6978"/>
    <w:rsid w:val="00BE5418"/>
    <w:rsid w:val="00BF1EA7"/>
    <w:rsid w:val="00BF55AC"/>
    <w:rsid w:val="00BF5EE5"/>
    <w:rsid w:val="00BF693E"/>
    <w:rsid w:val="00C03057"/>
    <w:rsid w:val="00C03630"/>
    <w:rsid w:val="00C04414"/>
    <w:rsid w:val="00C045FE"/>
    <w:rsid w:val="00C070A7"/>
    <w:rsid w:val="00C073A5"/>
    <w:rsid w:val="00C22E5D"/>
    <w:rsid w:val="00C25C98"/>
    <w:rsid w:val="00C27AD5"/>
    <w:rsid w:val="00C303D7"/>
    <w:rsid w:val="00C36E5D"/>
    <w:rsid w:val="00C40413"/>
    <w:rsid w:val="00C4457F"/>
    <w:rsid w:val="00C50425"/>
    <w:rsid w:val="00C508B1"/>
    <w:rsid w:val="00C52DF6"/>
    <w:rsid w:val="00C64705"/>
    <w:rsid w:val="00C65F26"/>
    <w:rsid w:val="00C675F8"/>
    <w:rsid w:val="00C70EA7"/>
    <w:rsid w:val="00C7306F"/>
    <w:rsid w:val="00C77B1B"/>
    <w:rsid w:val="00C85913"/>
    <w:rsid w:val="00C9183A"/>
    <w:rsid w:val="00C920D0"/>
    <w:rsid w:val="00C92A11"/>
    <w:rsid w:val="00C96D63"/>
    <w:rsid w:val="00C974C1"/>
    <w:rsid w:val="00CA1BA5"/>
    <w:rsid w:val="00CA480B"/>
    <w:rsid w:val="00CA548A"/>
    <w:rsid w:val="00CB480B"/>
    <w:rsid w:val="00CC26C4"/>
    <w:rsid w:val="00CC6D14"/>
    <w:rsid w:val="00CC7018"/>
    <w:rsid w:val="00CD5063"/>
    <w:rsid w:val="00CD550B"/>
    <w:rsid w:val="00CD62B0"/>
    <w:rsid w:val="00CE6019"/>
    <w:rsid w:val="00CF10F0"/>
    <w:rsid w:val="00CF22E5"/>
    <w:rsid w:val="00D02215"/>
    <w:rsid w:val="00D03DE1"/>
    <w:rsid w:val="00D04F0B"/>
    <w:rsid w:val="00D05C8D"/>
    <w:rsid w:val="00D12093"/>
    <w:rsid w:val="00D165D9"/>
    <w:rsid w:val="00D2127B"/>
    <w:rsid w:val="00D214B6"/>
    <w:rsid w:val="00D216E0"/>
    <w:rsid w:val="00D22F59"/>
    <w:rsid w:val="00D23D87"/>
    <w:rsid w:val="00D2689F"/>
    <w:rsid w:val="00D40970"/>
    <w:rsid w:val="00D41975"/>
    <w:rsid w:val="00D426F8"/>
    <w:rsid w:val="00D43433"/>
    <w:rsid w:val="00D4490A"/>
    <w:rsid w:val="00D45033"/>
    <w:rsid w:val="00D51D44"/>
    <w:rsid w:val="00D52B68"/>
    <w:rsid w:val="00D52CC5"/>
    <w:rsid w:val="00D544D5"/>
    <w:rsid w:val="00D622F8"/>
    <w:rsid w:val="00D63C21"/>
    <w:rsid w:val="00D67258"/>
    <w:rsid w:val="00D700E3"/>
    <w:rsid w:val="00D7097C"/>
    <w:rsid w:val="00D710D0"/>
    <w:rsid w:val="00D736CB"/>
    <w:rsid w:val="00D774B7"/>
    <w:rsid w:val="00D829EA"/>
    <w:rsid w:val="00D926E7"/>
    <w:rsid w:val="00D92806"/>
    <w:rsid w:val="00D97732"/>
    <w:rsid w:val="00DA1F97"/>
    <w:rsid w:val="00DA739D"/>
    <w:rsid w:val="00DB24EC"/>
    <w:rsid w:val="00DB3DB6"/>
    <w:rsid w:val="00DB45A9"/>
    <w:rsid w:val="00DC0F6B"/>
    <w:rsid w:val="00DC11F3"/>
    <w:rsid w:val="00DC36CD"/>
    <w:rsid w:val="00DC3A04"/>
    <w:rsid w:val="00DC410E"/>
    <w:rsid w:val="00DC5BA2"/>
    <w:rsid w:val="00DC7912"/>
    <w:rsid w:val="00DD01DC"/>
    <w:rsid w:val="00DD363E"/>
    <w:rsid w:val="00DE5288"/>
    <w:rsid w:val="00DF1689"/>
    <w:rsid w:val="00E013CC"/>
    <w:rsid w:val="00E0400A"/>
    <w:rsid w:val="00E136F8"/>
    <w:rsid w:val="00E20277"/>
    <w:rsid w:val="00E265AA"/>
    <w:rsid w:val="00E266C3"/>
    <w:rsid w:val="00E269A3"/>
    <w:rsid w:val="00E32A0A"/>
    <w:rsid w:val="00E32EF7"/>
    <w:rsid w:val="00E35BE1"/>
    <w:rsid w:val="00E45DD2"/>
    <w:rsid w:val="00E52297"/>
    <w:rsid w:val="00E52379"/>
    <w:rsid w:val="00E524D2"/>
    <w:rsid w:val="00E531B7"/>
    <w:rsid w:val="00E5449F"/>
    <w:rsid w:val="00E549CE"/>
    <w:rsid w:val="00E574E4"/>
    <w:rsid w:val="00E643FB"/>
    <w:rsid w:val="00E73071"/>
    <w:rsid w:val="00E754A1"/>
    <w:rsid w:val="00E81EEE"/>
    <w:rsid w:val="00E87C2D"/>
    <w:rsid w:val="00E90FD3"/>
    <w:rsid w:val="00E91A9C"/>
    <w:rsid w:val="00E92470"/>
    <w:rsid w:val="00E92F56"/>
    <w:rsid w:val="00E9340A"/>
    <w:rsid w:val="00E95544"/>
    <w:rsid w:val="00E96FC1"/>
    <w:rsid w:val="00E97A25"/>
    <w:rsid w:val="00EA2CC3"/>
    <w:rsid w:val="00EA5A68"/>
    <w:rsid w:val="00EA7265"/>
    <w:rsid w:val="00EB0AD0"/>
    <w:rsid w:val="00EB0E98"/>
    <w:rsid w:val="00EB1771"/>
    <w:rsid w:val="00EB4CCD"/>
    <w:rsid w:val="00EC194B"/>
    <w:rsid w:val="00EC1C12"/>
    <w:rsid w:val="00EC3AAC"/>
    <w:rsid w:val="00EC4477"/>
    <w:rsid w:val="00ED4FF7"/>
    <w:rsid w:val="00ED5B3F"/>
    <w:rsid w:val="00ED74C5"/>
    <w:rsid w:val="00EE44E5"/>
    <w:rsid w:val="00EE5296"/>
    <w:rsid w:val="00EE52F8"/>
    <w:rsid w:val="00EE6447"/>
    <w:rsid w:val="00EF105D"/>
    <w:rsid w:val="00EF2A9C"/>
    <w:rsid w:val="00EF6D9D"/>
    <w:rsid w:val="00F003BB"/>
    <w:rsid w:val="00F00B91"/>
    <w:rsid w:val="00F04393"/>
    <w:rsid w:val="00F04627"/>
    <w:rsid w:val="00F1100D"/>
    <w:rsid w:val="00F15721"/>
    <w:rsid w:val="00F169F6"/>
    <w:rsid w:val="00F22826"/>
    <w:rsid w:val="00F22B17"/>
    <w:rsid w:val="00F240AC"/>
    <w:rsid w:val="00F26455"/>
    <w:rsid w:val="00F27512"/>
    <w:rsid w:val="00F32A15"/>
    <w:rsid w:val="00F344F5"/>
    <w:rsid w:val="00F40E46"/>
    <w:rsid w:val="00F41856"/>
    <w:rsid w:val="00F41895"/>
    <w:rsid w:val="00F42C24"/>
    <w:rsid w:val="00F43793"/>
    <w:rsid w:val="00F4497D"/>
    <w:rsid w:val="00F4590A"/>
    <w:rsid w:val="00F536E3"/>
    <w:rsid w:val="00F56C2A"/>
    <w:rsid w:val="00F65603"/>
    <w:rsid w:val="00F703B5"/>
    <w:rsid w:val="00F713FF"/>
    <w:rsid w:val="00F75608"/>
    <w:rsid w:val="00F76C18"/>
    <w:rsid w:val="00F821E0"/>
    <w:rsid w:val="00F87105"/>
    <w:rsid w:val="00F87349"/>
    <w:rsid w:val="00F874EF"/>
    <w:rsid w:val="00F952BC"/>
    <w:rsid w:val="00F95A4A"/>
    <w:rsid w:val="00FB07BC"/>
    <w:rsid w:val="00FB297A"/>
    <w:rsid w:val="00FB3123"/>
    <w:rsid w:val="00FB447B"/>
    <w:rsid w:val="00FB4FFD"/>
    <w:rsid w:val="00FC2CFD"/>
    <w:rsid w:val="00FD7139"/>
    <w:rsid w:val="00FE013D"/>
    <w:rsid w:val="00FE1C57"/>
    <w:rsid w:val="00FE76E5"/>
    <w:rsid w:val="00FF04BF"/>
    <w:rsid w:val="00FF381E"/>
    <w:rsid w:val="00FF48E7"/>
    <w:rsid w:val="00FF520D"/>
    <w:rsid w:val="00FF5349"/>
    <w:rsid w:val="00FF6B5A"/>
    <w:rsid w:val="00FF7F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AB4ACC4"/>
  <w15:docId w15:val="{38758708-1114-4B86-B931-D2A0E8EB2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687"/>
    <w:rPr>
      <w:rFonts w:ascii="Georgia" w:hAnsi="Georgia"/>
    </w:rPr>
  </w:style>
  <w:style w:type="paragraph" w:styleId="Titre1">
    <w:name w:val="heading 1"/>
    <w:aliases w:val="Titre 1_Guinée_FM"/>
    <w:basedOn w:val="Normal"/>
    <w:next w:val="Normal"/>
    <w:link w:val="Titre1Car"/>
    <w:uiPriority w:val="9"/>
    <w:qFormat/>
    <w:rsid w:val="00070D4F"/>
    <w:pPr>
      <w:keepNext/>
      <w:keepLines/>
      <w:spacing w:before="480" w:after="0"/>
      <w:outlineLvl w:val="0"/>
    </w:pPr>
    <w:rPr>
      <w:rFonts w:asciiTheme="majorHAnsi" w:eastAsiaTheme="majorEastAsia" w:hAnsiTheme="majorHAnsi" w:cstheme="majorBidi"/>
      <w:b/>
      <w:bCs/>
      <w:color w:val="365F91" w:themeColor="accent1" w:themeShade="BF"/>
      <w:sz w:val="24"/>
      <w:szCs w:val="28"/>
    </w:rPr>
  </w:style>
  <w:style w:type="paragraph" w:styleId="Titre2">
    <w:name w:val="heading 2"/>
    <w:aliases w:val="Titre 2_Guinée_FM"/>
    <w:basedOn w:val="Sansinterligne"/>
    <w:next w:val="Normal"/>
    <w:link w:val="Titre2Car"/>
    <w:uiPriority w:val="9"/>
    <w:unhideWhenUsed/>
    <w:qFormat/>
    <w:rsid w:val="004734F7"/>
    <w:pPr>
      <w:numPr>
        <w:numId w:val="1"/>
      </w:numPr>
      <w:spacing w:before="100" w:beforeAutospacing="1" w:after="100" w:afterAutospacing="1"/>
      <w:jc w:val="both"/>
      <w:outlineLvl w:val="1"/>
    </w:pPr>
    <w:rPr>
      <w:rFonts w:asciiTheme="majorHAnsi" w:eastAsia="Arial Unicode MS" w:hAnsiTheme="majorHAnsi" w:cs="Times New Roman"/>
      <w:b/>
      <w:bCs/>
      <w:lang w:val="fr-FR"/>
    </w:rPr>
  </w:style>
  <w:style w:type="paragraph" w:styleId="Titre3">
    <w:name w:val="heading 3"/>
    <w:basedOn w:val="Normal"/>
    <w:next w:val="Normal"/>
    <w:link w:val="Titre3Car"/>
    <w:uiPriority w:val="9"/>
    <w:unhideWhenUsed/>
    <w:qFormat/>
    <w:rsid w:val="00D710D0"/>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D710D0"/>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D710D0"/>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D710D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D710D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D710D0"/>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D710D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cimalAligned">
    <w:name w:val="Decimal Aligned"/>
    <w:basedOn w:val="Normal"/>
    <w:uiPriority w:val="40"/>
    <w:qFormat/>
    <w:rsid w:val="00D710D0"/>
    <w:pPr>
      <w:tabs>
        <w:tab w:val="decimal" w:pos="360"/>
      </w:tabs>
    </w:pPr>
    <w:rPr>
      <w:lang w:eastAsia="ja-JP"/>
    </w:rPr>
  </w:style>
  <w:style w:type="character" w:customStyle="1" w:styleId="Titre1Car">
    <w:name w:val="Titre 1 Car"/>
    <w:aliases w:val="Titre 1_Guinée_FM Car"/>
    <w:basedOn w:val="Policepardfaut"/>
    <w:link w:val="Titre1"/>
    <w:uiPriority w:val="9"/>
    <w:rsid w:val="00070D4F"/>
    <w:rPr>
      <w:rFonts w:asciiTheme="majorHAnsi" w:eastAsiaTheme="majorEastAsia" w:hAnsiTheme="majorHAnsi" w:cstheme="majorBidi"/>
      <w:b/>
      <w:bCs/>
      <w:color w:val="365F91" w:themeColor="accent1" w:themeShade="BF"/>
      <w:sz w:val="24"/>
      <w:szCs w:val="28"/>
    </w:rPr>
  </w:style>
  <w:style w:type="character" w:customStyle="1" w:styleId="Titre2Car">
    <w:name w:val="Titre 2 Car"/>
    <w:aliases w:val="Titre 2_Guinée_FM Car"/>
    <w:basedOn w:val="Policepardfaut"/>
    <w:link w:val="Titre2"/>
    <w:uiPriority w:val="9"/>
    <w:rsid w:val="004734F7"/>
    <w:rPr>
      <w:rFonts w:asciiTheme="majorHAnsi" w:eastAsia="Arial Unicode MS" w:hAnsiTheme="majorHAnsi" w:cs="Times New Roman"/>
      <w:b/>
      <w:bCs/>
      <w:lang w:val="fr-FR"/>
    </w:rPr>
  </w:style>
  <w:style w:type="character" w:customStyle="1" w:styleId="Titre3Car">
    <w:name w:val="Titre 3 Car"/>
    <w:basedOn w:val="Policepardfaut"/>
    <w:link w:val="Titre3"/>
    <w:uiPriority w:val="9"/>
    <w:rsid w:val="00D710D0"/>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D710D0"/>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D710D0"/>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D710D0"/>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D710D0"/>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D710D0"/>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D710D0"/>
    <w:rPr>
      <w:rFonts w:asciiTheme="majorHAnsi" w:eastAsiaTheme="majorEastAsia" w:hAnsiTheme="majorHAnsi" w:cstheme="majorBidi"/>
      <w:i/>
      <w:iCs/>
      <w:color w:val="404040" w:themeColor="text1" w:themeTint="BF"/>
      <w:sz w:val="20"/>
      <w:szCs w:val="20"/>
    </w:rPr>
  </w:style>
  <w:style w:type="paragraph" w:styleId="Sous-titre">
    <w:name w:val="Subtitle"/>
    <w:basedOn w:val="Normal"/>
    <w:next w:val="Normal"/>
    <w:link w:val="Sous-titreCar"/>
    <w:uiPriority w:val="11"/>
    <w:qFormat/>
    <w:rsid w:val="00D710D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D710D0"/>
    <w:rPr>
      <w:rFonts w:asciiTheme="majorHAnsi" w:eastAsiaTheme="majorEastAsia" w:hAnsiTheme="majorHAnsi" w:cstheme="majorBidi"/>
      <w:i/>
      <w:iCs/>
      <w:color w:val="4F81BD" w:themeColor="accent1"/>
      <w:spacing w:val="15"/>
      <w:sz w:val="24"/>
      <w:szCs w:val="24"/>
    </w:rPr>
  </w:style>
  <w:style w:type="character" w:styleId="lev">
    <w:name w:val="Strong"/>
    <w:basedOn w:val="Policepardfaut"/>
    <w:uiPriority w:val="22"/>
    <w:qFormat/>
    <w:rsid w:val="00D710D0"/>
    <w:rPr>
      <w:b/>
      <w:bCs/>
    </w:rPr>
  </w:style>
  <w:style w:type="character" w:styleId="Accentuation">
    <w:name w:val="Emphasis"/>
    <w:basedOn w:val="Policepardfaut"/>
    <w:uiPriority w:val="20"/>
    <w:qFormat/>
    <w:rsid w:val="00D710D0"/>
    <w:rPr>
      <w:i/>
      <w:iCs/>
    </w:rPr>
  </w:style>
  <w:style w:type="paragraph" w:styleId="Sansinterligne">
    <w:name w:val="No Spacing"/>
    <w:link w:val="SansinterligneCar"/>
    <w:uiPriority w:val="1"/>
    <w:qFormat/>
    <w:rsid w:val="00D710D0"/>
    <w:pPr>
      <w:spacing w:after="0" w:line="240" w:lineRule="auto"/>
    </w:pPr>
  </w:style>
  <w:style w:type="character" w:customStyle="1" w:styleId="SansinterligneCar">
    <w:name w:val="Sans interligne Car"/>
    <w:basedOn w:val="Policepardfaut"/>
    <w:link w:val="Sansinterligne"/>
    <w:uiPriority w:val="1"/>
    <w:rsid w:val="00D710D0"/>
  </w:style>
  <w:style w:type="paragraph" w:styleId="Paragraphedeliste">
    <w:name w:val="List Paragraph"/>
    <w:basedOn w:val="Normal"/>
    <w:uiPriority w:val="34"/>
    <w:qFormat/>
    <w:rsid w:val="00D710D0"/>
    <w:pPr>
      <w:ind w:left="720"/>
      <w:contextualSpacing/>
    </w:pPr>
  </w:style>
  <w:style w:type="character" w:styleId="Emphaseple">
    <w:name w:val="Subtle Emphasis"/>
    <w:basedOn w:val="Policepardfaut"/>
    <w:uiPriority w:val="19"/>
    <w:qFormat/>
    <w:rsid w:val="00D710D0"/>
    <w:rPr>
      <w:i/>
      <w:iCs/>
      <w:color w:val="808080" w:themeColor="text1" w:themeTint="7F"/>
    </w:rPr>
  </w:style>
  <w:style w:type="character" w:styleId="Titredulivre">
    <w:name w:val="Book Title"/>
    <w:basedOn w:val="Policepardfaut"/>
    <w:uiPriority w:val="33"/>
    <w:qFormat/>
    <w:rsid w:val="00D710D0"/>
    <w:rPr>
      <w:b/>
      <w:bCs/>
      <w:smallCaps/>
      <w:spacing w:val="5"/>
    </w:rPr>
  </w:style>
  <w:style w:type="paragraph" w:styleId="En-ttedetabledesmatires">
    <w:name w:val="TOC Heading"/>
    <w:basedOn w:val="Titre1"/>
    <w:next w:val="Normal"/>
    <w:uiPriority w:val="39"/>
    <w:unhideWhenUsed/>
    <w:qFormat/>
    <w:rsid w:val="00D710D0"/>
    <w:pPr>
      <w:outlineLvl w:val="9"/>
    </w:pPr>
  </w:style>
  <w:style w:type="table" w:styleId="Grilledutableau">
    <w:name w:val="Table Grid"/>
    <w:basedOn w:val="TableauNormal"/>
    <w:uiPriority w:val="39"/>
    <w:rsid w:val="002F2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673F1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73F1F"/>
    <w:rPr>
      <w:rFonts w:ascii="Segoe UI" w:hAnsi="Segoe UI" w:cs="Segoe UI"/>
      <w:sz w:val="18"/>
      <w:szCs w:val="18"/>
    </w:rPr>
  </w:style>
  <w:style w:type="character" w:styleId="Marquedecommentaire">
    <w:name w:val="annotation reference"/>
    <w:basedOn w:val="Policepardfaut"/>
    <w:uiPriority w:val="99"/>
    <w:semiHidden/>
    <w:unhideWhenUsed/>
    <w:rsid w:val="00DB3DB6"/>
    <w:rPr>
      <w:sz w:val="16"/>
      <w:szCs w:val="16"/>
    </w:rPr>
  </w:style>
  <w:style w:type="paragraph" w:styleId="Commentaire">
    <w:name w:val="annotation text"/>
    <w:basedOn w:val="Normal"/>
    <w:link w:val="CommentaireCar"/>
    <w:uiPriority w:val="99"/>
    <w:semiHidden/>
    <w:unhideWhenUsed/>
    <w:rsid w:val="00DB3DB6"/>
    <w:pPr>
      <w:spacing w:line="240" w:lineRule="auto"/>
    </w:pPr>
    <w:rPr>
      <w:sz w:val="20"/>
      <w:szCs w:val="20"/>
    </w:rPr>
  </w:style>
  <w:style w:type="character" w:customStyle="1" w:styleId="CommentaireCar">
    <w:name w:val="Commentaire Car"/>
    <w:basedOn w:val="Policepardfaut"/>
    <w:link w:val="Commentaire"/>
    <w:uiPriority w:val="99"/>
    <w:semiHidden/>
    <w:rsid w:val="00DB3DB6"/>
    <w:rPr>
      <w:sz w:val="20"/>
      <w:szCs w:val="20"/>
    </w:rPr>
  </w:style>
  <w:style w:type="paragraph" w:styleId="Objetducommentaire">
    <w:name w:val="annotation subject"/>
    <w:basedOn w:val="Commentaire"/>
    <w:next w:val="Commentaire"/>
    <w:link w:val="ObjetducommentaireCar"/>
    <w:uiPriority w:val="99"/>
    <w:semiHidden/>
    <w:unhideWhenUsed/>
    <w:rsid w:val="00DB3DB6"/>
    <w:rPr>
      <w:b/>
      <w:bCs/>
    </w:rPr>
  </w:style>
  <w:style w:type="character" w:customStyle="1" w:styleId="ObjetducommentaireCar">
    <w:name w:val="Objet du commentaire Car"/>
    <w:basedOn w:val="CommentaireCar"/>
    <w:link w:val="Objetducommentaire"/>
    <w:uiPriority w:val="99"/>
    <w:semiHidden/>
    <w:rsid w:val="00DB3DB6"/>
    <w:rPr>
      <w:b/>
      <w:bCs/>
      <w:sz w:val="20"/>
      <w:szCs w:val="20"/>
    </w:rPr>
  </w:style>
  <w:style w:type="character" w:styleId="Lienhypertexte">
    <w:name w:val="Hyperlink"/>
    <w:basedOn w:val="Policepardfaut"/>
    <w:uiPriority w:val="99"/>
    <w:unhideWhenUsed/>
    <w:rsid w:val="004424D9"/>
    <w:rPr>
      <w:color w:val="0000FF" w:themeColor="hyperlink"/>
      <w:u w:val="single"/>
    </w:rPr>
  </w:style>
  <w:style w:type="paragraph" w:styleId="Notedefin">
    <w:name w:val="endnote text"/>
    <w:basedOn w:val="Normal"/>
    <w:link w:val="NotedefinCar"/>
    <w:uiPriority w:val="99"/>
    <w:semiHidden/>
    <w:unhideWhenUsed/>
    <w:rsid w:val="004424D9"/>
    <w:pPr>
      <w:spacing w:after="0" w:line="240" w:lineRule="auto"/>
    </w:pPr>
    <w:rPr>
      <w:rFonts w:eastAsiaTheme="minorEastAsia"/>
      <w:sz w:val="20"/>
      <w:szCs w:val="20"/>
    </w:rPr>
  </w:style>
  <w:style w:type="character" w:customStyle="1" w:styleId="NotedefinCar">
    <w:name w:val="Note de fin Car"/>
    <w:basedOn w:val="Policepardfaut"/>
    <w:link w:val="Notedefin"/>
    <w:uiPriority w:val="99"/>
    <w:semiHidden/>
    <w:rsid w:val="004424D9"/>
    <w:rPr>
      <w:rFonts w:ascii="Georgia" w:eastAsiaTheme="minorEastAsia" w:hAnsi="Georgia"/>
      <w:sz w:val="20"/>
      <w:szCs w:val="20"/>
    </w:rPr>
  </w:style>
  <w:style w:type="character" w:styleId="Appeldenotedefin">
    <w:name w:val="endnote reference"/>
    <w:basedOn w:val="Policepardfaut"/>
    <w:uiPriority w:val="99"/>
    <w:semiHidden/>
    <w:unhideWhenUsed/>
    <w:rsid w:val="004424D9"/>
    <w:rPr>
      <w:vertAlign w:val="superscript"/>
    </w:rPr>
  </w:style>
  <w:style w:type="table" w:customStyle="1" w:styleId="TableGrid1">
    <w:name w:val="Table Grid1"/>
    <w:basedOn w:val="TableauNormal"/>
    <w:next w:val="Grilledutableau"/>
    <w:uiPriority w:val="39"/>
    <w:rsid w:val="00317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B3123"/>
    <w:pPr>
      <w:tabs>
        <w:tab w:val="center" w:pos="4680"/>
        <w:tab w:val="right" w:pos="9360"/>
      </w:tabs>
      <w:spacing w:after="0" w:line="240" w:lineRule="auto"/>
    </w:pPr>
  </w:style>
  <w:style w:type="character" w:customStyle="1" w:styleId="En-tteCar">
    <w:name w:val="En-tête Car"/>
    <w:basedOn w:val="Policepardfaut"/>
    <w:link w:val="En-tte"/>
    <w:uiPriority w:val="99"/>
    <w:rsid w:val="00FB3123"/>
  </w:style>
  <w:style w:type="paragraph" w:styleId="Pieddepage">
    <w:name w:val="footer"/>
    <w:basedOn w:val="Normal"/>
    <w:link w:val="PieddepageCar"/>
    <w:uiPriority w:val="99"/>
    <w:unhideWhenUsed/>
    <w:rsid w:val="00FB3123"/>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FB3123"/>
  </w:style>
  <w:style w:type="paragraph" w:styleId="Notedebasdepage">
    <w:name w:val="footnote text"/>
    <w:basedOn w:val="Normal"/>
    <w:link w:val="NotedebasdepageCar"/>
    <w:uiPriority w:val="99"/>
    <w:semiHidden/>
    <w:unhideWhenUsed/>
    <w:rsid w:val="005D7A6B"/>
    <w:pPr>
      <w:spacing w:after="0" w:line="240" w:lineRule="auto"/>
    </w:pPr>
    <w:rPr>
      <w:rFonts w:ascii="Franklin Gothic Book" w:hAnsi="Franklin Gothic Book"/>
      <w:sz w:val="20"/>
      <w:szCs w:val="20"/>
      <w:lang w:val="fr-FR"/>
    </w:rPr>
  </w:style>
  <w:style w:type="character" w:customStyle="1" w:styleId="NotedebasdepageCar">
    <w:name w:val="Note de bas de page Car"/>
    <w:basedOn w:val="Policepardfaut"/>
    <w:link w:val="Notedebasdepage"/>
    <w:uiPriority w:val="99"/>
    <w:semiHidden/>
    <w:rsid w:val="005D7A6B"/>
    <w:rPr>
      <w:rFonts w:ascii="Franklin Gothic Book" w:hAnsi="Franklin Gothic Book"/>
      <w:sz w:val="20"/>
      <w:szCs w:val="20"/>
      <w:lang w:val="fr-FR"/>
    </w:rPr>
  </w:style>
  <w:style w:type="character" w:styleId="Appelnotedebasdep">
    <w:name w:val="footnote reference"/>
    <w:basedOn w:val="Policepardfaut"/>
    <w:uiPriority w:val="99"/>
    <w:semiHidden/>
    <w:unhideWhenUsed/>
    <w:rsid w:val="005D7A6B"/>
    <w:rPr>
      <w:vertAlign w:val="superscript"/>
    </w:rPr>
  </w:style>
  <w:style w:type="paragraph" w:styleId="Rvision">
    <w:name w:val="Revision"/>
    <w:hidden/>
    <w:uiPriority w:val="99"/>
    <w:semiHidden/>
    <w:rsid w:val="00970526"/>
    <w:pPr>
      <w:spacing w:after="0" w:line="240" w:lineRule="auto"/>
    </w:pPr>
    <w:rPr>
      <w:rFonts w:ascii="Georgia" w:hAnsi="Georgia"/>
    </w:rPr>
  </w:style>
  <w:style w:type="paragraph" w:customStyle="1" w:styleId="Listecouleur-Accent21">
    <w:name w:val="Liste couleur - Accent 21"/>
    <w:link w:val="Listecouleur-Accent2Car"/>
    <w:uiPriority w:val="1"/>
    <w:qFormat/>
    <w:rsid w:val="000B0876"/>
    <w:pPr>
      <w:spacing w:after="0" w:line="240" w:lineRule="auto"/>
    </w:pPr>
    <w:rPr>
      <w:rFonts w:ascii="Calibri" w:eastAsia="Times New Roman" w:hAnsi="Calibri" w:cs="Times New Roman"/>
      <w:lang w:val="fr-BE" w:eastAsia="fr-BE"/>
    </w:rPr>
  </w:style>
  <w:style w:type="character" w:customStyle="1" w:styleId="Listecouleur-Accent2Car">
    <w:name w:val="Liste couleur - Accent 2 Car"/>
    <w:link w:val="Listecouleur-Accent21"/>
    <w:uiPriority w:val="1"/>
    <w:rsid w:val="000B0876"/>
    <w:rPr>
      <w:rFonts w:ascii="Calibri" w:eastAsia="Times New Roman" w:hAnsi="Calibri" w:cs="Times New Roman"/>
      <w:lang w:val="fr-BE" w:eastAsia="fr-BE"/>
    </w:rPr>
  </w:style>
  <w:style w:type="paragraph" w:styleId="TM1">
    <w:name w:val="toc 1"/>
    <w:basedOn w:val="Normal"/>
    <w:next w:val="Normal"/>
    <w:autoRedefine/>
    <w:uiPriority w:val="39"/>
    <w:unhideWhenUsed/>
    <w:rsid w:val="00157461"/>
  </w:style>
  <w:style w:type="paragraph" w:styleId="TM2">
    <w:name w:val="toc 2"/>
    <w:basedOn w:val="Normal"/>
    <w:next w:val="Normal"/>
    <w:autoRedefine/>
    <w:uiPriority w:val="39"/>
    <w:unhideWhenUsed/>
    <w:rsid w:val="00157461"/>
    <w:pPr>
      <w:ind w:left="220"/>
    </w:pPr>
  </w:style>
  <w:style w:type="paragraph" w:styleId="TM3">
    <w:name w:val="toc 3"/>
    <w:basedOn w:val="Normal"/>
    <w:next w:val="Normal"/>
    <w:autoRedefine/>
    <w:uiPriority w:val="39"/>
    <w:unhideWhenUsed/>
    <w:rsid w:val="00157461"/>
    <w:pPr>
      <w:ind w:left="440"/>
    </w:pPr>
  </w:style>
  <w:style w:type="paragraph" w:styleId="TM4">
    <w:name w:val="toc 4"/>
    <w:basedOn w:val="Normal"/>
    <w:next w:val="Normal"/>
    <w:autoRedefine/>
    <w:uiPriority w:val="39"/>
    <w:unhideWhenUsed/>
    <w:rsid w:val="00157461"/>
    <w:pPr>
      <w:ind w:left="660"/>
    </w:pPr>
  </w:style>
  <w:style w:type="paragraph" w:styleId="TM5">
    <w:name w:val="toc 5"/>
    <w:basedOn w:val="Normal"/>
    <w:next w:val="Normal"/>
    <w:autoRedefine/>
    <w:uiPriority w:val="39"/>
    <w:unhideWhenUsed/>
    <w:rsid w:val="00157461"/>
    <w:pPr>
      <w:ind w:left="880"/>
    </w:pPr>
  </w:style>
  <w:style w:type="paragraph" w:styleId="TM6">
    <w:name w:val="toc 6"/>
    <w:basedOn w:val="Normal"/>
    <w:next w:val="Normal"/>
    <w:autoRedefine/>
    <w:uiPriority w:val="39"/>
    <w:unhideWhenUsed/>
    <w:rsid w:val="00157461"/>
    <w:pPr>
      <w:ind w:left="1100"/>
    </w:pPr>
  </w:style>
  <w:style w:type="paragraph" w:styleId="TM7">
    <w:name w:val="toc 7"/>
    <w:basedOn w:val="Normal"/>
    <w:next w:val="Normal"/>
    <w:autoRedefine/>
    <w:uiPriority w:val="39"/>
    <w:unhideWhenUsed/>
    <w:rsid w:val="00157461"/>
    <w:pPr>
      <w:ind w:left="1320"/>
    </w:pPr>
  </w:style>
  <w:style w:type="paragraph" w:styleId="TM8">
    <w:name w:val="toc 8"/>
    <w:basedOn w:val="Normal"/>
    <w:next w:val="Normal"/>
    <w:autoRedefine/>
    <w:uiPriority w:val="39"/>
    <w:unhideWhenUsed/>
    <w:rsid w:val="00157461"/>
    <w:pPr>
      <w:ind w:left="1540"/>
    </w:pPr>
  </w:style>
  <w:style w:type="paragraph" w:styleId="TM9">
    <w:name w:val="toc 9"/>
    <w:basedOn w:val="Normal"/>
    <w:next w:val="Normal"/>
    <w:autoRedefine/>
    <w:uiPriority w:val="39"/>
    <w:unhideWhenUsed/>
    <w:rsid w:val="00157461"/>
    <w:pPr>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96799">
      <w:bodyDiv w:val="1"/>
      <w:marLeft w:val="0"/>
      <w:marRight w:val="0"/>
      <w:marTop w:val="0"/>
      <w:marBottom w:val="0"/>
      <w:divBdr>
        <w:top w:val="none" w:sz="0" w:space="0" w:color="auto"/>
        <w:left w:val="none" w:sz="0" w:space="0" w:color="auto"/>
        <w:bottom w:val="none" w:sz="0" w:space="0" w:color="auto"/>
        <w:right w:val="none" w:sz="0" w:space="0" w:color="auto"/>
      </w:divBdr>
    </w:div>
    <w:div w:id="432937182">
      <w:bodyDiv w:val="1"/>
      <w:marLeft w:val="0"/>
      <w:marRight w:val="0"/>
      <w:marTop w:val="0"/>
      <w:marBottom w:val="0"/>
      <w:divBdr>
        <w:top w:val="none" w:sz="0" w:space="0" w:color="auto"/>
        <w:left w:val="none" w:sz="0" w:space="0" w:color="auto"/>
        <w:bottom w:val="none" w:sz="0" w:space="0" w:color="auto"/>
        <w:right w:val="none" w:sz="0" w:space="0" w:color="auto"/>
      </w:divBdr>
    </w:div>
    <w:div w:id="1008017629">
      <w:bodyDiv w:val="1"/>
      <w:marLeft w:val="0"/>
      <w:marRight w:val="0"/>
      <w:marTop w:val="0"/>
      <w:marBottom w:val="0"/>
      <w:divBdr>
        <w:top w:val="none" w:sz="0" w:space="0" w:color="auto"/>
        <w:left w:val="none" w:sz="0" w:space="0" w:color="auto"/>
        <w:bottom w:val="none" w:sz="0" w:space="0" w:color="auto"/>
        <w:right w:val="none" w:sz="0" w:space="0" w:color="auto"/>
      </w:divBdr>
    </w:div>
    <w:div w:id="1619946219">
      <w:bodyDiv w:val="1"/>
      <w:marLeft w:val="0"/>
      <w:marRight w:val="0"/>
      <w:marTop w:val="0"/>
      <w:marBottom w:val="0"/>
      <w:divBdr>
        <w:top w:val="none" w:sz="0" w:space="0" w:color="auto"/>
        <w:left w:val="none" w:sz="0" w:space="0" w:color="auto"/>
        <w:bottom w:val="none" w:sz="0" w:space="0" w:color="auto"/>
        <w:right w:val="none" w:sz="0" w:space="0" w:color="auto"/>
      </w:divBdr>
    </w:div>
    <w:div w:id="213733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F44CA-0327-496E-B3A8-1706EB7D9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4841</Words>
  <Characters>26626</Characters>
  <Application>Microsoft Office Word</Application>
  <DocSecurity>0</DocSecurity>
  <Lines>221</Lines>
  <Paragraphs>62</Paragraphs>
  <ScaleCrop>false</ScaleCrop>
  <HeadingPairs>
    <vt:vector size="2" baseType="variant">
      <vt:variant>
        <vt:lpstr>Titre</vt:lpstr>
      </vt:variant>
      <vt:variant>
        <vt:i4>1</vt:i4>
      </vt:variant>
    </vt:vector>
  </HeadingPairs>
  <TitlesOfParts>
    <vt:vector size="1" baseType="lpstr">
      <vt:lpstr/>
    </vt:vector>
  </TitlesOfParts>
  <Company>PricewaterhouseCoopers</Company>
  <LinksUpToDate>false</LinksUpToDate>
  <CharactersWithSpaces>31405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Lee Abdelfadil</dc:creator>
  <cp:lastModifiedBy>Dr Koita Youssouf</cp:lastModifiedBy>
  <cp:revision>2</cp:revision>
  <cp:lastPrinted>2017-07-07T15:06:00Z</cp:lastPrinted>
  <dcterms:created xsi:type="dcterms:W3CDTF">2019-04-13T12:16:00Z</dcterms:created>
  <dcterms:modified xsi:type="dcterms:W3CDTF">2019-04-13T12:16:00Z</dcterms:modified>
</cp:coreProperties>
</file>